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A3BBB" w:rsidRDefault="00CA3BBB">
      <w:pPr>
        <w:pStyle w:val="ConsPlusTitle"/>
        <w:jc w:val="center"/>
        <w:outlineLvl w:val="0"/>
      </w:pPr>
      <w:r>
        <w:t>ПРАВИТЕЛЬСТВО СВЕРДЛОВСКОЙ ОБЛАСТИ</w:t>
      </w:r>
    </w:p>
    <w:p w:rsidR="00CA3BBB" w:rsidRDefault="00CA3BBB">
      <w:pPr>
        <w:pStyle w:val="ConsPlusTitle"/>
        <w:jc w:val="center"/>
      </w:pPr>
    </w:p>
    <w:p w:rsidR="00CA3BBB" w:rsidRDefault="00CA3BBB">
      <w:pPr>
        <w:pStyle w:val="ConsPlusTitle"/>
        <w:jc w:val="center"/>
      </w:pPr>
      <w:r>
        <w:t>ПОСТАНОВЛЕНИЕ</w:t>
      </w:r>
    </w:p>
    <w:p w:rsidR="00CA3BBB" w:rsidRDefault="00CA3BBB">
      <w:pPr>
        <w:pStyle w:val="ConsPlusTitle"/>
        <w:jc w:val="center"/>
      </w:pPr>
      <w:r>
        <w:t>от 29 октября 2013 г. N 1330-ПП</w:t>
      </w:r>
    </w:p>
    <w:p w:rsidR="00CA3BBB" w:rsidRDefault="00CA3BBB">
      <w:pPr>
        <w:pStyle w:val="ConsPlusTitle"/>
        <w:jc w:val="center"/>
      </w:pPr>
    </w:p>
    <w:p w:rsidR="00CA3BBB" w:rsidRDefault="00CA3BBB">
      <w:pPr>
        <w:pStyle w:val="ConsPlusTitle"/>
        <w:jc w:val="center"/>
      </w:pPr>
      <w:r>
        <w:t>ОБ УТВЕРЖДЕНИИ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07.05.2014 </w:t>
            </w:r>
            <w:hyperlink r:id="rId4" w:history="1">
              <w:r>
                <w:rPr>
                  <w:color w:val="0000FF"/>
                </w:rPr>
                <w:t>N 388-ПП</w:t>
              </w:r>
            </w:hyperlink>
            <w:r>
              <w:rPr>
                <w:color w:val="392C69"/>
              </w:rPr>
              <w:t xml:space="preserve">, от 23.10.2014 </w:t>
            </w:r>
            <w:hyperlink r:id="rId5" w:history="1">
              <w:r>
                <w:rPr>
                  <w:color w:val="0000FF"/>
                </w:rPr>
                <w:t>N 918-ПП</w:t>
              </w:r>
            </w:hyperlink>
            <w:r>
              <w:rPr>
                <w:color w:val="392C69"/>
              </w:rPr>
              <w:t xml:space="preserve">, от 18.12.2014 </w:t>
            </w:r>
            <w:hyperlink r:id="rId6" w:history="1">
              <w:r>
                <w:rPr>
                  <w:color w:val="0000FF"/>
                </w:rPr>
                <w:t>N 1172-ПП</w:t>
              </w:r>
            </w:hyperlink>
            <w:r>
              <w:rPr>
                <w:color w:val="392C69"/>
              </w:rPr>
              <w:t>,</w:t>
            </w:r>
          </w:p>
          <w:p w:rsidR="00CA3BBB" w:rsidRDefault="00CA3BBB">
            <w:pPr>
              <w:pStyle w:val="ConsPlusNormal"/>
              <w:jc w:val="center"/>
            </w:pPr>
            <w:r>
              <w:rPr>
                <w:color w:val="392C69"/>
              </w:rPr>
              <w:t xml:space="preserve">от 02.04.2015 </w:t>
            </w:r>
            <w:hyperlink r:id="rId7" w:history="1">
              <w:r>
                <w:rPr>
                  <w:color w:val="0000FF"/>
                </w:rPr>
                <w:t>N 230-ПП</w:t>
              </w:r>
            </w:hyperlink>
            <w:r>
              <w:rPr>
                <w:color w:val="392C69"/>
              </w:rPr>
              <w:t xml:space="preserve">, от 15.07.2015 </w:t>
            </w:r>
            <w:hyperlink r:id="rId8" w:history="1">
              <w:r>
                <w:rPr>
                  <w:color w:val="0000FF"/>
                </w:rPr>
                <w:t>N 609-ПП</w:t>
              </w:r>
            </w:hyperlink>
            <w:r>
              <w:rPr>
                <w:color w:val="392C69"/>
              </w:rPr>
              <w:t xml:space="preserve">, от 27.10.2015 </w:t>
            </w:r>
            <w:hyperlink r:id="rId9" w:history="1">
              <w:r>
                <w:rPr>
                  <w:color w:val="0000FF"/>
                </w:rPr>
                <w:t>N 999-ПП</w:t>
              </w:r>
            </w:hyperlink>
            <w:r>
              <w:rPr>
                <w:color w:val="392C69"/>
              </w:rPr>
              <w:t>,</w:t>
            </w:r>
          </w:p>
          <w:p w:rsidR="00CA3BBB" w:rsidRDefault="00CA3BBB">
            <w:pPr>
              <w:pStyle w:val="ConsPlusNormal"/>
              <w:jc w:val="center"/>
            </w:pPr>
            <w:r>
              <w:rPr>
                <w:color w:val="392C69"/>
              </w:rPr>
              <w:t xml:space="preserve">от 17.12.2015 </w:t>
            </w:r>
            <w:hyperlink r:id="rId10" w:history="1">
              <w:r>
                <w:rPr>
                  <w:color w:val="0000FF"/>
                </w:rPr>
                <w:t>N 1113-ПП</w:t>
              </w:r>
            </w:hyperlink>
            <w:r>
              <w:rPr>
                <w:color w:val="392C69"/>
              </w:rPr>
              <w:t xml:space="preserve">, от 19.02.2016 </w:t>
            </w:r>
            <w:hyperlink r:id="rId11" w:history="1">
              <w:r>
                <w:rPr>
                  <w:color w:val="0000FF"/>
                </w:rPr>
                <w:t>N 119-ПП</w:t>
              </w:r>
            </w:hyperlink>
            <w:r>
              <w:rPr>
                <w:color w:val="392C69"/>
              </w:rPr>
              <w:t xml:space="preserve">, от 31.03.2016 </w:t>
            </w:r>
            <w:hyperlink r:id="rId12" w:history="1">
              <w:r>
                <w:rPr>
                  <w:color w:val="0000FF"/>
                </w:rPr>
                <w:t>N 206-ПП</w:t>
              </w:r>
            </w:hyperlink>
            <w:r>
              <w:rPr>
                <w:color w:val="392C69"/>
              </w:rPr>
              <w:t>,</w:t>
            </w:r>
          </w:p>
          <w:p w:rsidR="00CA3BBB" w:rsidRDefault="00CA3BBB">
            <w:pPr>
              <w:pStyle w:val="ConsPlusNormal"/>
              <w:jc w:val="center"/>
            </w:pPr>
            <w:r>
              <w:rPr>
                <w:color w:val="392C69"/>
              </w:rPr>
              <w:t xml:space="preserve">от 01.07.2016 </w:t>
            </w:r>
            <w:hyperlink r:id="rId13" w:history="1">
              <w:r>
                <w:rPr>
                  <w:color w:val="0000FF"/>
                </w:rPr>
                <w:t>N 472-ПП</w:t>
              </w:r>
            </w:hyperlink>
            <w:r>
              <w:rPr>
                <w:color w:val="392C69"/>
              </w:rPr>
              <w:t xml:space="preserve">, от 20.09.2016 </w:t>
            </w:r>
            <w:hyperlink r:id="rId14" w:history="1">
              <w:r>
                <w:rPr>
                  <w:color w:val="0000FF"/>
                </w:rPr>
                <w:t>N 687-ПП</w:t>
              </w:r>
            </w:hyperlink>
            <w:r>
              <w:rPr>
                <w:color w:val="392C69"/>
              </w:rPr>
              <w:t xml:space="preserve">, от 27.10.2016 </w:t>
            </w:r>
            <w:hyperlink r:id="rId15" w:history="1">
              <w:r>
                <w:rPr>
                  <w:color w:val="0000FF"/>
                </w:rPr>
                <w:t>N 772-ПП</w:t>
              </w:r>
            </w:hyperlink>
            <w:r>
              <w:rPr>
                <w:color w:val="392C69"/>
              </w:rPr>
              <w:t>,</w:t>
            </w:r>
          </w:p>
          <w:p w:rsidR="00CA3BBB" w:rsidRDefault="00CA3BBB">
            <w:pPr>
              <w:pStyle w:val="ConsPlusNormal"/>
              <w:jc w:val="center"/>
            </w:pPr>
            <w:r>
              <w:rPr>
                <w:color w:val="392C69"/>
              </w:rPr>
              <w:t xml:space="preserve">от 22.12.2016 </w:t>
            </w:r>
            <w:hyperlink r:id="rId16" w:history="1">
              <w:r>
                <w:rPr>
                  <w:color w:val="0000FF"/>
                </w:rPr>
                <w:t>N 896-ПП</w:t>
              </w:r>
            </w:hyperlink>
            <w:r>
              <w:rPr>
                <w:color w:val="392C69"/>
              </w:rPr>
              <w:t xml:space="preserve">, от 29.12.2016 </w:t>
            </w:r>
            <w:hyperlink r:id="rId17" w:history="1">
              <w:r>
                <w:rPr>
                  <w:color w:val="0000FF"/>
                </w:rPr>
                <w:t>N 964-ПП</w:t>
              </w:r>
            </w:hyperlink>
            <w:r>
              <w:rPr>
                <w:color w:val="392C69"/>
              </w:rPr>
              <w:t xml:space="preserve">, от 30.03.2017 </w:t>
            </w:r>
            <w:hyperlink r:id="rId18" w:history="1">
              <w:r>
                <w:rPr>
                  <w:color w:val="0000FF"/>
                </w:rPr>
                <w:t>N 200-ПП</w:t>
              </w:r>
            </w:hyperlink>
            <w:r>
              <w:rPr>
                <w:color w:val="392C69"/>
              </w:rPr>
              <w:t>,</w:t>
            </w:r>
          </w:p>
          <w:p w:rsidR="00CA3BBB" w:rsidRDefault="00CA3BBB">
            <w:pPr>
              <w:pStyle w:val="ConsPlusNormal"/>
              <w:jc w:val="center"/>
            </w:pPr>
            <w:r>
              <w:rPr>
                <w:color w:val="392C69"/>
              </w:rPr>
              <w:t xml:space="preserve">от 31.05.2017 </w:t>
            </w:r>
            <w:hyperlink r:id="rId19" w:history="1">
              <w:r>
                <w:rPr>
                  <w:color w:val="0000FF"/>
                </w:rPr>
                <w:t>N 371-ПП</w:t>
              </w:r>
            </w:hyperlink>
            <w:r>
              <w:rPr>
                <w:color w:val="392C69"/>
              </w:rPr>
              <w:t xml:space="preserve">, от 28.07.2017 </w:t>
            </w:r>
            <w:hyperlink r:id="rId20" w:history="1">
              <w:r>
                <w:rPr>
                  <w:color w:val="0000FF"/>
                </w:rPr>
                <w:t>N 548-ПП</w:t>
              </w:r>
            </w:hyperlink>
            <w:r>
              <w:rPr>
                <w:color w:val="392C69"/>
              </w:rPr>
              <w:t xml:space="preserve">, от 19.09.2017 </w:t>
            </w:r>
            <w:hyperlink r:id="rId21" w:history="1">
              <w:r>
                <w:rPr>
                  <w:color w:val="0000FF"/>
                </w:rPr>
                <w:t>N 703-ПП</w:t>
              </w:r>
            </w:hyperlink>
            <w:r>
              <w:rPr>
                <w:color w:val="392C69"/>
              </w:rPr>
              <w:t>,</w:t>
            </w:r>
          </w:p>
          <w:p w:rsidR="00CA3BBB" w:rsidRDefault="00CA3BBB">
            <w:pPr>
              <w:pStyle w:val="ConsPlusNormal"/>
              <w:jc w:val="center"/>
            </w:pPr>
            <w:r>
              <w:rPr>
                <w:color w:val="392C69"/>
              </w:rPr>
              <w:t xml:space="preserve">от 30.11.2017 </w:t>
            </w:r>
            <w:hyperlink r:id="rId22" w:history="1">
              <w:r>
                <w:rPr>
                  <w:color w:val="0000FF"/>
                </w:rPr>
                <w:t>N 892-ПП</w:t>
              </w:r>
            </w:hyperlink>
            <w:r>
              <w:rPr>
                <w:color w:val="392C69"/>
              </w:rPr>
              <w:t xml:space="preserve">, от 14.12.2017 </w:t>
            </w:r>
            <w:hyperlink r:id="rId23" w:history="1">
              <w:r>
                <w:rPr>
                  <w:color w:val="0000FF"/>
                </w:rPr>
                <w:t>N 946-ПП</w:t>
              </w:r>
            </w:hyperlink>
            <w:r>
              <w:rPr>
                <w:color w:val="392C69"/>
              </w:rPr>
              <w:t xml:space="preserve">, от 14.12.2017 </w:t>
            </w:r>
            <w:hyperlink r:id="rId24" w:history="1">
              <w:r>
                <w:rPr>
                  <w:color w:val="0000FF"/>
                </w:rPr>
                <w:t>N 947-ПП</w:t>
              </w:r>
            </w:hyperlink>
            <w:r>
              <w:rPr>
                <w:color w:val="392C69"/>
              </w:rPr>
              <w:t>,</w:t>
            </w:r>
          </w:p>
          <w:p w:rsidR="00CA3BBB" w:rsidRDefault="00CA3BBB">
            <w:pPr>
              <w:pStyle w:val="ConsPlusNormal"/>
              <w:jc w:val="center"/>
            </w:pPr>
            <w:r>
              <w:rPr>
                <w:color w:val="392C69"/>
              </w:rPr>
              <w:t xml:space="preserve">от 29.03.2018 </w:t>
            </w:r>
            <w:hyperlink r:id="rId25" w:history="1">
              <w:r>
                <w:rPr>
                  <w:color w:val="0000FF"/>
                </w:rPr>
                <w:t>N 168-ПП</w:t>
              </w:r>
            </w:hyperlink>
            <w:r>
              <w:rPr>
                <w:color w:val="392C69"/>
              </w:rPr>
              <w:t xml:space="preserve">, от 04.07.2018 </w:t>
            </w:r>
            <w:hyperlink r:id="rId26" w:history="1">
              <w:r>
                <w:rPr>
                  <w:color w:val="0000FF"/>
                </w:rPr>
                <w:t>N 437-ПП</w:t>
              </w:r>
            </w:hyperlink>
            <w:r>
              <w:rPr>
                <w:color w:val="392C69"/>
              </w:rPr>
              <w:t xml:space="preserve">, от 10.08.2018 </w:t>
            </w:r>
            <w:hyperlink r:id="rId27" w:history="1">
              <w:r>
                <w:rPr>
                  <w:color w:val="0000FF"/>
                </w:rPr>
                <w:t>N 507-ПП</w:t>
              </w:r>
            </w:hyperlink>
            <w:r>
              <w:rPr>
                <w:color w:val="392C69"/>
              </w:rPr>
              <w:t>,</w:t>
            </w:r>
          </w:p>
          <w:p w:rsidR="00CA3BBB" w:rsidRDefault="00CA3BBB">
            <w:pPr>
              <w:pStyle w:val="ConsPlusNormal"/>
              <w:jc w:val="center"/>
            </w:pPr>
            <w:r>
              <w:rPr>
                <w:color w:val="392C69"/>
              </w:rPr>
              <w:t xml:space="preserve">от 04.10.2018 </w:t>
            </w:r>
            <w:hyperlink r:id="rId28" w:history="1">
              <w:r>
                <w:rPr>
                  <w:color w:val="0000FF"/>
                </w:rPr>
                <w:t>N 659-ПП</w:t>
              </w:r>
            </w:hyperlink>
            <w:r>
              <w:rPr>
                <w:color w:val="392C69"/>
              </w:rPr>
              <w:t xml:space="preserve">, от 17.10.2018 </w:t>
            </w:r>
            <w:hyperlink r:id="rId29" w:history="1">
              <w:r>
                <w:rPr>
                  <w:color w:val="0000FF"/>
                </w:rPr>
                <w:t>N 705-ПП</w:t>
              </w:r>
            </w:hyperlink>
            <w:r>
              <w:rPr>
                <w:color w:val="392C69"/>
              </w:rPr>
              <w:t xml:space="preserve">, от 20.12.2018 </w:t>
            </w:r>
            <w:hyperlink r:id="rId30" w:history="1">
              <w:r>
                <w:rPr>
                  <w:color w:val="0000FF"/>
                </w:rPr>
                <w:t>N 920-ПП</w:t>
              </w:r>
            </w:hyperlink>
            <w:r>
              <w:rPr>
                <w:color w:val="392C69"/>
              </w:rPr>
              <w:t>,</w:t>
            </w:r>
          </w:p>
          <w:p w:rsidR="00CA3BBB" w:rsidRDefault="00CA3BBB">
            <w:pPr>
              <w:pStyle w:val="ConsPlusNormal"/>
              <w:jc w:val="center"/>
            </w:pPr>
            <w:r>
              <w:rPr>
                <w:color w:val="392C69"/>
              </w:rPr>
              <w:t xml:space="preserve">от 26.12.2018 </w:t>
            </w:r>
            <w:hyperlink r:id="rId31" w:history="1">
              <w:r>
                <w:rPr>
                  <w:color w:val="0000FF"/>
                </w:rPr>
                <w:t>N 964-ПП</w:t>
              </w:r>
            </w:hyperlink>
            <w:r>
              <w:rPr>
                <w:color w:val="392C69"/>
              </w:rPr>
              <w:t xml:space="preserve">, от 05.02.2019 </w:t>
            </w:r>
            <w:hyperlink r:id="rId32" w:history="1">
              <w:r>
                <w:rPr>
                  <w:color w:val="0000FF"/>
                </w:rPr>
                <w:t>N 78-ПП</w:t>
              </w:r>
            </w:hyperlink>
            <w:r>
              <w:rPr>
                <w:color w:val="392C69"/>
              </w:rPr>
              <w:t xml:space="preserve">, от 18.04.2019 </w:t>
            </w:r>
            <w:hyperlink r:id="rId33" w:history="1">
              <w:r>
                <w:rPr>
                  <w:color w:val="0000FF"/>
                </w:rPr>
                <w:t>N 245-ПП</w:t>
              </w:r>
            </w:hyperlink>
            <w:r>
              <w:rPr>
                <w:color w:val="392C69"/>
              </w:rPr>
              <w:t>,</w:t>
            </w:r>
          </w:p>
          <w:p w:rsidR="00CA3BBB" w:rsidRDefault="00CA3BBB">
            <w:pPr>
              <w:pStyle w:val="ConsPlusNormal"/>
              <w:jc w:val="center"/>
            </w:pPr>
            <w:r>
              <w:rPr>
                <w:color w:val="392C69"/>
              </w:rPr>
              <w:t xml:space="preserve">от 25.04.2019 </w:t>
            </w:r>
            <w:hyperlink r:id="rId34" w:history="1">
              <w:r>
                <w:rPr>
                  <w:color w:val="0000FF"/>
                </w:rPr>
                <w:t>N 257-ПП</w:t>
              </w:r>
            </w:hyperlink>
            <w:r>
              <w:rPr>
                <w:color w:val="392C69"/>
              </w:rPr>
              <w:t xml:space="preserve">, от 20.06.2019 </w:t>
            </w:r>
            <w:hyperlink r:id="rId35" w:history="1">
              <w:r>
                <w:rPr>
                  <w:color w:val="0000FF"/>
                </w:rPr>
                <w:t>N 374-ПП</w:t>
              </w:r>
            </w:hyperlink>
            <w:r>
              <w:rPr>
                <w:color w:val="392C69"/>
              </w:rPr>
              <w:t xml:space="preserve">, от 01.08.2019 </w:t>
            </w:r>
            <w:hyperlink r:id="rId36" w:history="1">
              <w:r>
                <w:rPr>
                  <w:color w:val="0000FF"/>
                </w:rPr>
                <w:t>N 452-ПП</w:t>
              </w:r>
            </w:hyperlink>
            <w:r>
              <w:rPr>
                <w:color w:val="392C69"/>
              </w:rPr>
              <w:t>,</w:t>
            </w:r>
          </w:p>
          <w:p w:rsidR="00CA3BBB" w:rsidRDefault="00CA3BBB">
            <w:pPr>
              <w:pStyle w:val="ConsPlusNormal"/>
              <w:jc w:val="center"/>
            </w:pPr>
            <w:r>
              <w:rPr>
                <w:color w:val="392C69"/>
              </w:rPr>
              <w:t xml:space="preserve">от 18.09.2019 </w:t>
            </w:r>
            <w:hyperlink r:id="rId37" w:history="1">
              <w:r>
                <w:rPr>
                  <w:color w:val="0000FF"/>
                </w:rPr>
                <w:t>N 597-ПП</w:t>
              </w:r>
            </w:hyperlink>
            <w:r>
              <w:rPr>
                <w:color w:val="392C69"/>
              </w:rPr>
              <w:t xml:space="preserve">, от 27.09.2019 </w:t>
            </w:r>
            <w:hyperlink r:id="rId38" w:history="1">
              <w:r>
                <w:rPr>
                  <w:color w:val="0000FF"/>
                </w:rPr>
                <w:t>N 630-ПП</w:t>
              </w:r>
            </w:hyperlink>
            <w:r>
              <w:rPr>
                <w:color w:val="392C69"/>
              </w:rPr>
              <w:t xml:space="preserve">, от 19.12.2019 </w:t>
            </w:r>
            <w:hyperlink r:id="rId39" w:history="1">
              <w:r>
                <w:rPr>
                  <w:color w:val="0000FF"/>
                </w:rPr>
                <w:t>N 952-ПП</w:t>
              </w:r>
            </w:hyperlink>
            <w:r>
              <w:rPr>
                <w:color w:val="392C69"/>
              </w:rPr>
              <w:t>,</w:t>
            </w:r>
          </w:p>
          <w:p w:rsidR="00CA3BBB" w:rsidRDefault="00CA3BBB">
            <w:pPr>
              <w:pStyle w:val="ConsPlusNormal"/>
              <w:jc w:val="center"/>
            </w:pPr>
            <w:r>
              <w:rPr>
                <w:color w:val="392C69"/>
              </w:rPr>
              <w:t xml:space="preserve">от 02.04.2020 </w:t>
            </w:r>
            <w:hyperlink r:id="rId40" w:history="1">
              <w:r>
                <w:rPr>
                  <w:color w:val="0000FF"/>
                </w:rPr>
                <w:t>N 195-ПП</w:t>
              </w:r>
            </w:hyperlink>
            <w:r>
              <w:rPr>
                <w:color w:val="392C69"/>
              </w:rPr>
              <w:t xml:space="preserve">, от 30.04.2020 </w:t>
            </w:r>
            <w:hyperlink r:id="rId41" w:history="1">
              <w:r>
                <w:rPr>
                  <w:color w:val="0000FF"/>
                </w:rPr>
                <w:t>N 280-ПП</w:t>
              </w:r>
            </w:hyperlink>
            <w:r>
              <w:rPr>
                <w:color w:val="392C69"/>
              </w:rPr>
              <w:t xml:space="preserve">, от 18.06.2020 </w:t>
            </w:r>
            <w:hyperlink r:id="rId42" w:history="1">
              <w:r>
                <w:rPr>
                  <w:color w:val="0000FF"/>
                </w:rPr>
                <w:t>N 406-ПП</w:t>
              </w:r>
            </w:hyperlink>
            <w:r>
              <w:rPr>
                <w:color w:val="392C69"/>
              </w:rPr>
              <w:t>,</w:t>
            </w:r>
          </w:p>
          <w:p w:rsidR="00CA3BBB" w:rsidRDefault="00CA3BBB">
            <w:pPr>
              <w:pStyle w:val="ConsPlusNormal"/>
              <w:jc w:val="center"/>
            </w:pPr>
            <w:r>
              <w:rPr>
                <w:color w:val="392C69"/>
              </w:rPr>
              <w:t xml:space="preserve">от 30.07.2020 </w:t>
            </w:r>
            <w:hyperlink r:id="rId43" w:history="1">
              <w:r>
                <w:rPr>
                  <w:color w:val="0000FF"/>
                </w:rPr>
                <w:t>N 511-ПП</w:t>
              </w:r>
            </w:hyperlink>
            <w:r>
              <w:rPr>
                <w:color w:val="392C69"/>
              </w:rPr>
              <w:t xml:space="preserve">, от 03.09.2020 </w:t>
            </w:r>
            <w:hyperlink r:id="rId44" w:history="1">
              <w:r>
                <w:rPr>
                  <w:color w:val="0000FF"/>
                </w:rPr>
                <w:t>N 606-ПП</w:t>
              </w:r>
            </w:hyperlink>
            <w:r>
              <w:rPr>
                <w:color w:val="392C69"/>
              </w:rPr>
              <w:t xml:space="preserve">, от 01.10.2020 </w:t>
            </w:r>
            <w:hyperlink r:id="rId45" w:history="1">
              <w:r>
                <w:rPr>
                  <w:color w:val="0000FF"/>
                </w:rPr>
                <w:t>N 669-ПП</w:t>
              </w:r>
            </w:hyperlink>
            <w:r>
              <w:rPr>
                <w:color w:val="392C69"/>
              </w:rPr>
              <w:t>,</w:t>
            </w:r>
          </w:p>
          <w:p w:rsidR="00CA3BBB" w:rsidRDefault="00CA3BBB">
            <w:pPr>
              <w:pStyle w:val="ConsPlusNormal"/>
              <w:jc w:val="center"/>
            </w:pPr>
            <w:r>
              <w:rPr>
                <w:color w:val="392C69"/>
              </w:rPr>
              <w:t xml:space="preserve">от 29.10.2020 </w:t>
            </w:r>
            <w:hyperlink r:id="rId46" w:history="1">
              <w:r>
                <w:rPr>
                  <w:color w:val="0000FF"/>
                </w:rPr>
                <w:t>N 776-ПП</w:t>
              </w:r>
            </w:hyperlink>
            <w:r>
              <w:rPr>
                <w:color w:val="392C69"/>
              </w:rPr>
              <w:t xml:space="preserve">, от 12.11.2020 </w:t>
            </w:r>
            <w:hyperlink r:id="rId47" w:history="1">
              <w:r>
                <w:rPr>
                  <w:color w:val="0000FF"/>
                </w:rPr>
                <w:t>N 820-ПП</w:t>
              </w:r>
            </w:hyperlink>
            <w:r>
              <w:rPr>
                <w:color w:val="392C69"/>
              </w:rPr>
              <w:t xml:space="preserve">, от 03.12.2020 </w:t>
            </w:r>
            <w:hyperlink r:id="rId48" w:history="1">
              <w:r>
                <w:rPr>
                  <w:color w:val="0000FF"/>
                </w:rPr>
                <w:t>N 877-ПП</w:t>
              </w:r>
            </w:hyperlink>
            <w:r>
              <w:rPr>
                <w:color w:val="392C69"/>
              </w:rPr>
              <w:t>,</w:t>
            </w:r>
          </w:p>
          <w:p w:rsidR="00CA3BBB" w:rsidRDefault="00CA3BBB">
            <w:pPr>
              <w:pStyle w:val="ConsPlusNormal"/>
              <w:jc w:val="center"/>
            </w:pPr>
            <w:r>
              <w:rPr>
                <w:color w:val="392C69"/>
              </w:rPr>
              <w:t xml:space="preserve">от 17.12.2020 </w:t>
            </w:r>
            <w:hyperlink r:id="rId49" w:history="1">
              <w:r>
                <w:rPr>
                  <w:color w:val="0000FF"/>
                </w:rPr>
                <w:t>N 935-ПП</w:t>
              </w:r>
            </w:hyperlink>
            <w:r>
              <w:rPr>
                <w:color w:val="392C69"/>
              </w:rPr>
              <w:t xml:space="preserve">, от 24.12.2020 </w:t>
            </w:r>
            <w:hyperlink r:id="rId50" w:history="1">
              <w:r>
                <w:rPr>
                  <w:color w:val="0000FF"/>
                </w:rPr>
                <w:t>N 967-ПП</w:t>
              </w:r>
            </w:hyperlink>
            <w:r>
              <w:rPr>
                <w:color w:val="392C69"/>
              </w:rPr>
              <w:t xml:space="preserve">, от 18.03.2021 </w:t>
            </w:r>
            <w:hyperlink r:id="rId51" w:history="1">
              <w:r>
                <w:rPr>
                  <w:color w:val="0000FF"/>
                </w:rPr>
                <w:t>N 129-ПП</w:t>
              </w:r>
            </w:hyperlink>
            <w:r>
              <w:rPr>
                <w:color w:val="392C69"/>
              </w:rPr>
              <w:t>,</w:t>
            </w:r>
          </w:p>
          <w:p w:rsidR="00CA3BBB" w:rsidRDefault="00CA3BBB">
            <w:pPr>
              <w:pStyle w:val="ConsPlusNormal"/>
              <w:jc w:val="center"/>
            </w:pPr>
            <w:r>
              <w:rPr>
                <w:color w:val="392C69"/>
              </w:rPr>
              <w:t xml:space="preserve">от 23.04.2021 </w:t>
            </w:r>
            <w:hyperlink r:id="rId52" w:history="1">
              <w:r>
                <w:rPr>
                  <w:color w:val="0000FF"/>
                </w:rPr>
                <w:t>N 238-ПП</w:t>
              </w:r>
            </w:hyperlink>
            <w:r>
              <w:rPr>
                <w:color w:val="392C69"/>
              </w:rPr>
              <w:t xml:space="preserve">, от 13.05.2021 </w:t>
            </w:r>
            <w:hyperlink r:id="rId53" w:history="1">
              <w:r>
                <w:rPr>
                  <w:color w:val="0000FF"/>
                </w:rPr>
                <w:t>N 272-ПП</w:t>
              </w:r>
            </w:hyperlink>
            <w:r>
              <w:rPr>
                <w:color w:val="392C69"/>
              </w:rPr>
              <w:t xml:space="preserve">, от 17.06.2021 </w:t>
            </w:r>
            <w:hyperlink r:id="rId54" w:history="1">
              <w:r>
                <w:rPr>
                  <w:color w:val="0000FF"/>
                </w:rPr>
                <w:t>N 344-ПП</w:t>
              </w:r>
            </w:hyperlink>
            <w:r>
              <w:rPr>
                <w:color w:val="392C69"/>
              </w:rPr>
              <w:t>,</w:t>
            </w:r>
          </w:p>
          <w:p w:rsidR="00CA3BBB" w:rsidRDefault="00CA3BBB">
            <w:pPr>
              <w:pStyle w:val="ConsPlusNormal"/>
              <w:jc w:val="center"/>
            </w:pPr>
            <w:r>
              <w:rPr>
                <w:color w:val="392C69"/>
              </w:rPr>
              <w:t xml:space="preserve">от 01.07.2021 </w:t>
            </w:r>
            <w:hyperlink r:id="rId55" w:history="1">
              <w:r>
                <w:rPr>
                  <w:color w:val="0000FF"/>
                </w:rPr>
                <w:t>N 376-ПП</w:t>
              </w:r>
            </w:hyperlink>
            <w:r>
              <w:rPr>
                <w:color w:val="392C69"/>
              </w:rPr>
              <w:t xml:space="preserve">, от 22.07.2021 </w:t>
            </w:r>
            <w:hyperlink r:id="rId56" w:history="1">
              <w:r>
                <w:rPr>
                  <w:color w:val="0000FF"/>
                </w:rPr>
                <w:t>N 434-ПП</w:t>
              </w:r>
            </w:hyperlink>
            <w:r>
              <w:rPr>
                <w:color w:val="392C69"/>
              </w:rPr>
              <w:t xml:space="preserve">, от 16.09.2021 </w:t>
            </w:r>
            <w:hyperlink r:id="rId57" w:history="1">
              <w:r>
                <w:rPr>
                  <w:color w:val="0000FF"/>
                </w:rPr>
                <w:t>N 587-ПП</w:t>
              </w:r>
            </w:hyperlink>
            <w:r>
              <w:rPr>
                <w:color w:val="392C69"/>
              </w:rPr>
              <w:t>,</w:t>
            </w:r>
          </w:p>
          <w:p w:rsidR="00CA3BBB" w:rsidRDefault="00CA3BBB">
            <w:pPr>
              <w:pStyle w:val="ConsPlusNormal"/>
              <w:jc w:val="center"/>
            </w:pPr>
            <w:r>
              <w:rPr>
                <w:color w:val="392C69"/>
              </w:rPr>
              <w:t xml:space="preserve">от 30.09.2021 </w:t>
            </w:r>
            <w:hyperlink r:id="rId58" w:history="1">
              <w:r>
                <w:rPr>
                  <w:color w:val="0000FF"/>
                </w:rPr>
                <w:t>N 637-ПП</w:t>
              </w:r>
            </w:hyperlink>
            <w:r>
              <w:rPr>
                <w:color w:val="392C69"/>
              </w:rPr>
              <w:t xml:space="preserve">, от 14.10.2021 </w:t>
            </w:r>
            <w:hyperlink r:id="rId59" w:history="1">
              <w:r>
                <w:rPr>
                  <w:color w:val="0000FF"/>
                </w:rPr>
                <w:t>N 666-ПП</w:t>
              </w:r>
            </w:hyperlink>
            <w:r>
              <w:rPr>
                <w:color w:val="392C69"/>
              </w:rPr>
              <w:t xml:space="preserve">, от 28.10.2021 </w:t>
            </w:r>
            <w:hyperlink r:id="rId60" w:history="1">
              <w:r>
                <w:rPr>
                  <w:color w:val="0000FF"/>
                </w:rPr>
                <w:t>N 724-ПП</w:t>
              </w:r>
            </w:hyperlink>
            <w:r>
              <w:rPr>
                <w:color w:val="392C69"/>
              </w:rPr>
              <w:t>,</w:t>
            </w:r>
          </w:p>
          <w:p w:rsidR="00CA3BBB" w:rsidRDefault="00CA3BBB">
            <w:pPr>
              <w:pStyle w:val="ConsPlusNormal"/>
              <w:jc w:val="center"/>
            </w:pPr>
            <w:r>
              <w:rPr>
                <w:color w:val="392C69"/>
              </w:rPr>
              <w:t xml:space="preserve">от 19.11.2021 </w:t>
            </w:r>
            <w:hyperlink r:id="rId61" w:history="1">
              <w:r>
                <w:rPr>
                  <w:color w:val="0000FF"/>
                </w:rPr>
                <w:t>N 797-ПП</w:t>
              </w:r>
            </w:hyperlink>
            <w:r>
              <w:rPr>
                <w:color w:val="392C69"/>
              </w:rPr>
              <w:t xml:space="preserve">, от 09.12.2021 </w:t>
            </w:r>
            <w:hyperlink r:id="rId62" w:history="1">
              <w:r>
                <w:rPr>
                  <w:color w:val="0000FF"/>
                </w:rPr>
                <w:t>N 870-ПП</w:t>
              </w:r>
            </w:hyperlink>
            <w:r>
              <w:rPr>
                <w:color w:val="392C69"/>
              </w:rPr>
              <w:t xml:space="preserve">, от 24.12.2021 </w:t>
            </w:r>
            <w:hyperlink r:id="rId63" w:history="1">
              <w:r>
                <w:rPr>
                  <w:color w:val="0000FF"/>
                </w:rPr>
                <w:t>N 934-ПП</w:t>
              </w:r>
            </w:hyperlink>
            <w:r>
              <w:rPr>
                <w:color w:val="392C69"/>
              </w:rPr>
              <w:t>,</w:t>
            </w:r>
          </w:p>
          <w:p w:rsidR="00CA3BBB" w:rsidRDefault="00CA3BBB">
            <w:pPr>
              <w:pStyle w:val="ConsPlusNormal"/>
              <w:jc w:val="center"/>
            </w:pPr>
            <w:r>
              <w:rPr>
                <w:color w:val="392C69"/>
              </w:rPr>
              <w:t xml:space="preserve">от 29.12.2021 </w:t>
            </w:r>
            <w:hyperlink r:id="rId64" w:history="1">
              <w:r>
                <w:rPr>
                  <w:color w:val="0000FF"/>
                </w:rPr>
                <w:t>N 1000-ПП</w:t>
              </w:r>
            </w:hyperlink>
            <w:r>
              <w:rPr>
                <w:color w:val="392C69"/>
              </w:rPr>
              <w:t xml:space="preserve">, от 03.02.2022 </w:t>
            </w:r>
            <w:hyperlink r:id="rId65"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Руководствуясь </w:t>
      </w:r>
      <w:hyperlink r:id="rId66" w:history="1">
        <w:r>
          <w:rPr>
            <w:color w:val="0000FF"/>
          </w:rPr>
          <w:t>статьей 101</w:t>
        </w:r>
      </w:hyperlink>
      <w:r>
        <w:t xml:space="preserve"> Областного закона от 10 марта 1999 года N 4-ОЗ "О правовых актах в Свердловской области", </w:t>
      </w:r>
      <w:hyperlink r:id="rId6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6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повышения эффективности использования бюджетных средств Правительство Свердловской области постановляет:</w:t>
      </w:r>
    </w:p>
    <w:p w:rsidR="00CA3BBB" w:rsidRDefault="00CA3BBB">
      <w:pPr>
        <w:pStyle w:val="ConsPlusNormal"/>
        <w:jc w:val="both"/>
      </w:pPr>
      <w:r>
        <w:t xml:space="preserve">(в ред. Постановлений Правительства Свердловской области от 02.04.2015 </w:t>
      </w:r>
      <w:hyperlink r:id="rId69" w:history="1">
        <w:r>
          <w:rPr>
            <w:color w:val="0000FF"/>
          </w:rPr>
          <w:t>N 230-ПП</w:t>
        </w:r>
      </w:hyperlink>
      <w:r>
        <w:t xml:space="preserve">, от 19.09.2017 </w:t>
      </w:r>
      <w:hyperlink r:id="rId70" w:history="1">
        <w:r>
          <w:rPr>
            <w:color w:val="0000FF"/>
          </w:rPr>
          <w:t>N 703-ПП</w:t>
        </w:r>
      </w:hyperlink>
      <w:r>
        <w:t>)</w:t>
      </w:r>
    </w:p>
    <w:p w:rsidR="00CA3BBB" w:rsidRDefault="00CA3BBB">
      <w:pPr>
        <w:pStyle w:val="ConsPlusNormal"/>
        <w:spacing w:before="11pt"/>
        <w:ind w:firstLine="27pt"/>
        <w:jc w:val="both"/>
      </w:pPr>
      <w:r>
        <w:t xml:space="preserve">1. Утвердить государственную </w:t>
      </w:r>
      <w:hyperlink w:anchor="P56" w:history="1">
        <w:r>
          <w:rPr>
            <w:color w:val="0000FF"/>
          </w:rPr>
          <w:t>программу</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(прилагается).</w:t>
      </w:r>
    </w:p>
    <w:p w:rsidR="00CA3BBB" w:rsidRDefault="00CA3BBB">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spacing w:before="11pt"/>
        <w:ind w:firstLine="27pt"/>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С.В. Швиндта.</w:t>
      </w:r>
    </w:p>
    <w:p w:rsidR="00CA3BBB" w:rsidRDefault="00CA3BBB">
      <w:pPr>
        <w:pStyle w:val="ConsPlusNormal"/>
        <w:jc w:val="both"/>
      </w:pPr>
      <w:r>
        <w:t xml:space="preserve">(п. 2 в ред. </w:t>
      </w:r>
      <w:hyperlink r:id="rId72" w:history="1">
        <w:r>
          <w:rPr>
            <w:color w:val="0000FF"/>
          </w:rPr>
          <w:t>Постановления</w:t>
        </w:r>
      </w:hyperlink>
      <w:r>
        <w:t xml:space="preserve"> Правительства Свердловской области от 22.12.2016 N 896-ПП)</w:t>
      </w:r>
    </w:p>
    <w:p w:rsidR="00CA3BBB" w:rsidRDefault="00CA3BBB">
      <w:pPr>
        <w:pStyle w:val="ConsPlusNormal"/>
        <w:spacing w:before="11pt"/>
        <w:ind w:firstLine="27pt"/>
        <w:jc w:val="both"/>
      </w:pPr>
      <w:r>
        <w:lastRenderedPageBreak/>
        <w:t>3. Настоящее Постановление вступает в силу с 01 января 2014 года.</w:t>
      </w:r>
    </w:p>
    <w:p w:rsidR="00CA3BBB" w:rsidRDefault="00CA3BBB">
      <w:pPr>
        <w:pStyle w:val="ConsPlusNormal"/>
        <w:spacing w:before="11pt"/>
        <w:ind w:firstLine="27pt"/>
        <w:jc w:val="both"/>
      </w:pPr>
      <w:r>
        <w:t>4. Настоящее Постановление опубликовать в "Областной газете".</w:t>
      </w:r>
    </w:p>
    <w:p w:rsidR="00CA3BBB" w:rsidRDefault="00CA3BBB">
      <w:pPr>
        <w:pStyle w:val="ConsPlusNormal"/>
      </w:pPr>
    </w:p>
    <w:p w:rsidR="00CA3BBB" w:rsidRDefault="00CA3BBB">
      <w:pPr>
        <w:pStyle w:val="ConsPlusNormal"/>
        <w:jc w:val="end"/>
      </w:pPr>
      <w:r>
        <w:t>Председатель Правительства</w:t>
      </w:r>
    </w:p>
    <w:p w:rsidR="00CA3BBB" w:rsidRDefault="00CA3BBB">
      <w:pPr>
        <w:pStyle w:val="ConsPlusNormal"/>
        <w:jc w:val="end"/>
      </w:pPr>
      <w:r>
        <w:t>Свердловской области</w:t>
      </w:r>
    </w:p>
    <w:p w:rsidR="00CA3BBB" w:rsidRDefault="00CA3BBB">
      <w:pPr>
        <w:pStyle w:val="ConsPlusNormal"/>
        <w:jc w:val="end"/>
      </w:pPr>
      <w:r>
        <w:t>Д.В.ПАСЛЕР</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0"/>
      </w:pPr>
      <w:r>
        <w:t>Утверждена</w:t>
      </w:r>
    </w:p>
    <w:p w:rsidR="00CA3BBB" w:rsidRDefault="00CA3BBB">
      <w:pPr>
        <w:pStyle w:val="ConsPlusNormal"/>
        <w:jc w:val="end"/>
      </w:pPr>
      <w:r>
        <w:t>Постановлением Правительства</w:t>
      </w:r>
    </w:p>
    <w:p w:rsidR="00CA3BBB" w:rsidRDefault="00CA3BBB">
      <w:pPr>
        <w:pStyle w:val="ConsPlusNormal"/>
        <w:jc w:val="end"/>
      </w:pPr>
      <w:r>
        <w:t>Свердловской области</w:t>
      </w:r>
    </w:p>
    <w:p w:rsidR="00CA3BBB" w:rsidRDefault="00CA3BBB">
      <w:pPr>
        <w:pStyle w:val="ConsPlusNormal"/>
        <w:jc w:val="end"/>
      </w:pPr>
      <w:r>
        <w:t>от 29 октября 2013 г. N 1330-ПП</w:t>
      </w:r>
    </w:p>
    <w:p w:rsidR="00CA3BBB" w:rsidRDefault="00CA3BBB">
      <w:pPr>
        <w:pStyle w:val="ConsPlusNormal"/>
      </w:pPr>
    </w:p>
    <w:p w:rsidR="00CA3BBB" w:rsidRDefault="00CA3BBB">
      <w:pPr>
        <w:pStyle w:val="ConsPlusTitle"/>
        <w:jc w:val="center"/>
      </w:pPr>
      <w:bookmarkStart w:id="0" w:name="P56"/>
      <w:bookmarkEnd w:id="0"/>
      <w:r>
        <w:t>ГОСУДАРСТВЕННАЯ ПРОГРАММА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02.04.2015 </w:t>
            </w:r>
            <w:hyperlink r:id="rId73" w:history="1">
              <w:r>
                <w:rPr>
                  <w:color w:val="0000FF"/>
                </w:rPr>
                <w:t>N 230-ПП</w:t>
              </w:r>
            </w:hyperlink>
            <w:r>
              <w:rPr>
                <w:color w:val="392C69"/>
              </w:rPr>
              <w:t xml:space="preserve">, от 15.07.2015 </w:t>
            </w:r>
            <w:hyperlink r:id="rId74" w:history="1">
              <w:r>
                <w:rPr>
                  <w:color w:val="0000FF"/>
                </w:rPr>
                <w:t>N 609-ПП</w:t>
              </w:r>
            </w:hyperlink>
            <w:r>
              <w:rPr>
                <w:color w:val="392C69"/>
              </w:rPr>
              <w:t xml:space="preserve">, от 27.10.2015 </w:t>
            </w:r>
            <w:hyperlink r:id="rId75" w:history="1">
              <w:r>
                <w:rPr>
                  <w:color w:val="0000FF"/>
                </w:rPr>
                <w:t>N 999-ПП</w:t>
              </w:r>
            </w:hyperlink>
            <w:r>
              <w:rPr>
                <w:color w:val="392C69"/>
              </w:rPr>
              <w:t>,</w:t>
            </w:r>
          </w:p>
          <w:p w:rsidR="00CA3BBB" w:rsidRDefault="00CA3BBB">
            <w:pPr>
              <w:pStyle w:val="ConsPlusNormal"/>
              <w:jc w:val="center"/>
            </w:pPr>
            <w:r>
              <w:rPr>
                <w:color w:val="392C69"/>
              </w:rPr>
              <w:t xml:space="preserve">от 17.12.2015 </w:t>
            </w:r>
            <w:hyperlink r:id="rId76" w:history="1">
              <w:r>
                <w:rPr>
                  <w:color w:val="0000FF"/>
                </w:rPr>
                <w:t>N 1113-ПП</w:t>
              </w:r>
            </w:hyperlink>
            <w:r>
              <w:rPr>
                <w:color w:val="392C69"/>
              </w:rPr>
              <w:t xml:space="preserve">, от 19.02.2016 </w:t>
            </w:r>
            <w:hyperlink r:id="rId77" w:history="1">
              <w:r>
                <w:rPr>
                  <w:color w:val="0000FF"/>
                </w:rPr>
                <w:t>N 119-ПП</w:t>
              </w:r>
            </w:hyperlink>
            <w:r>
              <w:rPr>
                <w:color w:val="392C69"/>
              </w:rPr>
              <w:t xml:space="preserve">, от 31.03.2016 </w:t>
            </w:r>
            <w:hyperlink r:id="rId78" w:history="1">
              <w:r>
                <w:rPr>
                  <w:color w:val="0000FF"/>
                </w:rPr>
                <w:t>N 206-ПП</w:t>
              </w:r>
            </w:hyperlink>
            <w:r>
              <w:rPr>
                <w:color w:val="392C69"/>
              </w:rPr>
              <w:t>,</w:t>
            </w:r>
          </w:p>
          <w:p w:rsidR="00CA3BBB" w:rsidRDefault="00CA3BBB">
            <w:pPr>
              <w:pStyle w:val="ConsPlusNormal"/>
              <w:jc w:val="center"/>
            </w:pPr>
            <w:r>
              <w:rPr>
                <w:color w:val="392C69"/>
              </w:rPr>
              <w:t xml:space="preserve">от 01.07.2016 </w:t>
            </w:r>
            <w:hyperlink r:id="rId79" w:history="1">
              <w:r>
                <w:rPr>
                  <w:color w:val="0000FF"/>
                </w:rPr>
                <w:t>N 472-ПП</w:t>
              </w:r>
            </w:hyperlink>
            <w:r>
              <w:rPr>
                <w:color w:val="392C69"/>
              </w:rPr>
              <w:t xml:space="preserve">, от 20.09.2016 </w:t>
            </w:r>
            <w:hyperlink r:id="rId80" w:history="1">
              <w:r>
                <w:rPr>
                  <w:color w:val="0000FF"/>
                </w:rPr>
                <w:t>N 687-ПП</w:t>
              </w:r>
            </w:hyperlink>
            <w:r>
              <w:rPr>
                <w:color w:val="392C69"/>
              </w:rPr>
              <w:t xml:space="preserve">, от 27.10.2016 </w:t>
            </w:r>
            <w:hyperlink r:id="rId81" w:history="1">
              <w:r>
                <w:rPr>
                  <w:color w:val="0000FF"/>
                </w:rPr>
                <w:t>N 772-ПП</w:t>
              </w:r>
            </w:hyperlink>
            <w:r>
              <w:rPr>
                <w:color w:val="392C69"/>
              </w:rPr>
              <w:t>,</w:t>
            </w:r>
          </w:p>
          <w:p w:rsidR="00CA3BBB" w:rsidRDefault="00CA3BBB">
            <w:pPr>
              <w:pStyle w:val="ConsPlusNormal"/>
              <w:jc w:val="center"/>
            </w:pPr>
            <w:r>
              <w:rPr>
                <w:color w:val="392C69"/>
              </w:rPr>
              <w:t xml:space="preserve">от 22.12.2016 </w:t>
            </w:r>
            <w:hyperlink r:id="rId82" w:history="1">
              <w:r>
                <w:rPr>
                  <w:color w:val="0000FF"/>
                </w:rPr>
                <w:t>N 896-ПП</w:t>
              </w:r>
            </w:hyperlink>
            <w:r>
              <w:rPr>
                <w:color w:val="392C69"/>
              </w:rPr>
              <w:t xml:space="preserve">, от 29.12.2016 </w:t>
            </w:r>
            <w:hyperlink r:id="rId83" w:history="1">
              <w:r>
                <w:rPr>
                  <w:color w:val="0000FF"/>
                </w:rPr>
                <w:t>N 964-ПП</w:t>
              </w:r>
            </w:hyperlink>
            <w:r>
              <w:rPr>
                <w:color w:val="392C69"/>
              </w:rPr>
              <w:t xml:space="preserve">, от 30.03.2017 </w:t>
            </w:r>
            <w:hyperlink r:id="rId84" w:history="1">
              <w:r>
                <w:rPr>
                  <w:color w:val="0000FF"/>
                </w:rPr>
                <w:t>N 200-ПП</w:t>
              </w:r>
            </w:hyperlink>
            <w:r>
              <w:rPr>
                <w:color w:val="392C69"/>
              </w:rPr>
              <w:t>,</w:t>
            </w:r>
          </w:p>
          <w:p w:rsidR="00CA3BBB" w:rsidRDefault="00CA3BBB">
            <w:pPr>
              <w:pStyle w:val="ConsPlusNormal"/>
              <w:jc w:val="center"/>
            </w:pPr>
            <w:r>
              <w:rPr>
                <w:color w:val="392C69"/>
              </w:rPr>
              <w:t xml:space="preserve">от 31.05.2017 </w:t>
            </w:r>
            <w:hyperlink r:id="rId85" w:history="1">
              <w:r>
                <w:rPr>
                  <w:color w:val="0000FF"/>
                </w:rPr>
                <w:t>N 371-ПП</w:t>
              </w:r>
            </w:hyperlink>
            <w:r>
              <w:rPr>
                <w:color w:val="392C69"/>
              </w:rPr>
              <w:t xml:space="preserve">, от 28.07.2017 </w:t>
            </w:r>
            <w:hyperlink r:id="rId86" w:history="1">
              <w:r>
                <w:rPr>
                  <w:color w:val="0000FF"/>
                </w:rPr>
                <w:t>N 548-ПП</w:t>
              </w:r>
            </w:hyperlink>
            <w:r>
              <w:rPr>
                <w:color w:val="392C69"/>
              </w:rPr>
              <w:t xml:space="preserve">, от 19.09.2017 </w:t>
            </w:r>
            <w:hyperlink r:id="rId87" w:history="1">
              <w:r>
                <w:rPr>
                  <w:color w:val="0000FF"/>
                </w:rPr>
                <w:t>N 703-ПП</w:t>
              </w:r>
            </w:hyperlink>
            <w:r>
              <w:rPr>
                <w:color w:val="392C69"/>
              </w:rPr>
              <w:t>,</w:t>
            </w:r>
          </w:p>
          <w:p w:rsidR="00CA3BBB" w:rsidRDefault="00CA3BBB">
            <w:pPr>
              <w:pStyle w:val="ConsPlusNormal"/>
              <w:jc w:val="center"/>
            </w:pPr>
            <w:r>
              <w:rPr>
                <w:color w:val="392C69"/>
              </w:rPr>
              <w:t xml:space="preserve">от 30.11.2017 </w:t>
            </w:r>
            <w:hyperlink r:id="rId88" w:history="1">
              <w:r>
                <w:rPr>
                  <w:color w:val="0000FF"/>
                </w:rPr>
                <w:t>N 892-ПП</w:t>
              </w:r>
            </w:hyperlink>
            <w:r>
              <w:rPr>
                <w:color w:val="392C69"/>
              </w:rPr>
              <w:t xml:space="preserve">, от 14.12.2017 </w:t>
            </w:r>
            <w:hyperlink r:id="rId89" w:history="1">
              <w:r>
                <w:rPr>
                  <w:color w:val="0000FF"/>
                </w:rPr>
                <w:t>N 946-ПП</w:t>
              </w:r>
            </w:hyperlink>
            <w:r>
              <w:rPr>
                <w:color w:val="392C69"/>
              </w:rPr>
              <w:t xml:space="preserve">, от 14.12.2017 </w:t>
            </w:r>
            <w:hyperlink r:id="rId90" w:history="1">
              <w:r>
                <w:rPr>
                  <w:color w:val="0000FF"/>
                </w:rPr>
                <w:t>N 947-ПП</w:t>
              </w:r>
            </w:hyperlink>
            <w:r>
              <w:rPr>
                <w:color w:val="392C69"/>
              </w:rPr>
              <w:t>,</w:t>
            </w:r>
          </w:p>
          <w:p w:rsidR="00CA3BBB" w:rsidRDefault="00CA3BBB">
            <w:pPr>
              <w:pStyle w:val="ConsPlusNormal"/>
              <w:jc w:val="center"/>
            </w:pPr>
            <w:r>
              <w:rPr>
                <w:color w:val="392C69"/>
              </w:rPr>
              <w:t xml:space="preserve">от 29.03.2018 </w:t>
            </w:r>
            <w:hyperlink r:id="rId91" w:history="1">
              <w:r>
                <w:rPr>
                  <w:color w:val="0000FF"/>
                </w:rPr>
                <w:t>N 168-ПП</w:t>
              </w:r>
            </w:hyperlink>
            <w:r>
              <w:rPr>
                <w:color w:val="392C69"/>
              </w:rPr>
              <w:t xml:space="preserve">, от 04.07.2018 </w:t>
            </w:r>
            <w:hyperlink r:id="rId92" w:history="1">
              <w:r>
                <w:rPr>
                  <w:color w:val="0000FF"/>
                </w:rPr>
                <w:t>N 437-ПП</w:t>
              </w:r>
            </w:hyperlink>
            <w:r>
              <w:rPr>
                <w:color w:val="392C69"/>
              </w:rPr>
              <w:t xml:space="preserve">, от 10.08.2018 </w:t>
            </w:r>
            <w:hyperlink r:id="rId93" w:history="1">
              <w:r>
                <w:rPr>
                  <w:color w:val="0000FF"/>
                </w:rPr>
                <w:t>N 507-ПП</w:t>
              </w:r>
            </w:hyperlink>
            <w:r>
              <w:rPr>
                <w:color w:val="392C69"/>
              </w:rPr>
              <w:t>,</w:t>
            </w:r>
          </w:p>
          <w:p w:rsidR="00CA3BBB" w:rsidRDefault="00CA3BBB">
            <w:pPr>
              <w:pStyle w:val="ConsPlusNormal"/>
              <w:jc w:val="center"/>
            </w:pPr>
            <w:r>
              <w:rPr>
                <w:color w:val="392C69"/>
              </w:rPr>
              <w:t xml:space="preserve">от 04.10.2018 </w:t>
            </w:r>
            <w:hyperlink r:id="rId94" w:history="1">
              <w:r>
                <w:rPr>
                  <w:color w:val="0000FF"/>
                </w:rPr>
                <w:t>N 659-ПП</w:t>
              </w:r>
            </w:hyperlink>
            <w:r>
              <w:rPr>
                <w:color w:val="392C69"/>
              </w:rPr>
              <w:t xml:space="preserve">, от 17.10.2018 </w:t>
            </w:r>
            <w:hyperlink r:id="rId95" w:history="1">
              <w:r>
                <w:rPr>
                  <w:color w:val="0000FF"/>
                </w:rPr>
                <w:t>N 705-ПП</w:t>
              </w:r>
            </w:hyperlink>
            <w:r>
              <w:rPr>
                <w:color w:val="392C69"/>
              </w:rPr>
              <w:t xml:space="preserve">, от 20.12.2018 </w:t>
            </w:r>
            <w:hyperlink r:id="rId96" w:history="1">
              <w:r>
                <w:rPr>
                  <w:color w:val="0000FF"/>
                </w:rPr>
                <w:t>N 920-ПП</w:t>
              </w:r>
            </w:hyperlink>
            <w:r>
              <w:rPr>
                <w:color w:val="392C69"/>
              </w:rPr>
              <w:t>,</w:t>
            </w:r>
          </w:p>
          <w:p w:rsidR="00CA3BBB" w:rsidRDefault="00CA3BBB">
            <w:pPr>
              <w:pStyle w:val="ConsPlusNormal"/>
              <w:jc w:val="center"/>
            </w:pPr>
            <w:r>
              <w:rPr>
                <w:color w:val="392C69"/>
              </w:rPr>
              <w:t xml:space="preserve">от 26.12.2018 </w:t>
            </w:r>
            <w:hyperlink r:id="rId97" w:history="1">
              <w:r>
                <w:rPr>
                  <w:color w:val="0000FF"/>
                </w:rPr>
                <w:t>N 964-ПП</w:t>
              </w:r>
            </w:hyperlink>
            <w:r>
              <w:rPr>
                <w:color w:val="392C69"/>
              </w:rPr>
              <w:t xml:space="preserve">, от 05.02.2019 </w:t>
            </w:r>
            <w:hyperlink r:id="rId98" w:history="1">
              <w:r>
                <w:rPr>
                  <w:color w:val="0000FF"/>
                </w:rPr>
                <w:t>N 78-ПП</w:t>
              </w:r>
            </w:hyperlink>
            <w:r>
              <w:rPr>
                <w:color w:val="392C69"/>
              </w:rPr>
              <w:t xml:space="preserve">, от 18.04.2019 </w:t>
            </w:r>
            <w:hyperlink r:id="rId99" w:history="1">
              <w:r>
                <w:rPr>
                  <w:color w:val="0000FF"/>
                </w:rPr>
                <w:t>N 245-ПП</w:t>
              </w:r>
            </w:hyperlink>
            <w:r>
              <w:rPr>
                <w:color w:val="392C69"/>
              </w:rPr>
              <w:t>,</w:t>
            </w:r>
          </w:p>
          <w:p w:rsidR="00CA3BBB" w:rsidRDefault="00CA3BBB">
            <w:pPr>
              <w:pStyle w:val="ConsPlusNormal"/>
              <w:jc w:val="center"/>
            </w:pPr>
            <w:r>
              <w:rPr>
                <w:color w:val="392C69"/>
              </w:rPr>
              <w:t xml:space="preserve">от 25.04.2019 </w:t>
            </w:r>
            <w:hyperlink r:id="rId100" w:history="1">
              <w:r>
                <w:rPr>
                  <w:color w:val="0000FF"/>
                </w:rPr>
                <w:t>N 257-ПП</w:t>
              </w:r>
            </w:hyperlink>
            <w:r>
              <w:rPr>
                <w:color w:val="392C69"/>
              </w:rPr>
              <w:t xml:space="preserve">, от 20.06.2019 </w:t>
            </w:r>
            <w:hyperlink r:id="rId101" w:history="1">
              <w:r>
                <w:rPr>
                  <w:color w:val="0000FF"/>
                </w:rPr>
                <w:t>N 374-ПП</w:t>
              </w:r>
            </w:hyperlink>
            <w:r>
              <w:rPr>
                <w:color w:val="392C69"/>
              </w:rPr>
              <w:t xml:space="preserve">, от 01.08.2019 </w:t>
            </w:r>
            <w:hyperlink r:id="rId102" w:history="1">
              <w:r>
                <w:rPr>
                  <w:color w:val="0000FF"/>
                </w:rPr>
                <w:t>N 452-ПП</w:t>
              </w:r>
            </w:hyperlink>
            <w:r>
              <w:rPr>
                <w:color w:val="392C69"/>
              </w:rPr>
              <w:t>,</w:t>
            </w:r>
          </w:p>
          <w:p w:rsidR="00CA3BBB" w:rsidRDefault="00CA3BBB">
            <w:pPr>
              <w:pStyle w:val="ConsPlusNormal"/>
              <w:jc w:val="center"/>
            </w:pPr>
            <w:r>
              <w:rPr>
                <w:color w:val="392C69"/>
              </w:rPr>
              <w:t xml:space="preserve">от 18.09.2019 </w:t>
            </w:r>
            <w:hyperlink r:id="rId103" w:history="1">
              <w:r>
                <w:rPr>
                  <w:color w:val="0000FF"/>
                </w:rPr>
                <w:t>N 597-ПП</w:t>
              </w:r>
            </w:hyperlink>
            <w:r>
              <w:rPr>
                <w:color w:val="392C69"/>
              </w:rPr>
              <w:t xml:space="preserve">, от 27.09.2019 </w:t>
            </w:r>
            <w:hyperlink r:id="rId104" w:history="1">
              <w:r>
                <w:rPr>
                  <w:color w:val="0000FF"/>
                </w:rPr>
                <w:t>N 630-ПП</w:t>
              </w:r>
            </w:hyperlink>
            <w:r>
              <w:rPr>
                <w:color w:val="392C69"/>
              </w:rPr>
              <w:t xml:space="preserve">, от 19.12.2019 </w:t>
            </w:r>
            <w:hyperlink r:id="rId105" w:history="1">
              <w:r>
                <w:rPr>
                  <w:color w:val="0000FF"/>
                </w:rPr>
                <w:t>N 952-ПП</w:t>
              </w:r>
            </w:hyperlink>
            <w:r>
              <w:rPr>
                <w:color w:val="392C69"/>
              </w:rPr>
              <w:t>,</w:t>
            </w:r>
          </w:p>
          <w:p w:rsidR="00CA3BBB" w:rsidRDefault="00CA3BBB">
            <w:pPr>
              <w:pStyle w:val="ConsPlusNormal"/>
              <w:jc w:val="center"/>
            </w:pPr>
            <w:r>
              <w:rPr>
                <w:color w:val="392C69"/>
              </w:rPr>
              <w:t xml:space="preserve">от 02.04.2020 </w:t>
            </w:r>
            <w:hyperlink r:id="rId106" w:history="1">
              <w:r>
                <w:rPr>
                  <w:color w:val="0000FF"/>
                </w:rPr>
                <w:t>N 195-ПП</w:t>
              </w:r>
            </w:hyperlink>
            <w:r>
              <w:rPr>
                <w:color w:val="392C69"/>
              </w:rPr>
              <w:t xml:space="preserve">, от 30.04.2020 </w:t>
            </w:r>
            <w:hyperlink r:id="rId107" w:history="1">
              <w:r>
                <w:rPr>
                  <w:color w:val="0000FF"/>
                </w:rPr>
                <w:t>N 280-ПП</w:t>
              </w:r>
            </w:hyperlink>
            <w:r>
              <w:rPr>
                <w:color w:val="392C69"/>
              </w:rPr>
              <w:t xml:space="preserve">, от 18.06.2020 </w:t>
            </w:r>
            <w:hyperlink r:id="rId108" w:history="1">
              <w:r>
                <w:rPr>
                  <w:color w:val="0000FF"/>
                </w:rPr>
                <w:t>N 406-ПП</w:t>
              </w:r>
            </w:hyperlink>
            <w:r>
              <w:rPr>
                <w:color w:val="392C69"/>
              </w:rPr>
              <w:t>,</w:t>
            </w:r>
          </w:p>
          <w:p w:rsidR="00CA3BBB" w:rsidRDefault="00CA3BBB">
            <w:pPr>
              <w:pStyle w:val="ConsPlusNormal"/>
              <w:jc w:val="center"/>
            </w:pPr>
            <w:r>
              <w:rPr>
                <w:color w:val="392C69"/>
              </w:rPr>
              <w:t xml:space="preserve">от 30.07.2020 </w:t>
            </w:r>
            <w:hyperlink r:id="rId109" w:history="1">
              <w:r>
                <w:rPr>
                  <w:color w:val="0000FF"/>
                </w:rPr>
                <w:t>N 511-ПП</w:t>
              </w:r>
            </w:hyperlink>
            <w:r>
              <w:rPr>
                <w:color w:val="392C69"/>
              </w:rPr>
              <w:t xml:space="preserve">, от 03.09.2020 </w:t>
            </w:r>
            <w:hyperlink r:id="rId110" w:history="1">
              <w:r>
                <w:rPr>
                  <w:color w:val="0000FF"/>
                </w:rPr>
                <w:t>N 606-ПП</w:t>
              </w:r>
            </w:hyperlink>
            <w:r>
              <w:rPr>
                <w:color w:val="392C69"/>
              </w:rPr>
              <w:t xml:space="preserve">, от 01.10.2020 </w:t>
            </w:r>
            <w:hyperlink r:id="rId111" w:history="1">
              <w:r>
                <w:rPr>
                  <w:color w:val="0000FF"/>
                </w:rPr>
                <w:t>N 669-ПП</w:t>
              </w:r>
            </w:hyperlink>
            <w:r>
              <w:rPr>
                <w:color w:val="392C69"/>
              </w:rPr>
              <w:t>,</w:t>
            </w:r>
          </w:p>
          <w:p w:rsidR="00CA3BBB" w:rsidRDefault="00CA3BBB">
            <w:pPr>
              <w:pStyle w:val="ConsPlusNormal"/>
              <w:jc w:val="center"/>
            </w:pPr>
            <w:r>
              <w:rPr>
                <w:color w:val="392C69"/>
              </w:rPr>
              <w:t xml:space="preserve">от 29.10.2020 </w:t>
            </w:r>
            <w:hyperlink r:id="rId112" w:history="1">
              <w:r>
                <w:rPr>
                  <w:color w:val="0000FF"/>
                </w:rPr>
                <w:t>N 776-ПП</w:t>
              </w:r>
            </w:hyperlink>
            <w:r>
              <w:rPr>
                <w:color w:val="392C69"/>
              </w:rPr>
              <w:t xml:space="preserve">, от 12.11.2020 </w:t>
            </w:r>
            <w:hyperlink r:id="rId113" w:history="1">
              <w:r>
                <w:rPr>
                  <w:color w:val="0000FF"/>
                </w:rPr>
                <w:t>N 820-ПП</w:t>
              </w:r>
            </w:hyperlink>
            <w:r>
              <w:rPr>
                <w:color w:val="392C69"/>
              </w:rPr>
              <w:t xml:space="preserve">, от 03.12.2020 </w:t>
            </w:r>
            <w:hyperlink r:id="rId114" w:history="1">
              <w:r>
                <w:rPr>
                  <w:color w:val="0000FF"/>
                </w:rPr>
                <w:t>N 877-ПП</w:t>
              </w:r>
            </w:hyperlink>
            <w:r>
              <w:rPr>
                <w:color w:val="392C69"/>
              </w:rPr>
              <w:t>,</w:t>
            </w:r>
          </w:p>
          <w:p w:rsidR="00CA3BBB" w:rsidRDefault="00CA3BBB">
            <w:pPr>
              <w:pStyle w:val="ConsPlusNormal"/>
              <w:jc w:val="center"/>
            </w:pPr>
            <w:r>
              <w:rPr>
                <w:color w:val="392C69"/>
              </w:rPr>
              <w:t xml:space="preserve">от 17.12.2020 </w:t>
            </w:r>
            <w:hyperlink r:id="rId115" w:history="1">
              <w:r>
                <w:rPr>
                  <w:color w:val="0000FF"/>
                </w:rPr>
                <w:t>N 935-ПП</w:t>
              </w:r>
            </w:hyperlink>
            <w:r>
              <w:rPr>
                <w:color w:val="392C69"/>
              </w:rPr>
              <w:t xml:space="preserve">, от 24.12.2020 </w:t>
            </w:r>
            <w:hyperlink r:id="rId116" w:history="1">
              <w:r>
                <w:rPr>
                  <w:color w:val="0000FF"/>
                </w:rPr>
                <w:t>N 967-ПП</w:t>
              </w:r>
            </w:hyperlink>
            <w:r>
              <w:rPr>
                <w:color w:val="392C69"/>
              </w:rPr>
              <w:t xml:space="preserve">, от 18.03.2021 </w:t>
            </w:r>
            <w:hyperlink r:id="rId117" w:history="1">
              <w:r>
                <w:rPr>
                  <w:color w:val="0000FF"/>
                </w:rPr>
                <w:t>N 129-ПП</w:t>
              </w:r>
            </w:hyperlink>
            <w:r>
              <w:rPr>
                <w:color w:val="392C69"/>
              </w:rPr>
              <w:t>,</w:t>
            </w:r>
          </w:p>
          <w:p w:rsidR="00CA3BBB" w:rsidRDefault="00CA3BBB">
            <w:pPr>
              <w:pStyle w:val="ConsPlusNormal"/>
              <w:jc w:val="center"/>
            </w:pPr>
            <w:r>
              <w:rPr>
                <w:color w:val="392C69"/>
              </w:rPr>
              <w:t xml:space="preserve">от 23.04.2021 </w:t>
            </w:r>
            <w:hyperlink r:id="rId118" w:history="1">
              <w:r>
                <w:rPr>
                  <w:color w:val="0000FF"/>
                </w:rPr>
                <w:t>N 238-ПП</w:t>
              </w:r>
            </w:hyperlink>
            <w:r>
              <w:rPr>
                <w:color w:val="392C69"/>
              </w:rPr>
              <w:t xml:space="preserve">, от 13.05.2021 </w:t>
            </w:r>
            <w:hyperlink r:id="rId119" w:history="1">
              <w:r>
                <w:rPr>
                  <w:color w:val="0000FF"/>
                </w:rPr>
                <w:t>N 272-ПП</w:t>
              </w:r>
            </w:hyperlink>
            <w:r>
              <w:rPr>
                <w:color w:val="392C69"/>
              </w:rPr>
              <w:t xml:space="preserve">, от 17.06.2021 </w:t>
            </w:r>
            <w:hyperlink r:id="rId120" w:history="1">
              <w:r>
                <w:rPr>
                  <w:color w:val="0000FF"/>
                </w:rPr>
                <w:t>N 344-ПП</w:t>
              </w:r>
            </w:hyperlink>
            <w:r>
              <w:rPr>
                <w:color w:val="392C69"/>
              </w:rPr>
              <w:t>,</w:t>
            </w:r>
          </w:p>
          <w:p w:rsidR="00CA3BBB" w:rsidRDefault="00CA3BBB">
            <w:pPr>
              <w:pStyle w:val="ConsPlusNormal"/>
              <w:jc w:val="center"/>
            </w:pPr>
            <w:r>
              <w:rPr>
                <w:color w:val="392C69"/>
              </w:rPr>
              <w:t xml:space="preserve">от 01.07.2021 </w:t>
            </w:r>
            <w:hyperlink r:id="rId121" w:history="1">
              <w:r>
                <w:rPr>
                  <w:color w:val="0000FF"/>
                </w:rPr>
                <w:t>N 376-ПП</w:t>
              </w:r>
            </w:hyperlink>
            <w:r>
              <w:rPr>
                <w:color w:val="392C69"/>
              </w:rPr>
              <w:t xml:space="preserve">, от 22.07.2021 </w:t>
            </w:r>
            <w:hyperlink r:id="rId122" w:history="1">
              <w:r>
                <w:rPr>
                  <w:color w:val="0000FF"/>
                </w:rPr>
                <w:t>N 434-ПП</w:t>
              </w:r>
            </w:hyperlink>
            <w:r>
              <w:rPr>
                <w:color w:val="392C69"/>
              </w:rPr>
              <w:t xml:space="preserve">, от 16.09.2021 </w:t>
            </w:r>
            <w:hyperlink r:id="rId123" w:history="1">
              <w:r>
                <w:rPr>
                  <w:color w:val="0000FF"/>
                </w:rPr>
                <w:t>N 587-ПП</w:t>
              </w:r>
            </w:hyperlink>
            <w:r>
              <w:rPr>
                <w:color w:val="392C69"/>
              </w:rPr>
              <w:t>,</w:t>
            </w:r>
          </w:p>
          <w:p w:rsidR="00CA3BBB" w:rsidRDefault="00CA3BBB">
            <w:pPr>
              <w:pStyle w:val="ConsPlusNormal"/>
              <w:jc w:val="center"/>
            </w:pPr>
            <w:r>
              <w:rPr>
                <w:color w:val="392C69"/>
              </w:rPr>
              <w:t xml:space="preserve">от 30.09.2021 </w:t>
            </w:r>
            <w:hyperlink r:id="rId124" w:history="1">
              <w:r>
                <w:rPr>
                  <w:color w:val="0000FF"/>
                </w:rPr>
                <w:t>N 637-ПП</w:t>
              </w:r>
            </w:hyperlink>
            <w:r>
              <w:rPr>
                <w:color w:val="392C69"/>
              </w:rPr>
              <w:t xml:space="preserve">, от 14.10.2021 </w:t>
            </w:r>
            <w:hyperlink r:id="rId125" w:history="1">
              <w:r>
                <w:rPr>
                  <w:color w:val="0000FF"/>
                </w:rPr>
                <w:t>N 666-ПП</w:t>
              </w:r>
            </w:hyperlink>
            <w:r>
              <w:rPr>
                <w:color w:val="392C69"/>
              </w:rPr>
              <w:t xml:space="preserve">, от 28.10.2021 </w:t>
            </w:r>
            <w:hyperlink r:id="rId126" w:history="1">
              <w:r>
                <w:rPr>
                  <w:color w:val="0000FF"/>
                </w:rPr>
                <w:t>N 724-ПП</w:t>
              </w:r>
            </w:hyperlink>
            <w:r>
              <w:rPr>
                <w:color w:val="392C69"/>
              </w:rPr>
              <w:t>,</w:t>
            </w:r>
          </w:p>
          <w:p w:rsidR="00CA3BBB" w:rsidRDefault="00CA3BBB">
            <w:pPr>
              <w:pStyle w:val="ConsPlusNormal"/>
              <w:jc w:val="center"/>
            </w:pPr>
            <w:r>
              <w:rPr>
                <w:color w:val="392C69"/>
              </w:rPr>
              <w:t xml:space="preserve">от 19.11.2021 </w:t>
            </w:r>
            <w:hyperlink r:id="rId127" w:history="1">
              <w:r>
                <w:rPr>
                  <w:color w:val="0000FF"/>
                </w:rPr>
                <w:t>N 797-ПП</w:t>
              </w:r>
            </w:hyperlink>
            <w:r>
              <w:rPr>
                <w:color w:val="392C69"/>
              </w:rPr>
              <w:t xml:space="preserve">, от 09.12.2021 </w:t>
            </w:r>
            <w:hyperlink r:id="rId128" w:history="1">
              <w:r>
                <w:rPr>
                  <w:color w:val="0000FF"/>
                </w:rPr>
                <w:t>N 870-ПП</w:t>
              </w:r>
            </w:hyperlink>
            <w:r>
              <w:rPr>
                <w:color w:val="392C69"/>
              </w:rPr>
              <w:t xml:space="preserve">, от 24.12.2021 </w:t>
            </w:r>
            <w:hyperlink r:id="rId129" w:history="1">
              <w:r>
                <w:rPr>
                  <w:color w:val="0000FF"/>
                </w:rPr>
                <w:t>N 934-ПП</w:t>
              </w:r>
            </w:hyperlink>
            <w:r>
              <w:rPr>
                <w:color w:val="392C69"/>
              </w:rPr>
              <w:t>,</w:t>
            </w:r>
          </w:p>
          <w:p w:rsidR="00CA3BBB" w:rsidRDefault="00CA3BBB">
            <w:pPr>
              <w:pStyle w:val="ConsPlusNormal"/>
              <w:jc w:val="center"/>
            </w:pPr>
            <w:r>
              <w:rPr>
                <w:color w:val="392C69"/>
              </w:rPr>
              <w:t xml:space="preserve">от 29.12.2021 </w:t>
            </w:r>
            <w:hyperlink r:id="rId130" w:history="1">
              <w:r>
                <w:rPr>
                  <w:color w:val="0000FF"/>
                </w:rPr>
                <w:t>N 1000-ПП</w:t>
              </w:r>
            </w:hyperlink>
            <w:r>
              <w:rPr>
                <w:color w:val="392C69"/>
              </w:rPr>
              <w:t xml:space="preserve">, от 03.02.2022 </w:t>
            </w:r>
            <w:hyperlink r:id="rId131"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1"/>
      </w:pPr>
      <w:r>
        <w:t>ПАСПОРТ</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132"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2778"/>
        <w:gridCol w:w="6293"/>
      </w:tblGrid>
      <w:tr w:rsidR="00CA3BBB">
        <w:tc>
          <w:tcPr>
            <w:tcW w:w="138.90pt" w:type="dxa"/>
            <w:tcBorders>
              <w:top w:val="single" w:sz="4" w:space="0" w:color="auto"/>
              <w:bottom w:val="single" w:sz="4" w:space="0" w:color="auto"/>
            </w:tcBorders>
          </w:tcPr>
          <w:p w:rsidR="00CA3BBB" w:rsidRDefault="00CA3BBB">
            <w:pPr>
              <w:pStyle w:val="ConsPlusNormal"/>
            </w:pPr>
            <w:r>
              <w:lastRenderedPageBreak/>
              <w:t>Ответственный исполнитель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 государственная программа "Развитие жилищно-коммунального хозяйства и повышение энергетической эффективности в Свердловской области до 2024 года")</w:t>
            </w:r>
          </w:p>
        </w:tc>
        <w:tc>
          <w:tcPr>
            <w:tcW w:w="314.65pt" w:type="dxa"/>
            <w:tcBorders>
              <w:top w:val="single" w:sz="4" w:space="0" w:color="auto"/>
              <w:bottom w:val="single" w:sz="4" w:space="0" w:color="auto"/>
            </w:tcBorders>
          </w:tcPr>
          <w:p w:rsidR="00CA3BBB" w:rsidRDefault="00CA3BBB">
            <w:pPr>
              <w:pStyle w:val="ConsPlusNormal"/>
            </w:pPr>
            <w:r>
              <w:t>Министерство энергетики и жилищно-коммунального хозяйства Свердловской области</w:t>
            </w:r>
          </w:p>
        </w:tc>
      </w:tr>
      <w:tr w:rsidR="00CA3BBB">
        <w:tc>
          <w:tcPr>
            <w:tcW w:w="138.90pt" w:type="dxa"/>
            <w:tcBorders>
              <w:top w:val="single" w:sz="4" w:space="0" w:color="auto"/>
              <w:bottom w:val="single" w:sz="4" w:space="0" w:color="auto"/>
            </w:tcBorders>
          </w:tcPr>
          <w:p w:rsidR="00CA3BBB" w:rsidRDefault="00CA3BBB">
            <w:pPr>
              <w:pStyle w:val="ConsPlusNormal"/>
            </w:pPr>
            <w:r>
              <w:t>Сроки реализации государственной программы</w:t>
            </w:r>
          </w:p>
        </w:tc>
        <w:tc>
          <w:tcPr>
            <w:tcW w:w="314.65pt" w:type="dxa"/>
            <w:tcBorders>
              <w:top w:val="single" w:sz="4" w:space="0" w:color="auto"/>
              <w:bottom w:val="single" w:sz="4" w:space="0" w:color="auto"/>
            </w:tcBorders>
          </w:tcPr>
          <w:p w:rsidR="00CA3BBB" w:rsidRDefault="00CA3BBB">
            <w:pPr>
              <w:pStyle w:val="ConsPlusNormal"/>
            </w:pPr>
            <w:r>
              <w:t>2014 - 2024 годы</w:t>
            </w:r>
          </w:p>
        </w:tc>
      </w:tr>
      <w:tr w:rsidR="00CA3BBB">
        <w:tblPrEx>
          <w:tblBorders>
            <w:insideH w:val="none" w:sz="0" w:space="0" w:color="auto"/>
          </w:tblBorders>
        </w:tblPrEx>
        <w:tc>
          <w:tcPr>
            <w:tcW w:w="138.90pt" w:type="dxa"/>
            <w:tcBorders>
              <w:top w:val="single" w:sz="4" w:space="0" w:color="auto"/>
              <w:bottom w:val="nil"/>
            </w:tcBorders>
          </w:tcPr>
          <w:p w:rsidR="00CA3BBB" w:rsidRDefault="00CA3BBB">
            <w:pPr>
              <w:pStyle w:val="ConsPlusNormal"/>
            </w:pPr>
            <w:r>
              <w:t>Цели и задачи государственной программы</w:t>
            </w:r>
          </w:p>
        </w:tc>
        <w:tc>
          <w:tcPr>
            <w:tcW w:w="314.65pt" w:type="dxa"/>
            <w:tcBorders>
              <w:top w:val="single" w:sz="4" w:space="0" w:color="auto"/>
              <w:bottom w:val="nil"/>
            </w:tcBorders>
          </w:tcPr>
          <w:p w:rsidR="00CA3BBB" w:rsidRDefault="00CA3BBB">
            <w:pPr>
              <w:pStyle w:val="ConsPlusNormal"/>
            </w:pPr>
            <w:r>
              <w:t>Цель 1.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p w:rsidR="00CA3BBB" w:rsidRDefault="00CA3BBB">
            <w:pPr>
              <w:pStyle w:val="ConsPlusNormal"/>
            </w:pPr>
            <w:r>
              <w:t>Задачи:</w:t>
            </w:r>
          </w:p>
          <w:p w:rsidR="00CA3BBB" w:rsidRDefault="00CA3BBB">
            <w:pPr>
              <w:pStyle w:val="ConsPlusNormal"/>
            </w:pPr>
            <w:r>
              <w:t>1)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p w:rsidR="00CA3BBB" w:rsidRDefault="00CA3BBB">
            <w:pPr>
              <w:pStyle w:val="ConsPlusNormal"/>
            </w:pPr>
            <w:r>
              <w:t>2)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обработки, утилизации, обезвреживания, захоронения твердых коммунальных отходов.</w:t>
            </w:r>
          </w:p>
        </w:tc>
      </w:tr>
      <w:tr w:rsidR="00CA3BBB">
        <w:tblPrEx>
          <w:tblBorders>
            <w:insideH w:val="none" w:sz="0" w:space="0" w:color="auto"/>
          </w:tblBorders>
        </w:tblPrEx>
        <w:tc>
          <w:tcPr>
            <w:tcW w:w="138.90pt" w:type="dxa"/>
            <w:tcBorders>
              <w:top w:val="nil"/>
              <w:bottom w:val="nil"/>
            </w:tcBorders>
          </w:tcPr>
          <w:p w:rsidR="00CA3BBB" w:rsidRDefault="00CA3BBB">
            <w:pPr>
              <w:pStyle w:val="ConsPlusNormal"/>
            </w:pPr>
          </w:p>
        </w:tc>
        <w:tc>
          <w:tcPr>
            <w:tcW w:w="314.65pt" w:type="dxa"/>
            <w:tcBorders>
              <w:top w:val="nil"/>
              <w:bottom w:val="nil"/>
            </w:tcBorders>
          </w:tcPr>
          <w:p w:rsidR="00CA3BBB" w:rsidRDefault="00CA3BBB">
            <w:pPr>
              <w:pStyle w:val="ConsPlusNormal"/>
            </w:pPr>
            <w:r>
              <w:t>Цель 2. Повышение качества питьевой воды для населения Свердловской области.</w:t>
            </w:r>
          </w:p>
          <w:p w:rsidR="00CA3BBB" w:rsidRDefault="00CA3BBB">
            <w:pPr>
              <w:pStyle w:val="ConsPlusNormal"/>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CA3BBB" w:rsidRDefault="00CA3BBB">
            <w:pPr>
              <w:pStyle w:val="ConsPlusNormal"/>
            </w:pPr>
            <w:r>
              <w:t>Цель 3. Повышение уровня энергетического комфорта проживания населения Свердловской области.</w:t>
            </w:r>
          </w:p>
          <w:p w:rsidR="00CA3BBB" w:rsidRDefault="00CA3BBB">
            <w:pPr>
              <w:pStyle w:val="ConsPlusNormal"/>
            </w:pPr>
            <w:r>
              <w:t>Задача: создание условий для газификации объектов социальной и жилищно-коммунальной сферы и обеспечения надежности системы газоснабжения.</w:t>
            </w:r>
          </w:p>
          <w:p w:rsidR="00CA3BBB" w:rsidRDefault="00CA3BBB">
            <w:pPr>
              <w:pStyle w:val="ConsPlusNormal"/>
            </w:pPr>
            <w:r>
              <w:lastRenderedPageBreak/>
              <w:t>Цель 4.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p w:rsidR="00CA3BBB" w:rsidRDefault="00CA3BBB">
            <w:pPr>
              <w:pStyle w:val="ConsPlusNormal"/>
            </w:pPr>
            <w:r>
              <w:t>Задачи:</w:t>
            </w:r>
          </w:p>
          <w:p w:rsidR="00CA3BBB" w:rsidRDefault="00CA3BBB">
            <w:pPr>
              <w:pStyle w:val="ConsPlusNormal"/>
            </w:pPr>
            <w:r>
              <w:t>1) создание условий для технологического присоединения потребителей к электрическим сетям;</w:t>
            </w:r>
          </w:p>
          <w:p w:rsidR="00CA3BBB" w:rsidRDefault="00CA3BBB">
            <w:pPr>
              <w:pStyle w:val="ConsPlusNormal"/>
            </w:pPr>
            <w:r>
              <w:t>2) повышение надежности работы энергосистемы Свердловской области.</w:t>
            </w:r>
          </w:p>
        </w:tc>
      </w:tr>
      <w:tr w:rsidR="00CA3BBB">
        <w:tblPrEx>
          <w:tblBorders>
            <w:insideH w:val="none" w:sz="0" w:space="0" w:color="auto"/>
          </w:tblBorders>
        </w:tblPrEx>
        <w:tc>
          <w:tcPr>
            <w:tcW w:w="138.90pt" w:type="dxa"/>
            <w:tcBorders>
              <w:top w:val="nil"/>
              <w:bottom w:val="nil"/>
            </w:tcBorders>
          </w:tcPr>
          <w:p w:rsidR="00CA3BBB" w:rsidRDefault="00CA3BBB">
            <w:pPr>
              <w:pStyle w:val="ConsPlusNormal"/>
            </w:pPr>
          </w:p>
        </w:tc>
        <w:tc>
          <w:tcPr>
            <w:tcW w:w="314.65pt" w:type="dxa"/>
            <w:tcBorders>
              <w:top w:val="nil"/>
              <w:bottom w:val="nil"/>
            </w:tcBorders>
          </w:tcPr>
          <w:p w:rsidR="00CA3BBB" w:rsidRDefault="00CA3BBB">
            <w:pPr>
              <w:pStyle w:val="ConsPlusNormal"/>
            </w:pPr>
            <w:r>
              <w:t>Цель 5. Повышение качества условий проживания населения Свердловской области за счет формирования благоприятной среды проживания граждан.</w:t>
            </w:r>
          </w:p>
          <w:p w:rsidR="00CA3BBB" w:rsidRDefault="00CA3BBB">
            <w:pPr>
              <w:pStyle w:val="ConsPlusNormal"/>
            </w:pPr>
            <w:r>
              <w:t>Задачи:</w:t>
            </w:r>
          </w:p>
          <w:p w:rsidR="00CA3BBB" w:rsidRDefault="00CA3BBB">
            <w:pPr>
              <w:pStyle w:val="ConsPlusNormal"/>
            </w:pPr>
            <w:r>
              <w:t>1)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p w:rsidR="00CA3BBB" w:rsidRDefault="00CA3BBB">
            <w:pPr>
              <w:pStyle w:val="ConsPlusNormal"/>
            </w:pPr>
            <w:r>
              <w:t>2)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дворовых территорий;</w:t>
            </w:r>
          </w:p>
          <w:p w:rsidR="00CA3BBB" w:rsidRDefault="00CA3BBB">
            <w:pPr>
              <w:pStyle w:val="ConsPlusNormal"/>
            </w:pPr>
            <w:r>
              <w:t>3)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p w:rsidR="00CA3BBB" w:rsidRDefault="00CA3BBB">
            <w:pPr>
              <w:pStyle w:val="ConsPlusNormal"/>
            </w:pPr>
            <w:r>
              <w:t>Цель 6. Снижение влияния на окружающую среду деятельности человека, связанной с обращением твердых коммунальных отходов на территории Свердловской области.</w:t>
            </w:r>
          </w:p>
          <w:p w:rsidR="00CA3BBB" w:rsidRDefault="00CA3BBB">
            <w:pPr>
              <w:pStyle w:val="ConsPlusNormal"/>
            </w:pPr>
            <w:r>
              <w:t>Задачи:</w:t>
            </w:r>
          </w:p>
          <w:p w:rsidR="00CA3BBB" w:rsidRDefault="00CA3BBB">
            <w:pPr>
              <w:pStyle w:val="ConsPlusNormal"/>
            </w:pPr>
            <w:r>
              <w:t>1) создание комплексной системы по обращению с твердыми коммунальными отходами на территории Свердловской области;</w:t>
            </w:r>
          </w:p>
          <w:p w:rsidR="00CA3BBB" w:rsidRDefault="00CA3BBB">
            <w:pPr>
              <w:pStyle w:val="ConsPlusNormal"/>
            </w:pPr>
            <w:r>
              <w:t>2) создание условий для привлечения инвестиций в сферу обращения с твердыми коммунальными отходами;</w:t>
            </w:r>
          </w:p>
          <w:p w:rsidR="00CA3BBB" w:rsidRDefault="00CA3BBB">
            <w:pPr>
              <w:pStyle w:val="ConsPlusNormal"/>
            </w:pPr>
            <w:r>
              <w:t>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CA3BBB">
        <w:tblPrEx>
          <w:tblBorders>
            <w:insideH w:val="none" w:sz="0" w:space="0" w:color="auto"/>
          </w:tblBorders>
        </w:tblPrEx>
        <w:tc>
          <w:tcPr>
            <w:tcW w:w="138.90pt" w:type="dxa"/>
            <w:tcBorders>
              <w:top w:val="nil"/>
              <w:bottom w:val="nil"/>
            </w:tcBorders>
          </w:tcPr>
          <w:p w:rsidR="00CA3BBB" w:rsidRDefault="00CA3BBB">
            <w:pPr>
              <w:pStyle w:val="ConsPlusNormal"/>
            </w:pPr>
          </w:p>
        </w:tc>
        <w:tc>
          <w:tcPr>
            <w:tcW w:w="314.65pt" w:type="dxa"/>
            <w:tcBorders>
              <w:top w:val="nil"/>
              <w:bottom w:val="nil"/>
            </w:tcBorders>
          </w:tcPr>
          <w:p w:rsidR="00CA3BBB" w:rsidRDefault="00CA3BBB">
            <w:pPr>
              <w:pStyle w:val="ConsPlusNormal"/>
            </w:pPr>
            <w:r>
              <w:t>Цель 7. Повышение энергетической эффективности экономики Свердловской области, в том числе за счет активизации энергосбережения.</w:t>
            </w:r>
          </w:p>
          <w:p w:rsidR="00CA3BBB" w:rsidRDefault="00CA3BBB">
            <w:pPr>
              <w:pStyle w:val="ConsPlusNormal"/>
            </w:pPr>
            <w:r>
              <w:t>Задачи:</w:t>
            </w:r>
          </w:p>
          <w:p w:rsidR="00CA3BBB" w:rsidRDefault="00CA3BBB">
            <w:pPr>
              <w:pStyle w:val="ConsPlusNormal"/>
            </w:pPr>
            <w:r>
              <w:t>1) формирование целостной системы управления процессом энергосбережения и повышения энергетической эффективности экономики Свердловской области;</w:t>
            </w:r>
          </w:p>
          <w:p w:rsidR="00CA3BBB" w:rsidRDefault="00CA3BBB">
            <w:pPr>
              <w:pStyle w:val="ConsPlusNormal"/>
            </w:pPr>
            <w:r>
              <w:t>2)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p w:rsidR="00CA3BBB" w:rsidRDefault="00CA3BBB">
            <w:pPr>
              <w:pStyle w:val="ConsPlusNormal"/>
            </w:pPr>
            <w:r>
              <w:t xml:space="preserve">3) повышение качества жизни населения за счет снижения </w:t>
            </w:r>
            <w:r>
              <w:lastRenderedPageBreak/>
              <w:t>затрат на оплату жилищно-коммунальных услуг и обеспечения права граждан на благоприятную окружающую среду.</w:t>
            </w:r>
          </w:p>
          <w:p w:rsidR="00CA3BBB" w:rsidRDefault="00CA3BBB">
            <w:pPr>
              <w:pStyle w:val="ConsPlusNormal"/>
            </w:pPr>
            <w:r>
              <w:t>Цель 8. Обеспечение условий для реализации мероприятий государственной программы.</w:t>
            </w:r>
          </w:p>
          <w:p w:rsidR="00CA3BBB" w:rsidRDefault="00CA3BBB">
            <w:pPr>
              <w:pStyle w:val="ConsPlusNormal"/>
            </w:pPr>
            <w:r>
              <w:t>Задачи:</w:t>
            </w:r>
          </w:p>
          <w:p w:rsidR="00CA3BBB" w:rsidRDefault="00CA3BBB">
            <w:pPr>
              <w:pStyle w:val="ConsPlusNormal"/>
            </w:pPr>
            <w:r>
              <w:t>1)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p w:rsidR="00CA3BBB" w:rsidRDefault="00CA3BBB">
            <w:pPr>
              <w:pStyle w:val="ConsPlusNormal"/>
            </w:pPr>
            <w:r>
              <w:t>2)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CA3BBB">
        <w:tblPrEx>
          <w:tblBorders>
            <w:insideH w:val="none" w:sz="0" w:space="0" w:color="auto"/>
          </w:tblBorders>
        </w:tblPrEx>
        <w:tc>
          <w:tcPr>
            <w:tcW w:w="453.55pt" w:type="dxa"/>
            <w:gridSpan w:val="2"/>
            <w:tcBorders>
              <w:top w:val="nil"/>
              <w:bottom w:val="single" w:sz="4" w:space="0" w:color="auto"/>
            </w:tcBorders>
          </w:tcPr>
          <w:p w:rsidR="00CA3BBB" w:rsidRDefault="00CA3BBB">
            <w:pPr>
              <w:pStyle w:val="ConsPlusNormal"/>
              <w:jc w:val="both"/>
            </w:pPr>
            <w:r>
              <w:lastRenderedPageBreak/>
              <w:t xml:space="preserve">(в ред. Постановлений Правительства Свердловской области от 01.08.2019 </w:t>
            </w:r>
            <w:hyperlink r:id="rId133" w:history="1">
              <w:r>
                <w:rPr>
                  <w:color w:val="0000FF"/>
                </w:rPr>
                <w:t>N 452-ПП</w:t>
              </w:r>
            </w:hyperlink>
            <w:r>
              <w:t xml:space="preserve">, от 27.09.2019 </w:t>
            </w:r>
            <w:hyperlink r:id="rId134" w:history="1">
              <w:r>
                <w:rPr>
                  <w:color w:val="0000FF"/>
                </w:rPr>
                <w:t>N 630-ПП</w:t>
              </w:r>
            </w:hyperlink>
            <w:r>
              <w:t xml:space="preserve">, от 03.12.2020 </w:t>
            </w:r>
            <w:hyperlink r:id="rId135" w:history="1">
              <w:r>
                <w:rPr>
                  <w:color w:val="0000FF"/>
                </w:rPr>
                <w:t>N 877-ПП</w:t>
              </w:r>
            </w:hyperlink>
            <w:r>
              <w:t>)</w:t>
            </w:r>
          </w:p>
        </w:tc>
      </w:tr>
      <w:tr w:rsidR="00CA3BBB">
        <w:tblPrEx>
          <w:tblBorders>
            <w:insideH w:val="none" w:sz="0" w:space="0" w:color="auto"/>
          </w:tblBorders>
        </w:tblPrEx>
        <w:tc>
          <w:tcPr>
            <w:tcW w:w="138.90pt" w:type="dxa"/>
            <w:tcBorders>
              <w:top w:val="single" w:sz="4" w:space="0" w:color="auto"/>
              <w:bottom w:val="nil"/>
            </w:tcBorders>
          </w:tcPr>
          <w:p w:rsidR="00CA3BBB" w:rsidRDefault="00CA3BBB">
            <w:pPr>
              <w:pStyle w:val="ConsPlusNormal"/>
            </w:pPr>
            <w:r>
              <w:t>Перечень подпрограмм государственной программы</w:t>
            </w:r>
          </w:p>
        </w:tc>
        <w:tc>
          <w:tcPr>
            <w:tcW w:w="314.65pt" w:type="dxa"/>
            <w:tcBorders>
              <w:top w:val="single" w:sz="4" w:space="0" w:color="auto"/>
              <w:bottom w:val="nil"/>
            </w:tcBorders>
          </w:tcPr>
          <w:p w:rsidR="00CA3BBB" w:rsidRDefault="00CA3BBB">
            <w:pPr>
              <w:pStyle w:val="ConsPlusNormal"/>
            </w:pPr>
            <w:r>
              <w:t xml:space="preserve">1. </w:t>
            </w:r>
            <w:hyperlink w:anchor="P314" w:history="1">
              <w:r>
                <w:rPr>
                  <w:color w:val="0000FF"/>
                </w:rPr>
                <w:t>Развитие жилищно-коммунального хозяйства</w:t>
              </w:r>
            </w:hyperlink>
            <w:r>
              <w:t xml:space="preserve"> Свердловской области.</w:t>
            </w:r>
          </w:p>
          <w:p w:rsidR="00CA3BBB" w:rsidRDefault="00CA3BBB">
            <w:pPr>
              <w:pStyle w:val="ConsPlusNormal"/>
            </w:pPr>
            <w:r>
              <w:t xml:space="preserve">1-1. </w:t>
            </w:r>
            <w:hyperlink w:anchor="P436" w:history="1">
              <w:r>
                <w:rPr>
                  <w:color w:val="0000FF"/>
                </w:rPr>
                <w:t>Чистая вода</w:t>
              </w:r>
            </w:hyperlink>
            <w:r>
              <w:t>.</w:t>
            </w:r>
          </w:p>
          <w:p w:rsidR="00CA3BBB" w:rsidRDefault="00CA3BBB">
            <w:pPr>
              <w:pStyle w:val="ConsPlusNormal"/>
            </w:pPr>
            <w:r>
              <w:t xml:space="preserve">2. </w:t>
            </w:r>
            <w:hyperlink w:anchor="P617" w:history="1">
              <w:r>
                <w:rPr>
                  <w:color w:val="0000FF"/>
                </w:rPr>
                <w:t>Развитие топливно-энергетического комплекса</w:t>
              </w:r>
            </w:hyperlink>
            <w:r>
              <w:t xml:space="preserve"> Свердловской области.</w:t>
            </w:r>
          </w:p>
          <w:p w:rsidR="00CA3BBB" w:rsidRDefault="00CA3BBB">
            <w:pPr>
              <w:pStyle w:val="ConsPlusNormal"/>
            </w:pPr>
            <w:r>
              <w:t xml:space="preserve">3. </w:t>
            </w:r>
            <w:hyperlink w:anchor="P756" w:history="1">
              <w:r>
                <w:rPr>
                  <w:color w:val="0000FF"/>
                </w:rPr>
                <w:t>Повышение благоустройства жилищного фонда</w:t>
              </w:r>
            </w:hyperlink>
            <w:r>
              <w:t xml:space="preserve"> Свердловской области и создание благоприятной среды проживания граждан.</w:t>
            </w:r>
          </w:p>
          <w:p w:rsidR="00CA3BBB" w:rsidRDefault="00CA3BBB">
            <w:pPr>
              <w:pStyle w:val="ConsPlusNormal"/>
            </w:pPr>
            <w:r>
              <w:t xml:space="preserve">3-1. </w:t>
            </w:r>
            <w:hyperlink w:anchor="P879" w:history="1">
              <w:r>
                <w:rPr>
                  <w:color w:val="0000FF"/>
                </w:rPr>
                <w:t>Чистая среда</w:t>
              </w:r>
            </w:hyperlink>
            <w:r>
              <w:t>.</w:t>
            </w:r>
          </w:p>
          <w:p w:rsidR="00CA3BBB" w:rsidRDefault="00CA3BBB">
            <w:pPr>
              <w:pStyle w:val="ConsPlusNormal"/>
            </w:pPr>
            <w:r>
              <w:t xml:space="preserve">4. </w:t>
            </w:r>
            <w:hyperlink w:anchor="P1064" w:history="1">
              <w:r>
                <w:rPr>
                  <w:color w:val="0000FF"/>
                </w:rPr>
                <w:t>Энергосбережение</w:t>
              </w:r>
            </w:hyperlink>
            <w:r>
              <w:t xml:space="preserve"> и повышение энергетической эффективности Свердловской области.</w:t>
            </w:r>
          </w:p>
          <w:p w:rsidR="00CA3BBB" w:rsidRDefault="00CA3BBB">
            <w:pPr>
              <w:pStyle w:val="ConsPlusNormal"/>
            </w:pPr>
            <w:r>
              <w:t xml:space="preserve">5. </w:t>
            </w:r>
            <w:hyperlink w:anchor="P1156" w:history="1">
              <w:r>
                <w:rPr>
                  <w:color w:val="0000FF"/>
                </w:rPr>
                <w:t>Обеспечение реализации государственной программы</w:t>
              </w:r>
            </w:hyperlink>
            <w:r>
              <w:t xml:space="preserve"> "Развитие жилищно-коммунального хозяйства и повышение энергетической эффективности в Свердловской области до 2024 года"</w:t>
            </w:r>
          </w:p>
        </w:tc>
      </w:tr>
      <w:tr w:rsidR="00CA3BBB">
        <w:tblPrEx>
          <w:tblBorders>
            <w:insideH w:val="none" w:sz="0" w:space="0" w:color="auto"/>
          </w:tblBorders>
        </w:tblPrEx>
        <w:tc>
          <w:tcPr>
            <w:tcW w:w="453.55pt" w:type="dxa"/>
            <w:gridSpan w:val="2"/>
            <w:tcBorders>
              <w:top w:val="nil"/>
              <w:bottom w:val="single" w:sz="4" w:space="0" w:color="auto"/>
            </w:tcBorders>
          </w:tcPr>
          <w:p w:rsidR="00CA3BBB" w:rsidRDefault="00CA3BBB">
            <w:pPr>
              <w:pStyle w:val="ConsPlusNormal"/>
              <w:jc w:val="both"/>
            </w:pPr>
            <w:r>
              <w:t xml:space="preserve">(в ред. </w:t>
            </w:r>
            <w:hyperlink r:id="rId136" w:history="1">
              <w:r>
                <w:rPr>
                  <w:color w:val="0000FF"/>
                </w:rPr>
                <w:t>Постановления</w:t>
              </w:r>
            </w:hyperlink>
            <w:r>
              <w:t xml:space="preserve"> Правительства Свердловской области от 01.08.2019 N 452-ПП)</w:t>
            </w:r>
          </w:p>
        </w:tc>
      </w:tr>
      <w:tr w:rsidR="00CA3BBB">
        <w:tblPrEx>
          <w:tblBorders>
            <w:insideH w:val="none" w:sz="0" w:space="0" w:color="auto"/>
          </w:tblBorders>
        </w:tblPrEx>
        <w:tc>
          <w:tcPr>
            <w:tcW w:w="138.90pt" w:type="dxa"/>
            <w:tcBorders>
              <w:top w:val="single" w:sz="4" w:space="0" w:color="auto"/>
              <w:bottom w:val="nil"/>
            </w:tcBorders>
          </w:tcPr>
          <w:p w:rsidR="00CA3BBB" w:rsidRDefault="00CA3BBB">
            <w:pPr>
              <w:pStyle w:val="ConsPlusNormal"/>
            </w:pPr>
            <w:r>
              <w:t>Перечень основных целевых показателей государственной программы</w:t>
            </w:r>
          </w:p>
        </w:tc>
        <w:tc>
          <w:tcPr>
            <w:tcW w:w="314.65pt" w:type="dxa"/>
            <w:tcBorders>
              <w:top w:val="single" w:sz="4" w:space="0" w:color="auto"/>
              <w:bottom w:val="nil"/>
            </w:tcBorders>
          </w:tcPr>
          <w:p w:rsidR="00CA3BBB" w:rsidRDefault="00CA3BBB">
            <w:pPr>
              <w:pStyle w:val="ConsPlusNormal"/>
            </w:pPr>
            <w:r>
              <w:t>1) степень износа коммунальной инфраструктуры;</w:t>
            </w:r>
          </w:p>
          <w:p w:rsidR="00CA3BBB" w:rsidRDefault="00CA3BBB">
            <w:pPr>
              <w:pStyle w:val="ConsPlusNormal"/>
            </w:pPr>
            <w:r>
              <w:t>2) доля населения Свердловской области, обеспеченного качественной питьевой водой из систем централизованного водоснабжения;</w:t>
            </w:r>
          </w:p>
          <w:p w:rsidR="00CA3BBB" w:rsidRDefault="00CA3BBB">
            <w:pPr>
              <w:pStyle w:val="ConsPlusNormal"/>
            </w:pPr>
            <w:r>
              <w:t>3) доля городского населения Свердловской области, обеспеченного качественной питьевой водой из систем централизованного водоснабжения;</w:t>
            </w:r>
          </w:p>
          <w:p w:rsidR="00CA3BBB" w:rsidRDefault="00CA3BBB">
            <w:pPr>
              <w:pStyle w:val="ConsPlusNormal"/>
            </w:pPr>
            <w:r>
              <w:t>4) количество жилых домов (квартир), для которых будет создана техническая возможность подключения к газораспределительным сетям;</w:t>
            </w:r>
          </w:p>
          <w:p w:rsidR="00CA3BBB" w:rsidRDefault="00CA3BBB">
            <w:pPr>
              <w:pStyle w:val="ConsPlusNormal"/>
            </w:pPr>
            <w:r>
              <w:t>5) 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p w:rsidR="00CA3BBB" w:rsidRDefault="00CA3BBB">
            <w:pPr>
              <w:pStyle w:val="ConsPlusNormal"/>
              <w:jc w:val="both"/>
            </w:pPr>
            <w:r>
              <w:t xml:space="preserve">6) - 7) утратили силу. - </w:t>
            </w:r>
            <w:hyperlink r:id="rId137" w:history="1">
              <w:r>
                <w:rPr>
                  <w:color w:val="0000FF"/>
                </w:rPr>
                <w:t>Постановление</w:t>
              </w:r>
            </w:hyperlink>
            <w:r>
              <w:t xml:space="preserve"> Правительства Свердловской области от 03.12.2020 N 877-ПП;</w:t>
            </w:r>
          </w:p>
          <w:p w:rsidR="00CA3BBB" w:rsidRDefault="00CA3BBB">
            <w:pPr>
              <w:pStyle w:val="ConsPlusNormal"/>
            </w:pPr>
            <w:r>
              <w:t>8) энергоемкость валового регионального продукта субъекта Российской Федерации (для фактических условий);</w:t>
            </w:r>
          </w:p>
          <w:p w:rsidR="00CA3BBB" w:rsidRDefault="00CA3BBB">
            <w:pPr>
              <w:pStyle w:val="ConsPlusNormal"/>
            </w:pPr>
            <w:r>
              <w:t>9) уровень оснащенности коллективными (общедомовыми) приборами учета используемых энергетических ресурсов;</w:t>
            </w:r>
          </w:p>
          <w:p w:rsidR="00CA3BBB" w:rsidRDefault="00CA3BBB">
            <w:pPr>
              <w:pStyle w:val="ConsPlusNormal"/>
            </w:pPr>
            <w:r>
              <w:t xml:space="preserve">10) количество созданных и модернизированных высокопроизводительных рабочих мест (в производстве и </w:t>
            </w:r>
            <w:r>
              <w:lastRenderedPageBreak/>
              <w:t>распределении электроэнергии, газа и воды)</w:t>
            </w:r>
          </w:p>
        </w:tc>
      </w:tr>
      <w:tr w:rsidR="00CA3BBB">
        <w:tblPrEx>
          <w:tblBorders>
            <w:insideH w:val="none" w:sz="0" w:space="0" w:color="auto"/>
          </w:tblBorders>
        </w:tblPrEx>
        <w:tc>
          <w:tcPr>
            <w:tcW w:w="453.55pt" w:type="dxa"/>
            <w:gridSpan w:val="2"/>
            <w:tcBorders>
              <w:top w:val="nil"/>
              <w:bottom w:val="single" w:sz="4" w:space="0" w:color="auto"/>
            </w:tcBorders>
          </w:tcPr>
          <w:p w:rsidR="00CA3BBB" w:rsidRDefault="00CA3BBB">
            <w:pPr>
              <w:pStyle w:val="ConsPlusNormal"/>
              <w:jc w:val="both"/>
            </w:pPr>
            <w:r>
              <w:lastRenderedPageBreak/>
              <w:t xml:space="preserve">(в ред. Постановлений Правительства Свердловской области от 01.08.2019 </w:t>
            </w:r>
            <w:hyperlink r:id="rId138" w:history="1">
              <w:r>
                <w:rPr>
                  <w:color w:val="0000FF"/>
                </w:rPr>
                <w:t>N 452-ПП</w:t>
              </w:r>
            </w:hyperlink>
            <w:r>
              <w:t xml:space="preserve">, от 03.12.2020 </w:t>
            </w:r>
            <w:hyperlink r:id="rId139" w:history="1">
              <w:r>
                <w:rPr>
                  <w:color w:val="0000FF"/>
                </w:rPr>
                <w:t>N 877-ПП</w:t>
              </w:r>
            </w:hyperlink>
            <w:r>
              <w:t>)</w:t>
            </w:r>
          </w:p>
        </w:tc>
      </w:tr>
      <w:tr w:rsidR="00CA3BBB">
        <w:tblPrEx>
          <w:tblBorders>
            <w:insideH w:val="none" w:sz="0" w:space="0" w:color="auto"/>
          </w:tblBorders>
        </w:tblPrEx>
        <w:tc>
          <w:tcPr>
            <w:tcW w:w="138.90pt" w:type="dxa"/>
            <w:tcBorders>
              <w:top w:val="single" w:sz="4" w:space="0" w:color="auto"/>
              <w:bottom w:val="nil"/>
            </w:tcBorders>
          </w:tcPr>
          <w:p w:rsidR="00CA3BBB" w:rsidRDefault="00CA3BBB">
            <w:pPr>
              <w:pStyle w:val="ConsPlusNormal"/>
            </w:pPr>
            <w:r>
              <w:t>Объемы финансирования государственной программы по годам реализации</w:t>
            </w:r>
          </w:p>
        </w:tc>
        <w:tc>
          <w:tcPr>
            <w:tcW w:w="314.65pt" w:type="dxa"/>
            <w:tcBorders>
              <w:top w:val="single" w:sz="4" w:space="0" w:color="auto"/>
              <w:bottom w:val="nil"/>
            </w:tcBorders>
          </w:tcPr>
          <w:p w:rsidR="00CA3BBB" w:rsidRDefault="00CA3BBB">
            <w:pPr>
              <w:pStyle w:val="ConsPlusNormal"/>
            </w:pPr>
            <w:r>
              <w:t>всего - 244872445,8 тыс. рублей,</w:t>
            </w:r>
          </w:p>
          <w:p w:rsidR="00CA3BBB" w:rsidRDefault="00CA3BBB">
            <w:pPr>
              <w:pStyle w:val="ConsPlusNormal"/>
            </w:pPr>
            <w:r>
              <w:t>в том числе:</w:t>
            </w:r>
          </w:p>
          <w:p w:rsidR="00CA3BBB" w:rsidRDefault="00CA3BBB">
            <w:pPr>
              <w:pStyle w:val="ConsPlusNormal"/>
            </w:pPr>
            <w:r>
              <w:t>в 2014 году - 13132510,9 тыс. рублей;</w:t>
            </w:r>
          </w:p>
          <w:p w:rsidR="00CA3BBB" w:rsidRDefault="00CA3BBB">
            <w:pPr>
              <w:pStyle w:val="ConsPlusNormal"/>
            </w:pPr>
            <w:r>
              <w:t>в 2015 году - 35943075,4 тыс. рублей;</w:t>
            </w:r>
          </w:p>
          <w:p w:rsidR="00CA3BBB" w:rsidRDefault="00CA3BBB">
            <w:pPr>
              <w:pStyle w:val="ConsPlusNormal"/>
            </w:pPr>
            <w:r>
              <w:t>в 2016 году - 36801800,5 тыс. рублей;</w:t>
            </w:r>
          </w:p>
          <w:p w:rsidR="00CA3BBB" w:rsidRDefault="00CA3BBB">
            <w:pPr>
              <w:pStyle w:val="ConsPlusNormal"/>
            </w:pPr>
            <w:r>
              <w:t>в 2017 году - 24458949,7 тыс. рублей;</w:t>
            </w:r>
          </w:p>
          <w:p w:rsidR="00CA3BBB" w:rsidRDefault="00CA3BBB">
            <w:pPr>
              <w:pStyle w:val="ConsPlusNormal"/>
            </w:pPr>
            <w:r>
              <w:t>в 2018 году - 24855876,5 тыс. рублей;</w:t>
            </w:r>
          </w:p>
          <w:p w:rsidR="00CA3BBB" w:rsidRDefault="00CA3BBB">
            <w:pPr>
              <w:pStyle w:val="ConsPlusNormal"/>
            </w:pPr>
            <w:r>
              <w:t>в 2019 году - 24649442,9 тыс. рублей;</w:t>
            </w:r>
          </w:p>
          <w:p w:rsidR="00CA3BBB" w:rsidRDefault="00CA3BBB">
            <w:pPr>
              <w:pStyle w:val="ConsPlusNormal"/>
            </w:pPr>
            <w:r>
              <w:t>в 2020 году - 20484044,3 тыс. рублей;</w:t>
            </w:r>
          </w:p>
          <w:p w:rsidR="00CA3BBB" w:rsidRDefault="00CA3BBB">
            <w:pPr>
              <w:pStyle w:val="ConsPlusNormal"/>
            </w:pPr>
            <w:r>
              <w:t>в 2021 году - 18512659,8 тыс. рублей;</w:t>
            </w:r>
          </w:p>
          <w:p w:rsidR="00CA3BBB" w:rsidRDefault="00CA3BBB">
            <w:pPr>
              <w:pStyle w:val="ConsPlusNormal"/>
            </w:pPr>
            <w:r>
              <w:t>в 2022 году - 15546845,4 тыс. рублей;</w:t>
            </w:r>
          </w:p>
          <w:p w:rsidR="00CA3BBB" w:rsidRDefault="00CA3BBB">
            <w:pPr>
              <w:pStyle w:val="ConsPlusNormal"/>
            </w:pPr>
            <w:r>
              <w:t>в 2023 году - 15253669,1 тыс. рублей;</w:t>
            </w:r>
          </w:p>
          <w:p w:rsidR="00CA3BBB" w:rsidRDefault="00CA3BBB">
            <w:pPr>
              <w:pStyle w:val="ConsPlusNormal"/>
            </w:pPr>
            <w:r>
              <w:t>в 2024 году - 15233571,2 тыс. рублей;</w:t>
            </w:r>
          </w:p>
          <w:p w:rsidR="00CA3BBB" w:rsidRDefault="00CA3BBB">
            <w:pPr>
              <w:pStyle w:val="ConsPlusNormal"/>
            </w:pPr>
            <w:r>
              <w:t>областной бюджет - 44099583,1 тыс. рублей,</w:t>
            </w:r>
          </w:p>
          <w:p w:rsidR="00CA3BBB" w:rsidRDefault="00CA3BBB">
            <w:pPr>
              <w:pStyle w:val="ConsPlusNormal"/>
            </w:pPr>
            <w:r>
              <w:t>в том числе:</w:t>
            </w:r>
          </w:p>
          <w:p w:rsidR="00CA3BBB" w:rsidRDefault="00CA3BBB">
            <w:pPr>
              <w:pStyle w:val="ConsPlusNormal"/>
            </w:pPr>
            <w:r>
              <w:t>в 2014 году - 5089582,5 тыс. рублей;</w:t>
            </w:r>
          </w:p>
          <w:p w:rsidR="00CA3BBB" w:rsidRDefault="00CA3BBB">
            <w:pPr>
              <w:pStyle w:val="ConsPlusNormal"/>
            </w:pPr>
            <w:r>
              <w:t>в 2015 году - 3918973,6 тыс. рублей;</w:t>
            </w:r>
          </w:p>
          <w:p w:rsidR="00CA3BBB" w:rsidRDefault="00CA3BBB">
            <w:pPr>
              <w:pStyle w:val="ConsPlusNormal"/>
            </w:pPr>
            <w:r>
              <w:t>в 2016 году - 1732330,0 тыс. рублей;</w:t>
            </w:r>
          </w:p>
          <w:p w:rsidR="00CA3BBB" w:rsidRDefault="00CA3BBB">
            <w:pPr>
              <w:pStyle w:val="ConsPlusNormal"/>
            </w:pPr>
            <w:r>
              <w:t>в 2017 году - 2800654,6 тыс. рублей;</w:t>
            </w:r>
          </w:p>
          <w:p w:rsidR="00CA3BBB" w:rsidRDefault="00CA3BBB">
            <w:pPr>
              <w:pStyle w:val="ConsPlusNormal"/>
            </w:pPr>
            <w:r>
              <w:t>в 2018 году - 2905584,6 тыс. рублей;</w:t>
            </w:r>
          </w:p>
          <w:p w:rsidR="00CA3BBB" w:rsidRDefault="00CA3BBB">
            <w:pPr>
              <w:pStyle w:val="ConsPlusNormal"/>
            </w:pPr>
            <w:r>
              <w:t>в 2019 году - 4411741,1 тыс. рублей;</w:t>
            </w:r>
          </w:p>
          <w:p w:rsidR="00CA3BBB" w:rsidRDefault="00CA3BBB">
            <w:pPr>
              <w:pStyle w:val="ConsPlusNormal"/>
            </w:pPr>
            <w:r>
              <w:t>в 2020 году - 4085263,8 тыс. рублей;</w:t>
            </w:r>
          </w:p>
          <w:p w:rsidR="00CA3BBB" w:rsidRDefault="00CA3BBB">
            <w:pPr>
              <w:pStyle w:val="ConsPlusNormal"/>
            </w:pPr>
            <w:r>
              <w:t>в 2021 году - 4316677,7 тыс. рублей;</w:t>
            </w:r>
          </w:p>
          <w:p w:rsidR="00CA3BBB" w:rsidRDefault="00CA3BBB">
            <w:pPr>
              <w:pStyle w:val="ConsPlusNormal"/>
            </w:pPr>
            <w:r>
              <w:t>в 2022 году - 3859351,5 тыс. рублей;</w:t>
            </w:r>
          </w:p>
          <w:p w:rsidR="00CA3BBB" w:rsidRDefault="00CA3BBB">
            <w:pPr>
              <w:pStyle w:val="ConsPlusNormal"/>
            </w:pPr>
            <w:r>
              <w:t>в 2023 году - 5384593,0 тыс. рублей;</w:t>
            </w:r>
          </w:p>
          <w:p w:rsidR="00CA3BBB" w:rsidRDefault="00CA3BBB">
            <w:pPr>
              <w:pStyle w:val="ConsPlusNormal"/>
            </w:pPr>
            <w:r>
              <w:t>в 2024 году - 5594830,7 тыс. рублей;</w:t>
            </w:r>
          </w:p>
        </w:tc>
      </w:tr>
      <w:tr w:rsidR="00CA3BBB">
        <w:tblPrEx>
          <w:tblBorders>
            <w:insideH w:val="none" w:sz="0" w:space="0" w:color="auto"/>
          </w:tblBorders>
        </w:tblPrEx>
        <w:tc>
          <w:tcPr>
            <w:tcW w:w="138.90pt" w:type="dxa"/>
            <w:tcBorders>
              <w:top w:val="nil"/>
              <w:bottom w:val="nil"/>
            </w:tcBorders>
          </w:tcPr>
          <w:p w:rsidR="00CA3BBB" w:rsidRDefault="00CA3BBB">
            <w:pPr>
              <w:pStyle w:val="ConsPlusNormal"/>
            </w:pPr>
          </w:p>
        </w:tc>
        <w:tc>
          <w:tcPr>
            <w:tcW w:w="314.65pt" w:type="dxa"/>
            <w:tcBorders>
              <w:top w:val="nil"/>
              <w:bottom w:val="nil"/>
            </w:tcBorders>
          </w:tcPr>
          <w:p w:rsidR="00CA3BBB" w:rsidRDefault="00CA3BBB">
            <w:pPr>
              <w:pStyle w:val="ConsPlusNormal"/>
            </w:pPr>
            <w:r>
              <w:t>федеральный бюджет - 2938601,0 тыс. рублей,</w:t>
            </w:r>
          </w:p>
          <w:p w:rsidR="00CA3BBB" w:rsidRDefault="00CA3BBB">
            <w:pPr>
              <w:pStyle w:val="ConsPlusNormal"/>
            </w:pPr>
            <w:r>
              <w:t>в том числе:</w:t>
            </w:r>
          </w:p>
          <w:p w:rsidR="00CA3BBB" w:rsidRDefault="00CA3BBB">
            <w:pPr>
              <w:pStyle w:val="ConsPlusNormal"/>
            </w:pPr>
            <w:r>
              <w:t>в 2014 году - 0,0 тыс. рублей;</w:t>
            </w:r>
          </w:p>
          <w:p w:rsidR="00CA3BBB" w:rsidRDefault="00CA3BBB">
            <w:pPr>
              <w:pStyle w:val="ConsPlusNormal"/>
            </w:pPr>
            <w:r>
              <w:t>в 2015 году - 14900,0 тыс. рублей;</w:t>
            </w:r>
          </w:p>
          <w:p w:rsidR="00CA3BBB" w:rsidRDefault="00CA3BBB">
            <w:pPr>
              <w:pStyle w:val="ConsPlusNormal"/>
            </w:pPr>
            <w:r>
              <w:t>в 2016 году - 18401,0 тыс. рублей;</w:t>
            </w:r>
          </w:p>
          <w:p w:rsidR="00CA3BBB" w:rsidRDefault="00CA3BBB">
            <w:pPr>
              <w:pStyle w:val="ConsPlusNormal"/>
            </w:pPr>
            <w:r>
              <w:t>в 2017 году - 315193,5 тыс. рублей;</w:t>
            </w:r>
          </w:p>
          <w:p w:rsidR="00CA3BBB" w:rsidRDefault="00CA3BBB">
            <w:pPr>
              <w:pStyle w:val="ConsPlusNormal"/>
            </w:pPr>
            <w:r>
              <w:t>в 2018 году - 0,0 тыс. рублей;</w:t>
            </w:r>
          </w:p>
          <w:p w:rsidR="00CA3BBB" w:rsidRDefault="00CA3BBB">
            <w:pPr>
              <w:pStyle w:val="ConsPlusNormal"/>
            </w:pPr>
            <w:r>
              <w:t>в 2019 году - 77526,4 тыс. рублей;</w:t>
            </w:r>
          </w:p>
          <w:p w:rsidR="00CA3BBB" w:rsidRDefault="00CA3BBB">
            <w:pPr>
              <w:pStyle w:val="ConsPlusNormal"/>
            </w:pPr>
            <w:r>
              <w:t>в 2020 году - 419576,7 тыс. рублей;</w:t>
            </w:r>
          </w:p>
          <w:p w:rsidR="00CA3BBB" w:rsidRDefault="00CA3BBB">
            <w:pPr>
              <w:pStyle w:val="ConsPlusNormal"/>
            </w:pPr>
            <w:r>
              <w:t>в 2021 году - 445816,1 тыс. рублей;</w:t>
            </w:r>
          </w:p>
          <w:p w:rsidR="00CA3BBB" w:rsidRDefault="00CA3BBB">
            <w:pPr>
              <w:pStyle w:val="ConsPlusNormal"/>
            </w:pPr>
            <w:r>
              <w:t>в 2022 году - 131132,7 тыс. рублей;</w:t>
            </w:r>
          </w:p>
          <w:p w:rsidR="00CA3BBB" w:rsidRDefault="00CA3BBB">
            <w:pPr>
              <w:pStyle w:val="ConsPlusNormal"/>
            </w:pPr>
            <w:r>
              <w:t>в 2023 году - 1079628,7 тыс. рублей;</w:t>
            </w:r>
          </w:p>
          <w:p w:rsidR="00CA3BBB" w:rsidRDefault="00CA3BBB">
            <w:pPr>
              <w:pStyle w:val="ConsPlusNormal"/>
            </w:pPr>
            <w:r>
              <w:t>в 2024 году - 436425,9 тыс. рублей;</w:t>
            </w:r>
          </w:p>
          <w:p w:rsidR="00CA3BBB" w:rsidRDefault="00CA3BBB">
            <w:pPr>
              <w:pStyle w:val="ConsPlusNormal"/>
            </w:pPr>
            <w:r>
              <w:t>местные бюджеты - 15718124,4 тыс. рублей,</w:t>
            </w:r>
          </w:p>
          <w:p w:rsidR="00CA3BBB" w:rsidRDefault="00CA3BBB">
            <w:pPr>
              <w:pStyle w:val="ConsPlusNormal"/>
            </w:pPr>
            <w:r>
              <w:t>в том числе:</w:t>
            </w:r>
          </w:p>
          <w:p w:rsidR="00CA3BBB" w:rsidRDefault="00CA3BBB">
            <w:pPr>
              <w:pStyle w:val="ConsPlusNormal"/>
            </w:pPr>
            <w:r>
              <w:t>в 2014 году - 169150,3 тыс. рублей;</w:t>
            </w:r>
          </w:p>
          <w:p w:rsidR="00CA3BBB" w:rsidRDefault="00CA3BBB">
            <w:pPr>
              <w:pStyle w:val="ConsPlusNormal"/>
            </w:pPr>
            <w:r>
              <w:t>в 2015 году - 1876341,8 тыс. рублей;</w:t>
            </w:r>
          </w:p>
          <w:p w:rsidR="00CA3BBB" w:rsidRDefault="00CA3BBB">
            <w:pPr>
              <w:pStyle w:val="ConsPlusNormal"/>
            </w:pPr>
            <w:r>
              <w:t>в 2016 году - 1329152,4 тыс. рублей;</w:t>
            </w:r>
          </w:p>
          <w:p w:rsidR="00CA3BBB" w:rsidRDefault="00CA3BBB">
            <w:pPr>
              <w:pStyle w:val="ConsPlusNormal"/>
            </w:pPr>
            <w:r>
              <w:t>в 2017 году - 1474335,3 тыс. рублей;</w:t>
            </w:r>
          </w:p>
          <w:p w:rsidR="00CA3BBB" w:rsidRDefault="00CA3BBB">
            <w:pPr>
              <w:pStyle w:val="ConsPlusNormal"/>
            </w:pPr>
            <w:r>
              <w:t>в 2018 году - 1436354,6 тыс. рублей;</w:t>
            </w:r>
          </w:p>
          <w:p w:rsidR="00CA3BBB" w:rsidRDefault="00CA3BBB">
            <w:pPr>
              <w:pStyle w:val="ConsPlusNormal"/>
            </w:pPr>
            <w:r>
              <w:t>в 2019 году - 1854193,0 тыс. рублей;</w:t>
            </w:r>
          </w:p>
          <w:p w:rsidR="00CA3BBB" w:rsidRDefault="00CA3BBB">
            <w:pPr>
              <w:pStyle w:val="ConsPlusNormal"/>
            </w:pPr>
            <w:r>
              <w:t>в 2020 году - 1386205,3 тыс. рублей;</w:t>
            </w:r>
          </w:p>
          <w:p w:rsidR="00CA3BBB" w:rsidRDefault="00CA3BBB">
            <w:pPr>
              <w:pStyle w:val="ConsPlusNormal"/>
            </w:pPr>
            <w:r>
              <w:lastRenderedPageBreak/>
              <w:t>в 2021 году - 1223632,0 тыс. рублей;</w:t>
            </w:r>
          </w:p>
          <w:p w:rsidR="00CA3BBB" w:rsidRDefault="00CA3BBB">
            <w:pPr>
              <w:pStyle w:val="ConsPlusNormal"/>
            </w:pPr>
            <w:r>
              <w:t>в 2022 году - 1095366,0 тыс. рублей;</w:t>
            </w:r>
          </w:p>
          <w:p w:rsidR="00CA3BBB" w:rsidRDefault="00CA3BBB">
            <w:pPr>
              <w:pStyle w:val="ConsPlusNormal"/>
            </w:pPr>
            <w:r>
              <w:t>в 2023 году - 1120354,1 тыс. рублей;</w:t>
            </w:r>
          </w:p>
          <w:p w:rsidR="00CA3BBB" w:rsidRDefault="00CA3BBB">
            <w:pPr>
              <w:pStyle w:val="ConsPlusNormal"/>
            </w:pPr>
            <w:r>
              <w:t>в 2024 году - 1232039,6 тыс. рублей;</w:t>
            </w:r>
          </w:p>
        </w:tc>
      </w:tr>
      <w:tr w:rsidR="00CA3BBB">
        <w:tblPrEx>
          <w:tblBorders>
            <w:insideH w:val="none" w:sz="0" w:space="0" w:color="auto"/>
          </w:tblBorders>
        </w:tblPrEx>
        <w:tc>
          <w:tcPr>
            <w:tcW w:w="138.90pt" w:type="dxa"/>
            <w:tcBorders>
              <w:top w:val="nil"/>
              <w:bottom w:val="nil"/>
            </w:tcBorders>
          </w:tcPr>
          <w:p w:rsidR="00CA3BBB" w:rsidRDefault="00CA3BBB">
            <w:pPr>
              <w:pStyle w:val="ConsPlusNormal"/>
            </w:pPr>
          </w:p>
        </w:tc>
        <w:tc>
          <w:tcPr>
            <w:tcW w:w="314.65pt" w:type="dxa"/>
            <w:tcBorders>
              <w:top w:val="nil"/>
              <w:bottom w:val="nil"/>
            </w:tcBorders>
          </w:tcPr>
          <w:p w:rsidR="00CA3BBB" w:rsidRDefault="00CA3BBB">
            <w:pPr>
              <w:pStyle w:val="ConsPlusNormal"/>
            </w:pPr>
            <w:r>
              <w:t>внебюджетные источники - 182116137,3 тыс. рублей,</w:t>
            </w:r>
          </w:p>
          <w:p w:rsidR="00CA3BBB" w:rsidRDefault="00CA3BBB">
            <w:pPr>
              <w:pStyle w:val="ConsPlusNormal"/>
            </w:pPr>
            <w:r>
              <w:t>в том числе:</w:t>
            </w:r>
          </w:p>
          <w:p w:rsidR="00CA3BBB" w:rsidRDefault="00CA3BBB">
            <w:pPr>
              <w:pStyle w:val="ConsPlusNormal"/>
            </w:pPr>
            <w:r>
              <w:t>в 2014 году - 6352778,1 тыс. рублей;</w:t>
            </w:r>
          </w:p>
          <w:p w:rsidR="00CA3BBB" w:rsidRDefault="00CA3BBB">
            <w:pPr>
              <w:pStyle w:val="ConsPlusNormal"/>
            </w:pPr>
            <w:r>
              <w:t>в 2015 году - 30132860,0 тыс. рублей;</w:t>
            </w:r>
          </w:p>
          <w:p w:rsidR="00CA3BBB" w:rsidRDefault="00CA3BBB">
            <w:pPr>
              <w:pStyle w:val="ConsPlusNormal"/>
            </w:pPr>
            <w:r>
              <w:t>в 2016 году - 33721917,1 тыс. рублей;</w:t>
            </w:r>
          </w:p>
          <w:p w:rsidR="00CA3BBB" w:rsidRDefault="00CA3BBB">
            <w:pPr>
              <w:pStyle w:val="ConsPlusNormal"/>
            </w:pPr>
            <w:r>
              <w:t>в 2017 году - 19868766,3 тыс. рублей;</w:t>
            </w:r>
          </w:p>
          <w:p w:rsidR="00CA3BBB" w:rsidRDefault="00CA3BBB">
            <w:pPr>
              <w:pStyle w:val="ConsPlusNormal"/>
            </w:pPr>
            <w:r>
              <w:t>в 2018 году - 20513937,3 тыс. рублей;</w:t>
            </w:r>
          </w:p>
          <w:p w:rsidR="00CA3BBB" w:rsidRDefault="00CA3BBB">
            <w:pPr>
              <w:pStyle w:val="ConsPlusNormal"/>
            </w:pPr>
            <w:r>
              <w:t>в 2019 году - 18305982,4 тыс. рублей;</w:t>
            </w:r>
          </w:p>
          <w:p w:rsidR="00CA3BBB" w:rsidRDefault="00CA3BBB">
            <w:pPr>
              <w:pStyle w:val="ConsPlusNormal"/>
            </w:pPr>
            <w:r>
              <w:t>в 2020 году - 14592998,5 тыс. рублей;</w:t>
            </w:r>
          </w:p>
          <w:p w:rsidR="00CA3BBB" w:rsidRDefault="00CA3BBB">
            <w:pPr>
              <w:pStyle w:val="ConsPlusNormal"/>
            </w:pPr>
            <w:r>
              <w:t>в 2021 году - 12526534,0 тыс. рублей;</w:t>
            </w:r>
          </w:p>
          <w:p w:rsidR="00CA3BBB" w:rsidRDefault="00CA3BBB">
            <w:pPr>
              <w:pStyle w:val="ConsPlusNormal"/>
            </w:pPr>
            <w:r>
              <w:t>в 2022 году - 10460995,2 тыс. рублей;</w:t>
            </w:r>
          </w:p>
          <w:p w:rsidR="00CA3BBB" w:rsidRDefault="00CA3BBB">
            <w:pPr>
              <w:pStyle w:val="ConsPlusNormal"/>
            </w:pPr>
            <w:r>
              <w:t>в 2023 году - 7669093,3 тыс. рублей;</w:t>
            </w:r>
          </w:p>
          <w:p w:rsidR="00CA3BBB" w:rsidRDefault="00CA3BBB">
            <w:pPr>
              <w:pStyle w:val="ConsPlusNormal"/>
            </w:pPr>
            <w:r>
              <w:t>в 2024 году - 7970275,0 тыс. рублей</w:t>
            </w:r>
          </w:p>
        </w:tc>
      </w:tr>
      <w:tr w:rsidR="00CA3BBB">
        <w:tblPrEx>
          <w:tblBorders>
            <w:insideH w:val="none" w:sz="0" w:space="0" w:color="auto"/>
          </w:tblBorders>
        </w:tblPrEx>
        <w:tc>
          <w:tcPr>
            <w:tcW w:w="453.55pt" w:type="dxa"/>
            <w:gridSpan w:val="2"/>
            <w:tcBorders>
              <w:top w:val="nil"/>
              <w:bottom w:val="single" w:sz="4" w:space="0" w:color="auto"/>
            </w:tcBorders>
          </w:tcPr>
          <w:p w:rsidR="00CA3BBB" w:rsidRDefault="00CA3BBB">
            <w:pPr>
              <w:pStyle w:val="ConsPlusNormal"/>
              <w:jc w:val="both"/>
            </w:pPr>
            <w:r>
              <w:t xml:space="preserve">(в ред. </w:t>
            </w:r>
            <w:hyperlink r:id="rId140" w:history="1">
              <w:r>
                <w:rPr>
                  <w:color w:val="0000FF"/>
                </w:rPr>
                <w:t>Постановления</w:t>
              </w:r>
            </w:hyperlink>
            <w:r>
              <w:t xml:space="preserve"> Правительства Свердловской области от 03.02.2022 N 61-ПП)</w:t>
            </w:r>
          </w:p>
        </w:tc>
      </w:tr>
      <w:tr w:rsidR="00CA3BBB">
        <w:tc>
          <w:tcPr>
            <w:tcW w:w="138.90pt" w:type="dxa"/>
            <w:tcBorders>
              <w:top w:val="single" w:sz="4" w:space="0" w:color="auto"/>
              <w:bottom w:val="single" w:sz="4" w:space="0" w:color="auto"/>
            </w:tcBorders>
          </w:tcPr>
          <w:p w:rsidR="00CA3BBB" w:rsidRDefault="00CA3BBB">
            <w:pPr>
              <w:pStyle w:val="ConsPlusNormal"/>
            </w:pPr>
            <w:r>
              <w:t>Адрес размещения государственной программы в информационно-телекоммуникационной сети "Интернет"</w:t>
            </w:r>
          </w:p>
        </w:tc>
        <w:tc>
          <w:tcPr>
            <w:tcW w:w="314.65pt" w:type="dxa"/>
            <w:tcBorders>
              <w:top w:val="single" w:sz="4" w:space="0" w:color="auto"/>
              <w:bottom w:val="single" w:sz="4" w:space="0" w:color="auto"/>
            </w:tcBorders>
          </w:tcPr>
          <w:p w:rsidR="00CA3BBB" w:rsidRDefault="00CA3BBB">
            <w:pPr>
              <w:pStyle w:val="ConsPlusNormal"/>
            </w:pPr>
            <w:r>
              <w:t>www.energy.midural.ru</w:t>
            </w:r>
          </w:p>
        </w:tc>
      </w:tr>
    </w:tbl>
    <w:p w:rsidR="00CA3BBB" w:rsidRDefault="00CA3BBB">
      <w:pPr>
        <w:pStyle w:val="ConsPlusNormal"/>
      </w:pPr>
    </w:p>
    <w:p w:rsidR="00CA3BBB" w:rsidRDefault="00CA3BBB">
      <w:pPr>
        <w:pStyle w:val="ConsPlusTitle"/>
        <w:jc w:val="center"/>
        <w:outlineLvl w:val="1"/>
      </w:pPr>
      <w:r>
        <w:t>Раздел 1. ХАРАКТЕРИСТИКА И АНАЛИЗ ПРОБЛЕМ, НА РЕШЕНИЕ</w:t>
      </w:r>
    </w:p>
    <w:p w:rsidR="00CA3BBB" w:rsidRDefault="00CA3BBB">
      <w:pPr>
        <w:pStyle w:val="ConsPlusTitle"/>
        <w:jc w:val="center"/>
      </w:pPr>
      <w:r>
        <w:t>КОТОРЫХ НАПРАВЛЕНА ГОСУДАРСТВЕННАЯ ПРОГРАММА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141"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Жилищно-коммунальное хозяйство становится той отраслью экономики, которая не только влияет на условия жизнедеятельности населения, но и сдерживает процесс реформирования экономики Российской Федерации в целом. Это связано не только с недооцененностью масштабов отрасли, неоправданным ее отнесением к вопросам местного значения муниципальных образований, но и недостаточным пониманием ее места в системе мер жизненного уровня граждан Российской Федерации и Свердловской области.</w:t>
      </w:r>
    </w:p>
    <w:p w:rsidR="00CA3BBB" w:rsidRDefault="00CA3BBB">
      <w:pPr>
        <w:pStyle w:val="ConsPlusNormal"/>
        <w:spacing w:before="11pt"/>
        <w:ind w:firstLine="27pt"/>
        <w:jc w:val="both"/>
      </w:pPr>
      <w:r>
        <w:t>На 01 января 2014 года жилищный фонд Свердловской области насчитывал 103,5 млн. кв. метров общей площади, в том числе 85,2 млн. кв. метров, или 82,3 процента, в городских поселениях и городских округах и 18,4 млн. кв. метров, или 17,7 процента, в сельской местности.</w:t>
      </w:r>
    </w:p>
    <w:p w:rsidR="00CA3BBB" w:rsidRDefault="00CA3BBB">
      <w:pPr>
        <w:pStyle w:val="ConsPlusNormal"/>
        <w:spacing w:before="11pt"/>
        <w:ind w:firstLine="27pt"/>
        <w:jc w:val="both"/>
      </w:pPr>
      <w:r>
        <w:t>На одного жителя области приходилось 24,0 кв. метров общей площади, в том числе в городских поселениях и городских округах - 23,4 кв. метров, в сельской местности - 26,9 кв. метров. По отношению к 2009 году общая площадь жилых помещений, приходящаяся на одного жителя, выросла на 5,7 процента.</w:t>
      </w:r>
    </w:p>
    <w:p w:rsidR="00CA3BBB" w:rsidRDefault="00CA3BBB">
      <w:pPr>
        <w:pStyle w:val="ConsPlusNormal"/>
        <w:spacing w:before="11pt"/>
        <w:ind w:firstLine="27pt"/>
        <w:jc w:val="both"/>
      </w:pPr>
      <w:r>
        <w:t xml:space="preserve">По формам собственности жилищный фонд Свердловской области распределяется следующим образом: государственный - 3,2 процента, муниципальный - 12,9 процента, частный - 83,9 процента. По материалу стен представлены в основном каменные и кирпичные дома. Их доля </w:t>
      </w:r>
      <w:r>
        <w:lastRenderedPageBreak/>
        <w:t>составляет 35,8 процента общей площади жилых помещений. На панельные и деревянные дома приходится 26,6 процента и 17,8 процента соответственно.</w:t>
      </w:r>
    </w:p>
    <w:p w:rsidR="00CA3BBB" w:rsidRDefault="00CA3BBB">
      <w:pPr>
        <w:pStyle w:val="ConsPlusNormal"/>
        <w:spacing w:before="11pt"/>
        <w:ind w:firstLine="27pt"/>
        <w:jc w:val="both"/>
      </w:pPr>
      <w:r>
        <w:t>Уровень технического состояния жилищного фонда Свердловской области характеризуется следующими данными.</w:t>
      </w:r>
    </w:p>
    <w:p w:rsidR="00CA3BBB" w:rsidRDefault="00CA3BBB">
      <w:pPr>
        <w:pStyle w:val="ConsPlusNormal"/>
        <w:spacing w:before="11pt"/>
        <w:ind w:firstLine="27pt"/>
        <w:jc w:val="both"/>
      </w:pPr>
      <w:r>
        <w:t>На 01 января 2014 года доля жилищного фонда Свердловской области, построенного до 1920 года, составляла 2 процента, или 2055,1 тыс. кв. метров, в период 1921 - 1970 годов - 36,2 процента, или 37,5 млн. кв. метров, с 1971 по 1995 годы - 43,2 процента, или 44,7 млн. кв. метров. Значительную часть жилищного фонда составляют дома с уровнем износа свыше 30 процентов, а также построенные в период с 1971 по 1995 год. В ветхом и аварийном состоянии находится более 2,0 млн. кв. метров общей площади жилых помещений, что составляет 2,0 процента от всего жилищного фонда области. За период с 2009 по 2013 год ветхий и аварийный фонд увеличился на 12,4 процента, в том числе аварийный жилищный фонд - в 2,2 раза.</w:t>
      </w:r>
    </w:p>
    <w:p w:rsidR="00CA3BBB" w:rsidRDefault="00CA3BBB">
      <w:pPr>
        <w:pStyle w:val="ConsPlusNormal"/>
        <w:spacing w:before="11pt"/>
        <w:ind w:firstLine="27pt"/>
        <w:jc w:val="both"/>
      </w:pPr>
      <w:r>
        <w:t>Таким образом, почти 40 процентов жилого фонда Свердловской области нуждается в направлении больших объемов инвестиций для поддержания его в технически исправном и пригодном для проживания состоянии, а восстановление жилищного фонда является одной из важнейших задач реформирования жилищно-коммунального хозяйства. На территории Свердловской области проблема изношенного жилищного фонда решается путем его капитального ремонта.</w:t>
      </w:r>
    </w:p>
    <w:p w:rsidR="00CA3BBB" w:rsidRDefault="00CA3BBB">
      <w:pPr>
        <w:pStyle w:val="ConsPlusNormal"/>
        <w:jc w:val="both"/>
      </w:pPr>
      <w:r>
        <w:t xml:space="preserve">(в ред. </w:t>
      </w:r>
      <w:hyperlink r:id="rId142" w:history="1">
        <w:r>
          <w:rPr>
            <w:color w:val="0000FF"/>
          </w:rPr>
          <w:t>Постановления</w:t>
        </w:r>
      </w:hyperlink>
      <w:r>
        <w:t xml:space="preserve"> Правительства Свердловской области от 03.12.2020 N 877-ПП)</w:t>
      </w:r>
    </w:p>
    <w:p w:rsidR="00CA3BBB" w:rsidRDefault="00CA3BBB">
      <w:pPr>
        <w:pStyle w:val="ConsPlusNormal"/>
        <w:spacing w:before="11pt"/>
        <w:ind w:firstLine="27pt"/>
        <w:jc w:val="both"/>
      </w:pPr>
      <w:r>
        <w:t>В Свердловской области сформирована долгосрочная программа капитального ремонта, в основе которой создана информационная база, содержащая паспорта всех многоквартирных домов, включающие сведения о дате постройки, дате и видах проводимых ремонтных работ. В зависимости от этих данных определены очередность, виды работ и плановые периоды проведения капитального ремонта на 30-летний период. Краткосрочные планы будут утверждаться на трехлетний период Правительством Свердловской области. На 01 января 2014 года в капитальном ремонте нуждались 10,8 тыс. многоквартирных жилых домов (в 2012 году - 11,0 тыс.). С 2009 по 2014 год количество многоквартирных домов, нуждающихся в капитальном ремонте, выросло на 11,6 процента. В течение 2013 года капитальный ремонт был проведен в 4,9 тыс. многоквартирных домов; общая площадь капитально отремонтированных многоквартирных жилых домов составила 1724,8 тыс. кв. метров, что на 7,1 процента выше уровня 2012 года. В течение 2013 года в области было заменено 462 лифта и отремонтировано 199 единиц лифтового оборудования.</w:t>
      </w:r>
    </w:p>
    <w:p w:rsidR="00CA3BBB" w:rsidRDefault="00CA3BBB">
      <w:pPr>
        <w:pStyle w:val="ConsPlusNormal"/>
        <w:spacing w:before="11pt"/>
        <w:ind w:firstLine="27pt"/>
        <w:jc w:val="both"/>
      </w:pPr>
      <w:r>
        <w:t>Комфортность жилищ и техническую доступность коммунальных услуг для потребителей обеспечивает благоустройство жилищного фонда. По уровню благоустройства жилищный фонд Свердловской области характеризуется следующими показателями: водопроводом - 81,4 процента, водоотведением (канализацией) - 79,6 процента, центральным отоплением - 83,6 процента, горячим водоснабжением - 73,2 процента, газом (природным и сжиженным) - 60,2 процента. В среднем по области доля комплексно благоустроенного жилья составляет 67,8 процента жилищного фонда (в городской местности - 77,7 процента, в сельской местности - 21,8 процента). Жилищный фонд, расположенный в городах и поселках городского типа, в среднем превосходит сельский жилищный фонд по уровню благоустройства в 2 раза водопроводом, водоотведением (канализацией), отоплением, в 3 раза - ваннами (душем) и горячим водоснабжением, в 4,1 раза - напольными электроплитами.</w:t>
      </w:r>
    </w:p>
    <w:p w:rsidR="00CA3BBB" w:rsidRDefault="00CA3BBB">
      <w:pPr>
        <w:pStyle w:val="ConsPlusNormal"/>
        <w:spacing w:before="11pt"/>
        <w:ind w:firstLine="27pt"/>
        <w:jc w:val="both"/>
      </w:pPr>
      <w:r>
        <w:t xml:space="preserve">Ежегодное недофинансирование отрасли привело к высокой степени износа сетей и сооружений. На 01 января 2014 года в Свердловской области нуждались в замене 45,8 процента (5,7 тыс. км) водопроводных сетей, 46,9 процента (3,1 тыс. км) - канализационных сетей и 37,3 процента (2,8 тыс. км) - тепловых сетей. Высокий уровень износа оборудования и инженерных сетей привел к большому количеству аварий на объектах. В системах централизованного водоснабжения и водоотведения за 2013 год произошло 2976 и 574 аварии соответственно, из них 97,5 процента и </w:t>
      </w:r>
      <w:r>
        <w:lastRenderedPageBreak/>
        <w:t>91,5 процента соответственно аварии на сетях. На источниках теплоснабжения, паровых и тепловых сетях в 2013 году произошло 576 аварий, из них 95,3 процента - аварии на паровых и тепловых сетях. В числе причин увеличения аварийности в жилищно-коммунальном хозяйстве Свердловской области является низкий уровень квалификации управленческого и обслуживающего персонала.</w:t>
      </w:r>
    </w:p>
    <w:p w:rsidR="00CA3BBB" w:rsidRDefault="00CA3BBB">
      <w:pPr>
        <w:pStyle w:val="ConsPlusNormal"/>
        <w:spacing w:before="11pt"/>
        <w:ind w:firstLine="27pt"/>
        <w:jc w:val="both"/>
      </w:pPr>
      <w:r>
        <w:t>Сложившаяся ситуация в жилищно-коммунальном комплексе области заключается в неудовлетворительном финансировании отрасли, отсутствии экономических стимулов, обеспечивающих модернизацию основных фондов и внедрение энергосберегающих технологий, нерациональных затратах и издержках предприятий жилищно-коммунального хозяйства при производстве услуг, существующей неэффективной системе управления комплексом. Изложенные проблемы развития жилищно-коммунального хозяйства Свердловской области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организаций и предприятий жилищно-коммунального и топливно-энергетического комплексов Свердловской области, государственных (муниципальных) учреждений Свердловской области, а также ее жителей.</w:t>
      </w:r>
    </w:p>
    <w:p w:rsidR="00CA3BBB" w:rsidRDefault="00CA3BBB">
      <w:pPr>
        <w:pStyle w:val="ConsPlusNormal"/>
        <w:spacing w:before="11pt"/>
        <w:ind w:firstLine="27pt"/>
        <w:jc w:val="both"/>
      </w:pPr>
      <w:r>
        <w:t>Детальный анализ отрасли, выявление ее основных проблем и пути их решения представлены в подпрограммах государственной программы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jc w:val="both"/>
      </w:pPr>
      <w:r>
        <w:t xml:space="preserve">(в ред. </w:t>
      </w:r>
      <w:hyperlink r:id="rId143"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spacing w:before="11pt"/>
        <w:ind w:firstLine="27pt"/>
        <w:jc w:val="both"/>
      </w:pPr>
      <w:r>
        <w:t>При описании текущего состояния в сферах реализации государственной программы и соответствующих подпрограмм приведены официальные данные федеральных органов исполнительной власти Российской Федерации, данные Управления Федеральной службы государственной статистики по Свердловской области и Курганской области (Свердловскстат), данные мониторингов, проводимых Министерством энергетики и жилищно-коммунального хозяйства Свердловской области.</w:t>
      </w:r>
    </w:p>
    <w:p w:rsidR="00CA3BBB" w:rsidRDefault="00CA3BBB">
      <w:pPr>
        <w:pStyle w:val="ConsPlusNormal"/>
        <w:jc w:val="both"/>
      </w:pPr>
      <w:r>
        <w:t xml:space="preserve">(в ред. </w:t>
      </w:r>
      <w:hyperlink r:id="rId144" w:history="1">
        <w:r>
          <w:rPr>
            <w:color w:val="0000FF"/>
          </w:rPr>
          <w:t>Постановления</w:t>
        </w:r>
      </w:hyperlink>
      <w:r>
        <w:t xml:space="preserve"> Правительства Свердловской области от 14.12.2017 N 946-ПП)</w:t>
      </w:r>
    </w:p>
    <w:p w:rsidR="00CA3BBB" w:rsidRDefault="00CA3BBB">
      <w:pPr>
        <w:pStyle w:val="ConsPlusNormal"/>
      </w:pPr>
    </w:p>
    <w:p w:rsidR="00CA3BBB" w:rsidRDefault="00CA3BBB">
      <w:pPr>
        <w:pStyle w:val="ConsPlusTitle"/>
        <w:jc w:val="center"/>
        <w:outlineLvl w:val="1"/>
      </w:pPr>
      <w:r>
        <w:t>Раздел 2. ЦЕЛИ, ЗАДАЧИ И ЦЕЛЕВЫЕ ПОКАЗАТЕЛИ РЕАЛИЗАЦИИ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14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целевые показатели реализации государственной программы приведены в </w:t>
      </w:r>
      <w:hyperlink w:anchor="P1267" w:history="1">
        <w:r>
          <w:rPr>
            <w:color w:val="0000FF"/>
          </w:rPr>
          <w:t>приложении N 1</w:t>
        </w:r>
      </w:hyperlink>
      <w:r>
        <w:t xml:space="preserve"> к государственной программе.</w:t>
      </w:r>
    </w:p>
    <w:p w:rsidR="00CA3BBB" w:rsidRDefault="00CA3BBB">
      <w:pPr>
        <w:pStyle w:val="ConsPlusNormal"/>
        <w:spacing w:before="11pt"/>
        <w:ind w:firstLine="27pt"/>
        <w:jc w:val="both"/>
      </w:pPr>
      <w:r>
        <w:t xml:space="preserve">Цели, задачи и целевые показатели реализации государственной программы соответствуют целям, задачам и целевым показателям, установленным в </w:t>
      </w:r>
      <w:hyperlink r:id="rId146" w:history="1">
        <w:r>
          <w:rPr>
            <w:color w:val="0000FF"/>
          </w:rPr>
          <w:t>Плане</w:t>
        </w:r>
      </w:hyperlink>
      <w:r>
        <w:t xml:space="preserve"> мероприятий по реализации Стратегии социально-экономического развития Свердловской области на 2016 - 2030 годы, утвержденном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CA3BBB" w:rsidRDefault="00CA3BBB">
      <w:pPr>
        <w:pStyle w:val="ConsPlusNormal"/>
        <w:jc w:val="both"/>
      </w:pPr>
      <w:r>
        <w:t xml:space="preserve">(часть введена </w:t>
      </w:r>
      <w:hyperlink r:id="rId147"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Доля влияния целевых показателей государственной программы, реализуемых Министерством энергетики и жилищно-коммунального хозяйства Свердловской области совместно с несколькими соисполнителями, на целевые показатели </w:t>
      </w:r>
      <w:hyperlink r:id="rId148" w:history="1">
        <w:r>
          <w:rPr>
            <w:color w:val="0000FF"/>
          </w:rPr>
          <w:t>Плана</w:t>
        </w:r>
      </w:hyperlink>
      <w:r>
        <w:t xml:space="preserve"> по Стратегии-2030 распределяется пропорционально количеству соисполнителей.</w:t>
      </w:r>
    </w:p>
    <w:p w:rsidR="00CA3BBB" w:rsidRDefault="00CA3BBB">
      <w:pPr>
        <w:pStyle w:val="ConsPlusNormal"/>
        <w:jc w:val="both"/>
      </w:pPr>
      <w:r>
        <w:t xml:space="preserve">(часть введена </w:t>
      </w:r>
      <w:hyperlink r:id="rId149"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lastRenderedPageBreak/>
        <w:t xml:space="preserve">2. </w:t>
      </w:r>
      <w:hyperlink w:anchor="P3869" w:history="1">
        <w:r>
          <w:rPr>
            <w:color w:val="0000FF"/>
          </w:rPr>
          <w:t>Методика</w:t>
        </w:r>
      </w:hyperlink>
      <w:r>
        <w:t xml:space="preserve"> расчета значений целевых показателей реализации государственной программы приведена в приложении N 1-1 к государственной программе.</w:t>
      </w:r>
    </w:p>
    <w:p w:rsidR="00CA3BBB" w:rsidRDefault="00CA3BBB">
      <w:pPr>
        <w:pStyle w:val="ConsPlusNormal"/>
        <w:spacing w:before="11pt"/>
        <w:ind w:firstLine="27pt"/>
        <w:jc w:val="both"/>
      </w:pPr>
      <w:r>
        <w:t>3. Целевые показатели подлежат ежегодной корректировке с учетом следующих факторов:</w:t>
      </w:r>
    </w:p>
    <w:p w:rsidR="00CA3BBB" w:rsidRDefault="00CA3BBB">
      <w:pPr>
        <w:pStyle w:val="ConsPlusNormal"/>
        <w:spacing w:before="11pt"/>
        <w:ind w:firstLine="27pt"/>
        <w:jc w:val="both"/>
      </w:pPr>
      <w:r>
        <w:t>1) фактического достижения целевых показателей за предыдущий отчетный период;</w:t>
      </w:r>
    </w:p>
    <w:p w:rsidR="00CA3BBB" w:rsidRDefault="00CA3BBB">
      <w:pPr>
        <w:pStyle w:val="ConsPlusNormal"/>
        <w:spacing w:before="11pt"/>
        <w:ind w:firstLine="27pt"/>
        <w:jc w:val="both"/>
      </w:pPr>
      <w:r>
        <w:t>2) анализа фактической эффективности мероприятий государственной программы;</w:t>
      </w:r>
    </w:p>
    <w:p w:rsidR="00CA3BBB" w:rsidRDefault="00CA3BBB">
      <w:pPr>
        <w:pStyle w:val="ConsPlusNormal"/>
        <w:spacing w:before="11pt"/>
        <w:ind w:firstLine="27pt"/>
        <w:jc w:val="both"/>
      </w:pPr>
      <w:r>
        <w:t>3) оценки экономической ситуации в Свердловской области, а также внешних и внутренних рисков экономики Российской Федерации;</w:t>
      </w:r>
    </w:p>
    <w:p w:rsidR="00CA3BBB" w:rsidRDefault="00CA3BBB">
      <w:pPr>
        <w:pStyle w:val="ConsPlusNormal"/>
        <w:spacing w:before="11pt"/>
        <w:ind w:firstLine="27pt"/>
        <w:jc w:val="both"/>
      </w:pPr>
      <w:r>
        <w:t>4) итогов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средств областного бюджета для реализации соответствующих мероприятий;</w:t>
      </w:r>
    </w:p>
    <w:p w:rsidR="00CA3BBB" w:rsidRDefault="00CA3BBB">
      <w:pPr>
        <w:pStyle w:val="ConsPlusNormal"/>
        <w:spacing w:before="11pt"/>
        <w:ind w:firstLine="27pt"/>
        <w:jc w:val="both"/>
      </w:pPr>
      <w:r>
        <w:t>5) итогов рассмотрения инвестиционных (производственных) программ организаций, осуществляющих регулируемые виды деятельности на соответствующий период.</w:t>
      </w:r>
    </w:p>
    <w:p w:rsidR="00CA3BBB" w:rsidRDefault="00CA3BBB">
      <w:pPr>
        <w:pStyle w:val="ConsPlusNormal"/>
      </w:pPr>
    </w:p>
    <w:p w:rsidR="00CA3BBB" w:rsidRDefault="00CA3BBB">
      <w:pPr>
        <w:pStyle w:val="ConsPlusTitle"/>
        <w:jc w:val="center"/>
        <w:outlineLvl w:val="1"/>
      </w:pPr>
      <w:r>
        <w:t>Раздел 3. ПЛАН МЕРОПРИЯТИЙ ПО ВЫПОЛНЕНИЮ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150"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5042" w:history="1">
        <w:r>
          <w:rPr>
            <w:color w:val="0000FF"/>
          </w:rPr>
          <w:t>приложениях N 2</w:t>
        </w:r>
      </w:hyperlink>
      <w:r>
        <w:t xml:space="preserve">, </w:t>
      </w:r>
      <w:hyperlink w:anchor="P15132" w:history="1">
        <w:r>
          <w:rPr>
            <w:color w:val="0000FF"/>
          </w:rPr>
          <w:t>2-1</w:t>
        </w:r>
      </w:hyperlink>
      <w:r>
        <w:t xml:space="preserve"> и </w:t>
      </w:r>
      <w:hyperlink w:anchor="P15415" w:history="1">
        <w:r>
          <w:rPr>
            <w:color w:val="0000FF"/>
          </w:rPr>
          <w:t>3</w:t>
        </w:r>
      </w:hyperlink>
      <w:r>
        <w:t xml:space="preserve"> к государственной программе.</w:t>
      </w:r>
    </w:p>
    <w:p w:rsidR="00CA3BBB" w:rsidRDefault="00CA3BBB">
      <w:pPr>
        <w:pStyle w:val="ConsPlusNormal"/>
        <w:spacing w:before="11pt"/>
        <w:ind w:firstLine="27pt"/>
        <w:jc w:val="both"/>
      </w:pPr>
      <w:r>
        <w:t xml:space="preserve">Мероприятия по выполнению государственной программы соответствуют мероприятиям по выполнению </w:t>
      </w:r>
      <w:hyperlink r:id="rId151" w:history="1">
        <w:r>
          <w:rPr>
            <w:color w:val="0000FF"/>
          </w:rPr>
          <w:t>Плана</w:t>
        </w:r>
      </w:hyperlink>
      <w:r>
        <w:t xml:space="preserve"> по Стратегии-2030 и направлены в том числе на реализацию регионального проекта "Чистая вода (Свердловская область)" и регионального проекта "Комплексная система обращения с твердыми коммунальными отходами (Свердловская область).</w:t>
      </w:r>
    </w:p>
    <w:p w:rsidR="00CA3BBB" w:rsidRDefault="00CA3BBB">
      <w:pPr>
        <w:pStyle w:val="ConsPlusNormal"/>
        <w:jc w:val="both"/>
      </w:pPr>
      <w:r>
        <w:t xml:space="preserve">(часть введена </w:t>
      </w:r>
      <w:hyperlink r:id="rId152" w:history="1">
        <w:r>
          <w:rPr>
            <w:color w:val="0000FF"/>
          </w:rPr>
          <w:t>Постановлением</w:t>
        </w:r>
      </w:hyperlink>
      <w:r>
        <w:t xml:space="preserve"> Правительства Свердловской области от 29.12.2016 N 964-ПП; в ред. </w:t>
      </w:r>
      <w:hyperlink r:id="rId153" w:history="1">
        <w:r>
          <w:rPr>
            <w:color w:val="0000FF"/>
          </w:rPr>
          <w:t>Постановления</w:t>
        </w:r>
      </w:hyperlink>
      <w:r>
        <w:t xml:space="preserve"> Правительства Свердловской области от 03.12.2020 N 877-ПП)</w:t>
      </w:r>
    </w:p>
    <w:p w:rsidR="00CA3BBB" w:rsidRDefault="00CA3BBB">
      <w:pPr>
        <w:pStyle w:val="ConsPlusNormal"/>
        <w:spacing w:before="11pt"/>
        <w:ind w:firstLine="27pt"/>
        <w:jc w:val="both"/>
      </w:pPr>
      <w:r>
        <w:t xml:space="preserve">Доля влияния мероприятий государственной программы, реализуемых Министерством энергетики и жилищно-коммунального хозяйства Свердловской области совместно с несколькими соисполнителями, на мероприятия </w:t>
      </w:r>
      <w:hyperlink r:id="rId154" w:history="1">
        <w:r>
          <w:rPr>
            <w:color w:val="0000FF"/>
          </w:rPr>
          <w:t>Плана</w:t>
        </w:r>
      </w:hyperlink>
      <w:r>
        <w:t xml:space="preserve"> по Стратегии-2030 распределяется пропорционально количеству соисполнителей.</w:t>
      </w:r>
    </w:p>
    <w:p w:rsidR="00CA3BBB" w:rsidRDefault="00CA3BBB">
      <w:pPr>
        <w:pStyle w:val="ConsPlusNormal"/>
        <w:jc w:val="both"/>
      </w:pPr>
      <w:r>
        <w:t xml:space="preserve">(часть введена </w:t>
      </w:r>
      <w:hyperlink r:id="rId155"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bookmarkStart w:id="1" w:name="P278"/>
      <w:bookmarkEnd w:id="1"/>
      <w:r>
        <w:t>2. Министерство энергетики и жилищно-коммунального хозяйства Свердловской области как ответственный исполнитель государственной программы осуществляет следующие функции:</w:t>
      </w:r>
    </w:p>
    <w:p w:rsidR="00CA3BBB" w:rsidRDefault="00CA3BBB">
      <w:pPr>
        <w:pStyle w:val="ConsPlusNormal"/>
        <w:spacing w:before="11pt"/>
        <w:ind w:firstLine="27pt"/>
        <w:jc w:val="both"/>
      </w:pPr>
      <w:r>
        <w:t>1) организует выполнение мероприятий государственной программы, осуществляет их реализацию и мониторинг, обеспечивает эффективное использование средств областного бюджета, выделяемых на реализацию государственной программы;</w:t>
      </w:r>
    </w:p>
    <w:p w:rsidR="00CA3BBB" w:rsidRDefault="00CA3BBB">
      <w:pPr>
        <w:pStyle w:val="ConsPlusNormal"/>
        <w:spacing w:before="11pt"/>
        <w:ind w:firstLine="27pt"/>
        <w:jc w:val="both"/>
      </w:pPr>
      <w:r>
        <w:t>2) осуществляет полномочия главного распорядителя средств областного бюджета, предусмотренных на реализацию государственной программы;</w:t>
      </w:r>
    </w:p>
    <w:p w:rsidR="00CA3BBB" w:rsidRDefault="00CA3BBB">
      <w:pPr>
        <w:pStyle w:val="ConsPlusNormal"/>
        <w:spacing w:before="11pt"/>
        <w:ind w:firstLine="27pt"/>
        <w:jc w:val="both"/>
      </w:pPr>
      <w:r>
        <w:t xml:space="preserve">3)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w:t>
      </w:r>
      <w:r>
        <w:lastRenderedPageBreak/>
        <w:t>субсидий из областного бюджета местным бюджетам на реализацию муниципальных программ, направленных на достижение целей, соответствующих государственной 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4) осуществляет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реализации мероприятий государственной программы в соответствии с действующим законодательством Российской Федерации и Свердловской области;</w:t>
      </w:r>
    </w:p>
    <w:p w:rsidR="00CA3BBB" w:rsidRDefault="00CA3BBB">
      <w:pPr>
        <w:pStyle w:val="ConsPlusNormal"/>
        <w:spacing w:before="11pt"/>
        <w:ind w:firstLine="27pt"/>
        <w:jc w:val="both"/>
      </w:pPr>
      <w:r>
        <w:t>5) осуществляет мониторинг реализации мероприятий государственной программы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CA3BBB" w:rsidRDefault="00CA3BBB">
      <w:pPr>
        <w:pStyle w:val="ConsPlusNormal"/>
        <w:spacing w:before="11pt"/>
        <w:ind w:firstLine="27pt"/>
        <w:jc w:val="both"/>
      </w:pPr>
      <w:r>
        <w:t>6) определяет механизмы привлечения внебюджетных средств на реализацию мероприятий государственной программы;</w:t>
      </w:r>
    </w:p>
    <w:p w:rsidR="00CA3BBB" w:rsidRDefault="00CA3BBB">
      <w:pPr>
        <w:pStyle w:val="ConsPlusNormal"/>
        <w:spacing w:before="11pt"/>
        <w:ind w:firstLine="27pt"/>
        <w:jc w:val="both"/>
      </w:pPr>
      <w:r>
        <w:t xml:space="preserve">7) осуществляет ведение отчетности по реализации государственной программы и направляет в Министерство экономики Свердловской области отчет о реализации государственной программы согласно </w:t>
      </w:r>
      <w:hyperlink r:id="rId156" w:history="1">
        <w:r>
          <w:rPr>
            <w:color w:val="0000FF"/>
          </w:rPr>
          <w:t>Порядку</w:t>
        </w:r>
      </w:hyperlink>
      <w:r>
        <w:t xml:space="preserve">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CA3BBB" w:rsidRDefault="00CA3BBB">
      <w:pPr>
        <w:pStyle w:val="ConsPlusNormal"/>
        <w:spacing w:before="11pt"/>
        <w:ind w:firstLine="27pt"/>
        <w:jc w:val="both"/>
      </w:pPr>
      <w:r>
        <w:t>8) осуществляет при необходимости корректировку государственной программы.</w:t>
      </w:r>
    </w:p>
    <w:p w:rsidR="00CA3BBB" w:rsidRDefault="00CA3BBB">
      <w:pPr>
        <w:pStyle w:val="ConsPlusNormal"/>
        <w:spacing w:before="11pt"/>
        <w:ind w:firstLine="27pt"/>
        <w:jc w:val="both"/>
      </w:pPr>
      <w:r>
        <w:t>3. Иные функции, выполняемые Министерством энергетики и жилищно-коммунального хозяйства Свердловской области как ответственным исполнителем государственной программы, изложены в подпрограммах государственной программы.</w:t>
      </w:r>
    </w:p>
    <w:p w:rsidR="00CA3BBB" w:rsidRDefault="00CA3BBB">
      <w:pPr>
        <w:pStyle w:val="ConsPlusNormal"/>
        <w:spacing w:before="11pt"/>
        <w:ind w:firstLine="27pt"/>
        <w:jc w:val="both"/>
      </w:pPr>
      <w:r>
        <w:t>4. Исполнителями государственной программы являются:</w:t>
      </w:r>
    </w:p>
    <w:p w:rsidR="00CA3BBB" w:rsidRDefault="00CA3BBB">
      <w:pPr>
        <w:pStyle w:val="ConsPlusNormal"/>
        <w:spacing w:before="11pt"/>
        <w:ind w:firstLine="27pt"/>
        <w:jc w:val="both"/>
      </w:pPr>
      <w:r>
        <w:t xml:space="preserve">1) органы местного самоуправления муниципальных образований, расположенных на территории Свердловской области, в соответствии с порядками отбора муниципальных образований и предоставления межбюджетных трансфертов из областного бюджета местным бюджетам, приведенными в </w:t>
      </w:r>
      <w:hyperlink w:anchor="P300" w:history="1">
        <w:r>
          <w:rPr>
            <w:color w:val="0000FF"/>
          </w:rPr>
          <w:t>разделе 4</w:t>
        </w:r>
      </w:hyperlink>
      <w:r>
        <w:t xml:space="preserve"> государственной программы;</w:t>
      </w:r>
    </w:p>
    <w:p w:rsidR="00CA3BBB" w:rsidRDefault="00CA3BBB">
      <w:pPr>
        <w:pStyle w:val="ConsPlusNormal"/>
        <w:spacing w:before="11pt"/>
        <w:ind w:firstLine="27pt"/>
        <w:jc w:val="both"/>
      </w:pPr>
      <w:r>
        <w:t>2) юридические и (или) физические лица, в том числе государственные учреждения Свердловской области, осуществляющие поставку товаров, выполнение работ и (или) оказание услуг, необходимых для реализации государственной программы, в порядке, установленном в государственных программах в соответствии с законодательством Российской Федерации и нормативными правовыми актами Свердловской области;</w:t>
      </w:r>
    </w:p>
    <w:p w:rsidR="00CA3BBB" w:rsidRDefault="00CA3BBB">
      <w:pPr>
        <w:pStyle w:val="ConsPlusNormal"/>
        <w:spacing w:before="11pt"/>
        <w:ind w:firstLine="27pt"/>
        <w:jc w:val="both"/>
      </w:pPr>
      <w:r>
        <w:t>3) юридические лица (за исключением государственных (муниципальных) учреждений), индивидуальные предприниматели, физические лица в соответствии с заключенными целевыми соглашениями;</w:t>
      </w:r>
    </w:p>
    <w:p w:rsidR="00CA3BBB" w:rsidRDefault="00CA3BBB">
      <w:pPr>
        <w:pStyle w:val="ConsPlusNormal"/>
        <w:spacing w:before="11pt"/>
        <w:ind w:firstLine="27pt"/>
        <w:jc w:val="both"/>
      </w:pPr>
      <w:r>
        <w:t>4) государственное бюджетное учреждение Свердловской области "Институт развития жилищно-коммунального хозяйства и энергосбережения им. Н.И. Данилова" в рамках выполнения государственного задания на оказание государственных услуг (выполнение работ);</w:t>
      </w:r>
    </w:p>
    <w:p w:rsidR="00CA3BBB" w:rsidRDefault="00CA3BBB">
      <w:pPr>
        <w:pStyle w:val="ConsPlusNormal"/>
        <w:jc w:val="both"/>
      </w:pPr>
      <w:r>
        <w:t xml:space="preserve">(в ред. Постановлений Правительства Свердловской области от 22.12.2016 </w:t>
      </w:r>
      <w:hyperlink r:id="rId157" w:history="1">
        <w:r>
          <w:rPr>
            <w:color w:val="0000FF"/>
          </w:rPr>
          <w:t>N 896-ПП</w:t>
        </w:r>
      </w:hyperlink>
      <w:r>
        <w:t xml:space="preserve">, от 19.12.2019 </w:t>
      </w:r>
      <w:hyperlink r:id="rId158" w:history="1">
        <w:r>
          <w:rPr>
            <w:color w:val="0000FF"/>
          </w:rPr>
          <w:t>N 952-ПП</w:t>
        </w:r>
      </w:hyperlink>
      <w:r>
        <w:t>)</w:t>
      </w:r>
    </w:p>
    <w:p w:rsidR="00CA3BBB" w:rsidRDefault="00CA3BBB">
      <w:pPr>
        <w:pStyle w:val="ConsPlusNormal"/>
        <w:spacing w:before="11pt"/>
        <w:ind w:firstLine="27pt"/>
        <w:jc w:val="both"/>
      </w:pPr>
      <w:r>
        <w:t>5) некоммерческая организация "Региональный Фонд содействия капитальному ремонту общего имущества в многоквартирных домах Свердловской области" на основании соглашения о предоставлении субсидий на обеспечение деятельности.</w:t>
      </w:r>
    </w:p>
    <w:p w:rsidR="00CA3BBB" w:rsidRDefault="00CA3BBB">
      <w:pPr>
        <w:pStyle w:val="ConsPlusNormal"/>
        <w:spacing w:before="11pt"/>
        <w:ind w:firstLine="27pt"/>
        <w:jc w:val="both"/>
      </w:pPr>
      <w:r>
        <w:lastRenderedPageBreak/>
        <w:t>5. Средства бюджетов муниципальных образований, расположенных на территории Свердловской области, направляемые на реализацию мероприятий государственной программы, отражаются в нормативных правовых актах муниципальных образований, расположенных на территории Свердловской области, и соглашениях, заключаемых ответственным исполнителем с органами местного самоуправления муниципальных образований, расположенных на территории Свердловской области.</w:t>
      </w:r>
    </w:p>
    <w:p w:rsidR="00CA3BBB" w:rsidRDefault="00CA3BBB">
      <w:pPr>
        <w:pStyle w:val="ConsPlusNormal"/>
        <w:spacing w:before="11pt"/>
        <w:ind w:firstLine="27pt"/>
        <w:jc w:val="both"/>
      </w:pPr>
      <w:r>
        <w:t>6. Порядки предоставления субсидий из областного бюджета юридическим лицам утверждаются нормативными правовыми актами Правительства Свердловской области.</w:t>
      </w:r>
    </w:p>
    <w:p w:rsidR="00CA3BBB" w:rsidRDefault="00CA3BBB">
      <w:pPr>
        <w:pStyle w:val="ConsPlusNormal"/>
        <w:spacing w:before="11pt"/>
        <w:ind w:firstLine="27pt"/>
        <w:jc w:val="both"/>
      </w:pPr>
      <w:r>
        <w:t>7. Текущий контроль за выполнением целей, порядка и условий предоставления субсидий из областного бюджета местным бюджетам осуществляется ответственным исполнителем, органами местного самоуправления муниципальных образований, расположенных на территории Свердловской области, в пределах компетенции.</w:t>
      </w:r>
    </w:p>
    <w:p w:rsidR="00CA3BBB" w:rsidRDefault="00CA3BBB">
      <w:pPr>
        <w:pStyle w:val="ConsPlusNormal"/>
        <w:spacing w:before="11pt"/>
        <w:ind w:firstLine="27pt"/>
        <w:jc w:val="both"/>
      </w:pPr>
      <w:r>
        <w:t>8. Финансовый контроль за использованием бюджетных средств при реализации государственной программы осуществляют Министерство финансов Свердловской области и Счетная палата Свердловской области.</w:t>
      </w:r>
    </w:p>
    <w:p w:rsidR="00CA3BBB" w:rsidRDefault="00CA3BBB">
      <w:pPr>
        <w:pStyle w:val="ConsPlusNormal"/>
      </w:pPr>
    </w:p>
    <w:p w:rsidR="00CA3BBB" w:rsidRDefault="00CA3BBB">
      <w:pPr>
        <w:pStyle w:val="ConsPlusTitle"/>
        <w:jc w:val="center"/>
        <w:outlineLvl w:val="1"/>
      </w:pPr>
      <w:bookmarkStart w:id="2" w:name="P300"/>
      <w:bookmarkEnd w:id="2"/>
      <w:r>
        <w:t>Раздел 4. МЕЖБЮДЖЕТНЫЕ ТРАНСФЕРТЫ, ПРЕДОСТАВЛЯЕМЫЕ В РАМКАХ</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15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В рамках реализации государственной программы межбюджетные трансферты из областного бюджета бюджетам муниципальных образований, расположенных на территории Свердловской области, представлены в соответствующих разделах шести подпрограмм государственной программы.</w:t>
      </w:r>
    </w:p>
    <w:p w:rsidR="00CA3BBB" w:rsidRDefault="00CA3BBB">
      <w:pPr>
        <w:pStyle w:val="ConsPlusNormal"/>
        <w:jc w:val="both"/>
      </w:pPr>
      <w:r>
        <w:t xml:space="preserve">(часть первая в ред. </w:t>
      </w:r>
      <w:hyperlink r:id="rId160"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3" w:name="P314"/>
      <w:bookmarkEnd w:id="3"/>
      <w:r>
        <w:t>ПОДПРОГРАММА 1</w:t>
      </w:r>
    </w:p>
    <w:p w:rsidR="00CA3BBB" w:rsidRDefault="00CA3BBB">
      <w:pPr>
        <w:pStyle w:val="ConsPlusTitle"/>
        <w:jc w:val="center"/>
      </w:pPr>
      <w:r>
        <w:t>"РАЗВИТИЕ ЖИЛИЩНО-КОММУНАЛЬНОГО ХОЗЯЙСТВА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27.10.2015 </w:t>
            </w:r>
            <w:hyperlink r:id="rId161" w:history="1">
              <w:r>
                <w:rPr>
                  <w:color w:val="0000FF"/>
                </w:rPr>
                <w:t>N 999-ПП</w:t>
              </w:r>
            </w:hyperlink>
            <w:r>
              <w:rPr>
                <w:color w:val="392C69"/>
              </w:rPr>
              <w:t xml:space="preserve">, от 17.12.2015 </w:t>
            </w:r>
            <w:hyperlink r:id="rId162" w:history="1">
              <w:r>
                <w:rPr>
                  <w:color w:val="0000FF"/>
                </w:rPr>
                <w:t>N 1113-ПП</w:t>
              </w:r>
            </w:hyperlink>
            <w:r>
              <w:rPr>
                <w:color w:val="392C69"/>
              </w:rPr>
              <w:t xml:space="preserve">, от 01.07.2016 </w:t>
            </w:r>
            <w:hyperlink r:id="rId163" w:history="1">
              <w:r>
                <w:rPr>
                  <w:color w:val="0000FF"/>
                </w:rPr>
                <w:t>N 472-ПП</w:t>
              </w:r>
            </w:hyperlink>
            <w:r>
              <w:rPr>
                <w:color w:val="392C69"/>
              </w:rPr>
              <w:t>,</w:t>
            </w:r>
          </w:p>
          <w:p w:rsidR="00CA3BBB" w:rsidRDefault="00CA3BBB">
            <w:pPr>
              <w:pStyle w:val="ConsPlusNormal"/>
              <w:jc w:val="center"/>
            </w:pPr>
            <w:r>
              <w:rPr>
                <w:color w:val="392C69"/>
              </w:rPr>
              <w:t xml:space="preserve">от 29.12.2016 </w:t>
            </w:r>
            <w:hyperlink r:id="rId164" w:history="1">
              <w:r>
                <w:rPr>
                  <w:color w:val="0000FF"/>
                </w:rPr>
                <w:t>N 964-ПП</w:t>
              </w:r>
            </w:hyperlink>
            <w:r>
              <w:rPr>
                <w:color w:val="392C69"/>
              </w:rPr>
              <w:t xml:space="preserve">, от 28.07.2017 </w:t>
            </w:r>
            <w:hyperlink r:id="rId165" w:history="1">
              <w:r>
                <w:rPr>
                  <w:color w:val="0000FF"/>
                </w:rPr>
                <w:t>N 548-ПП</w:t>
              </w:r>
            </w:hyperlink>
            <w:r>
              <w:rPr>
                <w:color w:val="392C69"/>
              </w:rPr>
              <w:t xml:space="preserve">, от 14.12.2017 </w:t>
            </w:r>
            <w:hyperlink r:id="rId166" w:history="1">
              <w:r>
                <w:rPr>
                  <w:color w:val="0000FF"/>
                </w:rPr>
                <w:t>N 946-ПП</w:t>
              </w:r>
            </w:hyperlink>
            <w:r>
              <w:rPr>
                <w:color w:val="392C69"/>
              </w:rPr>
              <w:t>,</w:t>
            </w:r>
          </w:p>
          <w:p w:rsidR="00CA3BBB" w:rsidRDefault="00CA3BBB">
            <w:pPr>
              <w:pStyle w:val="ConsPlusNormal"/>
              <w:jc w:val="center"/>
            </w:pPr>
            <w:r>
              <w:rPr>
                <w:color w:val="392C69"/>
              </w:rPr>
              <w:t xml:space="preserve">от 04.07.2018 </w:t>
            </w:r>
            <w:hyperlink r:id="rId167" w:history="1">
              <w:r>
                <w:rPr>
                  <w:color w:val="0000FF"/>
                </w:rPr>
                <w:t>N 437-ПП</w:t>
              </w:r>
            </w:hyperlink>
            <w:r>
              <w:rPr>
                <w:color w:val="392C69"/>
              </w:rPr>
              <w:t xml:space="preserve">, от 17.10.2018 </w:t>
            </w:r>
            <w:hyperlink r:id="rId168" w:history="1">
              <w:r>
                <w:rPr>
                  <w:color w:val="0000FF"/>
                </w:rPr>
                <w:t>N 705-ПП</w:t>
              </w:r>
            </w:hyperlink>
            <w:r>
              <w:rPr>
                <w:color w:val="392C69"/>
              </w:rPr>
              <w:t xml:space="preserve">, от 20.12.2018 </w:t>
            </w:r>
            <w:hyperlink r:id="rId169" w:history="1">
              <w:r>
                <w:rPr>
                  <w:color w:val="0000FF"/>
                </w:rPr>
                <w:t>N 920-ПП</w:t>
              </w:r>
            </w:hyperlink>
            <w:r>
              <w:rPr>
                <w:color w:val="392C69"/>
              </w:rPr>
              <w:t>,</w:t>
            </w:r>
          </w:p>
          <w:p w:rsidR="00CA3BBB" w:rsidRDefault="00CA3BBB">
            <w:pPr>
              <w:pStyle w:val="ConsPlusNormal"/>
              <w:jc w:val="center"/>
            </w:pPr>
            <w:r>
              <w:rPr>
                <w:color w:val="392C69"/>
              </w:rPr>
              <w:t xml:space="preserve">от 05.02.2019 </w:t>
            </w:r>
            <w:hyperlink r:id="rId170" w:history="1">
              <w:r>
                <w:rPr>
                  <w:color w:val="0000FF"/>
                </w:rPr>
                <w:t>N 78-ПП</w:t>
              </w:r>
            </w:hyperlink>
            <w:r>
              <w:rPr>
                <w:color w:val="392C69"/>
              </w:rPr>
              <w:t xml:space="preserve">, от 01.08.2019 </w:t>
            </w:r>
            <w:hyperlink r:id="rId171" w:history="1">
              <w:r>
                <w:rPr>
                  <w:color w:val="0000FF"/>
                </w:rPr>
                <w:t>N 452-ПП</w:t>
              </w:r>
            </w:hyperlink>
            <w:r>
              <w:rPr>
                <w:color w:val="392C69"/>
              </w:rPr>
              <w:t xml:space="preserve">, от 27.09.2019 </w:t>
            </w:r>
            <w:hyperlink r:id="rId172" w:history="1">
              <w:r>
                <w:rPr>
                  <w:color w:val="0000FF"/>
                </w:rPr>
                <w:t>N 630-ПП</w:t>
              </w:r>
            </w:hyperlink>
            <w:r>
              <w:rPr>
                <w:color w:val="392C69"/>
              </w:rPr>
              <w:t>,</w:t>
            </w:r>
          </w:p>
          <w:p w:rsidR="00CA3BBB" w:rsidRDefault="00CA3BBB">
            <w:pPr>
              <w:pStyle w:val="ConsPlusNormal"/>
              <w:jc w:val="center"/>
            </w:pPr>
            <w:r>
              <w:rPr>
                <w:color w:val="392C69"/>
              </w:rPr>
              <w:t xml:space="preserve">от 19.12.2019 </w:t>
            </w:r>
            <w:hyperlink r:id="rId173" w:history="1">
              <w:r>
                <w:rPr>
                  <w:color w:val="0000FF"/>
                </w:rPr>
                <w:t>N 952-ПП</w:t>
              </w:r>
            </w:hyperlink>
            <w:r>
              <w:rPr>
                <w:color w:val="392C69"/>
              </w:rPr>
              <w:t xml:space="preserve">, от 02.04.2020 </w:t>
            </w:r>
            <w:hyperlink r:id="rId174" w:history="1">
              <w:r>
                <w:rPr>
                  <w:color w:val="0000FF"/>
                </w:rPr>
                <w:t>N 195-ПП</w:t>
              </w:r>
            </w:hyperlink>
            <w:r>
              <w:rPr>
                <w:color w:val="392C69"/>
              </w:rPr>
              <w:t xml:space="preserve">, от 30.04.2020 </w:t>
            </w:r>
            <w:hyperlink r:id="rId175" w:history="1">
              <w:r>
                <w:rPr>
                  <w:color w:val="0000FF"/>
                </w:rPr>
                <w:t>N 280-ПП</w:t>
              </w:r>
            </w:hyperlink>
            <w:r>
              <w:rPr>
                <w:color w:val="392C69"/>
              </w:rPr>
              <w:t>,</w:t>
            </w:r>
          </w:p>
          <w:p w:rsidR="00CA3BBB" w:rsidRDefault="00CA3BBB">
            <w:pPr>
              <w:pStyle w:val="ConsPlusNormal"/>
              <w:jc w:val="center"/>
            </w:pPr>
            <w:r>
              <w:rPr>
                <w:color w:val="392C69"/>
              </w:rPr>
              <w:t xml:space="preserve">от 17.06.2021 </w:t>
            </w:r>
            <w:hyperlink r:id="rId176" w:history="1">
              <w:r>
                <w:rPr>
                  <w:color w:val="0000FF"/>
                </w:rPr>
                <w:t>N 344-ПП</w:t>
              </w:r>
            </w:hyperlink>
            <w:r>
              <w:rPr>
                <w:color w:val="392C69"/>
              </w:rPr>
              <w:t xml:space="preserve">, от 03.02.2022 </w:t>
            </w:r>
            <w:hyperlink r:id="rId177"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w:t>
      </w:r>
    </w:p>
    <w:p w:rsidR="00CA3BBB" w:rsidRDefault="00CA3BBB">
      <w:pPr>
        <w:pStyle w:val="ConsPlusTitle"/>
        <w:jc w:val="center"/>
      </w:pPr>
      <w:r>
        <w:t>НА РЕШЕНИЕ КОТОРОЙ НАПРАВЛЕНА ПОДПРОГРАММА 1 "РАЗВИТИЕ</w:t>
      </w:r>
    </w:p>
    <w:p w:rsidR="00CA3BBB" w:rsidRDefault="00CA3BBB">
      <w:pPr>
        <w:pStyle w:val="ConsPlusTitle"/>
        <w:jc w:val="center"/>
      </w:pPr>
      <w:r>
        <w:lastRenderedPageBreak/>
        <w:t>ЖИЛИЩНО-КОММУНАЛЬНОГО ХОЗЯЙСТВА СВЕРДЛОВСКОЙ ОБЛАСТИ"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178"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Согласно данным Управления Федеральной службы государственной статистики по Свердловской области и Курганской области коммунальная инфраструктура муниципальных образований, расположенных на территории Свердловской области, характеризуется высоким, более 60%, износом основных фондов и значительными издержками на производство услуг. Срок эксплуатации свыше 20 лет имеют 60% тепловых сетей, 59,11% сетей водоснабжения, 80% сетей водоотведения. Протяженность инженерных сетей, нуждающихся в замене, в 2013 году составляла 11,5 тыс. км, или более 43% от их общей протяженности, в том числе: сетей теплоснабжения - 2,8 тыс. км, сетей водоотведения - 3,0 тыс. км. По итогам инвентаризации, проведенной в 2019 году в сфере водоснабжения, протяженность сетей водоснабжения, нуждающихся в замене, составляет 7,67 тыс. км. Из-за высокого износа трубопроводов утечки и неучтенные расходы воды в 2013 году составили 118,7 млн. куб. м, или 24,8% от общего объема поданной в сеть воды. На территории Свердловской области питьевым водоснабжением обеспечено 4316264 человека (2618090 человек качественным водоснабжением (60,66%), 1698174 человека некачественным водоснабжением (39,34%)), из них:</w:t>
      </w:r>
    </w:p>
    <w:p w:rsidR="00CA3BBB" w:rsidRDefault="00CA3BBB">
      <w:pPr>
        <w:pStyle w:val="ConsPlusNormal"/>
        <w:spacing w:before="11pt"/>
        <w:ind w:firstLine="27pt"/>
        <w:jc w:val="both"/>
      </w:pPr>
      <w:r>
        <w:t>централизованным водоснабжением - 3988586 человек (92,41%) (2341549 человек качественным водоснабжением (58,71%), 1647037 человек некачественным водоснабжением (41,29%));</w:t>
      </w:r>
    </w:p>
    <w:p w:rsidR="00CA3BBB" w:rsidRDefault="00CA3BBB">
      <w:pPr>
        <w:pStyle w:val="ConsPlusNormal"/>
        <w:spacing w:before="11pt"/>
        <w:ind w:firstLine="27pt"/>
        <w:jc w:val="both"/>
      </w:pPr>
      <w:r>
        <w:t>нецентрализованным водоснабжением - 326152 человека (7,56%) (275015 человек качественным водоснабжением (84,32%), 51137 человек некачественным водоснабжением (15,68%));</w:t>
      </w:r>
    </w:p>
    <w:p w:rsidR="00CA3BBB" w:rsidRDefault="00CA3BBB">
      <w:pPr>
        <w:pStyle w:val="ConsPlusNormal"/>
        <w:spacing w:before="11pt"/>
        <w:ind w:firstLine="27pt"/>
        <w:jc w:val="both"/>
      </w:pPr>
      <w:r>
        <w:t>привозной водой - 1526 человек (0,03%) (1526 человек качественной водой (100%)).</w:t>
      </w:r>
    </w:p>
    <w:p w:rsidR="00CA3BBB" w:rsidRDefault="00CA3BBB">
      <w:pPr>
        <w:pStyle w:val="ConsPlusNormal"/>
        <w:jc w:val="both"/>
      </w:pPr>
      <w:r>
        <w:t xml:space="preserve">(часть первая в ред. </w:t>
      </w:r>
      <w:hyperlink r:id="rId179" w:history="1">
        <w:r>
          <w:rPr>
            <w:color w:val="0000FF"/>
          </w:rPr>
          <w:t>Постановления</w:t>
        </w:r>
      </w:hyperlink>
      <w:r>
        <w:t xml:space="preserve"> Правительства Свердловской области от 01.08.2019 N 452-ПП)</w:t>
      </w:r>
    </w:p>
    <w:p w:rsidR="00CA3BBB" w:rsidRDefault="00CA3BBB">
      <w:pPr>
        <w:pStyle w:val="ConsPlusNormal"/>
        <w:spacing w:before="11pt"/>
        <w:ind w:firstLine="27pt"/>
        <w:jc w:val="both"/>
      </w:pPr>
      <w:r>
        <w:t>Большинство систем коммунальной инфраструктуры теплоснабжения, водоснабжения и водоотведения Свердловской области были введены в эксплуатацию в период с 1950 по 1980 годы и построены без учета современных требований к энергетической эффективности. Применяемые морально устаревшие технологии и оборудование приводят к увеличению потерь тепловой энергии, снижению температурного режима в жилых помещениях, повышению объемов водопотребления, загрязнению водных источников недостаточно очищенными сточными водами, что влечет за собой снижение качества коммунальных услуг теплоснабжения, водоснабжения и водоотведения.</w:t>
      </w:r>
    </w:p>
    <w:p w:rsidR="00CA3BBB" w:rsidRDefault="00CA3BBB">
      <w:pPr>
        <w:pStyle w:val="ConsPlusNormal"/>
        <w:spacing w:before="11pt"/>
        <w:ind w:firstLine="27pt"/>
        <w:jc w:val="both"/>
      </w:pPr>
      <w:r>
        <w:t xml:space="preserve">Части третья - четвертая утратили силу. - </w:t>
      </w:r>
      <w:hyperlink r:id="rId180"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spacing w:before="11pt"/>
        <w:ind w:firstLine="27pt"/>
        <w:jc w:val="both"/>
      </w:pPr>
      <w:r>
        <w:t>Ситуация, сложившаяся в Свердловской области в сфере обеспечения населения услугами теплоснабжения, водоснабжения и водоотведения, а также в сфере содержания объектов очистки хозяйственно-бытовых сточных вод, обработки, утилизации, обезвреживания, захоронения твердых коммунальных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в Свердловской области.</w:t>
      </w:r>
    </w:p>
    <w:p w:rsidR="00CA3BBB" w:rsidRDefault="00CA3BBB">
      <w:pPr>
        <w:pStyle w:val="ConsPlusNormal"/>
        <w:spacing w:before="11pt"/>
        <w:ind w:firstLine="27pt"/>
        <w:jc w:val="both"/>
      </w:pPr>
      <w:r>
        <w:t>Базовыми нормативными документами в области развития жилищно-коммунального хозяйства являются:</w:t>
      </w:r>
    </w:p>
    <w:p w:rsidR="00CA3BBB" w:rsidRDefault="00CA3BBB">
      <w:pPr>
        <w:pStyle w:val="ConsPlusNormal"/>
        <w:spacing w:before="11pt"/>
        <w:ind w:firstLine="27pt"/>
        <w:jc w:val="both"/>
      </w:pPr>
      <w:r>
        <w:lastRenderedPageBreak/>
        <w:t>1) на федеральном уровне:</w:t>
      </w:r>
    </w:p>
    <w:p w:rsidR="00CA3BBB" w:rsidRDefault="00CA3BBB">
      <w:pPr>
        <w:pStyle w:val="ConsPlusNormal"/>
        <w:spacing w:before="11pt"/>
        <w:ind w:firstLine="27pt"/>
        <w:jc w:val="both"/>
      </w:pPr>
      <w:hyperlink r:id="rId181" w:history="1">
        <w:r>
          <w:rPr>
            <w:color w:val="0000FF"/>
          </w:rPr>
          <w:t>Указ</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CA3BBB" w:rsidRDefault="00CA3BBB">
      <w:pPr>
        <w:pStyle w:val="ConsPlusNormal"/>
        <w:spacing w:before="11pt"/>
        <w:ind w:firstLine="27pt"/>
        <w:jc w:val="both"/>
      </w:pPr>
      <w:hyperlink r:id="rId182" w:history="1">
        <w:r>
          <w:rPr>
            <w:color w:val="0000FF"/>
          </w:rPr>
          <w:t>Стратегия</w:t>
        </w:r>
      </w:hyperlink>
      <w: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CA3BBB" w:rsidRDefault="00CA3BBB">
      <w:pPr>
        <w:pStyle w:val="ConsPlusNormal"/>
        <w:spacing w:before="11pt"/>
        <w:ind w:firstLine="27pt"/>
        <w:jc w:val="both"/>
      </w:pPr>
      <w:r>
        <w:t>2) на региональном уровне:</w:t>
      </w:r>
    </w:p>
    <w:p w:rsidR="00CA3BBB" w:rsidRDefault="00CA3BBB">
      <w:pPr>
        <w:pStyle w:val="ConsPlusNormal"/>
        <w:spacing w:before="11pt"/>
        <w:ind w:firstLine="27pt"/>
        <w:jc w:val="both"/>
      </w:pPr>
      <w:hyperlink r:id="rId183" w:history="1">
        <w:r>
          <w:rPr>
            <w:color w:val="0000FF"/>
          </w:rPr>
          <w:t>Программа</w:t>
        </w:r>
      </w:hyperlink>
      <w: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CA3BBB" w:rsidRDefault="00CA3BBB">
      <w:pPr>
        <w:pStyle w:val="ConsPlusNormal"/>
        <w:spacing w:before="11pt"/>
        <w:ind w:firstLine="27pt"/>
        <w:jc w:val="both"/>
      </w:pPr>
      <w:hyperlink r:id="rId184"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CA3BBB" w:rsidRDefault="00CA3BBB">
      <w:pPr>
        <w:pStyle w:val="ConsPlusNormal"/>
        <w:spacing w:before="11pt"/>
        <w:ind w:firstLine="27pt"/>
        <w:jc w:val="both"/>
      </w:pPr>
      <w:hyperlink r:id="rId185" w:history="1">
        <w:r>
          <w:rPr>
            <w:color w:val="0000FF"/>
          </w:rPr>
          <w:t>Комплекс</w:t>
        </w:r>
      </w:hyperlink>
      <w: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CA3BBB" w:rsidRDefault="00CA3BBB">
      <w:pPr>
        <w:pStyle w:val="ConsPlusNormal"/>
        <w:spacing w:before="11pt"/>
        <w:ind w:firstLine="27pt"/>
        <w:jc w:val="both"/>
      </w:pPr>
      <w:hyperlink r:id="rId186"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CA3BBB" w:rsidRDefault="00CA3BBB">
      <w:pPr>
        <w:pStyle w:val="ConsPlusNormal"/>
        <w:jc w:val="both"/>
      </w:pPr>
      <w:r>
        <w:t xml:space="preserve">(абзац введен </w:t>
      </w:r>
      <w:hyperlink r:id="rId187"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Достижение целевого показателя </w:t>
      </w:r>
      <w:hyperlink r:id="rId188" w:history="1">
        <w:r>
          <w:rPr>
            <w:color w:val="0000FF"/>
          </w:rPr>
          <w:t>Плана</w:t>
        </w:r>
      </w:hyperlink>
      <w:r>
        <w:t xml:space="preserve"> по Стратегии-2030 "Площадь земельных участков, выделенных для массового жилищного строительства, обустроенных коммунальной инфраструктурой (нарастающим итогом)" планируется за счет реализации мероприятия "Предоставление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в рамках закрепленных за ним показателей, относящихся к обустройству коммунальной инфраструктуры.</w:t>
      </w:r>
    </w:p>
    <w:p w:rsidR="00CA3BBB" w:rsidRDefault="00CA3BBB">
      <w:pPr>
        <w:pStyle w:val="ConsPlusNormal"/>
        <w:jc w:val="both"/>
      </w:pPr>
      <w:r>
        <w:t xml:space="preserve">(часть введена </w:t>
      </w:r>
      <w:hyperlink r:id="rId189"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Значение показателя </w:t>
      </w:r>
      <w:hyperlink r:id="rId190" w:history="1">
        <w:r>
          <w:rPr>
            <w:color w:val="0000FF"/>
          </w:rPr>
          <w:t>Плана</w:t>
        </w:r>
      </w:hyperlink>
      <w:r>
        <w:t xml:space="preserve"> по Стратегии-2030 "Объем частных инвестиций в жилищно-коммунальной сфере" рассчитывается исходя из статистических данных по показателю государственной программы "Объем инвестиций в основной капитал за счет всех источников финансирования".</w:t>
      </w:r>
    </w:p>
    <w:p w:rsidR="00CA3BBB" w:rsidRDefault="00CA3BBB">
      <w:pPr>
        <w:pStyle w:val="ConsPlusNormal"/>
        <w:jc w:val="both"/>
      </w:pPr>
      <w:r>
        <w:t xml:space="preserve">(часть введена </w:t>
      </w:r>
      <w:hyperlink r:id="rId191"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1 "РАЗВИТИЕ ЖИЛИЩНО-КОММУНАЛЬНОГО ХОЗЯЙСТВА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192"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плановые значения целевых показателей подпрограммы 1 "Развитие жилищно-коммунального хозяйства Свердловской области" приведены в </w:t>
      </w:r>
      <w:hyperlink w:anchor="P1323" w:history="1">
        <w:r>
          <w:rPr>
            <w:color w:val="0000FF"/>
          </w:rPr>
          <w:t>приложении N 1</w:t>
        </w:r>
      </w:hyperlink>
      <w:r>
        <w:t xml:space="preserve"> к </w:t>
      </w:r>
      <w:r>
        <w:lastRenderedPageBreak/>
        <w:t>государственной программе.</w:t>
      </w:r>
    </w:p>
    <w:p w:rsidR="00CA3BBB" w:rsidRDefault="00CA3BBB">
      <w:pPr>
        <w:pStyle w:val="ConsPlusNormal"/>
        <w:spacing w:before="11pt"/>
        <w:ind w:firstLine="27pt"/>
        <w:jc w:val="both"/>
      </w:pPr>
      <w:r>
        <w:t xml:space="preserve">2. </w:t>
      </w:r>
      <w:hyperlink w:anchor="P3897" w:history="1">
        <w:r>
          <w:rPr>
            <w:color w:val="0000FF"/>
          </w:rPr>
          <w:t>Методика</w:t>
        </w:r>
      </w:hyperlink>
      <w:r>
        <w:t xml:space="preserve"> расчета значений целевых показателей в рамках подпрограммы 1 "Развитие жилищно-коммунального хозяйства Свердловской области"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1</w:t>
      </w:r>
    </w:p>
    <w:p w:rsidR="00CA3BBB" w:rsidRDefault="00CA3BBB">
      <w:pPr>
        <w:pStyle w:val="ConsPlusTitle"/>
        <w:jc w:val="center"/>
      </w:pPr>
      <w:r>
        <w:t>"РАЗВИТИЕ ЖИЛИЩНО-КОММУНАЛЬНОГО ХОЗЯЙСТВА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193"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подпрограммы 1 "Развитие жилищно-коммунального хозяйства Свердловской области" государственной программы (далее - подпрограмма 1)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5042" w:history="1">
        <w:r>
          <w:rPr>
            <w:color w:val="0000FF"/>
          </w:rPr>
          <w:t>приложениях N 2</w:t>
        </w:r>
      </w:hyperlink>
      <w:r>
        <w:t xml:space="preserve">, </w:t>
      </w:r>
      <w:hyperlink w:anchor="P15151" w:history="1">
        <w:r>
          <w:rPr>
            <w:color w:val="0000FF"/>
          </w:rPr>
          <w:t>2-1</w:t>
        </w:r>
      </w:hyperlink>
      <w:r>
        <w:t xml:space="preserve"> и </w:t>
      </w:r>
      <w:hyperlink w:anchor="P15415" w:history="1">
        <w:r>
          <w:rPr>
            <w:color w:val="0000FF"/>
          </w:rPr>
          <w:t>3</w:t>
        </w:r>
      </w:hyperlink>
      <w:r>
        <w:t xml:space="preserve"> к государственной программе.</w:t>
      </w:r>
    </w:p>
    <w:p w:rsidR="00CA3BBB" w:rsidRDefault="00CA3BBB">
      <w:pPr>
        <w:pStyle w:val="ConsPlusNormal"/>
        <w:spacing w:before="11pt"/>
        <w:ind w:firstLine="27pt"/>
        <w:jc w:val="both"/>
      </w:pPr>
      <w:r>
        <w:t>2. Мероприятия подпрограммы 1, предусматривающие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 в том числе на повышение качества питьевой воды, осуществляются путем предоставления субсидий местным бюджетам на реализацию муниципальных программ (подпрограмм) в данной сфере, выполняемых за счет средств местных бюджетов и иных привлеченных средств.</w:t>
      </w:r>
    </w:p>
    <w:p w:rsidR="00CA3BBB" w:rsidRDefault="00CA3BBB">
      <w:pPr>
        <w:pStyle w:val="ConsPlusNormal"/>
        <w:jc w:val="both"/>
      </w:pPr>
      <w:r>
        <w:t xml:space="preserve">(в ред. </w:t>
      </w:r>
      <w:hyperlink r:id="rId194" w:history="1">
        <w:r>
          <w:rPr>
            <w:color w:val="0000FF"/>
          </w:rPr>
          <w:t>Постановления</w:t>
        </w:r>
      </w:hyperlink>
      <w:r>
        <w:t xml:space="preserve"> Правительства Свердловской области от 17.10.2018 N 705-ПП)</w:t>
      </w:r>
    </w:p>
    <w:p w:rsidR="00CA3BBB" w:rsidRDefault="00CA3BBB">
      <w:pPr>
        <w:pStyle w:val="ConsPlusNormal"/>
        <w:spacing w:before="11pt"/>
        <w:ind w:firstLine="27pt"/>
        <w:jc w:val="both"/>
      </w:pPr>
      <w:r>
        <w:t>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осуществляется за счет реализации следующих мероприятий:</w:t>
      </w:r>
    </w:p>
    <w:p w:rsidR="00CA3BBB" w:rsidRDefault="00CA3BBB">
      <w:pPr>
        <w:pStyle w:val="ConsPlusNormal"/>
        <w:jc w:val="both"/>
      </w:pPr>
      <w:r>
        <w:t xml:space="preserve">(в ред. </w:t>
      </w:r>
      <w:hyperlink r:id="rId195"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spacing w:before="11pt"/>
        <w:ind w:firstLine="27pt"/>
        <w:jc w:val="both"/>
      </w:pPr>
      <w:r>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на возмещение затрат на уплату процентов по кредитам, полученным на реализацию инвестиционных проектов по обеспечению инженерной инфраструктурой населенных пунктов;</w:t>
      </w:r>
    </w:p>
    <w:p w:rsidR="00CA3BBB" w:rsidRDefault="00CA3BBB">
      <w:pPr>
        <w:pStyle w:val="ConsPlusNormal"/>
        <w:spacing w:before="11pt"/>
        <w:ind w:firstLine="27pt"/>
        <w:jc w:val="both"/>
      </w:pPr>
      <w:r>
        <w:t>организация рассмотрения и утверждения инвестиционных программ юридических лиц (индивидуальных предпринимателей), реализуемых за счет тарифов, подлежащих государственному регулированию.</w:t>
      </w:r>
    </w:p>
    <w:p w:rsidR="00CA3BBB" w:rsidRDefault="00CA3BBB">
      <w:pPr>
        <w:pStyle w:val="ConsPlusNormal"/>
        <w:spacing w:before="11pt"/>
        <w:ind w:firstLine="27pt"/>
        <w:jc w:val="both"/>
      </w:pPr>
      <w:r>
        <w:t>Порядок и условия предоставления субсидии юридическим лицам (за исключением государственных (муниципальных) учреждений), индивидуальным предпринимателям, физическим лицам для предоставления субсидий из областного бюджета на возмещение затрат на уплату процентов по кредитам, полученным в кредитных организациях на обеспечение населенных пунктов инженерной инфраструктурой, утверждаются нормативными правовыми актами Правительства Свердловской области.</w:t>
      </w:r>
    </w:p>
    <w:p w:rsidR="00CA3BBB" w:rsidRDefault="00CA3BBB">
      <w:pPr>
        <w:pStyle w:val="ConsPlusNormal"/>
        <w:spacing w:before="11pt"/>
        <w:ind w:firstLine="27pt"/>
        <w:jc w:val="both"/>
      </w:pPr>
      <w:r>
        <w:t>3. Ответственными исполнителями подпрограммы 1 являются структурные подразделения Министерства энергетики и жилищно-коммунального хозяйства Свердловской области на основании соответствующего приказа Министерства энергетики и жилищно-коммунального хозяйства Свердловской области.</w:t>
      </w:r>
    </w:p>
    <w:p w:rsidR="00CA3BBB" w:rsidRDefault="00CA3BBB">
      <w:pPr>
        <w:pStyle w:val="ConsPlusNormal"/>
        <w:jc w:val="both"/>
      </w:pPr>
      <w:r>
        <w:t xml:space="preserve">(п. 3 в ред. </w:t>
      </w:r>
      <w:hyperlink r:id="rId196" w:history="1">
        <w:r>
          <w:rPr>
            <w:color w:val="0000FF"/>
          </w:rPr>
          <w:t>Постановления</w:t>
        </w:r>
      </w:hyperlink>
      <w:r>
        <w:t xml:space="preserve"> Правительства Свердловской области от 20.12.2018 N 920-ПП)</w:t>
      </w:r>
    </w:p>
    <w:p w:rsidR="00CA3BBB" w:rsidRDefault="00CA3BBB">
      <w:pPr>
        <w:pStyle w:val="ConsPlusNormal"/>
        <w:spacing w:before="11pt"/>
        <w:ind w:firstLine="27pt"/>
        <w:jc w:val="both"/>
      </w:pPr>
      <w:r>
        <w:lastRenderedPageBreak/>
        <w:t xml:space="preserve">4. Ответственные исполнители подпрограммы 1 помимо функций, определенных </w:t>
      </w:r>
      <w:hyperlink w:anchor="P278" w:history="1">
        <w:r>
          <w:rPr>
            <w:color w:val="0000FF"/>
          </w:rPr>
          <w:t>пунктом 2 раздела 3</w:t>
        </w:r>
      </w:hyperlink>
      <w:r>
        <w:t xml:space="preserve"> государственной программы, осуществляют следующие функции:</w:t>
      </w:r>
    </w:p>
    <w:p w:rsidR="00CA3BBB" w:rsidRDefault="00CA3BBB">
      <w:pPr>
        <w:pStyle w:val="ConsPlusNormal"/>
        <w:spacing w:before="11pt"/>
        <w:ind w:firstLine="27pt"/>
        <w:jc w:val="both"/>
      </w:pPr>
      <w:r>
        <w:t>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1,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1,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CA3BBB" w:rsidRDefault="00CA3BBB">
      <w:pPr>
        <w:pStyle w:val="ConsPlusNormal"/>
        <w:jc w:val="both"/>
      </w:pPr>
      <w:r>
        <w:t xml:space="preserve">(п. 4 в ред. </w:t>
      </w:r>
      <w:hyperlink r:id="rId197" w:history="1">
        <w:r>
          <w:rPr>
            <w:color w:val="0000FF"/>
          </w:rPr>
          <w:t>Постановления</w:t>
        </w:r>
      </w:hyperlink>
      <w:r>
        <w:t xml:space="preserve"> Правительства Свердловской области от 20.12.2018 N 920-ПП)</w:t>
      </w:r>
    </w:p>
    <w:p w:rsidR="00CA3BBB" w:rsidRDefault="00CA3BBB">
      <w:pPr>
        <w:pStyle w:val="ConsPlusNormal"/>
        <w:spacing w:before="11pt"/>
        <w:ind w:firstLine="27pt"/>
        <w:jc w:val="both"/>
      </w:pPr>
      <w:r>
        <w:t>4.1. Исполнителями подпрограммы 1 являются:</w:t>
      </w:r>
    </w:p>
    <w:p w:rsidR="00CA3BBB" w:rsidRDefault="00CA3BBB">
      <w:pPr>
        <w:pStyle w:val="ConsPlusNormal"/>
        <w:spacing w:before="11pt"/>
        <w:ind w:firstLine="27pt"/>
        <w:jc w:val="both"/>
      </w:pPr>
      <w:r>
        <w:t>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CA3BBB" w:rsidRDefault="00CA3BBB">
      <w:pPr>
        <w:pStyle w:val="ConsPlusNormal"/>
        <w:spacing w:before="11pt"/>
        <w:ind w:firstLine="27pt"/>
        <w:jc w:val="both"/>
      </w:pPr>
      <w:r>
        <w:t>государственное бюджетное учреждение Свердловской области "Институт развития жилищно-коммунального хозяйства и энергосбережения им. Н.И. Данилова";</w:t>
      </w:r>
    </w:p>
    <w:p w:rsidR="00CA3BBB" w:rsidRDefault="00CA3BBB">
      <w:pPr>
        <w:pStyle w:val="ConsPlusNormal"/>
        <w:jc w:val="both"/>
      </w:pPr>
      <w:r>
        <w:t xml:space="preserve">(в ред. </w:t>
      </w:r>
      <w:hyperlink r:id="rId198" w:history="1">
        <w:r>
          <w:rPr>
            <w:color w:val="0000FF"/>
          </w:rPr>
          <w:t>Постановления</w:t>
        </w:r>
      </w:hyperlink>
      <w:r>
        <w:t xml:space="preserve"> Правительства Свердловской области от 19.12.2019 N 952-ПП)</w:t>
      </w:r>
    </w:p>
    <w:p w:rsidR="00CA3BBB" w:rsidRDefault="00CA3BBB">
      <w:pPr>
        <w:pStyle w:val="ConsPlusNormal"/>
        <w:spacing w:before="11pt"/>
        <w:ind w:firstLine="27pt"/>
        <w:jc w:val="both"/>
      </w:pPr>
      <w:r>
        <w:t>юридические лица (за исключением государственных (муниципальных) учреждений), индивидуальные предприниматели, физические лица, которые:</w:t>
      </w:r>
    </w:p>
    <w:p w:rsidR="00CA3BBB" w:rsidRDefault="00CA3BBB">
      <w:pPr>
        <w:pStyle w:val="ConsPlusNormal"/>
        <w:spacing w:before="11pt"/>
        <w:ind w:firstLine="27pt"/>
        <w:jc w:val="both"/>
      </w:pPr>
      <w:r>
        <w:t>в рамках инвестиционных программ осуществляют реализацию проектов, направленных на развитие систем (объектов) теплоснабжения, централизованных систем горячего водоснабжения, холодного водоснабжения и (или) водоотведения, подключения (технологического присоединения) потребителей к системам теплоснабжения, централизованным системам горячего водоснабжения, холодного водоснабжения и (или) водоотведения;</w:t>
      </w:r>
    </w:p>
    <w:p w:rsidR="00CA3BBB" w:rsidRDefault="00CA3BBB">
      <w:pPr>
        <w:pStyle w:val="ConsPlusNormal"/>
        <w:spacing w:before="11pt"/>
        <w:ind w:firstLine="27pt"/>
        <w:jc w:val="both"/>
      </w:pPr>
      <w:r>
        <w:t>обеспечивают целевое использование средств областного бюджета, в том числе субсидий, предоставленных на возмещение затрат на уплату процентов по кредитам, полученным в кредитных организациях на обеспечение инженерной инфраструктурой населенных пунктов, в порядке, установленном нормативными правовыми актами Правительства Свердловской области.</w:t>
      </w:r>
    </w:p>
    <w:p w:rsidR="00CA3BBB" w:rsidRDefault="00CA3BBB">
      <w:pPr>
        <w:pStyle w:val="ConsPlusNormal"/>
        <w:jc w:val="both"/>
      </w:pPr>
      <w:r>
        <w:t xml:space="preserve">(п. 4.1 в ред. </w:t>
      </w:r>
      <w:hyperlink r:id="rId199" w:history="1">
        <w:r>
          <w:rPr>
            <w:color w:val="0000FF"/>
          </w:rPr>
          <w:t>Постановления</w:t>
        </w:r>
      </w:hyperlink>
      <w:r>
        <w:t xml:space="preserve"> Правительства Свердловской области от 20.12.2018 N 920-ПП)</w:t>
      </w:r>
    </w:p>
    <w:p w:rsidR="00CA3BBB" w:rsidRDefault="00CA3BBB">
      <w:pPr>
        <w:pStyle w:val="ConsPlusNormal"/>
        <w:spacing w:before="11pt"/>
        <w:ind w:firstLine="27pt"/>
        <w:jc w:val="both"/>
      </w:pPr>
      <w:r>
        <w:t>5. Выполнение работ, поставка товаров и оказание услуг, необходимых для осуществления мероприятий подпрограммы 1,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CA3BBB" w:rsidRDefault="00CA3BBB">
      <w:pPr>
        <w:pStyle w:val="ConsPlusNormal"/>
        <w:jc w:val="both"/>
      </w:pPr>
      <w:r>
        <w:t xml:space="preserve">(п. 5 в ред. </w:t>
      </w:r>
      <w:hyperlink r:id="rId200" w:history="1">
        <w:r>
          <w:rPr>
            <w:color w:val="0000FF"/>
          </w:rPr>
          <w:t>Постановления</w:t>
        </w:r>
      </w:hyperlink>
      <w:r>
        <w:t xml:space="preserve"> Правительства Свердловской области от 20.12.2018 N 920-ПП)</w:t>
      </w:r>
    </w:p>
    <w:p w:rsidR="00CA3BBB" w:rsidRDefault="00CA3BBB">
      <w:pPr>
        <w:pStyle w:val="ConsPlusNormal"/>
      </w:pPr>
    </w:p>
    <w:p w:rsidR="00CA3BBB" w:rsidRDefault="00CA3BBB">
      <w:pPr>
        <w:pStyle w:val="ConsPlusTitle"/>
        <w:jc w:val="center"/>
        <w:outlineLvl w:val="2"/>
      </w:pPr>
      <w:r>
        <w:t>Раздел 4. МЕЖБЮДЖЕТНЫЕ ТРАНСФЕРТЫ, ПРЕДОСТАВЛЯЕМЫЕ</w:t>
      </w:r>
    </w:p>
    <w:p w:rsidR="00CA3BBB" w:rsidRDefault="00CA3BBB">
      <w:pPr>
        <w:pStyle w:val="ConsPlusTitle"/>
        <w:jc w:val="center"/>
      </w:pPr>
      <w:r>
        <w:t>В РАМКАХ ПОДПРОГРАММЫ 1 "РАЗВИТИЕ ЖИЛИЩНО-КОММУНАЛЬНОГО</w:t>
      </w:r>
    </w:p>
    <w:p w:rsidR="00CA3BBB" w:rsidRDefault="00CA3BBB">
      <w:pPr>
        <w:pStyle w:val="ConsPlusTitle"/>
        <w:jc w:val="center"/>
      </w:pPr>
      <w:r>
        <w:t>ХОЗЯЙСТВА СВЕРДЛОВСКОЙ ОБЛАСТИ" ГОСУДАРСТВЕННОЙ ПРОГРАММЫ</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lastRenderedPageBreak/>
        <w:t>ДО 2024 ГОДА"</w:t>
      </w:r>
    </w:p>
    <w:p w:rsidR="00CA3BBB" w:rsidRDefault="00CA3BBB">
      <w:pPr>
        <w:pStyle w:val="ConsPlusNormal"/>
        <w:jc w:val="center"/>
      </w:pPr>
      <w:r>
        <w:t xml:space="preserve">(в ред. </w:t>
      </w:r>
      <w:hyperlink r:id="rId201"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В рамках подпрограммы 1 предусматривается предоставление следующих межбюджетных трансфертов:</w:t>
      </w:r>
    </w:p>
    <w:p w:rsidR="00CA3BBB" w:rsidRDefault="00CA3BBB">
      <w:pPr>
        <w:pStyle w:val="ConsPlusNormal"/>
        <w:spacing w:before="11pt"/>
        <w:ind w:firstLine="27pt"/>
        <w:jc w:val="both"/>
      </w:pPr>
      <w:r>
        <w:t xml:space="preserve">субсидии из областного бюджета местным бюджетам на строительство и реконструкцию систем и (или) объектов коммунальной инфраструктуры муниципальных образований. </w:t>
      </w:r>
      <w:hyperlink w:anchor="P40355" w:history="1">
        <w:r>
          <w:rPr>
            <w:color w:val="0000FF"/>
          </w:rPr>
          <w:t>Порядок</w:t>
        </w:r>
      </w:hyperlink>
      <w:r>
        <w:t xml:space="preserve"> предоставления и распределения субсидии представлен в приложении N 4 к государственной программе;</w:t>
      </w:r>
    </w:p>
    <w:p w:rsidR="00CA3BBB" w:rsidRDefault="00CA3BBB">
      <w:pPr>
        <w:pStyle w:val="ConsPlusNormal"/>
        <w:jc w:val="both"/>
      </w:pPr>
      <w:r>
        <w:t xml:space="preserve">(в ред. </w:t>
      </w:r>
      <w:hyperlink r:id="rId20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субсидии из федерального бюджета бюджету муниципального образования "город Екатеринбург" на софинансирование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w:t>
      </w:r>
      <w:hyperlink w:anchor="P41126" w:history="1">
        <w:r>
          <w:rPr>
            <w:color w:val="0000FF"/>
          </w:rPr>
          <w:t>Порядок</w:t>
        </w:r>
      </w:hyperlink>
      <w:r>
        <w:t xml:space="preserve"> предоставления и расходования субсидии из федерального бюджета бюджету муниципального образования "город Екатеринбург" на софинансирование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представлен в приложении N 4-3 к государственной программе;</w:t>
      </w:r>
    </w:p>
    <w:p w:rsidR="00CA3BBB" w:rsidRDefault="00CA3BBB">
      <w:pPr>
        <w:pStyle w:val="ConsPlusNormal"/>
        <w:jc w:val="both"/>
      </w:pPr>
      <w:r>
        <w:t xml:space="preserve">(абзац введен </w:t>
      </w:r>
      <w:hyperlink r:id="rId203" w:history="1">
        <w:r>
          <w:rPr>
            <w:color w:val="0000FF"/>
          </w:rPr>
          <w:t>Постановлением</w:t>
        </w:r>
      </w:hyperlink>
      <w:r>
        <w:t xml:space="preserve"> Правительства Свердловской области от 01.07.2016 N 472-ПП)</w:t>
      </w:r>
    </w:p>
    <w:p w:rsidR="00CA3BBB" w:rsidRDefault="00CA3BBB">
      <w:pPr>
        <w:pStyle w:val="ConsPlusNormal"/>
        <w:spacing w:before="11pt"/>
        <w:ind w:firstLine="27pt"/>
        <w:jc w:val="both"/>
      </w:pPr>
      <w:r>
        <w:t xml:space="preserve">иные межбюджетные трансферты бюджету муниципального образования "город Екатеринбург" на модернизацию водовода по улице Репина в рамках подготовки города Екатеринбурга к проведению чемпионата мира по футболу в 2018 году в Российской Федерации. </w:t>
      </w:r>
      <w:hyperlink w:anchor="P40805" w:history="1">
        <w:r>
          <w:rPr>
            <w:color w:val="0000FF"/>
          </w:rPr>
          <w:t>Порядок</w:t>
        </w:r>
      </w:hyperlink>
      <w:r>
        <w:t xml:space="preserve"> предоставления и расходования иных межбюджетных трансфертов представлен в приложении N 4-1 к государственной программе;</w:t>
      </w:r>
    </w:p>
    <w:p w:rsidR="00CA3BBB" w:rsidRDefault="00CA3BBB">
      <w:pPr>
        <w:pStyle w:val="ConsPlusNormal"/>
        <w:jc w:val="both"/>
      </w:pPr>
      <w:r>
        <w:t xml:space="preserve">(абзац введен </w:t>
      </w:r>
      <w:hyperlink r:id="rId204" w:history="1">
        <w:r>
          <w:rPr>
            <w:color w:val="0000FF"/>
          </w:rPr>
          <w:t>Постановлением</w:t>
        </w:r>
      </w:hyperlink>
      <w:r>
        <w:t xml:space="preserve"> Правительства Свердловской области от 27.10.2015 N 999-ПП)</w:t>
      </w:r>
    </w:p>
    <w:p w:rsidR="00CA3BBB" w:rsidRDefault="00CA3BBB">
      <w:pPr>
        <w:pStyle w:val="ConsPlusNormal"/>
        <w:spacing w:before="11pt"/>
        <w:ind w:firstLine="27pt"/>
        <w:jc w:val="both"/>
      </w:pPr>
      <w:r>
        <w:t xml:space="preserve">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w:t>
      </w:r>
      <w:hyperlink w:anchor="P40825" w:history="1">
        <w:r>
          <w:rPr>
            <w:color w:val="0000FF"/>
          </w:rPr>
          <w:t>Порядок</w:t>
        </w:r>
      </w:hyperlink>
      <w:r>
        <w:t xml:space="preserve"> предоставления и расходования иных межбюджетных трансфертов представлен в приложении N 4-2 к государственной программе;</w:t>
      </w:r>
    </w:p>
    <w:p w:rsidR="00CA3BBB" w:rsidRDefault="00CA3BBB">
      <w:pPr>
        <w:pStyle w:val="ConsPlusNormal"/>
        <w:jc w:val="both"/>
      </w:pPr>
      <w:r>
        <w:t xml:space="preserve">(абзац введен </w:t>
      </w:r>
      <w:hyperlink r:id="rId205" w:history="1">
        <w:r>
          <w:rPr>
            <w:color w:val="0000FF"/>
          </w:rPr>
          <w:t>Постановлением</w:t>
        </w:r>
      </w:hyperlink>
      <w:r>
        <w:t xml:space="preserve"> Правительства Свердловской области от 17.12.2015 N 1113-ПП)</w:t>
      </w:r>
    </w:p>
    <w:p w:rsidR="00CA3BBB" w:rsidRDefault="00CA3BBB">
      <w:pPr>
        <w:pStyle w:val="ConsPlusNormal"/>
        <w:spacing w:before="11pt"/>
        <w:ind w:firstLine="27pt"/>
        <w:jc w:val="both"/>
      </w:pPr>
      <w:r>
        <w:t xml:space="preserve">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w:t>
      </w:r>
      <w:hyperlink w:anchor="P41149" w:history="1">
        <w:r>
          <w:rPr>
            <w:color w:val="0000FF"/>
          </w:rPr>
          <w:t>Правила</w:t>
        </w:r>
      </w:hyperlink>
      <w:r>
        <w:t xml:space="preserve"> предоставления иных межбюджетных трансфертов представлены в приложении N 5 к государственной программе;</w:t>
      </w:r>
    </w:p>
    <w:p w:rsidR="00CA3BBB" w:rsidRDefault="00CA3BBB">
      <w:pPr>
        <w:pStyle w:val="ConsPlusNormal"/>
        <w:jc w:val="both"/>
      </w:pPr>
      <w:r>
        <w:t xml:space="preserve">(в ред. </w:t>
      </w:r>
      <w:hyperlink r:id="rId206" w:history="1">
        <w:r>
          <w:rPr>
            <w:color w:val="0000FF"/>
          </w:rPr>
          <w:t>Постановления</w:t>
        </w:r>
      </w:hyperlink>
      <w:r>
        <w:t xml:space="preserve"> Правительства Свердловской области от 02.04.2020 N 195-ПП)</w:t>
      </w:r>
    </w:p>
    <w:p w:rsidR="00CA3BBB" w:rsidRDefault="00CA3BBB">
      <w:pPr>
        <w:pStyle w:val="ConsPlusNormal"/>
        <w:spacing w:before="11pt"/>
        <w:ind w:firstLine="27pt"/>
        <w:jc w:val="both"/>
      </w:pPr>
      <w:r>
        <w:t xml:space="preserve">абзац утратил силу. - </w:t>
      </w:r>
      <w:hyperlink r:id="rId207" w:history="1">
        <w:r>
          <w:rPr>
            <w:color w:val="0000FF"/>
          </w:rPr>
          <w:t>Постановление</w:t>
        </w:r>
      </w:hyperlink>
      <w:r>
        <w:t xml:space="preserve"> Правительства Свердловской области от 03.02.2022 N 61-ПП;</w:t>
      </w:r>
    </w:p>
    <w:p w:rsidR="00CA3BBB" w:rsidRDefault="00CA3BBB">
      <w:pPr>
        <w:pStyle w:val="ConsPlusNormal"/>
        <w:spacing w:before="11pt"/>
        <w:ind w:firstLine="27pt"/>
        <w:jc w:val="both"/>
      </w:pPr>
      <w:r>
        <w:t xml:space="preserve">межбюджетные трансферты из областного бюджета местным бюджетам на мероприятия по строительству и реконструкции (модернизации) объектов питьевого водоснабжения. </w:t>
      </w:r>
      <w:hyperlink w:anchor="P44427" w:history="1">
        <w:r>
          <w:rPr>
            <w:color w:val="0000FF"/>
          </w:rPr>
          <w:t>Порядок и условия</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представлены в приложении N 17 к государственной программе;</w:t>
      </w:r>
    </w:p>
    <w:p w:rsidR="00CA3BBB" w:rsidRDefault="00CA3BBB">
      <w:pPr>
        <w:pStyle w:val="ConsPlusNormal"/>
        <w:jc w:val="both"/>
      </w:pPr>
      <w:r>
        <w:t xml:space="preserve">(абзац введен </w:t>
      </w:r>
      <w:hyperlink r:id="rId208" w:history="1">
        <w:r>
          <w:rPr>
            <w:color w:val="0000FF"/>
          </w:rPr>
          <w:t>Постановлением</w:t>
        </w:r>
      </w:hyperlink>
      <w:r>
        <w:t xml:space="preserve"> Правительства Свердловской области от 05.02.2019 N 78-ПП)</w:t>
      </w:r>
    </w:p>
    <w:p w:rsidR="00CA3BBB" w:rsidRDefault="00CA3BBB">
      <w:pPr>
        <w:pStyle w:val="ConsPlusNormal"/>
        <w:spacing w:before="11pt"/>
        <w:ind w:firstLine="27pt"/>
        <w:jc w:val="both"/>
      </w:pPr>
      <w:r>
        <w:t xml:space="preserve">абзац утратил силу. - </w:t>
      </w:r>
      <w:hyperlink r:id="rId209" w:history="1">
        <w:r>
          <w:rPr>
            <w:color w:val="0000FF"/>
          </w:rPr>
          <w:t>Постановление</w:t>
        </w:r>
      </w:hyperlink>
      <w:r>
        <w:t xml:space="preserve"> Правительства Свердловской области от 27.09.2019 N 630-ПП;</w:t>
      </w:r>
    </w:p>
    <w:p w:rsidR="00CA3BBB" w:rsidRDefault="00CA3BBB">
      <w:pPr>
        <w:pStyle w:val="ConsPlusNormal"/>
        <w:spacing w:before="11pt"/>
        <w:ind w:firstLine="27pt"/>
        <w:jc w:val="both"/>
      </w:pPr>
      <w:r>
        <w:lastRenderedPageBreak/>
        <w:t xml:space="preserve">субсидии из областного бюджета бюджетам муниципальных образований, расположенных на территории Свердловской области, на обеспечение мероприятий по модернизации коммунальной инфраструктуры. </w:t>
      </w:r>
      <w:hyperlink w:anchor="P41314" w:history="1">
        <w:r>
          <w:rPr>
            <w:color w:val="0000FF"/>
          </w:rPr>
          <w:t>Порядок</w:t>
        </w:r>
      </w:hyperlink>
      <w:r>
        <w:t xml:space="preserve"> предоставления субсидий представлен в приложении N 5-1 к государственной программе.</w:t>
      </w:r>
    </w:p>
    <w:p w:rsidR="00CA3BBB" w:rsidRDefault="00CA3BBB">
      <w:pPr>
        <w:pStyle w:val="ConsPlusNormal"/>
        <w:jc w:val="both"/>
      </w:pPr>
      <w:r>
        <w:t xml:space="preserve">(абзац введен </w:t>
      </w:r>
      <w:hyperlink r:id="rId210"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4" w:name="P436"/>
      <w:bookmarkEnd w:id="4"/>
      <w:r>
        <w:t>ПОДПРОГРАММА 1-1</w:t>
      </w:r>
    </w:p>
    <w:p w:rsidR="00CA3BBB" w:rsidRDefault="00CA3BBB">
      <w:pPr>
        <w:pStyle w:val="ConsPlusTitle"/>
        <w:jc w:val="center"/>
      </w:pPr>
      <w:r>
        <w:t>"ЧИСТАЯ ВОДА" 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 &lt;1&gt;</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(введена </w:t>
            </w:r>
            <w:hyperlink r:id="rId211"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01.08.2019 N 452-ПП;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12" w:history="1">
              <w:r>
                <w:rPr>
                  <w:color w:val="0000FF"/>
                </w:rPr>
                <w:t>N 630-ПП</w:t>
              </w:r>
            </w:hyperlink>
            <w:r>
              <w:rPr>
                <w:color w:val="392C69"/>
              </w:rPr>
              <w:t xml:space="preserve">, от 30.04.2020 </w:t>
            </w:r>
            <w:hyperlink r:id="rId213" w:history="1">
              <w:r>
                <w:rPr>
                  <w:color w:val="0000FF"/>
                </w:rPr>
                <w:t>N 280-ПП</w:t>
              </w:r>
            </w:hyperlink>
            <w:r>
              <w:rPr>
                <w:color w:val="392C69"/>
              </w:rPr>
              <w:t xml:space="preserve">, от 18.06.2020 </w:t>
            </w:r>
            <w:hyperlink r:id="rId214" w:history="1">
              <w:r>
                <w:rPr>
                  <w:color w:val="0000FF"/>
                </w:rPr>
                <w:t>N 406-ПП</w:t>
              </w:r>
            </w:hyperlink>
            <w:r>
              <w:rPr>
                <w:color w:val="392C69"/>
              </w:rPr>
              <w:t>,</w:t>
            </w:r>
          </w:p>
          <w:p w:rsidR="00CA3BBB" w:rsidRDefault="00CA3BBB">
            <w:pPr>
              <w:pStyle w:val="ConsPlusNormal"/>
              <w:jc w:val="center"/>
            </w:pPr>
            <w:r>
              <w:rPr>
                <w:color w:val="392C69"/>
              </w:rPr>
              <w:t xml:space="preserve">от 30.07.2020 </w:t>
            </w:r>
            <w:hyperlink r:id="rId215" w:history="1">
              <w:r>
                <w:rPr>
                  <w:color w:val="0000FF"/>
                </w:rPr>
                <w:t>N 511-ПП</w:t>
              </w:r>
            </w:hyperlink>
            <w:r>
              <w:rPr>
                <w:color w:val="392C69"/>
              </w:rPr>
              <w:t xml:space="preserve">, от 23.04.2021 </w:t>
            </w:r>
            <w:hyperlink r:id="rId216" w:history="1">
              <w:r>
                <w:rPr>
                  <w:color w:val="0000FF"/>
                </w:rPr>
                <w:t>N 238-ПП</w:t>
              </w:r>
            </w:hyperlink>
            <w:r>
              <w:rPr>
                <w:color w:val="392C69"/>
              </w:rPr>
              <w:t xml:space="preserve">, от 09.12.2021 </w:t>
            </w:r>
            <w:hyperlink r:id="rId217"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 xml:space="preserve">&lt;1&gt; В соответствии с Методическими </w:t>
      </w:r>
      <w:hyperlink r:id="rId218"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 </w:t>
      </w:r>
      <w:hyperlink w:anchor="P45283" w:history="1">
        <w:r>
          <w:rPr>
            <w:color w:val="0000FF"/>
          </w:rPr>
          <w:t>паспорт</w:t>
        </w:r>
      </w:hyperlink>
      <w:r>
        <w:t xml:space="preserve">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 </w:t>
      </w:r>
      <w:hyperlink w:anchor="P45363" w:history="1">
        <w:r>
          <w:rPr>
            <w:color w:val="0000FF"/>
          </w:rPr>
          <w:t>характеристика</w:t>
        </w:r>
      </w:hyperlink>
      <w:r>
        <w:t xml:space="preserve"> объектов подпрограммы 1-1, </w:t>
      </w:r>
      <w:hyperlink w:anchor="P46539" w:history="1">
        <w:r>
          <w:rPr>
            <w:color w:val="0000FF"/>
          </w:rPr>
          <w:t>финансовое обеспечение</w:t>
        </w:r>
      </w:hyperlink>
      <w:r>
        <w:t xml:space="preserve"> реализации подпрограммы 1-1, </w:t>
      </w:r>
      <w:hyperlink w:anchor="P50256" w:history="1">
        <w:r>
          <w:rPr>
            <w:color w:val="0000FF"/>
          </w:rPr>
          <w:t>динамика</w:t>
        </w:r>
      </w:hyperlink>
      <w:r>
        <w:t xml:space="preserve"> достижения целевых показателей федерального проекта "Чистая вода" при реализации подпрограммы 1-1, </w:t>
      </w:r>
      <w:hyperlink w:anchor="P51351" w:history="1">
        <w:r>
          <w:rPr>
            <w:color w:val="0000FF"/>
          </w:rPr>
          <w:t>этапы</w:t>
        </w:r>
      </w:hyperlink>
      <w:r>
        <w:t xml:space="preserve"> реализации подпрограммы 1-1, </w:t>
      </w:r>
      <w:hyperlink w:anchor="P51682" w:history="1">
        <w:r>
          <w:rPr>
            <w:color w:val="0000FF"/>
          </w:rPr>
          <w:t>прогноз</w:t>
        </w:r>
      </w:hyperlink>
      <w:r>
        <w:t xml:space="preserve"> тарифных последствий реализации мероприятий подпрограммы 1-1 представлены в приложениях N 19 - 24 к государственной программе.</w:t>
      </w:r>
    </w:p>
    <w:p w:rsidR="00CA3BBB" w:rsidRDefault="00CA3BBB">
      <w:pPr>
        <w:pStyle w:val="ConsPlusNormal"/>
      </w:pPr>
    </w:p>
    <w:p w:rsidR="00CA3BBB" w:rsidRDefault="00CA3BBB">
      <w:pPr>
        <w:pStyle w:val="ConsPlusTitle"/>
        <w:jc w:val="center"/>
        <w:outlineLvl w:val="2"/>
      </w:pPr>
      <w:r>
        <w:t>Раздел 1. ХАРАКТЕРИСТИКА И АНАЛИЗ ПРОБЛЕМЫ, НА РЕШЕНИЕ</w:t>
      </w:r>
    </w:p>
    <w:p w:rsidR="00CA3BBB" w:rsidRDefault="00CA3BBB">
      <w:pPr>
        <w:pStyle w:val="ConsPlusTitle"/>
        <w:jc w:val="center"/>
      </w:pPr>
      <w:r>
        <w:t>КОТОРОЙ НАПРАВЛЕНА ПОДПРОГРАММА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21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27.09.2019 N 630-ПП)</w:t>
      </w:r>
    </w:p>
    <w:p w:rsidR="00CA3BBB" w:rsidRDefault="00CA3BBB">
      <w:pPr>
        <w:pStyle w:val="ConsPlusNormal"/>
      </w:pPr>
    </w:p>
    <w:p w:rsidR="00CA3BBB" w:rsidRDefault="00CA3BBB">
      <w:pPr>
        <w:pStyle w:val="ConsPlusNormal"/>
        <w:ind w:firstLine="27pt"/>
        <w:jc w:val="both"/>
      </w:pPr>
      <w:r>
        <w:t>Численность населения, проживающего на территории Свердловской области, составляет более 4 млн. человек, из них, по информации Управления Федеральной службы по надзору в сфере защиты прав потребителей и благополучия человека по Свердловской области (далее - Роспотребнадзор), поверхностные источники водоснабжения обеспечивают около 2504 тыс. человек, что составляет 57,9% населения Свердловской области, подземные источники водоснабжения - около 1578 тыс. человек, что составляет 36,5% населения Свердловской области.</w:t>
      </w:r>
    </w:p>
    <w:p w:rsidR="00CA3BBB" w:rsidRDefault="00CA3BBB">
      <w:pPr>
        <w:pStyle w:val="ConsPlusNormal"/>
        <w:spacing w:before="11pt"/>
        <w:ind w:firstLine="27pt"/>
        <w:jc w:val="both"/>
      </w:pPr>
      <w:r>
        <w:lastRenderedPageBreak/>
        <w:t>Для поверхностных источников водоснабжения Свердловской области характерно повышенное природное содержание гуминовых и фолиевых кислот, влияющих на органолептические показатели воды, а также железа и марганца. Кроме того, поверхностные воды содержат высокомолекулярные природные органические соединения, образующиеся при разложении отмерших растений и их последующей гумификации.</w:t>
      </w:r>
    </w:p>
    <w:p w:rsidR="00CA3BBB" w:rsidRDefault="00CA3BBB">
      <w:pPr>
        <w:pStyle w:val="ConsPlusNormal"/>
        <w:spacing w:before="11pt"/>
        <w:ind w:firstLine="27pt"/>
        <w:jc w:val="both"/>
      </w:pPr>
      <w:r>
        <w:t>Более половины водопроводов в Свердловской области подают воду с повышенным содержанием железа и марганца, что способствует развитию аллергических заболеваний. Особенно неблагополучны в этом отношении городской округ Верхотурский, Ивдельский городской округ, Камышловский городской округ, Кировградский городской округ и Кушвинский городской округ.</w:t>
      </w:r>
    </w:p>
    <w:p w:rsidR="00CA3BBB" w:rsidRDefault="00CA3BBB">
      <w:pPr>
        <w:pStyle w:val="ConsPlusNormal"/>
        <w:spacing w:before="11pt"/>
        <w:ind w:firstLine="27pt"/>
        <w:jc w:val="both"/>
      </w:pPr>
      <w:r>
        <w:t>Для сохранения стабильности качества воды источников водоснабжения на территории Свердловской области 72,7% централизованных источников водоснабжения имеют согласованные с органами Роспотребнадзора и утвержденные в установленном порядке проекты зон санитарной охраны.</w:t>
      </w:r>
    </w:p>
    <w:p w:rsidR="00CA3BBB" w:rsidRDefault="00CA3BBB">
      <w:pPr>
        <w:pStyle w:val="ConsPlusNormal"/>
        <w:spacing w:before="11pt"/>
        <w:ind w:firstLine="27pt"/>
        <w:jc w:val="both"/>
      </w:pPr>
      <w:r>
        <w:t>Подземные воды характеризуются повышенным содержанием кремния, марганца и железа. В восточных районах Свердловской области в воде подземных источников отмечается повышенный уровень природного содержания бора, брома, лития, натрия, хлоридов и сульфатов. На территориях Артемовского городского округа, Белоярского городского округа, городского округа Богданович, города Каменска-Уральского и Муниципального образования Красноуфимский округ отмечается повышенный уровень природного содержания кальция в воде и ее повышенная жесткость. Кроме того, для вод Урала характерно относительно низкое содержание фтора и йода.</w:t>
      </w:r>
    </w:p>
    <w:p w:rsidR="00CA3BBB" w:rsidRDefault="00CA3BBB">
      <w:pPr>
        <w:pStyle w:val="ConsPlusNormal"/>
        <w:spacing w:before="11pt"/>
        <w:ind w:firstLine="27pt"/>
        <w:jc w:val="both"/>
      </w:pPr>
      <w:r>
        <w:t>Численность населения, которое обеспечивается водой из централизованных систем водоснабжения, не соответствующей требованиям нормативных документов, составляет:</w:t>
      </w:r>
    </w:p>
    <w:p w:rsidR="00CA3BBB" w:rsidRDefault="00CA3BBB">
      <w:pPr>
        <w:pStyle w:val="ConsPlusNormal"/>
        <w:spacing w:before="11pt"/>
        <w:ind w:firstLine="27pt"/>
        <w:jc w:val="both"/>
      </w:pPr>
      <w:r>
        <w:t>по органолептическим показателям - 523,2 тыс. человек (12,5% населения Свердловской области);</w:t>
      </w:r>
    </w:p>
    <w:p w:rsidR="00CA3BBB" w:rsidRDefault="00CA3BBB">
      <w:pPr>
        <w:pStyle w:val="ConsPlusNormal"/>
        <w:spacing w:before="11pt"/>
        <w:ind w:firstLine="27pt"/>
        <w:jc w:val="both"/>
      </w:pPr>
      <w:r>
        <w:t>по санитарно-химическим показателям - 583 тыс. человек (13,9% населения Свердловской области).</w:t>
      </w:r>
    </w:p>
    <w:p w:rsidR="00CA3BBB" w:rsidRDefault="00CA3BBB">
      <w:pPr>
        <w:pStyle w:val="ConsPlusNormal"/>
        <w:spacing w:before="11pt"/>
        <w:ind w:firstLine="27pt"/>
        <w:jc w:val="both"/>
      </w:pPr>
      <w:r>
        <w:t xml:space="preserve">По результатам инвентаризации объектов водоснабжения, проведенной в соответствии с Методическими рекомендациями по проведению субъектами Российской Федерации, участвующими в федеральном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утвержденными </w:t>
      </w:r>
      <w:hyperlink r:id="rId220" w:history="1">
        <w:r>
          <w:rPr>
            <w:color w:val="0000FF"/>
          </w:rPr>
          <w:t>Приказом</w:t>
        </w:r>
      </w:hyperlink>
      <w:r>
        <w:t xml:space="preserve"> Министерства строительства и жилищно-коммунального хозяйства Российской Федерации от 31.01.2019 N 68/пр "Об утверждении Методических рекомендаций по проведению субъектами Российской Федерации, участвующими в федеральном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(далее - инвентаризация объектов водоснабжения), а также Методикой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27.03.2019, доля населения Свердловской области, обеспеченного качественной питьевой водой из систем централизованного водоснабжения, составила 81,6% (3521926 человек), в городских поселениях - 83,7% (3002138 человек).</w:t>
      </w:r>
    </w:p>
    <w:p w:rsidR="00CA3BBB" w:rsidRDefault="00CA3BBB">
      <w:pPr>
        <w:pStyle w:val="ConsPlusNormal"/>
        <w:jc w:val="both"/>
      </w:pPr>
      <w:r>
        <w:t xml:space="preserve">(в ред. </w:t>
      </w:r>
      <w:hyperlink r:id="rId221"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spacing w:before="11pt"/>
        <w:ind w:firstLine="27pt"/>
        <w:jc w:val="both"/>
      </w:pPr>
      <w:r>
        <w:t>Всего по итогам инвентаризации объектов водоснабжения на территории Свердловской области за 2019 год количество источников водоснабжения составило 1460 единиц, количество объектов водозабора - 1482 единицы, объектов водоподготовки - 193 единицы, количество водонасосных объектов - 929 единиц.</w:t>
      </w:r>
    </w:p>
    <w:p w:rsidR="00CA3BBB" w:rsidRDefault="00CA3BBB">
      <w:pPr>
        <w:pStyle w:val="ConsPlusNormal"/>
        <w:jc w:val="both"/>
      </w:pPr>
      <w:r>
        <w:lastRenderedPageBreak/>
        <w:t xml:space="preserve">(часть восьмая в ред. </w:t>
      </w:r>
      <w:hyperlink r:id="rId222"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spacing w:before="11pt"/>
        <w:ind w:firstLine="27pt"/>
        <w:jc w:val="both"/>
      </w:pPr>
      <w:r>
        <w:t>Протяженность водопроводных сетей на территории Свердловской области составляет 13032,72 км. Проектная производительность всех объектов водоподготовки составляет 1909,56 тыс. куб. м в сутки.</w:t>
      </w:r>
    </w:p>
    <w:p w:rsidR="00CA3BBB" w:rsidRDefault="00CA3BBB">
      <w:pPr>
        <w:pStyle w:val="ConsPlusNormal"/>
        <w:jc w:val="both"/>
      </w:pPr>
      <w:r>
        <w:t xml:space="preserve">(часть девятая в ред. </w:t>
      </w:r>
      <w:hyperlink r:id="rId223"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spacing w:before="11pt"/>
        <w:ind w:firstLine="27pt"/>
        <w:jc w:val="both"/>
      </w:pPr>
      <w:r>
        <w:t>Общие потери воды от подъема до подачи в сеть составили 1738,86 тыс. куб. м, общие потери воды в сетях - 110064,4 тыс. куб. м.</w:t>
      </w:r>
    </w:p>
    <w:p w:rsidR="00CA3BBB" w:rsidRDefault="00CA3BBB">
      <w:pPr>
        <w:pStyle w:val="ConsPlusNormal"/>
        <w:jc w:val="both"/>
      </w:pPr>
      <w:r>
        <w:t xml:space="preserve">(часть десятая в ред. </w:t>
      </w:r>
      <w:hyperlink r:id="rId224"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spacing w:before="11pt"/>
        <w:ind w:firstLine="27pt"/>
        <w:jc w:val="both"/>
      </w:pPr>
      <w:r>
        <w:t>В целом по Свердловской области изношенность разводящих систем составляет от 60 до 100%. Наиболее высокий процент износа сетей водоснабжения, требующих замены, в городском округе Дегтярск, городе Нижний Тагил, Новолялинском городском округе и Сосьвинском городском округе.</w:t>
      </w:r>
    </w:p>
    <w:p w:rsidR="00CA3BBB" w:rsidRDefault="00CA3BBB">
      <w:pPr>
        <w:pStyle w:val="ConsPlusNormal"/>
        <w:spacing w:before="11pt"/>
        <w:ind w:firstLine="27pt"/>
        <w:jc w:val="both"/>
      </w:pPr>
      <w:r>
        <w:t>Наибольший объем потери воды после города Екатеринбурга по итогам инвентаризации объектов водоснабжения среди муниципальных образований, расположенных на территории Свердловской области, отмечен на сетях водоснабжения города Нижний Тагил. При протяженности водопроводных сетей, составляющей 658,2 км, потери составляют 15073,77 тыс. куб. м.</w:t>
      </w:r>
    </w:p>
    <w:p w:rsidR="00CA3BBB" w:rsidRDefault="00CA3BBB">
      <w:pPr>
        <w:pStyle w:val="ConsPlusNormal"/>
        <w:spacing w:before="11pt"/>
        <w:ind w:firstLine="27pt"/>
        <w:jc w:val="both"/>
      </w:pPr>
      <w:r>
        <w:t>Доля населения Городского округа Верхняя Тура, Кировградского городского округа, Кушвинского городского округа и города Нижний Тагил, обеспеченного качественной питьевой водой из централизованной системы водоснабжения, составляет менее 1%.</w:t>
      </w:r>
    </w:p>
    <w:p w:rsidR="00CA3BBB" w:rsidRDefault="00CA3BBB">
      <w:pPr>
        <w:pStyle w:val="ConsPlusNormal"/>
        <w:spacing w:before="11pt"/>
        <w:ind w:firstLine="27pt"/>
        <w:jc w:val="both"/>
      </w:pPr>
      <w:r>
        <w:t>В целях повышения доли населения, обеспеченного качественной питьевой водой из централизованной системы водоснабжения, а также по согласованию с Роспотребнадзором в Городском округе Верхняя Тура, Кировградском городском округе, Кушвинском городском округе и городе Нижний Тагил принято решение о софинансировании мероприятий, направленных на повышение качества питьевой воды у конечного потребителя, за счет средств федерального и областного бюджетов с применением технологии озоносорбционной очистки воды, разработанной акционерным обществом "Корпорация "Московский институт теплотехники" совместно с обществом с ограниченной ответственностью "Московские озонаторы" в городе Нижний Тагил.</w:t>
      </w:r>
    </w:p>
    <w:p w:rsidR="00CA3BBB" w:rsidRDefault="00CA3BBB">
      <w:pPr>
        <w:pStyle w:val="ConsPlusNormal"/>
        <w:spacing w:before="11pt"/>
        <w:ind w:firstLine="27pt"/>
        <w:jc w:val="both"/>
      </w:pPr>
      <w:r>
        <w:t>В Городском округе Верхняя Тура процент численности населения, обеспеченного нецентрализованным водоснабжением, составляет более 40%. Значительная доля проб питьевой воды не соответствует установленным требованиям по санитарно-химическим показателям в источниках водоснабжения. Большой процент численности населения, не охваченного централизованным водоснабжением, отмечен в Кушвинском городском округе.</w:t>
      </w:r>
    </w:p>
    <w:p w:rsidR="00CA3BBB" w:rsidRDefault="00CA3BBB">
      <w:pPr>
        <w:pStyle w:val="ConsPlusNormal"/>
        <w:spacing w:before="11pt"/>
        <w:ind w:firstLine="27pt"/>
        <w:jc w:val="both"/>
      </w:pPr>
      <w:r>
        <w:t>Высокий уровень износа основных производственных фондов, применение в большинстве случаев морально устаревших технологий и оборудования, приводящих к загрязнению водных источников, высокие потери воды при транспортировке и низкая доля населения, обеспеченного питьевой водой в соответствии с установленными требованиями, - последствия дефицита средств у предприятий водопроводно-канализационного хозяйства, в том числе на проектные работы, необходимые для строительства, реконструкции (модернизации) объектов питьевого водоснабжения.</w:t>
      </w:r>
    </w:p>
    <w:p w:rsidR="00CA3BBB" w:rsidRDefault="00CA3BBB">
      <w:pPr>
        <w:pStyle w:val="ConsPlusNormal"/>
        <w:spacing w:before="11pt"/>
        <w:ind w:firstLine="27pt"/>
        <w:jc w:val="both"/>
      </w:pPr>
      <w:r>
        <w:t xml:space="preserve">В целях повышения доли населения Свердловской области, обеспеченного качественной питьевой водой из централизованных систем водоснабжения, рабочей группой по реализации в Свердловской области федерального проекта "Чистая вода", в состав которой входят представители Роспотребнадзора, отобраны объекты питьевого водоснабжения по итогам проведения инвентаризации объектов водоснабжения в соответствии с порядком и условиями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w:t>
      </w:r>
      <w:r>
        <w:lastRenderedPageBreak/>
        <w:t xml:space="preserve">2020 - 2024 годов (далее - порядок), приведенными в </w:t>
      </w:r>
      <w:hyperlink w:anchor="P44446" w:history="1">
        <w:r>
          <w:rPr>
            <w:color w:val="0000FF"/>
          </w:rPr>
          <w:t>приложении N 18</w:t>
        </w:r>
      </w:hyperlink>
      <w:r>
        <w:t xml:space="preserve"> к государственной программе.</w:t>
      </w:r>
    </w:p>
    <w:p w:rsidR="00CA3BBB" w:rsidRDefault="00CA3BBB">
      <w:pPr>
        <w:pStyle w:val="ConsPlusNormal"/>
        <w:spacing w:before="11pt"/>
        <w:ind w:firstLine="27pt"/>
        <w:jc w:val="both"/>
      </w:pPr>
      <w:r>
        <w:t xml:space="preserve">Рейтинг объектов питьевого водоснабжения рассчитан в соответствии с Методическими </w:t>
      </w:r>
      <w:hyperlink r:id="rId225"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w:t>
      </w:r>
    </w:p>
    <w:p w:rsidR="00CA3BBB" w:rsidRDefault="00CA3BBB">
      <w:pPr>
        <w:pStyle w:val="ConsPlusNormal"/>
        <w:spacing w:before="11pt"/>
        <w:ind w:firstLine="27pt"/>
        <w:jc w:val="both"/>
      </w:pPr>
      <w:r>
        <w:t>Показатель бюджетной эффективности реализации мероприятий подпрограммы 1-1 определен как соотношение объема инвестиций из федерального бюджета, направленных на соответствующий объект, к плановому показателю увеличения доли населения Свердловской области, обеспеченного качественной питьевой водой из систем централизованного водоснабжения.</w:t>
      </w:r>
    </w:p>
    <w:p w:rsidR="00CA3BBB" w:rsidRDefault="00CA3BBB">
      <w:pPr>
        <w:pStyle w:val="ConsPlusNormal"/>
        <w:spacing w:before="11pt"/>
        <w:ind w:firstLine="27pt"/>
        <w:jc w:val="both"/>
      </w:pPr>
      <w:r>
        <w:t>Рейтинг объектов питьевого водоснабжения и показатели бюджетной эффективности представлены в таблице 1.</w:t>
      </w:r>
    </w:p>
    <w:p w:rsidR="00CA3BBB" w:rsidRDefault="00CA3BBB">
      <w:pPr>
        <w:pStyle w:val="ConsPlusNormal"/>
      </w:pPr>
    </w:p>
    <w:p w:rsidR="00CA3BBB" w:rsidRDefault="00CA3BBB">
      <w:pPr>
        <w:pStyle w:val="ConsPlusNormal"/>
        <w:jc w:val="end"/>
        <w:outlineLvl w:val="3"/>
      </w:pPr>
      <w:r>
        <w:t>Таблица 1</w:t>
      </w:r>
    </w:p>
    <w:p w:rsidR="00CA3BBB" w:rsidRDefault="00CA3BBB">
      <w:pPr>
        <w:pStyle w:val="ConsPlusNormal"/>
        <w:jc w:val="center"/>
      </w:pPr>
      <w:r>
        <w:t xml:space="preserve">(в ред. </w:t>
      </w:r>
      <w:hyperlink r:id="rId226"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09.12.2021 N 870-ПП)</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191"/>
        <w:gridCol w:w="2551"/>
        <w:gridCol w:w="1644"/>
        <w:gridCol w:w="2268"/>
        <w:gridCol w:w="1417"/>
      </w:tblGrid>
      <w:tr w:rsidR="00CA3BBB">
        <w:tc>
          <w:tcPr>
            <w:tcW w:w="59.55pt" w:type="dxa"/>
          </w:tcPr>
          <w:p w:rsidR="00CA3BBB" w:rsidRDefault="00CA3BBB">
            <w:pPr>
              <w:pStyle w:val="ConsPlusNormal"/>
              <w:jc w:val="center"/>
            </w:pPr>
            <w:r>
              <w:t>Позиция в рейтинге</w:t>
            </w:r>
          </w:p>
        </w:tc>
        <w:tc>
          <w:tcPr>
            <w:tcW w:w="127.55pt" w:type="dxa"/>
          </w:tcPr>
          <w:p w:rsidR="00CA3BBB" w:rsidRDefault="00CA3BBB">
            <w:pPr>
              <w:pStyle w:val="ConsPlusNormal"/>
              <w:jc w:val="center"/>
            </w:pPr>
            <w:r>
              <w:t>Наименование объекта</w:t>
            </w:r>
          </w:p>
        </w:tc>
        <w:tc>
          <w:tcPr>
            <w:tcW w:w="82.20pt" w:type="dxa"/>
          </w:tcPr>
          <w:p w:rsidR="00CA3BBB" w:rsidRDefault="00CA3BBB">
            <w:pPr>
              <w:pStyle w:val="ConsPlusNormal"/>
              <w:jc w:val="center"/>
            </w:pPr>
            <w:r>
              <w:t>Объем инвестиций из федерального бюджета (тыс. рублей)</w:t>
            </w:r>
          </w:p>
        </w:tc>
        <w:tc>
          <w:tcPr>
            <w:tcW w:w="113.40pt" w:type="dxa"/>
          </w:tcPr>
          <w:p w:rsidR="00CA3BBB" w:rsidRDefault="00CA3BBB">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Свердловской области (процентов)</w:t>
            </w:r>
          </w:p>
        </w:tc>
        <w:tc>
          <w:tcPr>
            <w:tcW w:w="70.85pt" w:type="dxa"/>
          </w:tcPr>
          <w:p w:rsidR="00CA3BBB" w:rsidRDefault="00CA3BBB">
            <w:pPr>
              <w:pStyle w:val="ConsPlusNormal"/>
              <w:jc w:val="center"/>
            </w:pPr>
            <w:r>
              <w:t>Значения показателя бюджетной эффективности (тыс. рублей/процентов)</w:t>
            </w:r>
          </w:p>
        </w:tc>
      </w:tr>
      <w:tr w:rsidR="00CA3BBB">
        <w:tc>
          <w:tcPr>
            <w:tcW w:w="59.55pt" w:type="dxa"/>
          </w:tcPr>
          <w:p w:rsidR="00CA3BBB" w:rsidRDefault="00CA3BBB">
            <w:pPr>
              <w:pStyle w:val="ConsPlusNormal"/>
              <w:jc w:val="center"/>
            </w:pPr>
            <w:r>
              <w:t>1.</w:t>
            </w:r>
          </w:p>
        </w:tc>
        <w:tc>
          <w:tcPr>
            <w:tcW w:w="127.55pt" w:type="dxa"/>
          </w:tcPr>
          <w:p w:rsidR="00CA3BBB" w:rsidRDefault="00CA3BBB">
            <w:pPr>
              <w:pStyle w:val="ConsPlusNormal"/>
            </w:pPr>
            <w:r>
              <w:t>Строительство станции водоподготовки питьевой воды на Юго-западных водозаборных сооружениях г. Богданович</w:t>
            </w:r>
          </w:p>
        </w:tc>
        <w:tc>
          <w:tcPr>
            <w:tcW w:w="82.20pt" w:type="dxa"/>
          </w:tcPr>
          <w:p w:rsidR="00CA3BBB" w:rsidRDefault="00CA3BBB">
            <w:pPr>
              <w:pStyle w:val="ConsPlusNormal"/>
              <w:jc w:val="center"/>
            </w:pPr>
            <w:r>
              <w:t>58590,00</w:t>
            </w:r>
          </w:p>
        </w:tc>
        <w:tc>
          <w:tcPr>
            <w:tcW w:w="113.40pt" w:type="dxa"/>
          </w:tcPr>
          <w:p w:rsidR="00CA3BBB" w:rsidRDefault="00CA3BBB">
            <w:pPr>
              <w:pStyle w:val="ConsPlusNormal"/>
              <w:jc w:val="center"/>
            </w:pPr>
            <w:r>
              <w:t>0,626</w:t>
            </w:r>
          </w:p>
        </w:tc>
        <w:tc>
          <w:tcPr>
            <w:tcW w:w="70.85pt" w:type="dxa"/>
          </w:tcPr>
          <w:p w:rsidR="00CA3BBB" w:rsidRDefault="00CA3BBB">
            <w:pPr>
              <w:pStyle w:val="ConsPlusNormal"/>
              <w:jc w:val="center"/>
            </w:pPr>
            <w:r>
              <w:t>93594,2</w:t>
            </w:r>
          </w:p>
        </w:tc>
      </w:tr>
      <w:tr w:rsidR="00CA3BBB">
        <w:tc>
          <w:tcPr>
            <w:tcW w:w="59.55pt" w:type="dxa"/>
          </w:tcPr>
          <w:p w:rsidR="00CA3BBB" w:rsidRDefault="00CA3BBB">
            <w:pPr>
              <w:pStyle w:val="ConsPlusNormal"/>
              <w:jc w:val="center"/>
            </w:pPr>
            <w:r>
              <w:t>2.</w:t>
            </w:r>
          </w:p>
        </w:tc>
        <w:tc>
          <w:tcPr>
            <w:tcW w:w="127.55pt" w:type="dxa"/>
          </w:tcPr>
          <w:p w:rsidR="00CA3BBB" w:rsidRDefault="00CA3BBB">
            <w:pPr>
              <w:pStyle w:val="ConsPlusNormal"/>
            </w:pPr>
            <w:r>
              <w:t>Модернизация системы водоснабжения г. Кировград. Насосные станции 1-го подъема</w:t>
            </w:r>
          </w:p>
        </w:tc>
        <w:tc>
          <w:tcPr>
            <w:tcW w:w="82.20pt" w:type="dxa"/>
          </w:tcPr>
          <w:p w:rsidR="00CA3BBB" w:rsidRDefault="00CA3BBB">
            <w:pPr>
              <w:pStyle w:val="ConsPlusNormal"/>
              <w:jc w:val="center"/>
            </w:pPr>
            <w:r>
              <w:t>58818,84</w:t>
            </w:r>
          </w:p>
        </w:tc>
        <w:tc>
          <w:tcPr>
            <w:tcW w:w="113.40pt" w:type="dxa"/>
          </w:tcPr>
          <w:p w:rsidR="00CA3BBB" w:rsidRDefault="00CA3BBB">
            <w:pPr>
              <w:pStyle w:val="ConsPlusNormal"/>
              <w:jc w:val="center"/>
            </w:pPr>
            <w:r>
              <w:t>0,559</w:t>
            </w:r>
          </w:p>
        </w:tc>
        <w:tc>
          <w:tcPr>
            <w:tcW w:w="70.85pt" w:type="dxa"/>
          </w:tcPr>
          <w:p w:rsidR="00CA3BBB" w:rsidRDefault="00CA3BBB">
            <w:pPr>
              <w:pStyle w:val="ConsPlusNormal"/>
              <w:jc w:val="center"/>
            </w:pPr>
            <w:r>
              <w:t>105221,5</w:t>
            </w:r>
          </w:p>
        </w:tc>
      </w:tr>
      <w:tr w:rsidR="00CA3BBB">
        <w:tc>
          <w:tcPr>
            <w:tcW w:w="59.55pt" w:type="dxa"/>
          </w:tcPr>
          <w:p w:rsidR="00CA3BBB" w:rsidRDefault="00CA3BBB">
            <w:pPr>
              <w:pStyle w:val="ConsPlusNormal"/>
              <w:jc w:val="center"/>
            </w:pPr>
            <w:r>
              <w:t>3.</w:t>
            </w:r>
          </w:p>
        </w:tc>
        <w:tc>
          <w:tcPr>
            <w:tcW w:w="127.55pt" w:type="dxa"/>
          </w:tcPr>
          <w:p w:rsidR="00CA3BBB" w:rsidRDefault="00CA3BBB">
            <w:pPr>
              <w:pStyle w:val="ConsPlusNormal"/>
            </w:pPr>
            <w:r>
              <w:t xml:space="preserve">Строительство водозаборных сооружений и сетей водоснабжения в г. </w:t>
            </w:r>
            <w:r>
              <w:lastRenderedPageBreak/>
              <w:t>Верхняя Тура</w:t>
            </w:r>
          </w:p>
        </w:tc>
        <w:tc>
          <w:tcPr>
            <w:tcW w:w="82.20pt" w:type="dxa"/>
          </w:tcPr>
          <w:p w:rsidR="00CA3BBB" w:rsidRDefault="00CA3BBB">
            <w:pPr>
              <w:pStyle w:val="ConsPlusNormal"/>
              <w:jc w:val="center"/>
            </w:pPr>
            <w:r>
              <w:lastRenderedPageBreak/>
              <w:t>37448,03</w:t>
            </w:r>
          </w:p>
        </w:tc>
        <w:tc>
          <w:tcPr>
            <w:tcW w:w="113.40pt" w:type="dxa"/>
          </w:tcPr>
          <w:p w:rsidR="00CA3BBB" w:rsidRDefault="00CA3BBB">
            <w:pPr>
              <w:pStyle w:val="ConsPlusNormal"/>
              <w:jc w:val="center"/>
            </w:pPr>
            <w:r>
              <w:t>0,118</w:t>
            </w:r>
          </w:p>
        </w:tc>
        <w:tc>
          <w:tcPr>
            <w:tcW w:w="70.85pt" w:type="dxa"/>
          </w:tcPr>
          <w:p w:rsidR="00CA3BBB" w:rsidRDefault="00CA3BBB">
            <w:pPr>
              <w:pStyle w:val="ConsPlusNormal"/>
              <w:jc w:val="center"/>
            </w:pPr>
            <w:r>
              <w:t>317356,19</w:t>
            </w:r>
          </w:p>
        </w:tc>
      </w:tr>
      <w:tr w:rsidR="00CA3BBB">
        <w:tc>
          <w:tcPr>
            <w:tcW w:w="59.55pt" w:type="dxa"/>
          </w:tcPr>
          <w:p w:rsidR="00CA3BBB" w:rsidRDefault="00CA3BBB">
            <w:pPr>
              <w:pStyle w:val="ConsPlusNormal"/>
              <w:jc w:val="center"/>
            </w:pPr>
            <w:r>
              <w:t>4.</w:t>
            </w:r>
          </w:p>
        </w:tc>
        <w:tc>
          <w:tcPr>
            <w:tcW w:w="127.55pt" w:type="dxa"/>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82.20pt" w:type="dxa"/>
          </w:tcPr>
          <w:p w:rsidR="00CA3BBB" w:rsidRDefault="00CA3BBB">
            <w:pPr>
              <w:pStyle w:val="ConsPlusNormal"/>
              <w:jc w:val="center"/>
            </w:pPr>
            <w:r>
              <w:t>32753,5</w:t>
            </w:r>
          </w:p>
        </w:tc>
        <w:tc>
          <w:tcPr>
            <w:tcW w:w="113.40pt" w:type="dxa"/>
          </w:tcPr>
          <w:p w:rsidR="00CA3BBB" w:rsidRDefault="00CA3BBB">
            <w:pPr>
              <w:pStyle w:val="ConsPlusNormal"/>
              <w:jc w:val="center"/>
            </w:pPr>
            <w:r>
              <w:t>0,088</w:t>
            </w:r>
          </w:p>
        </w:tc>
        <w:tc>
          <w:tcPr>
            <w:tcW w:w="70.85pt" w:type="dxa"/>
          </w:tcPr>
          <w:p w:rsidR="00CA3BBB" w:rsidRDefault="00CA3BBB">
            <w:pPr>
              <w:pStyle w:val="ConsPlusNormal"/>
              <w:jc w:val="center"/>
            </w:pPr>
            <w:r>
              <w:t>372198,9</w:t>
            </w:r>
          </w:p>
        </w:tc>
      </w:tr>
      <w:tr w:rsidR="00CA3BBB">
        <w:tc>
          <w:tcPr>
            <w:tcW w:w="59.55pt" w:type="dxa"/>
          </w:tcPr>
          <w:p w:rsidR="00CA3BBB" w:rsidRDefault="00CA3BBB">
            <w:pPr>
              <w:pStyle w:val="ConsPlusNormal"/>
              <w:jc w:val="center"/>
            </w:pPr>
            <w:r>
              <w:t>5.</w:t>
            </w:r>
          </w:p>
        </w:tc>
        <w:tc>
          <w:tcPr>
            <w:tcW w:w="127.55pt" w:type="dxa"/>
          </w:tcPr>
          <w:p w:rsidR="00CA3BBB" w:rsidRDefault="00CA3BBB">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82.20pt" w:type="dxa"/>
          </w:tcPr>
          <w:p w:rsidR="00CA3BBB" w:rsidRDefault="00CA3BBB">
            <w:pPr>
              <w:pStyle w:val="ConsPlusNormal"/>
              <w:jc w:val="center"/>
            </w:pPr>
            <w:r>
              <w:t>3852808,6</w:t>
            </w:r>
          </w:p>
        </w:tc>
        <w:tc>
          <w:tcPr>
            <w:tcW w:w="113.40pt" w:type="dxa"/>
          </w:tcPr>
          <w:p w:rsidR="00CA3BBB" w:rsidRDefault="00CA3BBB">
            <w:pPr>
              <w:pStyle w:val="ConsPlusNormal"/>
              <w:jc w:val="center"/>
            </w:pPr>
            <w:r>
              <w:t>4,937</w:t>
            </w:r>
          </w:p>
        </w:tc>
        <w:tc>
          <w:tcPr>
            <w:tcW w:w="70.85pt" w:type="dxa"/>
          </w:tcPr>
          <w:p w:rsidR="00CA3BBB" w:rsidRDefault="00CA3BBB">
            <w:pPr>
              <w:pStyle w:val="ConsPlusNormal"/>
              <w:jc w:val="center"/>
            </w:pPr>
            <w:r>
              <w:t>780394,69</w:t>
            </w:r>
          </w:p>
        </w:tc>
      </w:tr>
      <w:tr w:rsidR="00CA3BBB">
        <w:tc>
          <w:tcPr>
            <w:tcW w:w="59.55pt" w:type="dxa"/>
          </w:tcPr>
          <w:p w:rsidR="00CA3BBB" w:rsidRDefault="00CA3BBB">
            <w:pPr>
              <w:pStyle w:val="ConsPlusNormal"/>
              <w:jc w:val="center"/>
            </w:pPr>
            <w:r>
              <w:t>6.</w:t>
            </w:r>
          </w:p>
        </w:tc>
        <w:tc>
          <w:tcPr>
            <w:tcW w:w="127.55pt" w:type="dxa"/>
          </w:tcPr>
          <w:p w:rsidR="00CA3BBB" w:rsidRDefault="00CA3BBB">
            <w:pPr>
              <w:pStyle w:val="ConsPlusNormal"/>
            </w:pPr>
            <w:r>
              <w:t>Система водоснабжения г. Кушва от Половинкинского участка подземных вод</w:t>
            </w:r>
          </w:p>
        </w:tc>
        <w:tc>
          <w:tcPr>
            <w:tcW w:w="82.20pt" w:type="dxa"/>
          </w:tcPr>
          <w:p w:rsidR="00CA3BBB" w:rsidRDefault="00CA3BBB">
            <w:pPr>
              <w:pStyle w:val="ConsPlusNormal"/>
              <w:jc w:val="center"/>
            </w:pPr>
            <w:r>
              <w:t>562106,2</w:t>
            </w:r>
          </w:p>
        </w:tc>
        <w:tc>
          <w:tcPr>
            <w:tcW w:w="113.40pt" w:type="dxa"/>
          </w:tcPr>
          <w:p w:rsidR="00CA3BBB" w:rsidRDefault="00CA3BBB">
            <w:pPr>
              <w:pStyle w:val="ConsPlusNormal"/>
              <w:jc w:val="center"/>
            </w:pPr>
            <w:r>
              <w:t>0,588</w:t>
            </w:r>
          </w:p>
        </w:tc>
        <w:tc>
          <w:tcPr>
            <w:tcW w:w="70.85pt" w:type="dxa"/>
          </w:tcPr>
          <w:p w:rsidR="00CA3BBB" w:rsidRDefault="00CA3BBB">
            <w:pPr>
              <w:pStyle w:val="ConsPlusNormal"/>
              <w:jc w:val="center"/>
            </w:pPr>
            <w:r>
              <w:t>955962,9</w:t>
            </w:r>
          </w:p>
        </w:tc>
      </w:tr>
      <w:tr w:rsidR="00CA3BBB">
        <w:tc>
          <w:tcPr>
            <w:tcW w:w="59.55pt" w:type="dxa"/>
          </w:tcPr>
          <w:p w:rsidR="00CA3BBB" w:rsidRDefault="00CA3BBB">
            <w:pPr>
              <w:pStyle w:val="ConsPlusNormal"/>
              <w:jc w:val="center"/>
            </w:pPr>
            <w:r>
              <w:t>7.</w:t>
            </w:r>
          </w:p>
        </w:tc>
        <w:tc>
          <w:tcPr>
            <w:tcW w:w="127.55pt" w:type="dxa"/>
          </w:tcPr>
          <w:p w:rsidR="00CA3BBB" w:rsidRDefault="00CA3BBB">
            <w:pPr>
              <w:pStyle w:val="ConsPlusNormal"/>
            </w:pPr>
            <w:r>
              <w:t>Реконструкция Северо-Волчанского водозаборного узла</w:t>
            </w:r>
          </w:p>
        </w:tc>
        <w:tc>
          <w:tcPr>
            <w:tcW w:w="82.20pt" w:type="dxa"/>
          </w:tcPr>
          <w:p w:rsidR="00CA3BBB" w:rsidRDefault="00CA3BBB">
            <w:pPr>
              <w:pStyle w:val="ConsPlusNormal"/>
              <w:jc w:val="center"/>
            </w:pPr>
            <w:r>
              <w:t>435714,40</w:t>
            </w:r>
          </w:p>
        </w:tc>
        <w:tc>
          <w:tcPr>
            <w:tcW w:w="113.40pt" w:type="dxa"/>
          </w:tcPr>
          <w:p w:rsidR="00CA3BBB" w:rsidRDefault="00CA3BBB">
            <w:pPr>
              <w:pStyle w:val="ConsPlusNormal"/>
              <w:jc w:val="center"/>
            </w:pPr>
            <w:r>
              <w:t>0,185</w:t>
            </w:r>
          </w:p>
        </w:tc>
        <w:tc>
          <w:tcPr>
            <w:tcW w:w="70.85pt" w:type="dxa"/>
          </w:tcPr>
          <w:p w:rsidR="00CA3BBB" w:rsidRDefault="00CA3BBB">
            <w:pPr>
              <w:pStyle w:val="ConsPlusNormal"/>
              <w:jc w:val="center"/>
            </w:pPr>
            <w:r>
              <w:t>2355213,0</w:t>
            </w:r>
          </w:p>
        </w:tc>
      </w:tr>
      <w:tr w:rsidR="00CA3BBB">
        <w:tc>
          <w:tcPr>
            <w:tcW w:w="59.55pt" w:type="dxa"/>
          </w:tcPr>
          <w:p w:rsidR="00CA3BBB" w:rsidRDefault="00CA3BBB">
            <w:pPr>
              <w:pStyle w:val="ConsPlusNormal"/>
              <w:jc w:val="center"/>
            </w:pPr>
            <w:r>
              <w:t>8.</w:t>
            </w:r>
          </w:p>
        </w:tc>
        <w:tc>
          <w:tcPr>
            <w:tcW w:w="127.55pt" w:type="dxa"/>
          </w:tcPr>
          <w:p w:rsidR="00CA3BBB" w:rsidRDefault="00CA3BBB">
            <w:pPr>
              <w:pStyle w:val="ConsPlusNormal"/>
            </w:pPr>
            <w:r>
              <w:t>Строительство системы хозяйственно-питьевого водоснабжения по водозабору "Химчистка" в г. Красноуфимске Свердловской области</w:t>
            </w:r>
          </w:p>
        </w:tc>
        <w:tc>
          <w:tcPr>
            <w:tcW w:w="82.20pt" w:type="dxa"/>
          </w:tcPr>
          <w:p w:rsidR="00CA3BBB" w:rsidRDefault="00CA3BBB">
            <w:pPr>
              <w:pStyle w:val="ConsPlusNormal"/>
              <w:jc w:val="center"/>
            </w:pPr>
            <w:r>
              <w:t>397575,10</w:t>
            </w:r>
          </w:p>
        </w:tc>
        <w:tc>
          <w:tcPr>
            <w:tcW w:w="113.40pt" w:type="dxa"/>
          </w:tcPr>
          <w:p w:rsidR="00CA3BBB" w:rsidRDefault="00CA3BBB">
            <w:pPr>
              <w:pStyle w:val="ConsPlusNormal"/>
              <w:jc w:val="center"/>
            </w:pPr>
            <w:r>
              <w:t>0,046</w:t>
            </w:r>
          </w:p>
        </w:tc>
        <w:tc>
          <w:tcPr>
            <w:tcW w:w="70.85pt" w:type="dxa"/>
          </w:tcPr>
          <w:p w:rsidR="00CA3BBB" w:rsidRDefault="00CA3BBB">
            <w:pPr>
              <w:pStyle w:val="ConsPlusNormal"/>
              <w:jc w:val="center"/>
            </w:pPr>
            <w:r>
              <w:t>8642937,0</w:t>
            </w:r>
          </w:p>
        </w:tc>
      </w:tr>
    </w:tbl>
    <w:p w:rsidR="00CA3BBB" w:rsidRDefault="00CA3BBB">
      <w:pPr>
        <w:pStyle w:val="ConsPlusNormal"/>
      </w:pPr>
    </w:p>
    <w:p w:rsidR="00CA3BBB" w:rsidRDefault="00CA3BBB">
      <w:pPr>
        <w:pStyle w:val="ConsPlusNormal"/>
        <w:ind w:firstLine="27pt"/>
        <w:jc w:val="both"/>
      </w:pPr>
      <w:r>
        <w:t>В соответствии с порядком перечень объектов питьевого водоснабжения ежегодно корректируется и согласовывается с Роспотребнадзором.</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1-1 "ЧИСТАЯ ВОДА"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pPr>
    </w:p>
    <w:p w:rsidR="00CA3BBB" w:rsidRDefault="00CA3BBB">
      <w:pPr>
        <w:pStyle w:val="ConsPlusNormal"/>
        <w:ind w:firstLine="27pt"/>
        <w:jc w:val="both"/>
      </w:pPr>
      <w:r>
        <w:t xml:space="preserve">1. </w:t>
      </w:r>
      <w:hyperlink w:anchor="P1639" w:history="1">
        <w:r>
          <w:rPr>
            <w:color w:val="0000FF"/>
          </w:rPr>
          <w:t>Цели</w:t>
        </w:r>
      </w:hyperlink>
      <w:r>
        <w:t>, задачи и целевые показатели реализации подпрограммы 1-1 соответствуют целям, задачам и целевым показателям, приведенным в приложении N 1 к государственной программе.</w:t>
      </w:r>
    </w:p>
    <w:p w:rsidR="00CA3BBB" w:rsidRDefault="00CA3BBB">
      <w:pPr>
        <w:pStyle w:val="ConsPlusNormal"/>
        <w:spacing w:before="11pt"/>
        <w:ind w:firstLine="27pt"/>
        <w:jc w:val="both"/>
      </w:pPr>
      <w:r>
        <w:lastRenderedPageBreak/>
        <w:t xml:space="preserve">В соответствии с требованиями </w:t>
      </w:r>
      <w:hyperlink r:id="rId227" w:history="1">
        <w:r>
          <w:rPr>
            <w:color w:val="0000FF"/>
          </w:rPr>
          <w:t>Приказа</w:t>
        </w:r>
      </w:hyperlink>
      <w:r>
        <w:t xml:space="preserve"> Минстроя России от 30.04.2019 N 253/пр форма </w:t>
      </w:r>
      <w:hyperlink w:anchor="P50256" w:history="1">
        <w:r>
          <w:rPr>
            <w:color w:val="0000FF"/>
          </w:rPr>
          <w:t>динамики</w:t>
        </w:r>
      </w:hyperlink>
      <w:r>
        <w:t xml:space="preserve"> достижения целевых показателей подпрограммы 1-1, приведенная в приложении N 22 к государственной программе, заполняется по результатам отбора проектов по строительству и реконструкции (модернизации) объектов водоснабжения в соответствии с </w:t>
      </w:r>
      <w:hyperlink w:anchor="P44446"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spacing w:before="11pt"/>
        <w:ind w:firstLine="27pt"/>
        <w:jc w:val="both"/>
      </w:pPr>
      <w:r>
        <w:t xml:space="preserve">Расчет целевых показателей осуществляется в соответствии с </w:t>
      </w:r>
      <w:hyperlink r:id="rId228"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1-1</w:t>
      </w:r>
    </w:p>
    <w:p w:rsidR="00CA3BBB" w:rsidRDefault="00CA3BBB">
      <w:pPr>
        <w:pStyle w:val="ConsPlusTitle"/>
        <w:jc w:val="center"/>
      </w:pPr>
      <w:r>
        <w:t>"ЧИСТАЯ ВОДА" 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pStyle w:val="ConsPlusNormal"/>
      </w:pPr>
    </w:p>
    <w:p w:rsidR="00CA3BBB" w:rsidRDefault="00CA3BBB">
      <w:pPr>
        <w:pStyle w:val="ConsPlusNormal"/>
        <w:ind w:firstLine="27pt"/>
        <w:jc w:val="both"/>
      </w:pPr>
      <w:r>
        <w:t xml:space="preserve">1. Для достижения целей и выполнения поставленных задач разработаны </w:t>
      </w:r>
      <w:hyperlink w:anchor="P5042" w:history="1">
        <w:r>
          <w:rPr>
            <w:color w:val="0000FF"/>
          </w:rPr>
          <w:t>план</w:t>
        </w:r>
      </w:hyperlink>
      <w:r>
        <w:t xml:space="preserve"> мероприятий и </w:t>
      </w:r>
      <w:hyperlink w:anchor="P15202" w:history="1">
        <w:r>
          <w:rPr>
            <w:color w:val="0000FF"/>
          </w:rPr>
          <w:t>план</w:t>
        </w:r>
      </w:hyperlink>
      <w:r>
        <w:t xml:space="preserve"> организационных мероприятий, которые приведены в приложениях N 2 и 2-1 к государственной программе.</w:t>
      </w:r>
    </w:p>
    <w:p w:rsidR="00CA3BBB" w:rsidRDefault="00CA3BBB">
      <w:pPr>
        <w:pStyle w:val="ConsPlusNormal"/>
        <w:spacing w:before="11pt"/>
        <w:ind w:firstLine="27pt"/>
        <w:jc w:val="both"/>
      </w:pPr>
      <w:r>
        <w:t xml:space="preserve">2. В соответствии с требованиями </w:t>
      </w:r>
      <w:hyperlink r:id="rId229" w:history="1">
        <w:r>
          <w:rPr>
            <w:color w:val="0000FF"/>
          </w:rPr>
          <w:t>Приказа</w:t>
        </w:r>
      </w:hyperlink>
      <w:r>
        <w:t xml:space="preserve"> Минстроя России от 30.04.2019 N 253/пр формы </w:t>
      </w:r>
      <w:hyperlink w:anchor="P46539" w:history="1">
        <w:r>
          <w:rPr>
            <w:color w:val="0000FF"/>
          </w:rPr>
          <w:t>финансового обеспечения</w:t>
        </w:r>
      </w:hyperlink>
      <w:r>
        <w:t xml:space="preserve"> реализации программы 1-1 и </w:t>
      </w:r>
      <w:hyperlink w:anchor="P51351" w:history="1">
        <w:r>
          <w:rPr>
            <w:color w:val="0000FF"/>
          </w:rPr>
          <w:t>этапы</w:t>
        </w:r>
      </w:hyperlink>
      <w:r>
        <w:t xml:space="preserve"> реализации подпрограммы 1-1, приведенные в приложениях N 21 и 23 к государственной программе, заполняются по результатам отбора проектов по строительству и реконструкции (модернизации) объектов водоснабжения в соответствии с </w:t>
      </w:r>
      <w:hyperlink w:anchor="P44446"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spacing w:before="11pt"/>
        <w:ind w:firstLine="27pt"/>
        <w:jc w:val="both"/>
      </w:pPr>
      <w:r>
        <w:t xml:space="preserve">3. В соответствии с требованиями </w:t>
      </w:r>
      <w:hyperlink r:id="rId230" w:history="1">
        <w:r>
          <w:rPr>
            <w:color w:val="0000FF"/>
          </w:rPr>
          <w:t>Приказа</w:t>
        </w:r>
      </w:hyperlink>
      <w:r>
        <w:t xml:space="preserve"> Минстроя России от 30.04.2019 N 253/пр форма </w:t>
      </w:r>
      <w:hyperlink w:anchor="P51682" w:history="1">
        <w:r>
          <w:rPr>
            <w:color w:val="0000FF"/>
          </w:rPr>
          <w:t>прогноза</w:t>
        </w:r>
      </w:hyperlink>
      <w:r>
        <w:t xml:space="preserve"> тарифных последствий реализации мероприятий подпрограммы 1-1, приведенная в приложении N 24 к государственной программе, заполняется по результатам отбора проектов по строительству и реконструкции (модернизации) объектов водоснабжения в соответствии с </w:t>
      </w:r>
      <w:hyperlink w:anchor="P44446"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spacing w:before="11pt"/>
        <w:ind w:firstLine="27pt"/>
        <w:jc w:val="both"/>
      </w:pPr>
      <w:r>
        <w:t>4. В рамках подпрограммы 1-1 выполняются мероприятия:</w:t>
      </w:r>
    </w:p>
    <w:p w:rsidR="00CA3BBB" w:rsidRDefault="00CA3BBB">
      <w:pPr>
        <w:pStyle w:val="ConsPlusNormal"/>
        <w:spacing w:before="11pt"/>
        <w:ind w:firstLine="27pt"/>
        <w:jc w:val="both"/>
      </w:pPr>
      <w:r>
        <w:t>1) по содействию муниципальным образованиям, расположенным на территории Свердловской области, в реализации муниципальных программ (подпрограмм) по строительству и реконструкции (модернизации) объектов питьевого водоснабжения с участием средств федерального и областного бюджетов (федеральный проект "Чистая вода");</w:t>
      </w:r>
    </w:p>
    <w:p w:rsidR="00CA3BBB" w:rsidRDefault="00CA3BBB">
      <w:pPr>
        <w:pStyle w:val="ConsPlusNormal"/>
        <w:spacing w:before="11pt"/>
        <w:ind w:firstLine="27pt"/>
        <w:jc w:val="both"/>
      </w:pPr>
      <w:r>
        <w:t>2) по содействию муниципальным образованиям, расположенным на территории Свердловской области, в реализации муниципальных программ (подпрограмм) по строительству и реконструкции (модернизации) объектов питьевого водоснабжения за счет иных источников финансирования;</w:t>
      </w:r>
    </w:p>
    <w:p w:rsidR="00CA3BBB" w:rsidRDefault="00CA3BBB">
      <w:pPr>
        <w:pStyle w:val="ConsPlusNormal"/>
        <w:spacing w:before="11pt"/>
        <w:ind w:firstLine="27pt"/>
        <w:jc w:val="both"/>
      </w:pPr>
      <w:r>
        <w:t xml:space="preserve">3) по строительству и реконструкции (модернизации) объектов питьевого водоснабжения в </w:t>
      </w:r>
      <w:r>
        <w:lastRenderedPageBreak/>
        <w:t>рамках инвестиционных программ организаций водопроводно-канализационного хозяйства.</w:t>
      </w:r>
    </w:p>
    <w:p w:rsidR="00CA3BBB" w:rsidRDefault="00CA3BBB">
      <w:pPr>
        <w:pStyle w:val="ConsPlusNormal"/>
        <w:jc w:val="both"/>
      </w:pPr>
      <w:r>
        <w:t xml:space="preserve">(п. 4 в ред. </w:t>
      </w:r>
      <w:hyperlink r:id="rId231" w:history="1">
        <w:r>
          <w:rPr>
            <w:color w:val="0000FF"/>
          </w:rPr>
          <w:t>Постановления</w:t>
        </w:r>
      </w:hyperlink>
      <w:r>
        <w:t xml:space="preserve"> Правительства Свердловской области от 27.09.2019 N 630-ПП)</w:t>
      </w:r>
    </w:p>
    <w:p w:rsidR="00CA3BBB" w:rsidRDefault="00CA3BBB">
      <w:pPr>
        <w:pStyle w:val="ConsPlusNormal"/>
        <w:spacing w:before="11pt"/>
        <w:ind w:firstLine="27pt"/>
        <w:jc w:val="both"/>
      </w:pPr>
      <w:r>
        <w:t>5. Ответственными исполнителями подпрограммы 1-1 являются структурные подразделения Министерства энергетики и жилищно-коммунального хозяйства Свердловской области на основании соответствующего приказа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6. Ответственные исполнители подпрограммы 1-1, помимо функций, указанных в </w:t>
      </w:r>
      <w:hyperlink w:anchor="P278" w:history="1">
        <w:r>
          <w:rPr>
            <w:color w:val="0000FF"/>
          </w:rPr>
          <w:t>пункте 2 раздела 3</w:t>
        </w:r>
      </w:hyperlink>
      <w:r>
        <w:t xml:space="preserve"> государственной программы, осуществляют следующие функции:</w:t>
      </w:r>
    </w:p>
    <w:p w:rsidR="00CA3BBB" w:rsidRDefault="00CA3BBB">
      <w:pPr>
        <w:pStyle w:val="ConsPlusNormal"/>
        <w:spacing w:before="11pt"/>
        <w:ind w:firstLine="27pt"/>
        <w:jc w:val="both"/>
      </w:pPr>
      <w:r>
        <w:t>1)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1-1, а также сбор, обобщение и анализ отчетности о выполнении мероприятий, на реализацию которых направлены субсидии из федерального и областного бюджетов;</w:t>
      </w:r>
    </w:p>
    <w:p w:rsidR="00CA3BBB" w:rsidRDefault="00CA3BBB">
      <w:pPr>
        <w:pStyle w:val="ConsPlusNormal"/>
        <w:spacing w:before="11pt"/>
        <w:ind w:firstLine="27pt"/>
        <w:jc w:val="both"/>
      </w:pPr>
      <w:r>
        <w:t xml:space="preserve">2) формирование в соответствующем разделе автоматизированной системы "Реформа ЖКХ" (далее - АИС "Реформа ЖКХ") с использованием ее технических возможностей, включая интеграцию данных оценки состояния объектов систем водоснабжения по Свердловской области, в том числе соответствия показателям качества и безопасности питьевого водоснабжения, установленным </w:t>
      </w:r>
      <w:hyperlink r:id="rId232"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введенными в действие Постановлением Главного государственного санитарного врача Российской Федерации от 26.09.2001 N 24;</w:t>
      </w:r>
    </w:p>
    <w:p w:rsidR="00CA3BBB" w:rsidRDefault="00CA3BBB">
      <w:pPr>
        <w:pStyle w:val="ConsPlusNormal"/>
        <w:spacing w:before="11pt"/>
        <w:ind w:firstLine="27pt"/>
        <w:jc w:val="both"/>
      </w:pPr>
      <w:r>
        <w:t>3) формирование и корректировка перечня проектов перспективных технологий водоподготовки и очистки воды с использованием технологий, разработанных организациями оборонно-промышленного комплекса, и с учетом оценки риска здоровью населения;</w:t>
      </w:r>
    </w:p>
    <w:p w:rsidR="00CA3BBB" w:rsidRDefault="00CA3BBB">
      <w:pPr>
        <w:pStyle w:val="ConsPlusNormal"/>
        <w:spacing w:before="11pt"/>
        <w:ind w:firstLine="27pt"/>
        <w:jc w:val="both"/>
      </w:pPr>
      <w:r>
        <w:t>4) проведение отбора проектов по строительству и реконструкции (модернизации) объектов водоснабжения.</w:t>
      </w:r>
    </w:p>
    <w:p w:rsidR="00CA3BBB" w:rsidRDefault="00CA3BBB">
      <w:pPr>
        <w:pStyle w:val="ConsPlusNormal"/>
        <w:spacing w:before="11pt"/>
        <w:ind w:firstLine="27pt"/>
        <w:jc w:val="both"/>
      </w:pPr>
      <w:r>
        <w:t>7. Исполнителями подпрограммы 1-1 являются:</w:t>
      </w:r>
    </w:p>
    <w:p w:rsidR="00CA3BBB" w:rsidRDefault="00CA3BBB">
      <w:pPr>
        <w:pStyle w:val="ConsPlusNormal"/>
        <w:spacing w:before="11pt"/>
        <w:ind w:firstLine="27pt"/>
        <w:jc w:val="both"/>
      </w:pPr>
      <w:r>
        <w:t>1) структурные подразделения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2) Управление Федеральной службы по надзору в сфере защиты прав потребителей и благополучия человека по Свердловской области;</w:t>
      </w:r>
    </w:p>
    <w:p w:rsidR="00CA3BBB" w:rsidRDefault="00CA3BBB">
      <w:pPr>
        <w:pStyle w:val="ConsPlusNormal"/>
        <w:spacing w:before="11pt"/>
        <w:ind w:firstLine="27pt"/>
        <w:jc w:val="both"/>
      </w:pPr>
      <w:r>
        <w:t>3) органы местного самоуправления муниципальных образований, расположенных на территории Свердловской области;</w:t>
      </w:r>
    </w:p>
    <w:p w:rsidR="00CA3BBB" w:rsidRDefault="00CA3BBB">
      <w:pPr>
        <w:pStyle w:val="ConsPlusNormal"/>
        <w:spacing w:before="11pt"/>
        <w:ind w:firstLine="27pt"/>
        <w:jc w:val="both"/>
      </w:pPr>
      <w:r>
        <w:t>4) юридические лица (за исключением государственных (муниципальных) учреждений), индивидуальные предприниматели, физические лица, которые в рамках инвестиционных программ осуществляют реализацию проектов, направленных на развитие систем (объектов) централизованной системы холодного водоснабжения.</w:t>
      </w:r>
    </w:p>
    <w:p w:rsidR="00CA3BBB" w:rsidRDefault="00CA3BBB">
      <w:pPr>
        <w:pStyle w:val="ConsPlusNormal"/>
        <w:jc w:val="both"/>
      </w:pPr>
      <w:r>
        <w:t xml:space="preserve">(подп. 4 введен </w:t>
      </w:r>
      <w:hyperlink r:id="rId233" w:history="1">
        <w:r>
          <w:rPr>
            <w:color w:val="0000FF"/>
          </w:rPr>
          <w:t>Постановлением</w:t>
        </w:r>
      </w:hyperlink>
      <w:r>
        <w:t xml:space="preserve"> Правительства Свердловской области от 27.09.2019 N 630-ПП)</w:t>
      </w:r>
    </w:p>
    <w:p w:rsidR="00CA3BBB" w:rsidRDefault="00CA3BBB">
      <w:pPr>
        <w:pStyle w:val="ConsPlusNormal"/>
        <w:spacing w:before="11pt"/>
        <w:ind w:firstLine="27pt"/>
        <w:jc w:val="both"/>
      </w:pPr>
      <w:r>
        <w:t>8. Финансовый контроль за использованием бюджетных средств при реализации подпрограммы 1-1 осуществляют Министерство финансов Свердловской области и Счетная палата Свердловской области.</w:t>
      </w:r>
    </w:p>
    <w:p w:rsidR="00CA3BBB" w:rsidRDefault="00CA3BBB">
      <w:pPr>
        <w:pStyle w:val="ConsPlusNormal"/>
      </w:pPr>
    </w:p>
    <w:p w:rsidR="00CA3BBB" w:rsidRDefault="00CA3BBB">
      <w:pPr>
        <w:pStyle w:val="ConsPlusTitle"/>
        <w:jc w:val="center"/>
        <w:outlineLvl w:val="2"/>
      </w:pPr>
      <w:r>
        <w:lastRenderedPageBreak/>
        <w:t>Раздел 4. МЕЖБЮДЖЕТНЫЕ ТРАНСФЕРТЫ, ПРЕДОСТАВЛЯЕМЫЕ В РАМКАХ</w:t>
      </w:r>
    </w:p>
    <w:p w:rsidR="00CA3BBB" w:rsidRDefault="00CA3BBB">
      <w:pPr>
        <w:pStyle w:val="ConsPlusTitle"/>
        <w:jc w:val="center"/>
      </w:pPr>
      <w:r>
        <w:t>ПОДПРОГРАММЫ 1-1 "ЧИСТАЯ ВОДА"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pPr>
    </w:p>
    <w:p w:rsidR="00CA3BBB" w:rsidRDefault="00CA3BBB">
      <w:pPr>
        <w:pStyle w:val="ConsPlusNormal"/>
        <w:ind w:firstLine="27pt"/>
        <w:jc w:val="both"/>
      </w:pPr>
      <w:r>
        <w:t>В рамках подпрограммы 1-1 предусматривается реализация следующих мероприятий:</w:t>
      </w:r>
    </w:p>
    <w:p w:rsidR="00CA3BBB" w:rsidRDefault="00CA3BBB">
      <w:pPr>
        <w:pStyle w:val="ConsPlusNormal"/>
        <w:spacing w:before="11pt"/>
        <w:ind w:firstLine="27pt"/>
        <w:jc w:val="both"/>
      </w:pPr>
      <w:r>
        <w:t>1) предоставление субсидий из областного бюджета местным бюджетам на мероприятия по строительству и реконструкции (модернизации) объектов питьевого водоснабжения (федеральный проект "Чистая вода");</w:t>
      </w:r>
    </w:p>
    <w:p w:rsidR="00CA3BBB" w:rsidRDefault="00CA3BBB">
      <w:pPr>
        <w:pStyle w:val="ConsPlusNormal"/>
        <w:spacing w:before="11pt"/>
        <w:ind w:firstLine="27pt"/>
        <w:jc w:val="both"/>
      </w:pPr>
      <w:r>
        <w:t>2) мероприятия по строительству и реконструкции (модернизации) объектов питьевого водоснабжения в рамках инвестиционных программ организаций водопроводно-канализационного хозяйства;</w:t>
      </w:r>
    </w:p>
    <w:p w:rsidR="00CA3BBB" w:rsidRDefault="00CA3BBB">
      <w:pPr>
        <w:pStyle w:val="ConsPlusNormal"/>
        <w:spacing w:before="11pt"/>
        <w:ind w:firstLine="27pt"/>
        <w:jc w:val="both"/>
      </w:pPr>
      <w:r>
        <w:t xml:space="preserve">3) утратил силу. - </w:t>
      </w:r>
      <w:hyperlink r:id="rId234" w:history="1">
        <w:r>
          <w:rPr>
            <w:color w:val="0000FF"/>
          </w:rPr>
          <w:t>Постановление</w:t>
        </w:r>
      </w:hyperlink>
      <w:r>
        <w:t xml:space="preserve"> Правительства Свердловской области от 27.09.2019 N 630-ПП.</w:t>
      </w:r>
    </w:p>
    <w:p w:rsidR="00CA3BBB" w:rsidRDefault="00CA3BBB">
      <w:pPr>
        <w:pStyle w:val="ConsPlusNormal"/>
        <w:spacing w:before="11pt"/>
        <w:ind w:firstLine="27pt"/>
        <w:jc w:val="both"/>
      </w:pPr>
      <w:r>
        <w:t xml:space="preserve">Финансирование мероприятий по строительству и реконструкции (модернизации) объектов питьевого водоснабжения (федеральный проект "Чистая вода") осуществляется в соответствии с </w:t>
      </w:r>
      <w:hyperlink w:anchor="P44446" w:history="1">
        <w:r>
          <w:rPr>
            <w:color w:val="0000FF"/>
          </w:rPr>
          <w:t>порядком</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jc w:val="both"/>
      </w:pPr>
      <w:r>
        <w:t xml:space="preserve">(в ред. </w:t>
      </w:r>
      <w:hyperlink r:id="rId235"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Объекты питьевого водоснабжения, строительство или реконструкция (модернизация) которых включены в подпрограмму 1-1, находящиеся в частной собственности, либо объекты, которые после их ввода в эксплуатацию планируется передать в частную собственность, а также объекты водоснабжения, реализация которых осуществляется в рамках исполнения обязательств концессионеров по концессионным соглашениям и в рамках инвестиционных программ организаций водопроводно-канализационного хозяйства, финансируются из внебюджетных источников.</w:t>
      </w:r>
    </w:p>
    <w:p w:rsidR="00CA3BBB" w:rsidRDefault="00CA3BBB">
      <w:pPr>
        <w:pStyle w:val="ConsPlusNormal"/>
      </w:pPr>
    </w:p>
    <w:p w:rsidR="00CA3BBB" w:rsidRDefault="00CA3BBB">
      <w:pPr>
        <w:pStyle w:val="ConsPlusTitle"/>
        <w:jc w:val="center"/>
        <w:outlineLvl w:val="2"/>
      </w:pPr>
      <w:r>
        <w:t>Раздел 5. ОЖИДАЕМЫЕ РЕЗУЛЬТАТЫ РЕАЛИЗАЦИИ ПОДПРОГРАММЫ 1-1</w:t>
      </w:r>
    </w:p>
    <w:p w:rsidR="00CA3BBB" w:rsidRDefault="00CA3BBB">
      <w:pPr>
        <w:pStyle w:val="ConsPlusTitle"/>
        <w:jc w:val="center"/>
      </w:pPr>
      <w:r>
        <w:t>"ЧИСТАЯ ВОДА" 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pStyle w:val="ConsPlusNormal"/>
        <w:jc w:val="center"/>
      </w:pPr>
      <w:r>
        <w:t xml:space="preserve">(введен </w:t>
      </w:r>
      <w:hyperlink r:id="rId236" w:history="1">
        <w:r>
          <w:rPr>
            <w:color w:val="0000FF"/>
          </w:rPr>
          <w:t>Постановлением</w:t>
        </w:r>
      </w:hyperlink>
      <w:r>
        <w:t xml:space="preserve"> Правительства Свердловской области</w:t>
      </w:r>
    </w:p>
    <w:p w:rsidR="00CA3BBB" w:rsidRDefault="00CA3BBB">
      <w:pPr>
        <w:pStyle w:val="ConsPlusNormal"/>
        <w:jc w:val="center"/>
      </w:pPr>
      <w:r>
        <w:t>от 27.09.2019 N 630-ПП)</w:t>
      </w:r>
    </w:p>
    <w:p w:rsidR="00CA3BBB" w:rsidRDefault="00CA3BBB">
      <w:pPr>
        <w:pStyle w:val="ConsPlusNormal"/>
      </w:pPr>
    </w:p>
    <w:p w:rsidR="00CA3BBB" w:rsidRDefault="00CA3BBB">
      <w:pPr>
        <w:pStyle w:val="ConsPlusNormal"/>
        <w:ind w:firstLine="27pt"/>
        <w:jc w:val="both"/>
      </w:pPr>
      <w:r>
        <w:t>В ходе реализации подпрограммы 1-1 к 2024 году предполагается достичь следующих результатов:</w:t>
      </w:r>
    </w:p>
    <w:p w:rsidR="00CA3BBB" w:rsidRDefault="00CA3BBB">
      <w:pPr>
        <w:pStyle w:val="ConsPlusNormal"/>
        <w:spacing w:before="11pt"/>
        <w:ind w:firstLine="27pt"/>
        <w:jc w:val="both"/>
      </w:pPr>
      <w:r>
        <w:t>1) увеличение доли населения Свердловской области, обеспеченного качественной питьевой водой из централизованных систем водоснабжения, до 99,9%;</w:t>
      </w:r>
    </w:p>
    <w:p w:rsidR="00CA3BBB" w:rsidRDefault="00CA3BBB">
      <w:pPr>
        <w:pStyle w:val="ConsPlusNormal"/>
        <w:spacing w:before="11pt"/>
        <w:ind w:firstLine="27pt"/>
        <w:jc w:val="both"/>
      </w:pPr>
      <w:r>
        <w:t>2) увеличение доли городского населения Свердловской области, обеспеченного качественной питьевой водой из централизованных систем водоснабжения, до 90,6%.</w:t>
      </w:r>
    </w:p>
    <w:p w:rsidR="00CA3BBB" w:rsidRDefault="00CA3BBB">
      <w:pPr>
        <w:pStyle w:val="ConsPlusNormal"/>
        <w:spacing w:before="11pt"/>
        <w:ind w:firstLine="27pt"/>
        <w:jc w:val="both"/>
      </w:pPr>
      <w:r>
        <w:t xml:space="preserve">Реализация мероприятий, направленных на повышение качества питьевой воды у конечного потребителя, в Городском округе Верхняя Тура, Кировградском городском округе, Кушвинском </w:t>
      </w:r>
      <w:r>
        <w:lastRenderedPageBreak/>
        <w:t>городском округе и городе Нижний Тагил, позволит увеличить долю населения Свердловской области, обеспеченного качественной питьевой водой из централизованных систем водоснабжения, на 6,2%, или на 267454 человека, долю городского населения Свердловской области, обеспеченного качественной питьевой водой из централизованных систем водоснабжения, на 7,25%, или на 265913 человек.</w:t>
      </w:r>
    </w:p>
    <w:p w:rsidR="00CA3BBB" w:rsidRDefault="00CA3BBB">
      <w:pPr>
        <w:pStyle w:val="ConsPlusNormal"/>
      </w:pPr>
    </w:p>
    <w:p w:rsidR="00CA3BBB" w:rsidRDefault="00CA3BBB">
      <w:pPr>
        <w:pStyle w:val="ConsPlusTitle"/>
        <w:jc w:val="center"/>
        <w:outlineLvl w:val="2"/>
      </w:pPr>
      <w:r>
        <w:t>Раздел 6. ПЕРЕХОД К ИСПОЛЬЗОВАНИЮ ПЕРСПЕКТИВНЫХ ТЕХНОЛОГИЙ</w:t>
      </w:r>
    </w:p>
    <w:p w:rsidR="00CA3BBB" w:rsidRDefault="00CA3BBB">
      <w:pPr>
        <w:pStyle w:val="ConsPlusTitle"/>
        <w:jc w:val="center"/>
      </w:pPr>
      <w:r>
        <w:t>ВОДОПОДГОТОВКИ, ВКЛЮЧЕННЫХ В ПОДПРОГРАММУ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(введен </w:t>
      </w:r>
      <w:hyperlink r:id="rId237" w:history="1">
        <w:r>
          <w:rPr>
            <w:color w:val="0000FF"/>
          </w:rPr>
          <w:t>Постановлением</w:t>
        </w:r>
      </w:hyperlink>
      <w:r>
        <w:t xml:space="preserve"> Правительства Свердловской области</w:t>
      </w:r>
    </w:p>
    <w:p w:rsidR="00CA3BBB" w:rsidRDefault="00CA3BBB">
      <w:pPr>
        <w:pStyle w:val="ConsPlusNormal"/>
        <w:jc w:val="center"/>
      </w:pPr>
      <w:r>
        <w:t>от 27.09.2019 N 630-ПП)</w:t>
      </w:r>
    </w:p>
    <w:p w:rsidR="00CA3BBB" w:rsidRDefault="00CA3BBB">
      <w:pPr>
        <w:pStyle w:val="ConsPlusNormal"/>
      </w:pPr>
    </w:p>
    <w:p w:rsidR="00CA3BBB" w:rsidRDefault="00CA3BBB">
      <w:pPr>
        <w:pStyle w:val="ConsPlusNormal"/>
        <w:ind w:firstLine="27pt"/>
        <w:jc w:val="both"/>
      </w:pPr>
      <w:r>
        <w:t>В связи с тем, что системы водоснабжения в процессе эксплуатации должны удовлетворять требованиям безопасности, надежности и экономичности, гарантировать соответствие качества питьевой воды требованиям санитарного законодательства, проекты, включенные в подпрограмму 1-1, должны быть реализованы с применением перспективных технологий водоподготовки (в том числе с использованием технологий, разработанных организациями оборонно-промышленного комплекса).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5" w:name="P617"/>
      <w:bookmarkEnd w:id="5"/>
      <w:r>
        <w:t>ПОДПРОГРАММА 2</w:t>
      </w:r>
    </w:p>
    <w:p w:rsidR="00CA3BBB" w:rsidRDefault="00CA3BBB">
      <w:pPr>
        <w:pStyle w:val="ConsPlusTitle"/>
        <w:jc w:val="center"/>
      </w:pPr>
      <w:r>
        <w:t>"РАЗВИТИЕ ТОПЛИВНО-ЭНЕРГЕТИЧЕСКОГО КОМПЛЕКСА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29.12.2016 </w:t>
            </w:r>
            <w:hyperlink r:id="rId238" w:history="1">
              <w:r>
                <w:rPr>
                  <w:color w:val="0000FF"/>
                </w:rPr>
                <w:t>N 964-ПП</w:t>
              </w:r>
            </w:hyperlink>
            <w:r>
              <w:rPr>
                <w:color w:val="392C69"/>
              </w:rPr>
              <w:t xml:space="preserve">, от 30.03.2017 </w:t>
            </w:r>
            <w:hyperlink r:id="rId239" w:history="1">
              <w:r>
                <w:rPr>
                  <w:color w:val="0000FF"/>
                </w:rPr>
                <w:t>N 200-ПП</w:t>
              </w:r>
            </w:hyperlink>
            <w:r>
              <w:rPr>
                <w:color w:val="392C69"/>
              </w:rPr>
              <w:t xml:space="preserve">, от 18.09.2019 </w:t>
            </w:r>
            <w:hyperlink r:id="rId240" w:history="1">
              <w:r>
                <w:rPr>
                  <w:color w:val="0000FF"/>
                </w:rPr>
                <w:t>N 597-ПП</w:t>
              </w:r>
            </w:hyperlink>
            <w:r>
              <w:rPr>
                <w:color w:val="392C69"/>
              </w:rPr>
              <w:t>,</w:t>
            </w:r>
          </w:p>
          <w:p w:rsidR="00CA3BBB" w:rsidRDefault="00CA3BBB">
            <w:pPr>
              <w:pStyle w:val="ConsPlusNormal"/>
              <w:jc w:val="center"/>
            </w:pPr>
            <w:r>
              <w:rPr>
                <w:color w:val="392C69"/>
              </w:rPr>
              <w:t xml:space="preserve">от 30.04.2020 </w:t>
            </w:r>
            <w:hyperlink r:id="rId241" w:history="1">
              <w:r>
                <w:rPr>
                  <w:color w:val="0000FF"/>
                </w:rPr>
                <w:t>N 280-ПП</w:t>
              </w:r>
            </w:hyperlink>
            <w:r>
              <w:rPr>
                <w:color w:val="392C69"/>
              </w:rPr>
              <w:t xml:space="preserve">, от 24.12.2021 </w:t>
            </w:r>
            <w:hyperlink r:id="rId242"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w:t>
      </w:r>
    </w:p>
    <w:p w:rsidR="00CA3BBB" w:rsidRDefault="00CA3BBB">
      <w:pPr>
        <w:pStyle w:val="ConsPlusTitle"/>
        <w:jc w:val="center"/>
      </w:pPr>
      <w:r>
        <w:t>НА РЕШЕНИЕ КОТОРОЙ НАПРАВЛЕНА ПОДПРОГРАММА 2 "РАЗВИТИЕ</w:t>
      </w:r>
    </w:p>
    <w:p w:rsidR="00CA3BBB" w:rsidRDefault="00CA3BBB">
      <w:pPr>
        <w:pStyle w:val="ConsPlusTitle"/>
        <w:jc w:val="center"/>
      </w:pPr>
      <w:r>
        <w:t>ТОПЛИВНО-ЭНЕРГЕТИЧЕСКОГО КОМПЛЕКСА СВЕРДЛОВСКОЙ ОБЛАСТИ"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243"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Title"/>
        <w:ind w:firstLine="27pt"/>
        <w:jc w:val="both"/>
        <w:outlineLvl w:val="3"/>
      </w:pPr>
      <w:r>
        <w:t>Развитие газификации</w:t>
      </w:r>
    </w:p>
    <w:p w:rsidR="00CA3BBB" w:rsidRDefault="00CA3BBB">
      <w:pPr>
        <w:pStyle w:val="ConsPlusNormal"/>
      </w:pPr>
    </w:p>
    <w:p w:rsidR="00CA3BBB" w:rsidRDefault="00CA3BBB">
      <w:pPr>
        <w:pStyle w:val="ConsPlusNormal"/>
        <w:ind w:firstLine="27pt"/>
        <w:jc w:val="both"/>
      </w:pPr>
      <w:r>
        <w:t>Существующее состояние газификации сетевым природным газом в Свердловской области не в полной мере отвечает ее потребностям.</w:t>
      </w:r>
    </w:p>
    <w:p w:rsidR="00CA3BBB" w:rsidRDefault="00CA3BBB">
      <w:pPr>
        <w:pStyle w:val="ConsPlusNormal"/>
        <w:jc w:val="both"/>
      </w:pPr>
      <w:r>
        <w:t xml:space="preserve">(в ред. </w:t>
      </w:r>
      <w:hyperlink r:id="rId244" w:history="1">
        <w:r>
          <w:rPr>
            <w:color w:val="0000FF"/>
          </w:rPr>
          <w:t>Постановления</w:t>
        </w:r>
      </w:hyperlink>
      <w:r>
        <w:t xml:space="preserve"> Правительства Свердловской области от 30.03.2017 N 200-ПП)</w:t>
      </w:r>
    </w:p>
    <w:p w:rsidR="00CA3BBB" w:rsidRDefault="00CA3BBB">
      <w:pPr>
        <w:pStyle w:val="ConsPlusNormal"/>
        <w:spacing w:before="11pt"/>
        <w:ind w:firstLine="27pt"/>
        <w:jc w:val="both"/>
      </w:pPr>
      <w:r>
        <w:t xml:space="preserve">Протяженность межпоселковых газопроводов составляет около 2,6 тыс. км. Сетевой природный газ подведен почти ко всем населенным пунктам городского типа, за исключением </w:t>
      </w:r>
      <w:r>
        <w:lastRenderedPageBreak/>
        <w:t>рабочих поселков Сосьва, Староуткинск, Дружинино, Гари и Шаля, а также к 283 сельским населенным пунктам. Однако газораспределительная сеть в населенных пунктах, имеющих сетевой природный газ, развита недостаточно.</w:t>
      </w:r>
    </w:p>
    <w:p w:rsidR="00CA3BBB" w:rsidRDefault="00CA3BBB">
      <w:pPr>
        <w:pStyle w:val="ConsPlusNormal"/>
        <w:jc w:val="both"/>
      </w:pPr>
      <w:r>
        <w:t xml:space="preserve">(в ред. </w:t>
      </w:r>
      <w:hyperlink r:id="rId245" w:history="1">
        <w:r>
          <w:rPr>
            <w:color w:val="0000FF"/>
          </w:rPr>
          <w:t>Постановления</w:t>
        </w:r>
      </w:hyperlink>
      <w:r>
        <w:t xml:space="preserve"> Правительства Свердловской области от 30.03.2017 N 200-ПП)</w:t>
      </w:r>
    </w:p>
    <w:p w:rsidR="00CA3BBB" w:rsidRDefault="00CA3BBB">
      <w:pPr>
        <w:pStyle w:val="ConsPlusNormal"/>
        <w:spacing w:before="11pt"/>
        <w:ind w:firstLine="27pt"/>
        <w:jc w:val="both"/>
      </w:pPr>
      <w:r>
        <w:t>На 01 января 2014 года общая протяженность распределительных газопроводов внутри населенных пунктов, обслуживаемых газораспределительными организациями в Свердловской области, составляла около 7,7 тыс. км.</w:t>
      </w:r>
    </w:p>
    <w:p w:rsidR="00CA3BBB" w:rsidRDefault="00CA3BBB">
      <w:pPr>
        <w:pStyle w:val="ConsPlusNormal"/>
        <w:spacing w:before="11pt"/>
        <w:ind w:firstLine="27pt"/>
        <w:jc w:val="both"/>
      </w:pPr>
      <w:r>
        <w:t>Недостаток развития газораспределительной сети внутри населенных пунктов отражается на уровне газификации жилого фонда и объектов коммунальной сферы в Свердловской области.</w:t>
      </w:r>
    </w:p>
    <w:p w:rsidR="00CA3BBB" w:rsidRDefault="00CA3BBB">
      <w:pPr>
        <w:pStyle w:val="ConsPlusNormal"/>
        <w:spacing w:before="11pt"/>
        <w:ind w:firstLine="27pt"/>
        <w:jc w:val="both"/>
      </w:pPr>
      <w:r>
        <w:t>Уровень газификации природным газом в Свердловской области на 01 января 2014 года составлял 53,65 процента, в том числе в городской местности - 62,55 процента, в сельской местности - 16,3 процента. Число газифицированных природным газом квартир (домов) в Свердловской области составляет около 1081,7 тыс. штук, в том числе в городской местности - 1018,4 тыс. штук, в сельской местности - около 63,3 тыс. штук.</w:t>
      </w:r>
    </w:p>
    <w:p w:rsidR="00CA3BBB" w:rsidRDefault="00CA3BBB">
      <w:pPr>
        <w:pStyle w:val="ConsPlusNormal"/>
        <w:spacing w:before="11pt"/>
        <w:ind w:firstLine="27pt"/>
        <w:jc w:val="both"/>
      </w:pPr>
      <w:r>
        <w:t>В среднем по Российской Федерации уровень газификации природным газом (жилого фонда) на 01 января 2014 года составлял 57,08 процента, в том числе в городской местности - 60,87 процента, в сельской местности - 46,94 процента.</w:t>
      </w:r>
    </w:p>
    <w:p w:rsidR="00CA3BBB" w:rsidRDefault="00CA3BBB">
      <w:pPr>
        <w:pStyle w:val="ConsPlusNormal"/>
        <w:spacing w:before="11pt"/>
        <w:ind w:firstLine="27pt"/>
        <w:jc w:val="both"/>
      </w:pPr>
      <w:r>
        <w:t>Уровень газификации природным газом влияет на комфортность проживания и качество жизни населения. Вместе с тем задача по достижению уровня газификации природным газом в Свердловской области до 100 процентов не может быть поставлена, так как уровень комфортности проживания в городских населенных пунктах в многоэтажных жилых домах также достигается путем оборудования жилого фонда электрическими плитами и системами централизованного теплоснабжения.</w:t>
      </w:r>
    </w:p>
    <w:p w:rsidR="00CA3BBB" w:rsidRDefault="00CA3BBB">
      <w:pPr>
        <w:pStyle w:val="ConsPlusNormal"/>
        <w:spacing w:before="11pt"/>
        <w:ind w:firstLine="27pt"/>
        <w:jc w:val="both"/>
      </w:pPr>
      <w:r>
        <w:t>Кроме того, развитие газификации в Свердловской области, в частности перевод частного жилого фонда в Свердловской области с централизованного отопления на отопление от индивидуальных источников теплоснабжения, работающих на природном газе, позволило бы значительно сократить потери тепловой энергии в процессе транспортировки до потребителя.</w:t>
      </w:r>
    </w:p>
    <w:p w:rsidR="00CA3BBB" w:rsidRDefault="00CA3BBB">
      <w:pPr>
        <w:pStyle w:val="ConsPlusNormal"/>
        <w:spacing w:before="11pt"/>
        <w:ind w:firstLine="27pt"/>
        <w:jc w:val="both"/>
      </w:pPr>
      <w:r>
        <w:t>Примерно четверть всех потерь газа в системе теплоснабжения жилищно-коммунального хозяйства приходится на малоэтажный жилищный фонд. Стоимость коммунальных услуг на единицу отапливаемой площади для данных потребителей пропорционально выше.</w:t>
      </w:r>
    </w:p>
    <w:p w:rsidR="00CA3BBB" w:rsidRDefault="00CA3BBB">
      <w:pPr>
        <w:pStyle w:val="ConsPlusNormal"/>
        <w:spacing w:before="11pt"/>
        <w:ind w:firstLine="27pt"/>
        <w:jc w:val="both"/>
      </w:pPr>
      <w:r>
        <w:t>Одной из причин сдерживания темпов развития газораспределительной сети в Свердловской области является недостаточность объемов финансирования мероприятий по развитию газификации населенных пунктов.</w:t>
      </w:r>
    </w:p>
    <w:p w:rsidR="00CA3BBB" w:rsidRDefault="00CA3BBB">
      <w:pPr>
        <w:pStyle w:val="ConsPlusNormal"/>
        <w:jc w:val="both"/>
      </w:pPr>
      <w:r>
        <w:t xml:space="preserve">(в ред. </w:t>
      </w:r>
      <w:hyperlink r:id="rId246" w:history="1">
        <w:r>
          <w:rPr>
            <w:color w:val="0000FF"/>
          </w:rPr>
          <w:t>Постановления</w:t>
        </w:r>
      </w:hyperlink>
      <w:r>
        <w:t xml:space="preserve"> Правительства Свердловской области от 30.03.2017 N 200-ПП)</w:t>
      </w:r>
    </w:p>
    <w:p w:rsidR="00CA3BBB" w:rsidRDefault="00CA3BBB">
      <w:pPr>
        <w:pStyle w:val="ConsPlusNormal"/>
        <w:spacing w:before="11pt"/>
        <w:ind w:firstLine="27pt"/>
        <w:jc w:val="both"/>
      </w:pPr>
      <w:r>
        <w:t>Инвестиционные средства, необходимые для развития газификации, могут быть получены за счет специальных надбавок к тарифам на транспортировку газа газораспределительных организаций, за счет привлечения иных внебюджетных источников, в том числе средств планируемых к подключению потребителей сетевого природного газа, и за счет бюджетных средств.</w:t>
      </w:r>
    </w:p>
    <w:p w:rsidR="00CA3BBB" w:rsidRDefault="00CA3BBB">
      <w:pPr>
        <w:pStyle w:val="ConsPlusNormal"/>
        <w:spacing w:before="11pt"/>
        <w:ind w:firstLine="27pt"/>
        <w:jc w:val="both"/>
      </w:pPr>
      <w:r>
        <w:t>В условиях регулирования тарифов на услуги по газоснабжению,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 Поэтому финансирование части инвестиционных расходов за счет бюджетных средств, в том числе финансирование инвестиционных проектов по строительству газопроводов с целью газификации жилых домов и котельных оправдано.</w:t>
      </w:r>
    </w:p>
    <w:p w:rsidR="00CA3BBB" w:rsidRDefault="00CA3BBB">
      <w:pPr>
        <w:pStyle w:val="ConsPlusNormal"/>
        <w:spacing w:before="11pt"/>
        <w:ind w:firstLine="27pt"/>
        <w:jc w:val="both"/>
      </w:pPr>
      <w:r>
        <w:lastRenderedPageBreak/>
        <w:t>Внебюджетные средства на развитие газотранспортной системы в области с целью обеспечения надежности транспортировки газа и создания технической возможности для развития газораспределительной системы на территории Свердловской области привлекаются в достаточно больших объемах.</w:t>
      </w:r>
    </w:p>
    <w:p w:rsidR="00CA3BBB" w:rsidRDefault="00CA3BBB">
      <w:pPr>
        <w:pStyle w:val="ConsPlusNormal"/>
        <w:spacing w:before="11pt"/>
        <w:ind w:firstLine="27pt"/>
        <w:jc w:val="both"/>
      </w:pPr>
      <w:r>
        <w:t xml:space="preserve">Мероприятия по развитию газификации, реализуемые в рамках подпрограммы 2 "Развитие топливно-энергетического комплекса Свердловской области" государственной программы (далее - подпрограмма 2), позволят расширить газораспределительную сеть в Свердловской области, тем самым создать техническую возможность для дальнейшего развития газификации в Свердловской области в целях улучшения комфортности среды проживания населения, что является одним из приоритетных направлений развития Свердловской области, определенных </w:t>
      </w:r>
      <w:hyperlink r:id="rId247" w:history="1">
        <w:r>
          <w:rPr>
            <w:color w:val="0000FF"/>
          </w:rPr>
          <w:t>Стратегией</w:t>
        </w:r>
      </w:hyperlink>
      <w: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w:t>
      </w:r>
      <w:hyperlink r:id="rId248"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w:t>
      </w:r>
      <w:hyperlink r:id="rId249"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CA3BBB" w:rsidRDefault="00CA3BBB">
      <w:pPr>
        <w:pStyle w:val="ConsPlusNormal"/>
        <w:jc w:val="both"/>
      </w:pPr>
      <w:r>
        <w:t xml:space="preserve">(в ред. Постановлений Правительства Свердловской области от 29.12.2016 </w:t>
      </w:r>
      <w:hyperlink r:id="rId250" w:history="1">
        <w:r>
          <w:rPr>
            <w:color w:val="0000FF"/>
          </w:rPr>
          <w:t>N 964-ПП</w:t>
        </w:r>
      </w:hyperlink>
      <w:r>
        <w:t xml:space="preserve">, от 30.03.2017 </w:t>
      </w:r>
      <w:hyperlink r:id="rId251" w:history="1">
        <w:r>
          <w:rPr>
            <w:color w:val="0000FF"/>
          </w:rPr>
          <w:t>N 200-ПП</w:t>
        </w:r>
      </w:hyperlink>
      <w:r>
        <w:t>)</w:t>
      </w:r>
    </w:p>
    <w:p w:rsidR="00CA3BBB" w:rsidRDefault="00CA3BBB">
      <w:pPr>
        <w:pStyle w:val="ConsPlusNormal"/>
      </w:pPr>
    </w:p>
    <w:p w:rsidR="00CA3BBB" w:rsidRDefault="00CA3BBB">
      <w:pPr>
        <w:pStyle w:val="ConsPlusTitle"/>
        <w:ind w:firstLine="27pt"/>
        <w:jc w:val="both"/>
        <w:outlineLvl w:val="3"/>
      </w:pPr>
      <w:r>
        <w:t>Развитие электроэнергетики</w:t>
      </w:r>
    </w:p>
    <w:p w:rsidR="00CA3BBB" w:rsidRDefault="00CA3BBB">
      <w:pPr>
        <w:pStyle w:val="ConsPlusNormal"/>
      </w:pPr>
    </w:p>
    <w:p w:rsidR="00CA3BBB" w:rsidRDefault="00CA3BBB">
      <w:pPr>
        <w:pStyle w:val="ConsPlusNormal"/>
        <w:ind w:firstLine="27pt"/>
        <w:jc w:val="both"/>
      </w:pPr>
      <w:r>
        <w:t xml:space="preserve">Основные характеристики электроэнергетического комплекса Свердловской области, проблемы и мероприятий по его развитию отражены в работе "Схема и программа развития электроэнергетики Свердловской области", ежегодно разрабатываемой и утверждаемой Правительством Свердловской области в соответствии с </w:t>
      </w:r>
      <w:hyperlink r:id="rId25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17.10.2009 N 823 "О схемах и программах перспективного развития электроэнергетики".</w:t>
      </w:r>
    </w:p>
    <w:p w:rsidR="00CA3BBB" w:rsidRDefault="00CA3BBB">
      <w:pPr>
        <w:pStyle w:val="ConsPlusNormal"/>
        <w:spacing w:before="11pt"/>
        <w:ind w:firstLine="27pt"/>
        <w:jc w:val="both"/>
      </w:pPr>
      <w:r>
        <w:t>Электросетевой комплекс энергосистемы Свердловской области достаточно развит. Его основу составляют линии электропередачи класса напряжения 0,4; 6; 10; 20; 35; 110; 220 и 500 кВ. Суммарная протяженность воздушных линий электропередачи напряжением 110, 220, 500 кВ на 01 января 2014 года составила 16,01 тыс. км. Суммарная мощность силовых трансформаторов с высшим номинальным напряжением 110, 220, 500 кВ на понизительных подстанциях и электростанциях энергосистемы Свердловской области на 01 января 2014 года составила 41,56 тыс. МВА.</w:t>
      </w:r>
    </w:p>
    <w:p w:rsidR="00CA3BBB" w:rsidRDefault="00CA3BBB">
      <w:pPr>
        <w:pStyle w:val="ConsPlusNormal"/>
        <w:spacing w:before="11pt"/>
        <w:ind w:firstLine="27pt"/>
        <w:jc w:val="both"/>
      </w:pPr>
      <w:r>
        <w:t>Суммарная установленная мощность электростанций энергосистемы на 01 января 2014 года составила 9769,4 МВт.</w:t>
      </w:r>
    </w:p>
    <w:p w:rsidR="00CA3BBB" w:rsidRDefault="00CA3BBB">
      <w:pPr>
        <w:pStyle w:val="ConsPlusNormal"/>
        <w:spacing w:before="11pt"/>
        <w:ind w:firstLine="27pt"/>
        <w:jc w:val="both"/>
      </w:pPr>
      <w:r>
        <w:t>Кроме того, на территории Свердловской области наблюдается развитие источников генерации распределенной энергетики.</w:t>
      </w:r>
    </w:p>
    <w:p w:rsidR="00CA3BBB" w:rsidRDefault="00CA3BBB">
      <w:pPr>
        <w:pStyle w:val="ConsPlusNormal"/>
        <w:spacing w:before="11pt"/>
        <w:ind w:firstLine="27pt"/>
        <w:jc w:val="both"/>
      </w:pPr>
      <w:r>
        <w:t>На 01 января 2014 года около 99 процентов электроэнергии Свердловской области вырабатывается на ввозимом топливе.</w:t>
      </w:r>
    </w:p>
    <w:p w:rsidR="00CA3BBB" w:rsidRDefault="00CA3BBB">
      <w:pPr>
        <w:pStyle w:val="ConsPlusNormal"/>
        <w:spacing w:before="11pt"/>
        <w:ind w:firstLine="27pt"/>
        <w:jc w:val="both"/>
      </w:pPr>
      <w:r>
        <w:t xml:space="preserve">Одной из наиболее значимых проблем развития электроэнергетического комплекса является </w:t>
      </w:r>
      <w:r>
        <w:lastRenderedPageBreak/>
        <w:t>значительный моральный и физический износ основных производственных фондов. На электростанциях энергосистемы Свердловской области около половины оборудования (42,9 процента, или 4170,5 МВт) было введено в период с 1971 по 1980 год. Почти 20 процентов оборудования электростанций введено более 50 лет назад (до 1960 года). Аналогичное положение и в электросетевом комплексе.</w:t>
      </w:r>
    </w:p>
    <w:p w:rsidR="00CA3BBB" w:rsidRDefault="00CA3BBB">
      <w:pPr>
        <w:pStyle w:val="ConsPlusNormal"/>
        <w:spacing w:before="11pt"/>
        <w:ind w:firstLine="27pt"/>
        <w:jc w:val="both"/>
      </w:pPr>
      <w:r>
        <w:t>Уровень производства электроэнергии на электростанциях Свердловской области в 2013 году составил 49,2 млрд. кВтч (в том числе 4,1 млрд. кВтч на атомной электрической станции). Кроме того, на электростанциях вырабатывается более 56 процентов тепловой энергии, производимой в Свердловской области (36 млн. Гкал).</w:t>
      </w:r>
    </w:p>
    <w:p w:rsidR="00CA3BBB" w:rsidRDefault="00CA3BBB">
      <w:pPr>
        <w:pStyle w:val="ConsPlusNormal"/>
        <w:spacing w:before="11pt"/>
        <w:ind w:firstLine="27pt"/>
        <w:jc w:val="both"/>
      </w:pPr>
      <w:r>
        <w:t>Уровень электропотребления в 2013 году составил 44,8 млрд. кВтч.</w:t>
      </w:r>
    </w:p>
    <w:p w:rsidR="00CA3BBB" w:rsidRDefault="00CA3BBB">
      <w:pPr>
        <w:pStyle w:val="ConsPlusNormal"/>
        <w:spacing w:before="11pt"/>
        <w:ind w:firstLine="27pt"/>
        <w:jc w:val="both"/>
      </w:pPr>
      <w:r>
        <w:t>Баланс электрической мощности энергосистемы Свердловской области является избыточным.</w:t>
      </w:r>
    </w:p>
    <w:p w:rsidR="00CA3BBB" w:rsidRDefault="00CA3BBB">
      <w:pPr>
        <w:pStyle w:val="ConsPlusNormal"/>
        <w:spacing w:before="11pt"/>
        <w:ind w:firstLine="27pt"/>
        <w:jc w:val="both"/>
      </w:pPr>
      <w:r>
        <w:t>В структуре электропотребления Свердловской области преобладает "промышленное" потребление.</w:t>
      </w:r>
    </w:p>
    <w:p w:rsidR="00CA3BBB" w:rsidRDefault="00CA3BBB">
      <w:pPr>
        <w:pStyle w:val="ConsPlusNormal"/>
        <w:spacing w:before="11pt"/>
        <w:ind w:firstLine="27pt"/>
        <w:jc w:val="both"/>
      </w:pPr>
      <w:r>
        <w:t>Удельный расход топлива на отпущенный кВтч электрической энергии электростанциями области составляет 358,7 грамма условного топлива.</w:t>
      </w:r>
    </w:p>
    <w:p w:rsidR="00CA3BBB" w:rsidRDefault="00CA3BBB">
      <w:pPr>
        <w:pStyle w:val="ConsPlusNormal"/>
        <w:spacing w:before="11pt"/>
        <w:ind w:firstLine="27pt"/>
        <w:jc w:val="both"/>
      </w:pPr>
      <w:r>
        <w:t>Удельный расход топлива на отпущенную Гкал тепловой энергии электростанциями составляет 164,4 кг у.т., котельными - 168,1 кг у.т.</w:t>
      </w:r>
    </w:p>
    <w:p w:rsidR="00CA3BBB" w:rsidRDefault="00CA3BBB">
      <w:pPr>
        <w:pStyle w:val="ConsPlusNormal"/>
        <w:spacing w:before="11pt"/>
        <w:ind w:firstLine="27pt"/>
        <w:jc w:val="both"/>
      </w:pPr>
      <w:r>
        <w:t>Электроэнергетический комплекс Свердловской области характеризуется следующими особенностями:</w:t>
      </w:r>
    </w:p>
    <w:p w:rsidR="00CA3BBB" w:rsidRDefault="00CA3BBB">
      <w:pPr>
        <w:pStyle w:val="ConsPlusNormal"/>
        <w:spacing w:before="11pt"/>
        <w:ind w:firstLine="27pt"/>
        <w:jc w:val="both"/>
      </w:pPr>
      <w:r>
        <w:t>1) наличие значительной доли электростанций, работающих в базовой части графика нагрузок (атомные и тепловые электрические станции);</w:t>
      </w:r>
    </w:p>
    <w:p w:rsidR="00CA3BBB" w:rsidRDefault="00CA3BBB">
      <w:pPr>
        <w:pStyle w:val="ConsPlusNormal"/>
        <w:spacing w:before="11pt"/>
        <w:ind w:firstLine="27pt"/>
        <w:jc w:val="both"/>
      </w:pPr>
      <w:r>
        <w:t>2) избыточный баланс электрической энергии и мощности энергосистемы;</w:t>
      </w:r>
    </w:p>
    <w:p w:rsidR="00CA3BBB" w:rsidRDefault="00CA3BBB">
      <w:pPr>
        <w:pStyle w:val="ConsPlusNormal"/>
        <w:spacing w:before="11pt"/>
        <w:ind w:firstLine="27pt"/>
        <w:jc w:val="both"/>
      </w:pPr>
      <w:r>
        <w:t>3) диверсифицированность генерации по топливу, позволяющая обеспечить более надежное электроснабжение потребителей;</w:t>
      </w:r>
    </w:p>
    <w:p w:rsidR="00CA3BBB" w:rsidRDefault="00CA3BBB">
      <w:pPr>
        <w:pStyle w:val="ConsPlusNormal"/>
        <w:spacing w:before="11pt"/>
        <w:ind w:firstLine="27pt"/>
        <w:jc w:val="both"/>
      </w:pPr>
      <w:r>
        <w:t>4) практически полная зависимость Свердловской области от ввозимых энергоресурсов;</w:t>
      </w:r>
    </w:p>
    <w:p w:rsidR="00CA3BBB" w:rsidRDefault="00CA3BBB">
      <w:pPr>
        <w:pStyle w:val="ConsPlusNormal"/>
        <w:spacing w:before="11pt"/>
        <w:ind w:firstLine="27pt"/>
        <w:jc w:val="both"/>
      </w:pPr>
      <w:r>
        <w:t>5) отсутствие централизованного электроснабжения ряда удаленных населенных пунктов на территории Свердловской области;</w:t>
      </w:r>
    </w:p>
    <w:p w:rsidR="00CA3BBB" w:rsidRDefault="00CA3BBB">
      <w:pPr>
        <w:pStyle w:val="ConsPlusNormal"/>
        <w:spacing w:before="11pt"/>
        <w:ind w:firstLine="27pt"/>
        <w:jc w:val="both"/>
      </w:pPr>
      <w:r>
        <w:t>6) развитые межсистемные связи, обеспечивающие возможность выдачи избыточной мощности в дефицитные энергосистемы через соседние энергосистемы (Пермскую, Курганскую, Челябинскую).</w:t>
      </w:r>
    </w:p>
    <w:p w:rsidR="00CA3BBB" w:rsidRDefault="00CA3BBB">
      <w:pPr>
        <w:pStyle w:val="ConsPlusNormal"/>
        <w:spacing w:before="11pt"/>
        <w:ind w:firstLine="27pt"/>
        <w:jc w:val="both"/>
      </w:pPr>
      <w:r>
        <w:t>Существуют следующие проблемы генерирующих мощностей Свердловской области:</w:t>
      </w:r>
    </w:p>
    <w:p w:rsidR="00CA3BBB" w:rsidRDefault="00CA3BBB">
      <w:pPr>
        <w:pStyle w:val="ConsPlusNormal"/>
        <w:spacing w:before="11pt"/>
        <w:ind w:firstLine="27pt"/>
        <w:jc w:val="both"/>
      </w:pPr>
      <w:r>
        <w:t>1) высокая степень физического износа энергетического оборудования;</w:t>
      </w:r>
    </w:p>
    <w:p w:rsidR="00CA3BBB" w:rsidRDefault="00CA3BBB">
      <w:pPr>
        <w:pStyle w:val="ConsPlusNormal"/>
        <w:spacing w:before="11pt"/>
        <w:ind w:firstLine="27pt"/>
        <w:jc w:val="both"/>
      </w:pPr>
      <w:r>
        <w:t>2) высокая аварийность на генерирующих объектах;</w:t>
      </w:r>
    </w:p>
    <w:p w:rsidR="00CA3BBB" w:rsidRDefault="00CA3BBB">
      <w:pPr>
        <w:pStyle w:val="ConsPlusNormal"/>
        <w:spacing w:before="11pt"/>
        <w:ind w:firstLine="27pt"/>
        <w:jc w:val="both"/>
      </w:pPr>
      <w:r>
        <w:t>3) высокие удельные расходы топлива на производство электрической энергии;</w:t>
      </w:r>
    </w:p>
    <w:p w:rsidR="00CA3BBB" w:rsidRDefault="00CA3BBB">
      <w:pPr>
        <w:pStyle w:val="ConsPlusNormal"/>
        <w:spacing w:before="11pt"/>
        <w:ind w:firstLine="27pt"/>
        <w:jc w:val="both"/>
      </w:pPr>
      <w:r>
        <w:t>4) экологическая проблема - высокий уровень негативного воздействия на окружающую среду;</w:t>
      </w:r>
    </w:p>
    <w:p w:rsidR="00CA3BBB" w:rsidRDefault="00CA3BBB">
      <w:pPr>
        <w:pStyle w:val="ConsPlusNormal"/>
        <w:spacing w:before="11pt"/>
        <w:ind w:firstLine="27pt"/>
        <w:jc w:val="both"/>
      </w:pPr>
      <w:r>
        <w:t>5) необоснованный отказ потребителей от централизованного теплоснабжения.</w:t>
      </w:r>
    </w:p>
    <w:p w:rsidR="00CA3BBB" w:rsidRDefault="00CA3BBB">
      <w:pPr>
        <w:pStyle w:val="ConsPlusNormal"/>
        <w:spacing w:before="11pt"/>
        <w:ind w:firstLine="27pt"/>
        <w:jc w:val="both"/>
      </w:pPr>
      <w:r>
        <w:lastRenderedPageBreak/>
        <w:t>Электросетевой комплекс Свердловской области характеризуется следующими проблемами:</w:t>
      </w:r>
    </w:p>
    <w:p w:rsidR="00CA3BBB" w:rsidRDefault="00CA3BBB">
      <w:pPr>
        <w:pStyle w:val="ConsPlusNormal"/>
        <w:spacing w:before="11pt"/>
        <w:ind w:firstLine="27pt"/>
        <w:jc w:val="both"/>
      </w:pPr>
      <w:r>
        <w:t>1) значительное количество электросетевых объектов имеет высокий физический износ и требует незамедлительной реконструкции, на территории области находятся в эксплуатации ветхие линии 110 кВ и ниже и подстанции, срок эксплуатации которых превысил нормативный;</w:t>
      </w:r>
    </w:p>
    <w:p w:rsidR="00CA3BBB" w:rsidRDefault="00CA3BBB">
      <w:pPr>
        <w:pStyle w:val="ConsPlusNormal"/>
        <w:spacing w:before="11pt"/>
        <w:ind w:firstLine="27pt"/>
        <w:jc w:val="both"/>
      </w:pPr>
      <w:r>
        <w:t>2) на территории Свердловской области выявлены 1334 бесхозяйных объекта электрических распределительных сетей без надлежащего технического обслуживания, вследствие чего они ветшают и становятся неспособны нести расчетную нагрузку, не обеспечивают параметры ГОСТа по качеству электроэнергии (сверхнормативное падение напряжения и потери) и электробезопасность этих объектов;</w:t>
      </w:r>
    </w:p>
    <w:p w:rsidR="00CA3BBB" w:rsidRDefault="00CA3BBB">
      <w:pPr>
        <w:pStyle w:val="ConsPlusNormal"/>
        <w:spacing w:before="11pt"/>
        <w:ind w:firstLine="27pt"/>
        <w:jc w:val="both"/>
      </w:pPr>
      <w:r>
        <w:t>3) имеются предприятия, владеющие непрофильными сетевыми объектами, эксплуатация которых находится на низком уровне или отсутствует, что также приводит к снижению надежности и электробезопасности объектов;</w:t>
      </w:r>
    </w:p>
    <w:p w:rsidR="00CA3BBB" w:rsidRDefault="00CA3BBB">
      <w:pPr>
        <w:pStyle w:val="ConsPlusNormal"/>
        <w:spacing w:before="11pt"/>
        <w:ind w:firstLine="27pt"/>
        <w:jc w:val="both"/>
      </w:pPr>
      <w:r>
        <w:t>4) недостаточное финансирование реконструкции сети низкого уровня напряжения и отсутствие финансирования на поддержание сетей у мелких собственников;</w:t>
      </w:r>
    </w:p>
    <w:p w:rsidR="00CA3BBB" w:rsidRDefault="00CA3BBB">
      <w:pPr>
        <w:pStyle w:val="ConsPlusNormal"/>
        <w:spacing w:before="11pt"/>
        <w:ind w:firstLine="27pt"/>
        <w:jc w:val="both"/>
      </w:pPr>
      <w:r>
        <w:t>5) распределительные сети низкого напряжения находятся в собственности более 100 собственников. Многие собственники не несут ответственности за надежное электроснабжение потребителей. Общая надежность и управляемость таких сетей снижается.</w:t>
      </w:r>
    </w:p>
    <w:p w:rsidR="00CA3BBB" w:rsidRDefault="00CA3BBB">
      <w:pPr>
        <w:pStyle w:val="ConsPlusNormal"/>
        <w:spacing w:before="11pt"/>
        <w:ind w:firstLine="27pt"/>
        <w:jc w:val="both"/>
      </w:pPr>
      <w:r>
        <w:t>Основной целью развития энергетики Свердловской области является создание условий для занятия лидирующего положения Свердловской области в экономике, промышленности и социальной сфере. Это подразумевает обеспечение потребностей экономики области в энергоресурсах с учетом обеспечения конкурентоспособности экономики и энергобезопасности, а также достижение передовых показателей качества жизни населения Свердловской области.</w:t>
      </w:r>
    </w:p>
    <w:p w:rsidR="00CA3BBB" w:rsidRDefault="00CA3BBB">
      <w:pPr>
        <w:pStyle w:val="ConsPlusNormal"/>
        <w:spacing w:before="11pt"/>
        <w:ind w:firstLine="27pt"/>
        <w:jc w:val="both"/>
      </w:pPr>
      <w:r>
        <w:t>Для реализации цели развития энергетики Свердловской области необходимо решить следующие задачи:</w:t>
      </w:r>
    </w:p>
    <w:p w:rsidR="00CA3BBB" w:rsidRDefault="00CA3BBB">
      <w:pPr>
        <w:pStyle w:val="ConsPlusNormal"/>
        <w:spacing w:before="11pt"/>
        <w:ind w:firstLine="27pt"/>
        <w:jc w:val="both"/>
      </w:pPr>
      <w:r>
        <w:t>1) создание высокопроизводительных рабочих мест и модернизация существующих рабочих мест в электроэнергетическом комплексе Свердловской области;</w:t>
      </w:r>
    </w:p>
    <w:p w:rsidR="00CA3BBB" w:rsidRDefault="00CA3BBB">
      <w:pPr>
        <w:pStyle w:val="ConsPlusNormal"/>
        <w:spacing w:before="11pt"/>
        <w:ind w:firstLine="27pt"/>
        <w:jc w:val="both"/>
      </w:pPr>
      <w:r>
        <w:t>2) разработка механизмов вовлечения научно-производственного потенциала региона в технологическое развитие электроэнергетики;</w:t>
      </w:r>
    </w:p>
    <w:p w:rsidR="00CA3BBB" w:rsidRDefault="00CA3BBB">
      <w:pPr>
        <w:pStyle w:val="ConsPlusNormal"/>
        <w:spacing w:before="11pt"/>
        <w:ind w:firstLine="27pt"/>
        <w:jc w:val="both"/>
      </w:pPr>
      <w:r>
        <w:t>3) определение оптимальных границ развития систем централизованного и децентрализованного энергоснабжения;</w:t>
      </w:r>
    </w:p>
    <w:p w:rsidR="00CA3BBB" w:rsidRDefault="00CA3BBB">
      <w:pPr>
        <w:pStyle w:val="ConsPlusNormal"/>
        <w:spacing w:before="11pt"/>
        <w:ind w:firstLine="27pt"/>
        <w:jc w:val="both"/>
      </w:pPr>
      <w:r>
        <w:t xml:space="preserve">4) разработка и реализация мер по достижению показателей </w:t>
      </w:r>
      <w:hyperlink r:id="rId253" w:history="1">
        <w:r>
          <w:rPr>
            <w:color w:val="0000FF"/>
          </w:rPr>
          <w:t>Концепции</w:t>
        </w:r>
      </w:hyperlink>
      <w:r>
        <w:t xml:space="preserve"> экологической безопасности Свердловской области на период до 2020 года;</w:t>
      </w:r>
    </w:p>
    <w:p w:rsidR="00CA3BBB" w:rsidRDefault="00CA3BBB">
      <w:pPr>
        <w:pStyle w:val="ConsPlusNormal"/>
        <w:spacing w:before="11pt"/>
        <w:ind w:firstLine="27pt"/>
        <w:jc w:val="both"/>
      </w:pPr>
      <w:r>
        <w:t>5) уточнение целесообразности использования местных топливно-энергетических ресурсов Свердловской области через комплекс показателей социально-экономической, экологической, энергетической эффективности и энергобезопасности.</w:t>
      </w:r>
    </w:p>
    <w:p w:rsidR="00CA3BBB" w:rsidRDefault="00CA3BBB">
      <w:pPr>
        <w:pStyle w:val="ConsPlusNormal"/>
        <w:spacing w:before="11pt"/>
        <w:ind w:firstLine="27pt"/>
        <w:jc w:val="both"/>
      </w:pPr>
      <w:r>
        <w:t>Вводы новых генерирующих мощностей (с высокой вероятностью реализации) на электростанциях Свердловской области в период 2014 - 2019 годов предусматриваются в объеме до 2800 МВт.</w:t>
      </w:r>
    </w:p>
    <w:p w:rsidR="00CA3BBB" w:rsidRDefault="00CA3BBB">
      <w:pPr>
        <w:pStyle w:val="ConsPlusNormal"/>
        <w:spacing w:before="11pt"/>
        <w:ind w:firstLine="27pt"/>
        <w:jc w:val="both"/>
      </w:pPr>
      <w:r>
        <w:t>Планируемый объем выводимого из эксплуатации генерирующего оборудования составляет 653 МВт.</w:t>
      </w:r>
    </w:p>
    <w:p w:rsidR="00CA3BBB" w:rsidRDefault="00CA3BBB">
      <w:pPr>
        <w:pStyle w:val="ConsPlusNormal"/>
        <w:spacing w:before="11pt"/>
        <w:ind w:firstLine="27pt"/>
        <w:jc w:val="both"/>
      </w:pPr>
      <w:r>
        <w:t xml:space="preserve">В период с 2014 по 2019 год с учетом новых вводов и выводов генерирующего оборудования </w:t>
      </w:r>
      <w:r>
        <w:lastRenderedPageBreak/>
        <w:t>установленная мощность электростанций энергосистемы Свердловской области возрастет на 2147 МВт и составит 11916 МВт.</w:t>
      </w:r>
    </w:p>
    <w:p w:rsidR="00CA3BBB" w:rsidRDefault="00CA3BBB">
      <w:pPr>
        <w:pStyle w:val="ConsPlusNormal"/>
        <w:spacing w:before="11pt"/>
        <w:ind w:firstLine="27pt"/>
        <w:jc w:val="both"/>
      </w:pPr>
      <w:r>
        <w:t xml:space="preserve">Выполнение мероприятий и рекомендаций, предусмотренных </w:t>
      </w:r>
      <w:hyperlink r:id="rId254" w:history="1">
        <w:r>
          <w:rPr>
            <w:color w:val="0000FF"/>
          </w:rPr>
          <w:t>Схемой</w:t>
        </w:r>
      </w:hyperlink>
      <w:r>
        <w:t xml:space="preserve"> и программой развития электроэнергетики Свердловской области, позволит обеспечить надежное функционирование электроэнергетики Свердловской области в долгосрочной перспективе.</w:t>
      </w:r>
    </w:p>
    <w:p w:rsidR="00CA3BBB" w:rsidRDefault="00CA3BBB">
      <w:pPr>
        <w:pStyle w:val="ConsPlusNormal"/>
        <w:spacing w:before="11pt"/>
        <w:ind w:firstLine="27pt"/>
        <w:jc w:val="both"/>
      </w:pPr>
      <w:r>
        <w:t>Объем внебюджетных капитальных вложений по Программе развития электроэнергетики Свердловской области на период до 2019 года составит около 310 млрд. рублей.</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2 "РАЗВИТИЕ ТОПЛИВНО-ЭНЕРГЕТИЧЕСКОГО КОМПЛЕКСА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25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плановые значения целевых показателей подпрограммы 2 "Развитие топливно-энергетического комплекса Свердловской области" государственной программы (далее - подпрограмма 2) приведены в </w:t>
      </w:r>
      <w:hyperlink w:anchor="P1708" w:history="1">
        <w:r>
          <w:rPr>
            <w:color w:val="0000FF"/>
          </w:rPr>
          <w:t>приложении N 1</w:t>
        </w:r>
      </w:hyperlink>
      <w:r>
        <w:t xml:space="preserve"> к государственной программе.</w:t>
      </w:r>
    </w:p>
    <w:p w:rsidR="00CA3BBB" w:rsidRDefault="00CA3BBB">
      <w:pPr>
        <w:pStyle w:val="ConsPlusNormal"/>
        <w:spacing w:before="11pt"/>
        <w:ind w:firstLine="27pt"/>
        <w:jc w:val="both"/>
      </w:pPr>
      <w:r>
        <w:t xml:space="preserve">2. </w:t>
      </w:r>
      <w:hyperlink w:anchor="P4048" w:history="1">
        <w:r>
          <w:rPr>
            <w:color w:val="0000FF"/>
          </w:rPr>
          <w:t>Методика</w:t>
        </w:r>
      </w:hyperlink>
      <w:r>
        <w:t xml:space="preserve"> расчета значений целевых показателей в рамках подпрограммы 2 "Развитие топливно-энергетического комплекса Свердловской области"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2</w:t>
      </w:r>
    </w:p>
    <w:p w:rsidR="00CA3BBB" w:rsidRDefault="00CA3BBB">
      <w:pPr>
        <w:pStyle w:val="ConsPlusTitle"/>
        <w:jc w:val="center"/>
      </w:pPr>
      <w:r>
        <w:t>"РАЗВИТИЕ ТОПЛИВНО-ЭНЕРГЕТИЧЕСКОГО КОМПЛЕКСА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256"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подпрограммы 2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5042" w:history="1">
        <w:r>
          <w:rPr>
            <w:color w:val="0000FF"/>
          </w:rPr>
          <w:t>приложениях N 2</w:t>
        </w:r>
      </w:hyperlink>
      <w:r>
        <w:t xml:space="preserve">, </w:t>
      </w:r>
      <w:hyperlink w:anchor="P15217" w:history="1">
        <w:r>
          <w:rPr>
            <w:color w:val="0000FF"/>
          </w:rPr>
          <w:t>2-1</w:t>
        </w:r>
      </w:hyperlink>
      <w:r>
        <w:t xml:space="preserve"> и </w:t>
      </w:r>
      <w:hyperlink w:anchor="P15415" w:history="1">
        <w:r>
          <w:rPr>
            <w:color w:val="0000FF"/>
          </w:rPr>
          <w:t>3</w:t>
        </w:r>
      </w:hyperlink>
      <w:r>
        <w:t xml:space="preserve"> к государственной программе.</w:t>
      </w:r>
    </w:p>
    <w:p w:rsidR="00CA3BBB" w:rsidRDefault="00CA3BBB">
      <w:pPr>
        <w:pStyle w:val="ConsPlusNormal"/>
        <w:spacing w:before="11pt"/>
        <w:ind w:firstLine="27pt"/>
        <w:jc w:val="both"/>
      </w:pPr>
      <w:r>
        <w:t>2. Мероприятия подпрограммы 2 в части:</w:t>
      </w:r>
    </w:p>
    <w:p w:rsidR="00CA3BBB" w:rsidRDefault="00CA3BBB">
      <w:pPr>
        <w:pStyle w:val="ConsPlusNormal"/>
        <w:spacing w:before="11pt"/>
        <w:ind w:firstLine="27pt"/>
        <w:jc w:val="both"/>
      </w:pPr>
      <w:r>
        <w:t>1) газификации осуществляются путем предоставления субсидий из областного бюджета местным бюджетам муниципальных образований, расположенных на территории Свердловской области, на софинансирование проектов капитального строительства муниципального значения по развитию газификации и мероприятий по развитию газификации;</w:t>
      </w:r>
    </w:p>
    <w:p w:rsidR="00CA3BBB" w:rsidRDefault="00CA3BBB">
      <w:pPr>
        <w:pStyle w:val="ConsPlusNormal"/>
        <w:jc w:val="both"/>
      </w:pPr>
      <w:r>
        <w:t xml:space="preserve">(в ред. Постановлений Правительства Свердловской области от 30.03.2017 </w:t>
      </w:r>
      <w:hyperlink r:id="rId257" w:history="1">
        <w:r>
          <w:rPr>
            <w:color w:val="0000FF"/>
          </w:rPr>
          <w:t>N 200-ПП</w:t>
        </w:r>
      </w:hyperlink>
      <w:r>
        <w:t xml:space="preserve">, от 18.09.2019 </w:t>
      </w:r>
      <w:hyperlink r:id="rId258" w:history="1">
        <w:r>
          <w:rPr>
            <w:color w:val="0000FF"/>
          </w:rPr>
          <w:t>N 597-ПП</w:t>
        </w:r>
      </w:hyperlink>
      <w:r>
        <w:t>)</w:t>
      </w:r>
    </w:p>
    <w:p w:rsidR="00CA3BBB" w:rsidRDefault="00CA3BBB">
      <w:pPr>
        <w:pStyle w:val="ConsPlusNormal"/>
        <w:spacing w:before="11pt"/>
        <w:ind w:firstLine="27pt"/>
        <w:jc w:val="both"/>
      </w:pPr>
      <w:r>
        <w:t>2) развития топливно-энергетического комплекса осуществляются путем реализации схем и программ развития топливно-энергетического комплекса Свердловской области на соответствующий период, утверждаемых нормативными правовыми актами Правительства Свердловской области, а также инвестиционных программ организаций, осуществляющих регулируемые виды деятельности в данных сферах за счет внебюджетных средств.</w:t>
      </w:r>
    </w:p>
    <w:p w:rsidR="00CA3BBB" w:rsidRDefault="00CA3BBB">
      <w:pPr>
        <w:pStyle w:val="ConsPlusNormal"/>
        <w:spacing w:before="11pt"/>
        <w:ind w:firstLine="27pt"/>
        <w:jc w:val="both"/>
      </w:pPr>
      <w:r>
        <w:t xml:space="preserve">3. Ответственными исполнителями подпрограммы 2 являются структурные подразделения </w:t>
      </w:r>
      <w:r>
        <w:lastRenderedPageBreak/>
        <w:t>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4. Ответственный исполнитель подпрограммы 2 помимо функций, определенных </w:t>
      </w:r>
      <w:hyperlink w:anchor="P278" w:history="1">
        <w:r>
          <w:rPr>
            <w:color w:val="0000FF"/>
          </w:rPr>
          <w:t>пунктом 2 раздела 3</w:t>
        </w:r>
      </w:hyperlink>
      <w:r>
        <w:t xml:space="preserve"> государственной программы, осуществляет следующие функции:</w:t>
      </w:r>
    </w:p>
    <w:p w:rsidR="00CA3BBB" w:rsidRDefault="00CA3BBB">
      <w:pPr>
        <w:pStyle w:val="ConsPlusNormal"/>
        <w:spacing w:before="11pt"/>
        <w:ind w:firstLine="27pt"/>
        <w:jc w:val="both"/>
      </w:pPr>
      <w:r>
        <w:t>1)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2,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2) взаимодействие с юридическими лицами (всех форм собственности), осуществляющими деятельность на территории Свердловской области, по вопросам разработки и реализации схем и программ развития топливно-энергетического комплекса Свердловской области;</w:t>
      </w:r>
    </w:p>
    <w:p w:rsidR="00CA3BBB" w:rsidRDefault="00CA3BBB">
      <w:pPr>
        <w:pStyle w:val="ConsPlusNormal"/>
        <w:spacing w:before="11pt"/>
        <w:ind w:firstLine="27pt"/>
        <w:jc w:val="both"/>
      </w:pPr>
      <w:r>
        <w:t>3) 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CA3BBB" w:rsidRDefault="00CA3BBB">
      <w:pPr>
        <w:pStyle w:val="ConsPlusNormal"/>
        <w:spacing w:before="11pt"/>
        <w:ind w:firstLine="27pt"/>
        <w:jc w:val="both"/>
      </w:pPr>
      <w:r>
        <w:t>4. Исполнителями подпрограммы 2 являются:</w:t>
      </w:r>
    </w:p>
    <w:p w:rsidR="00CA3BBB" w:rsidRDefault="00CA3BBB">
      <w:pPr>
        <w:pStyle w:val="ConsPlusNormal"/>
        <w:spacing w:before="11pt"/>
        <w:ind w:firstLine="27pt"/>
        <w:jc w:val="both"/>
      </w:pPr>
      <w:r>
        <w:t>1) 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CA3BBB" w:rsidRDefault="00CA3BBB">
      <w:pPr>
        <w:pStyle w:val="ConsPlusNormal"/>
        <w:spacing w:before="11pt"/>
        <w:ind w:firstLine="27pt"/>
        <w:jc w:val="both"/>
      </w:pPr>
      <w:r>
        <w:t>2) юридические лица - организации топливно-энергетического комплекса, осуществляющие выполнение работ, необходимых для реализации подпрограммы.</w:t>
      </w:r>
    </w:p>
    <w:p w:rsidR="00CA3BBB" w:rsidRDefault="00CA3BBB">
      <w:pPr>
        <w:pStyle w:val="ConsPlusNormal"/>
        <w:spacing w:before="11pt"/>
        <w:ind w:firstLine="27pt"/>
        <w:jc w:val="both"/>
      </w:pPr>
      <w:r>
        <w:t>5. Выполнение работ, поставка товаров и оказание услуг, необходимых для осуществления мероприятий подпрограммы 2, реализуемых полностью или частично за счет бюджетных ассигнований, осуществляются юридическими и физическими лицами, которые определяются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CA3BBB" w:rsidRDefault="00CA3BBB">
      <w:pPr>
        <w:pStyle w:val="ConsPlusNormal"/>
      </w:pPr>
    </w:p>
    <w:p w:rsidR="00CA3BBB" w:rsidRDefault="00CA3BBB">
      <w:pPr>
        <w:pStyle w:val="ConsPlusTitle"/>
        <w:jc w:val="center"/>
        <w:outlineLvl w:val="2"/>
      </w:pPr>
      <w:r>
        <w:t>Раздел 4. МЕЖБЮДЖЕТНЫЕ ТРАНСФЕРТЫ, ПРЕДОСТАВЛЯЕМЫЕ В РАМКАХ</w:t>
      </w:r>
    </w:p>
    <w:p w:rsidR="00CA3BBB" w:rsidRDefault="00CA3BBB">
      <w:pPr>
        <w:pStyle w:val="ConsPlusTitle"/>
        <w:jc w:val="center"/>
      </w:pPr>
      <w:r>
        <w:t>ПОДПРОГРАММЫ 2 "РАЗВИТИЕ ТОПЛИВНО-ЭНЕРГЕТИЧЕСКОГО КОМПЛЕКСА</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25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18.09.2019 N 597-ПП)</w:t>
      </w:r>
    </w:p>
    <w:p w:rsidR="00CA3BBB" w:rsidRDefault="00CA3BBB">
      <w:pPr>
        <w:pStyle w:val="ConsPlusNormal"/>
      </w:pPr>
    </w:p>
    <w:p w:rsidR="00CA3BBB" w:rsidRDefault="00CA3BBB">
      <w:pPr>
        <w:pStyle w:val="ConsPlusNormal"/>
        <w:ind w:firstLine="27pt"/>
        <w:jc w:val="both"/>
      </w:pPr>
      <w:r>
        <w:t xml:space="preserve">В рамках подпрограммы 2 "Развитие топливно-энергетического комплекса Свердловской области" предусматривается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и мероприятий по развитию газификации. </w:t>
      </w:r>
      <w:hyperlink w:anchor="P41423"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представлен в приложении N 6 к государственной программе.</w:t>
      </w:r>
    </w:p>
    <w:p w:rsidR="00CA3BBB" w:rsidRDefault="00CA3BBB">
      <w:pPr>
        <w:pStyle w:val="ConsPlusNormal"/>
        <w:jc w:val="both"/>
      </w:pPr>
      <w:r>
        <w:t xml:space="preserve">(в ред. </w:t>
      </w:r>
      <w:hyperlink r:id="rId260"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hyperlink w:anchor="P42156" w:history="1">
        <w:r>
          <w:rPr>
            <w:color w:val="0000FF"/>
          </w:rPr>
          <w:t>Порядок</w:t>
        </w:r>
      </w:hyperlink>
      <w:r>
        <w:t xml:space="preserve"> предоставления и распределения субсидий из областного бюджета бюджетам </w:t>
      </w:r>
      <w:r>
        <w:lastRenderedPageBreak/>
        <w:t>муниципальных образований, расположенных на территории Свердловской области, на реализацию мероприятий по развитию газификации представлен в приложении N 7 к государственной программе.</w:t>
      </w:r>
    </w:p>
    <w:p w:rsidR="00CA3BBB" w:rsidRDefault="00CA3BBB">
      <w:pPr>
        <w:pStyle w:val="ConsPlusNormal"/>
        <w:jc w:val="both"/>
      </w:pPr>
      <w:r>
        <w:t xml:space="preserve">(в ред. </w:t>
      </w:r>
      <w:hyperlink r:id="rId26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hyperlink w:anchor="P42643" w:history="1">
        <w:r>
          <w:rPr>
            <w:color w:val="0000FF"/>
          </w:rPr>
          <w:t>Правила</w:t>
        </w:r>
      </w:hyperlink>
      <w:r>
        <w:t xml:space="preserve"> предоставления и расходования иных межбюджетных трансфертов из областного бюджета бюджету Шалинского городского округа на реализацию проекта по строительству пункта регазификации сжиженного природного газа на территории Шалинского городского округа представлены в приложении N 7-1 к государственной программе.</w:t>
      </w:r>
    </w:p>
    <w:p w:rsidR="00CA3BBB" w:rsidRDefault="00CA3BBB">
      <w:pPr>
        <w:pStyle w:val="ConsPlusNormal"/>
        <w:jc w:val="both"/>
      </w:pPr>
      <w:r>
        <w:t xml:space="preserve">(часть третья введена </w:t>
      </w:r>
      <w:hyperlink r:id="rId262"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6" w:name="P756"/>
      <w:bookmarkEnd w:id="6"/>
      <w:r>
        <w:t>ПОДПРОГРАММА 3</w:t>
      </w:r>
    </w:p>
    <w:p w:rsidR="00CA3BBB" w:rsidRDefault="00CA3BBB">
      <w:pPr>
        <w:pStyle w:val="ConsPlusTitle"/>
        <w:jc w:val="center"/>
      </w:pPr>
      <w:r>
        <w:t>"ПОВЫШЕНИЕ БЛАГОУСТРОЙСТВА ЖИЛИЩНОГО ФОНДА</w:t>
      </w:r>
    </w:p>
    <w:p w:rsidR="00CA3BBB" w:rsidRDefault="00CA3BBB">
      <w:pPr>
        <w:pStyle w:val="ConsPlusTitle"/>
        <w:jc w:val="center"/>
      </w:pPr>
      <w:r>
        <w:t>СВЕРДЛОВСКОЙ ОБЛАСТИ И СОЗДАНИЕ БЛАГОПРИЯТНОЙ СРЕДЫ</w:t>
      </w:r>
    </w:p>
    <w:p w:rsidR="00CA3BBB" w:rsidRDefault="00CA3BBB">
      <w:pPr>
        <w:pStyle w:val="ConsPlusTitle"/>
        <w:jc w:val="center"/>
      </w:pPr>
      <w:r>
        <w:t>ПРОЖИВАНИЯ ГРАЖДАН"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29.12.2016 </w:t>
            </w:r>
            <w:hyperlink r:id="rId263" w:history="1">
              <w:r>
                <w:rPr>
                  <w:color w:val="0000FF"/>
                </w:rPr>
                <w:t>N 964-ПП</w:t>
              </w:r>
            </w:hyperlink>
            <w:r>
              <w:rPr>
                <w:color w:val="392C69"/>
              </w:rPr>
              <w:t xml:space="preserve">, от 28.07.2017 </w:t>
            </w:r>
            <w:hyperlink r:id="rId264" w:history="1">
              <w:r>
                <w:rPr>
                  <w:color w:val="0000FF"/>
                </w:rPr>
                <w:t>N 548-ПП</w:t>
              </w:r>
            </w:hyperlink>
            <w:r>
              <w:rPr>
                <w:color w:val="392C69"/>
              </w:rPr>
              <w:t xml:space="preserve">, от 30.11.2017 </w:t>
            </w:r>
            <w:hyperlink r:id="rId265" w:history="1">
              <w:r>
                <w:rPr>
                  <w:color w:val="0000FF"/>
                </w:rPr>
                <w:t>N 892-ПП</w:t>
              </w:r>
            </w:hyperlink>
            <w:r>
              <w:rPr>
                <w:color w:val="392C69"/>
              </w:rPr>
              <w:t>,</w:t>
            </w:r>
          </w:p>
          <w:p w:rsidR="00CA3BBB" w:rsidRDefault="00CA3BBB">
            <w:pPr>
              <w:pStyle w:val="ConsPlusNormal"/>
              <w:jc w:val="center"/>
            </w:pPr>
            <w:r>
              <w:rPr>
                <w:color w:val="392C69"/>
              </w:rPr>
              <w:t xml:space="preserve">от 04.10.2018 </w:t>
            </w:r>
            <w:hyperlink r:id="rId266" w:history="1">
              <w:r>
                <w:rPr>
                  <w:color w:val="0000FF"/>
                </w:rPr>
                <w:t>N 659-ПП</w:t>
              </w:r>
            </w:hyperlink>
            <w:r>
              <w:rPr>
                <w:color w:val="392C69"/>
              </w:rPr>
              <w:t xml:space="preserve">, от 01.08.2019 </w:t>
            </w:r>
            <w:hyperlink r:id="rId267" w:history="1">
              <w:r>
                <w:rPr>
                  <w:color w:val="0000FF"/>
                </w:rPr>
                <w:t>N 452-ПП</w:t>
              </w:r>
            </w:hyperlink>
            <w:r>
              <w:rPr>
                <w:color w:val="392C69"/>
              </w:rPr>
              <w:t xml:space="preserve">, от 19.12.2019 </w:t>
            </w:r>
            <w:hyperlink r:id="rId268" w:history="1">
              <w:r>
                <w:rPr>
                  <w:color w:val="0000FF"/>
                </w:rPr>
                <w:t>N 952-ПП</w:t>
              </w:r>
            </w:hyperlink>
            <w:r>
              <w:rPr>
                <w:color w:val="392C69"/>
              </w:rPr>
              <w:t>,</w:t>
            </w:r>
          </w:p>
          <w:p w:rsidR="00CA3BBB" w:rsidRDefault="00CA3BBB">
            <w:pPr>
              <w:pStyle w:val="ConsPlusNormal"/>
              <w:jc w:val="center"/>
            </w:pPr>
            <w:r>
              <w:rPr>
                <w:color w:val="392C69"/>
              </w:rPr>
              <w:t xml:space="preserve">от 03.12.2020 </w:t>
            </w:r>
            <w:hyperlink r:id="rId269" w:history="1">
              <w:r>
                <w:rPr>
                  <w:color w:val="0000FF"/>
                </w:rPr>
                <w:t>N 877-ПП</w:t>
              </w:r>
            </w:hyperlink>
            <w:r>
              <w:rPr>
                <w:color w:val="392C69"/>
              </w:rPr>
              <w:t xml:space="preserve">, от 17.12.2020 </w:t>
            </w:r>
            <w:hyperlink r:id="rId270" w:history="1">
              <w:r>
                <w:rPr>
                  <w:color w:val="0000FF"/>
                </w:rPr>
                <w:t>N 935-ПП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 НА РЕШЕНИЕ</w:t>
      </w:r>
    </w:p>
    <w:p w:rsidR="00CA3BBB" w:rsidRDefault="00CA3BBB">
      <w:pPr>
        <w:pStyle w:val="ConsPlusTitle"/>
        <w:jc w:val="center"/>
      </w:pPr>
      <w:r>
        <w:t>КОТОРОЙ НАПРАВЛЕНА ПОДПРОГРАММА 3 "ПОВЫШЕНИЕ БЛАГОУСТРОЙСТВА</w:t>
      </w:r>
    </w:p>
    <w:p w:rsidR="00CA3BBB" w:rsidRDefault="00CA3BBB">
      <w:pPr>
        <w:pStyle w:val="ConsPlusTitle"/>
        <w:jc w:val="center"/>
      </w:pPr>
      <w:r>
        <w:t>ЖИЛИЩНОГО ФОНДА СВЕРДЛОВСКОЙ ОБЛАСТИ И СОЗДАНИЕ</w:t>
      </w:r>
    </w:p>
    <w:p w:rsidR="00CA3BBB" w:rsidRDefault="00CA3BBB">
      <w:pPr>
        <w:pStyle w:val="ConsPlusTitle"/>
        <w:jc w:val="center"/>
      </w:pPr>
      <w:r>
        <w:t>БЛАГОПРИЯТНОЙ СРЕДЫ ПРОЖИВАНИЯ ГРАЖДАН"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271"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CA3BBB" w:rsidRDefault="00CA3BBB">
      <w:pPr>
        <w:pStyle w:val="ConsPlusNormal"/>
        <w:jc w:val="both"/>
      </w:pPr>
      <w:r>
        <w:t xml:space="preserve">(в ред. </w:t>
      </w:r>
      <w:hyperlink r:id="rId272" w:history="1">
        <w:r>
          <w:rPr>
            <w:color w:val="0000FF"/>
          </w:rPr>
          <w:t>Постановления</w:t>
        </w:r>
      </w:hyperlink>
      <w:r>
        <w:t xml:space="preserve"> Правительства Свердловской области от 03.12.2020 N 877-ПП)</w:t>
      </w:r>
    </w:p>
    <w:p w:rsidR="00CA3BBB" w:rsidRDefault="00CA3BBB">
      <w:pPr>
        <w:pStyle w:val="ConsPlusNormal"/>
        <w:spacing w:before="11pt"/>
        <w:ind w:firstLine="27pt"/>
        <w:jc w:val="both"/>
      </w:pPr>
      <w:r>
        <w:t>На 01 января 2014 года жилищный фонд Свердловской области насчитывал 103,5 млн. кв. метров общей площади, в том числе 85,2 млн. кв. метров, или 82,3 процента в городских поселениях и городских округах и 18,4 млн. кв. метров, или 17,7 процента в сельской местности. На одного жителя области приходилось 24,0 кв. метров общей площади, в том числе в городских поселениях и городских округах - 23,4 кв. метров, в сельской местности - 26,9 кв. метров.</w:t>
      </w:r>
    </w:p>
    <w:p w:rsidR="00CA3BBB" w:rsidRDefault="00CA3BBB">
      <w:pPr>
        <w:pStyle w:val="ConsPlusNormal"/>
        <w:spacing w:before="11pt"/>
        <w:ind w:firstLine="27pt"/>
        <w:jc w:val="both"/>
      </w:pPr>
      <w:r>
        <w:lastRenderedPageBreak/>
        <w:t>По отношению к 2009 году общая площадь жилых помещений, приходящаяся на одного жителя, выросла на 5,7 процента. Однако значительную часть жилищного фонда составляют дома, имеющие высокий процент износа, что в свою очередь влечет за собой увеличение затрат на его содержание. Имевшие место в начальный период реформирования экономики страны сокращение объемов жилищного строительства, отсутствие у собственников реальных источников финансирования текущих и капитальных ремонтов, передача в муниципальную собственность большого количества ведомственного жилья, находящегося в неудовлетворительном состоянии, привели к тому, что в течение последних лет сложилась устойчивая тенденция к увеличению объемов ветхого и аварийного жилищного фонда.</w:t>
      </w:r>
    </w:p>
    <w:p w:rsidR="00CA3BBB" w:rsidRDefault="00CA3BBB">
      <w:pPr>
        <w:pStyle w:val="ConsPlusNormal"/>
        <w:spacing w:before="11pt"/>
        <w:ind w:firstLine="27pt"/>
        <w:jc w:val="both"/>
      </w:pPr>
      <w:r>
        <w:t>На 01 января 2014 года в ветхом и аварийном состоянии находилось более 2,0 млн. кв. метров общей площади жилых помещений, что составляет 2,0 процента от всего жилищного фонда области. За период с 2009 по 2013 год ветхий и аварийный фонд увеличился на 12,4 процента, в том числе аварийный жилищный фонд - в 2,2 раза. В аварийном и ветхом жилищном фонде в Свердловской области проживает 45697 семей, или более 130 тыс. человек. Наибольшую долю ветхого и аварийного жилищного фонда составляет малоэтажное (до трех этажей) жилье, занимаемое на условиях найма и являющееся муниципальной собственностью.</w:t>
      </w:r>
    </w:p>
    <w:p w:rsidR="00CA3BBB" w:rsidRDefault="00CA3BBB">
      <w:pPr>
        <w:pStyle w:val="ConsPlusNormal"/>
        <w:spacing w:before="11pt"/>
        <w:ind w:firstLine="27pt"/>
        <w:jc w:val="both"/>
      </w:pPr>
      <w:r>
        <w:t xml:space="preserve">Часть пятая утратила силу. - </w:t>
      </w:r>
      <w:hyperlink r:id="rId273" w:history="1">
        <w:r>
          <w:rPr>
            <w:color w:val="0000FF"/>
          </w:rPr>
          <w:t>Постановление</w:t>
        </w:r>
      </w:hyperlink>
      <w:r>
        <w:t xml:space="preserve"> Правительства Свердловской области от 03.12.2020 N 877-ПП.</w:t>
      </w:r>
    </w:p>
    <w:p w:rsidR="00CA3BBB" w:rsidRDefault="00CA3BBB">
      <w:pPr>
        <w:pStyle w:val="ConsPlusNormal"/>
        <w:spacing w:before="11pt"/>
        <w:ind w:firstLine="27pt"/>
        <w:jc w:val="both"/>
      </w:pPr>
      <w:hyperlink r:id="rId274" w:history="1">
        <w:r>
          <w:rPr>
            <w:color w:val="0000FF"/>
          </w:rPr>
          <w:t>Конституция</w:t>
        </w:r>
      </w:hyperlink>
      <w:r>
        <w:t xml:space="preserve"> Российской Федерации провозгласила в числе основных прав и свобод человека и гражданина право на жилище </w:t>
      </w:r>
      <w:hyperlink r:id="rId275" w:history="1">
        <w:r>
          <w:rPr>
            <w:color w:val="0000FF"/>
          </w:rPr>
          <w:t>(статья 40)</w:t>
        </w:r>
      </w:hyperlink>
      <w:r>
        <w:t xml:space="preserve">. Это одно из важнейших социально-экономических прав граждан России, являющееся основным показателем их благосостояния. Согласно </w:t>
      </w:r>
      <w:hyperlink r:id="rId276" w:history="1">
        <w:r>
          <w:rPr>
            <w:color w:val="0000FF"/>
          </w:rPr>
          <w:t>статье 15</w:t>
        </w:r>
      </w:hyperlink>
      <w:r>
        <w:t xml:space="preserve"> Жилищного кодекса Российской Федерации и </w:t>
      </w:r>
      <w:hyperlink r:id="rId277" w:history="1">
        <w:r>
          <w:rPr>
            <w:color w:val="0000FF"/>
          </w:rPr>
          <w:t>статье 673</w:t>
        </w:r>
      </w:hyperlink>
      <w: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CA3BBB" w:rsidRDefault="00CA3BBB">
      <w:pPr>
        <w:pStyle w:val="ConsPlusNormal"/>
        <w:spacing w:before="11pt"/>
        <w:ind w:firstLine="27pt"/>
        <w:jc w:val="both"/>
      </w:pPr>
      <w:r>
        <w:t>Жилищный фонд Свердловской области является достаточно "возрастным" - более 50 процентов находящегося в эксплуатации жилья построено до 1980 года. На 01 января 2014 года в капитальном ремонте нуждались 10,8 тыс. многоквартирных жилых домов. С 2009 по 2014 год количество многоквартирных домов, нуждающихся в капитальном ремонте, выросло на 11,6 процента. На территории Свердловской области проблема изношенного жилищного фонда решается путем его капитального ремонта и реконструкции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2013 года капитальный ремонт был проведен в 4,9 тыс. многоквартирных домов; общая площадь капитально отремонтированных многоквартирных жилых домов составила 1724,8 тыс. кв. метров и возросла к уровню 2012 года на 7,1 процента.</w:t>
      </w:r>
    </w:p>
    <w:p w:rsidR="00CA3BBB" w:rsidRDefault="00CA3BBB">
      <w:pPr>
        <w:pStyle w:val="ConsPlusNormal"/>
        <w:spacing w:before="11pt"/>
        <w:ind w:firstLine="27pt"/>
        <w:jc w:val="both"/>
      </w:pPr>
      <w:r>
        <w:t>Ежегодное недофинансирование работ по проведению капитального ремонта общего имущества многоквартирных домов является острой проблемой, ухудшает условия проживания граждан и затрудняет перевод жилищного хозяйства в сферу рыночных отношений, а также формирование механизмов управления жилищным фондом.</w:t>
      </w:r>
    </w:p>
    <w:p w:rsidR="00CA3BBB" w:rsidRDefault="00CA3BBB">
      <w:pPr>
        <w:pStyle w:val="ConsPlusNormal"/>
        <w:jc w:val="both"/>
      </w:pPr>
      <w:r>
        <w:t xml:space="preserve">(в ред. </w:t>
      </w:r>
      <w:hyperlink r:id="rId278" w:history="1">
        <w:r>
          <w:rPr>
            <w:color w:val="0000FF"/>
          </w:rPr>
          <w:t>Постановления</w:t>
        </w:r>
      </w:hyperlink>
      <w:r>
        <w:t xml:space="preserve"> Правительства Свердловской области от 03.12.2020 N 877-ПП)</w:t>
      </w:r>
    </w:p>
    <w:p w:rsidR="00CA3BBB" w:rsidRDefault="00CA3BBB">
      <w:pPr>
        <w:pStyle w:val="ConsPlusNormal"/>
        <w:spacing w:before="11pt"/>
        <w:ind w:firstLine="27pt"/>
        <w:jc w:val="both"/>
      </w:pPr>
      <w:r>
        <w:t>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в настоящее время относятся к основным приоритетным направлениям государственной политики Российской Федерации.</w:t>
      </w:r>
    </w:p>
    <w:p w:rsidR="00CA3BBB" w:rsidRDefault="00CA3BBB">
      <w:pPr>
        <w:pStyle w:val="ConsPlusNormal"/>
        <w:jc w:val="both"/>
      </w:pPr>
      <w:r>
        <w:t xml:space="preserve">(в ред. </w:t>
      </w:r>
      <w:hyperlink r:id="rId279" w:history="1">
        <w:r>
          <w:rPr>
            <w:color w:val="0000FF"/>
          </w:rPr>
          <w:t>Постановления</w:t>
        </w:r>
      </w:hyperlink>
      <w:r>
        <w:t xml:space="preserve"> Правительства Свердловской области от 03.12.2020 N 877-ПП)</w:t>
      </w:r>
    </w:p>
    <w:p w:rsidR="00CA3BBB" w:rsidRDefault="00CA3BBB">
      <w:pPr>
        <w:pStyle w:val="ConsPlusNormal"/>
        <w:spacing w:before="11pt"/>
        <w:ind w:firstLine="27pt"/>
        <w:jc w:val="both"/>
      </w:pPr>
      <w:r>
        <w:t xml:space="preserve">Формирование благоприятной среды жизнедеятельности является основной многоаспектной задачей. Наряду с градостроительными, архитектурными, техническими требованиями для </w:t>
      </w:r>
      <w:r>
        <w:lastRenderedPageBreak/>
        <w:t>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окружающая территория не благоустроена.</w:t>
      </w:r>
    </w:p>
    <w:p w:rsidR="00CA3BBB" w:rsidRDefault="00CA3BBB">
      <w:pPr>
        <w:pStyle w:val="ConsPlusNormal"/>
        <w:spacing w:before="11pt"/>
        <w:ind w:firstLine="27pt"/>
        <w:jc w:val="both"/>
      </w:pPr>
      <w:r>
        <w:t>На 01 января 2015 года на территории Свердловской области насчитывалось более 16 тыс. дворов, детскими игровыми площадками оборудовано 6370 дворов, что составляет 39,8 процента от их общего количества.</w:t>
      </w:r>
    </w:p>
    <w:p w:rsidR="00CA3BBB" w:rsidRDefault="00CA3BBB">
      <w:pPr>
        <w:pStyle w:val="ConsPlusNormal"/>
        <w:spacing w:before="11pt"/>
        <w:ind w:firstLine="27pt"/>
        <w:jc w:val="both"/>
      </w:pPr>
      <w:r>
        <w:t>Внимание со стороны органов исполнительной власти Российской Федерации, исполнительных органов государственной власти Свердловской области и органов местного самоуправления к условиям проживания граждан Свердловской области позволит создать комфортные и безопасные условия проживания граждан, уменьшить социальную напряженность в обществе, обеспечить равные условия доступа граждан к коммунальным услугам, развить инфраструктуру городских и сельских поселений в Свердловской области.</w:t>
      </w:r>
    </w:p>
    <w:p w:rsidR="00CA3BBB" w:rsidRDefault="00CA3BBB">
      <w:pPr>
        <w:pStyle w:val="ConsPlusNormal"/>
        <w:spacing w:before="11pt"/>
        <w:ind w:firstLine="27pt"/>
        <w:jc w:val="both"/>
      </w:pPr>
      <w:r>
        <w:t>Решение проблемы улучшения условий проживания граждан регулируется следующими нормативными актами:</w:t>
      </w:r>
    </w:p>
    <w:p w:rsidR="00CA3BBB" w:rsidRDefault="00CA3BBB">
      <w:pPr>
        <w:pStyle w:val="ConsPlusNormal"/>
        <w:spacing w:before="11pt"/>
        <w:ind w:firstLine="27pt"/>
        <w:jc w:val="both"/>
      </w:pPr>
      <w:r>
        <w:t>1) на федеральном уровне:</w:t>
      </w:r>
    </w:p>
    <w:p w:rsidR="00CA3BBB" w:rsidRDefault="00CA3BBB">
      <w:pPr>
        <w:pStyle w:val="ConsPlusNormal"/>
        <w:spacing w:before="11pt"/>
        <w:ind w:firstLine="27pt"/>
        <w:jc w:val="both"/>
      </w:pPr>
      <w:r>
        <w:t xml:space="preserve">Жилищный </w:t>
      </w:r>
      <w:hyperlink r:id="rId280" w:history="1">
        <w:r>
          <w:rPr>
            <w:color w:val="0000FF"/>
          </w:rPr>
          <w:t>кодекс</w:t>
        </w:r>
      </w:hyperlink>
      <w:r>
        <w:t xml:space="preserve"> Российской Федерации;</w:t>
      </w:r>
    </w:p>
    <w:p w:rsidR="00CA3BBB" w:rsidRDefault="00CA3BBB">
      <w:pPr>
        <w:pStyle w:val="ConsPlusNormal"/>
        <w:spacing w:before="11pt"/>
        <w:ind w:firstLine="27pt"/>
        <w:jc w:val="both"/>
      </w:pPr>
      <w:r>
        <w:t xml:space="preserve">Федеральный </w:t>
      </w:r>
      <w:hyperlink r:id="rId281" w:history="1">
        <w:r>
          <w:rPr>
            <w:color w:val="0000FF"/>
          </w:rPr>
          <w:t>закон</w:t>
        </w:r>
      </w:hyperlink>
      <w:r>
        <w:t xml:space="preserve"> от 21 июля 2007 года N 185-ФЗ "О Фонде содействия реформированию жилищно-коммунального хозяйства";</w:t>
      </w:r>
    </w:p>
    <w:p w:rsidR="00CA3BBB" w:rsidRDefault="00CA3BBB">
      <w:pPr>
        <w:pStyle w:val="ConsPlusNormal"/>
        <w:spacing w:before="11pt"/>
        <w:ind w:firstLine="27pt"/>
        <w:jc w:val="both"/>
      </w:pPr>
      <w:hyperlink r:id="rId282" w:history="1">
        <w:r>
          <w:rPr>
            <w:color w:val="0000FF"/>
          </w:rPr>
          <w:t>Указ</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CA3BBB" w:rsidRDefault="00CA3BBB">
      <w:pPr>
        <w:pStyle w:val="ConsPlusNormal"/>
        <w:spacing w:before="11pt"/>
        <w:ind w:firstLine="27pt"/>
        <w:jc w:val="both"/>
      </w:pPr>
      <w:hyperlink r:id="rId283" w:history="1">
        <w:r>
          <w:rPr>
            <w:color w:val="0000FF"/>
          </w:rPr>
          <w:t>Стратегия</w:t>
        </w:r>
      </w:hyperlink>
      <w: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CA3BBB" w:rsidRDefault="00CA3BBB">
      <w:pPr>
        <w:pStyle w:val="ConsPlusNormal"/>
        <w:spacing w:before="11pt"/>
        <w:ind w:firstLine="27pt"/>
        <w:jc w:val="both"/>
      </w:pPr>
      <w:hyperlink r:id="rId284" w:history="1">
        <w:r>
          <w:rPr>
            <w:color w:val="0000FF"/>
          </w:rPr>
          <w:t>Правила</w:t>
        </w:r>
      </w:hyperlink>
      <w:r>
        <w:t xml:space="preserve"> и нормы технической эксплуатации жилищного фонда, утвержденные Постановлением Федерального агентства по строительству и жилищно-коммунальному хозяйству Российской Федерации от 27.09.2003 N 170 "Об утверждении Правил и норм технической эксплуатации жилищного фонда";</w:t>
      </w:r>
    </w:p>
    <w:p w:rsidR="00CA3BBB" w:rsidRDefault="00CA3BBB">
      <w:pPr>
        <w:pStyle w:val="ConsPlusNormal"/>
        <w:spacing w:before="11pt"/>
        <w:ind w:firstLine="27pt"/>
        <w:jc w:val="both"/>
      </w:pPr>
      <w:r>
        <w:t>2) на региональном уровне:</w:t>
      </w:r>
    </w:p>
    <w:p w:rsidR="00CA3BBB" w:rsidRDefault="00CA3BBB">
      <w:pPr>
        <w:pStyle w:val="ConsPlusNormal"/>
        <w:spacing w:before="11pt"/>
        <w:ind w:firstLine="27pt"/>
        <w:jc w:val="both"/>
      </w:pPr>
      <w:hyperlink r:id="rId285"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w:t>
      </w:r>
    </w:p>
    <w:p w:rsidR="00CA3BBB" w:rsidRDefault="00CA3BBB">
      <w:pPr>
        <w:pStyle w:val="ConsPlusNormal"/>
        <w:spacing w:before="11pt"/>
        <w:ind w:firstLine="27pt"/>
        <w:jc w:val="both"/>
      </w:pPr>
      <w:hyperlink r:id="rId286" w:history="1">
        <w:r>
          <w:rPr>
            <w:color w:val="0000FF"/>
          </w:rPr>
          <w:t>Закон</w:t>
        </w:r>
      </w:hyperlink>
      <w:r>
        <w:t xml:space="preserve">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p w:rsidR="00CA3BBB" w:rsidRDefault="00CA3BBB">
      <w:pPr>
        <w:pStyle w:val="ConsPlusNormal"/>
        <w:spacing w:before="11pt"/>
        <w:ind w:firstLine="27pt"/>
        <w:jc w:val="both"/>
      </w:pPr>
      <w:hyperlink r:id="rId287" w:history="1">
        <w:r>
          <w:rPr>
            <w:color w:val="0000FF"/>
          </w:rPr>
          <w:t>Закон</w:t>
        </w:r>
      </w:hyperlink>
      <w:r>
        <w:t xml:space="preserve"> Свердловской области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CA3BBB" w:rsidRDefault="00CA3BBB">
      <w:pPr>
        <w:pStyle w:val="ConsPlusNormal"/>
        <w:spacing w:before="11pt"/>
        <w:ind w:firstLine="27pt"/>
        <w:jc w:val="both"/>
      </w:pPr>
      <w:hyperlink r:id="rId288"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CA3BBB" w:rsidRDefault="00CA3BBB">
      <w:pPr>
        <w:pStyle w:val="ConsPlusNormal"/>
        <w:spacing w:before="11pt"/>
        <w:ind w:firstLine="27pt"/>
        <w:jc w:val="both"/>
      </w:pPr>
      <w:hyperlink r:id="rId289" w:history="1">
        <w:r>
          <w:rPr>
            <w:color w:val="0000FF"/>
          </w:rPr>
          <w:t>Указ</w:t>
        </w:r>
      </w:hyperlink>
      <w: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p w:rsidR="00CA3BBB" w:rsidRDefault="00CA3BBB">
      <w:pPr>
        <w:pStyle w:val="ConsPlusNormal"/>
        <w:spacing w:before="11pt"/>
        <w:ind w:firstLine="27pt"/>
        <w:jc w:val="both"/>
      </w:pPr>
      <w:hyperlink r:id="rId290"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CA3BBB" w:rsidRDefault="00CA3BBB">
      <w:pPr>
        <w:pStyle w:val="ConsPlusNormal"/>
        <w:spacing w:before="11pt"/>
        <w:ind w:firstLine="27pt"/>
        <w:jc w:val="both"/>
      </w:pPr>
      <w:hyperlink r:id="rId291" w:history="1">
        <w:r>
          <w:rPr>
            <w:color w:val="0000FF"/>
          </w:rPr>
          <w:t>Постановление</w:t>
        </w:r>
      </w:hyperlink>
      <w:r>
        <w:t xml:space="preserve"> Правительства Свердловской области от 08.10.2007 N 1004-ПП "О мерах по совершенствованию обращения с отходами производства и потребления на территории Свердловской области";</w:t>
      </w:r>
    </w:p>
    <w:p w:rsidR="00CA3BBB" w:rsidRDefault="00CA3BBB">
      <w:pPr>
        <w:pStyle w:val="ConsPlusNormal"/>
        <w:spacing w:before="11pt"/>
        <w:ind w:firstLine="27pt"/>
        <w:jc w:val="both"/>
      </w:pPr>
      <w:hyperlink r:id="rId292"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CA3BBB" w:rsidRDefault="00CA3BBB">
      <w:pPr>
        <w:pStyle w:val="ConsPlusNormal"/>
        <w:jc w:val="both"/>
      </w:pPr>
      <w:r>
        <w:t xml:space="preserve">(абзац введен </w:t>
      </w:r>
      <w:hyperlink r:id="rId293"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t>Имеющиеся проблемы не могут быть решены без участия органов местного самоуправления муниципальных образований, расположенных на территории Свердловской области, организаций и предприятий жилищно-коммунального комплексов Свердловской области, а также жителей Свердловской области. Мероприятия, реализуемые в рамках подпрограммы 3 "Повышение благоустройства жилищного фонда Свердловской области и создание благоприятной среды проживания граждан" (далее - подпрограмма 3), позволят повысить комфортность условий проживания и отдыха населения, улучшить экологическую обстановку и социальное благополучие общества.</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3 "ПОВЫШЕНИЕ БЛАГОУСТРОЙСТВА ЖИЛИЩНОГО ФОНДА</w:t>
      </w:r>
    </w:p>
    <w:p w:rsidR="00CA3BBB" w:rsidRDefault="00CA3BBB">
      <w:pPr>
        <w:pStyle w:val="ConsPlusTitle"/>
        <w:jc w:val="center"/>
      </w:pPr>
      <w:r>
        <w:t>СВЕРДЛОВСКОЙ ОБЛАСТИ И СОЗДАНИЕ БЛАГОПРИЯТНОЙ СРЕДЫ</w:t>
      </w:r>
    </w:p>
    <w:p w:rsidR="00CA3BBB" w:rsidRDefault="00CA3BBB">
      <w:pPr>
        <w:pStyle w:val="ConsPlusTitle"/>
        <w:jc w:val="center"/>
      </w:pPr>
      <w:r>
        <w:t>ПРОЖИВАНИЯ ГРАЖДАН"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294"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плановые значения целевых показателей подпрограммы 3 приведены в </w:t>
      </w:r>
      <w:hyperlink w:anchor="P2011" w:history="1">
        <w:r>
          <w:rPr>
            <w:color w:val="0000FF"/>
          </w:rPr>
          <w:t>приложении N 1</w:t>
        </w:r>
      </w:hyperlink>
      <w:r>
        <w:t xml:space="preserve"> к государственной программе.</w:t>
      </w:r>
    </w:p>
    <w:p w:rsidR="00CA3BBB" w:rsidRDefault="00CA3BBB">
      <w:pPr>
        <w:pStyle w:val="ConsPlusNormal"/>
        <w:spacing w:before="11pt"/>
        <w:ind w:firstLine="27pt"/>
        <w:jc w:val="both"/>
      </w:pPr>
      <w:r>
        <w:t xml:space="preserve">2. </w:t>
      </w:r>
      <w:hyperlink w:anchor="P4140" w:history="1">
        <w:r>
          <w:rPr>
            <w:color w:val="0000FF"/>
          </w:rPr>
          <w:t>Методика</w:t>
        </w:r>
      </w:hyperlink>
      <w:r>
        <w:t xml:space="preserve"> расчета значений целевых показателей в рамках подпрограммы 3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3</w:t>
      </w:r>
    </w:p>
    <w:p w:rsidR="00CA3BBB" w:rsidRDefault="00CA3BBB">
      <w:pPr>
        <w:pStyle w:val="ConsPlusTitle"/>
        <w:jc w:val="center"/>
      </w:pPr>
      <w:r>
        <w:t>"ПОВЫШЕНИЕ БЛАГОУСТРОЙСТВА ЖИЛИЩНОГО ФОНДА</w:t>
      </w:r>
    </w:p>
    <w:p w:rsidR="00CA3BBB" w:rsidRDefault="00CA3BBB">
      <w:pPr>
        <w:pStyle w:val="ConsPlusTitle"/>
        <w:jc w:val="center"/>
      </w:pPr>
      <w:r>
        <w:t>СВЕРДЛОВСКОЙ ОБЛАСТИ И СОЗДАНИЕ БЛАГОПРИЯТНОЙ СРЕДЫ</w:t>
      </w:r>
    </w:p>
    <w:p w:rsidR="00CA3BBB" w:rsidRDefault="00CA3BBB">
      <w:pPr>
        <w:pStyle w:val="ConsPlusTitle"/>
        <w:jc w:val="center"/>
      </w:pPr>
      <w:r>
        <w:t>ПРОЖИВАНИЯ ГРАЖДАН"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lastRenderedPageBreak/>
        <w:t xml:space="preserve">(в ред. </w:t>
      </w:r>
      <w:hyperlink r:id="rId29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подпрограммы 3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5042" w:history="1">
        <w:r>
          <w:rPr>
            <w:color w:val="0000FF"/>
          </w:rPr>
          <w:t>приложениях N 2</w:t>
        </w:r>
      </w:hyperlink>
      <w:r>
        <w:t xml:space="preserve">, </w:t>
      </w:r>
      <w:hyperlink w:anchor="P15249" w:history="1">
        <w:r>
          <w:rPr>
            <w:color w:val="0000FF"/>
          </w:rPr>
          <w:t>2-1</w:t>
        </w:r>
      </w:hyperlink>
      <w:r>
        <w:t xml:space="preserve"> и </w:t>
      </w:r>
      <w:hyperlink w:anchor="P15415" w:history="1">
        <w:r>
          <w:rPr>
            <w:color w:val="0000FF"/>
          </w:rPr>
          <w:t>3</w:t>
        </w:r>
      </w:hyperlink>
      <w:r>
        <w:t xml:space="preserve"> к государственной программе.</w:t>
      </w:r>
    </w:p>
    <w:p w:rsidR="00CA3BBB" w:rsidRDefault="00CA3BBB">
      <w:pPr>
        <w:pStyle w:val="ConsPlusNormal"/>
        <w:spacing w:before="11pt"/>
        <w:ind w:firstLine="27pt"/>
        <w:jc w:val="both"/>
      </w:pPr>
      <w:r>
        <w:t xml:space="preserve">2 - 3. Утратили силу. - </w:t>
      </w:r>
      <w:hyperlink r:id="rId296"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4. Мероприятия подпрограммы 3, предусматривающие предоставление субсидии из областного бюджета Региональному фонду содействия капитальному ремонту общего имущества в многоквартирных домах Свердловской области, осуществляются в рамках Региональной </w:t>
      </w:r>
      <w:hyperlink r:id="rId297"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N 306-ПП, и краткосрочных планов ее реализации, утверждаемых постановлениями Правительства Свердловской области.</w:t>
      </w:r>
    </w:p>
    <w:p w:rsidR="00CA3BBB" w:rsidRDefault="00CA3BBB">
      <w:pPr>
        <w:pStyle w:val="ConsPlusNormal"/>
        <w:jc w:val="both"/>
      </w:pPr>
      <w:r>
        <w:t xml:space="preserve">(п. 4 в ред. </w:t>
      </w:r>
      <w:hyperlink r:id="rId298"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5. Мероприятия подпрограммы 3, предусматривающие содействие муниципальным образованиям, расположенным на территории Свердловской области, в реализации мероприятий, направленных на благоустройство дворовых территорий, осуществляются путем предоставления субсидий местным бюджетам на реализацию мероприятий муниципальных программ (подпрограмм) в данной сфере, выполняемых за счет средств местных бюджетов.</w:t>
      </w:r>
    </w:p>
    <w:p w:rsidR="00CA3BBB" w:rsidRDefault="00CA3BBB">
      <w:pPr>
        <w:pStyle w:val="ConsPlusNormal"/>
        <w:spacing w:before="11pt"/>
        <w:ind w:firstLine="27pt"/>
        <w:jc w:val="both"/>
      </w:pPr>
      <w:r>
        <w:t xml:space="preserve">5-1. В рамках реализации мероприятия "Мониторинг эффективности предоставления налоговых льгот по налогу на имущество организаций, предоставленных </w:t>
      </w:r>
      <w:hyperlink r:id="rId299"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 задействован также иной инструмент государственной политики, влияющий на достижение результата государственной программы, такой как направление средств в результате освобождения от уплаты налога на имущество организаций жилищно-строительных кооперативов и товариществ собственников жилья (целевой показатель 3.1.1.10 "Доля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 который способствует увеличению количества многоквартирных домов, в которых выбран и реализован данный способ управления. </w:t>
      </w:r>
      <w:hyperlink w:anchor="P52939" w:history="1">
        <w:r>
          <w:rPr>
            <w:color w:val="0000FF"/>
          </w:rPr>
          <w:t>Сведения</w:t>
        </w:r>
      </w:hyperlink>
      <w:r>
        <w:t xml:space="preserve"> об объемах налоговых льгот (налоговых расходов), предоставленных в соответствии с законодательством Свердловской области о налогах и сборах, в сфере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представлены в приложении N 27 к государственной программе.</w:t>
      </w:r>
    </w:p>
    <w:p w:rsidR="00CA3BBB" w:rsidRDefault="00CA3BBB">
      <w:pPr>
        <w:pStyle w:val="ConsPlusNormal"/>
        <w:jc w:val="both"/>
      </w:pPr>
      <w:r>
        <w:t xml:space="preserve">(п. 5-1 введен </w:t>
      </w:r>
      <w:hyperlink r:id="rId300" w:history="1">
        <w:r>
          <w:rPr>
            <w:color w:val="0000FF"/>
          </w:rPr>
          <w:t>Постановлением</w:t>
        </w:r>
      </w:hyperlink>
      <w:r>
        <w:t xml:space="preserve"> Правительства Свердловской области от 04.10.2018 N 659-ПП; в ред. Постановлений Правительства Свердловской области от 19.12.2019 </w:t>
      </w:r>
      <w:hyperlink r:id="rId301" w:history="1">
        <w:r>
          <w:rPr>
            <w:color w:val="0000FF"/>
          </w:rPr>
          <w:t>N 952-ПП</w:t>
        </w:r>
      </w:hyperlink>
      <w:r>
        <w:t xml:space="preserve">, от 17.12.2020 </w:t>
      </w:r>
      <w:hyperlink r:id="rId302" w:history="1">
        <w:r>
          <w:rPr>
            <w:color w:val="0000FF"/>
          </w:rPr>
          <w:t>N 935-ПП</w:t>
        </w:r>
      </w:hyperlink>
      <w:r>
        <w:t>)</w:t>
      </w:r>
    </w:p>
    <w:p w:rsidR="00CA3BBB" w:rsidRDefault="00CA3BBB">
      <w:pPr>
        <w:pStyle w:val="ConsPlusNormal"/>
        <w:spacing w:before="11pt"/>
        <w:ind w:firstLine="27pt"/>
        <w:jc w:val="both"/>
      </w:pPr>
      <w:r>
        <w:t>6. Ответственными исполнителями подпрограммы 3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7. Ответственный исполнитель подпрограммы 3 помимо функций, определенных </w:t>
      </w:r>
      <w:hyperlink w:anchor="P278" w:history="1">
        <w:r>
          <w:rPr>
            <w:color w:val="0000FF"/>
          </w:rPr>
          <w:t>пунктом 2 раздела 3</w:t>
        </w:r>
      </w:hyperlink>
      <w:r>
        <w:t xml:space="preserve"> государственной программы, осуществляет следующие функции:</w:t>
      </w:r>
    </w:p>
    <w:p w:rsidR="00CA3BBB" w:rsidRDefault="00CA3BBB">
      <w:pPr>
        <w:pStyle w:val="ConsPlusNormal"/>
        <w:spacing w:before="11pt"/>
        <w:ind w:firstLine="27pt"/>
        <w:jc w:val="both"/>
      </w:pPr>
      <w:r>
        <w:t xml:space="preserve">1) взаимодействие с органами местного самоуправления муниципальных образований, </w:t>
      </w:r>
      <w:r>
        <w:lastRenderedPageBreak/>
        <w:t>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3,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2) взаимодействие с органами местного самоуправления муниципальных образований, расположенных на территории Свердловской области, которым переданы государственные полномочия по предоставлению мер социальной поддержки по частичному освобождению от платы за коммунальные услуги;</w:t>
      </w:r>
    </w:p>
    <w:p w:rsidR="00CA3BBB" w:rsidRDefault="00CA3BBB">
      <w:pPr>
        <w:pStyle w:val="ConsPlusNormal"/>
        <w:spacing w:before="11pt"/>
        <w:ind w:firstLine="27pt"/>
        <w:jc w:val="both"/>
      </w:pPr>
      <w:r>
        <w:t>3)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3,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 xml:space="preserve">4) утратил силу. - </w:t>
      </w:r>
      <w:hyperlink r:id="rId303"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5) организация утверждения и выполнение Региональной программы по проведению капитального ремонта общего имущества в многоквартирных домах Свердловской области, разработанной во исполнение </w:t>
      </w:r>
      <w:hyperlink r:id="rId304" w:history="1">
        <w:r>
          <w:rPr>
            <w:color w:val="0000FF"/>
          </w:rPr>
          <w:t>статьи 168</w:t>
        </w:r>
      </w:hyperlink>
      <w:r>
        <w:t xml:space="preserve"> Жилищного кодекса Российской Федерации, направленной на реализацию мероприятий, предусмотренных подпрограммой 3, и достижение установленных целевых показателей;</w:t>
      </w:r>
    </w:p>
    <w:p w:rsidR="00CA3BBB" w:rsidRDefault="00CA3BBB">
      <w:pPr>
        <w:pStyle w:val="ConsPlusNormal"/>
        <w:spacing w:before="11pt"/>
        <w:ind w:firstLine="27pt"/>
        <w:jc w:val="both"/>
      </w:pPr>
      <w:r>
        <w:t>6) взаимодействие с некоммерческой организацией "Региональный Фонд содействия капитальному ремонту общего имущества в многоквартирных домах Свердловской области" в сфере обеспечения проведения капитального ремонта общего имущества в многоквартирных домах на территории Свердловской области.</w:t>
      </w:r>
    </w:p>
    <w:p w:rsidR="00CA3BBB" w:rsidRDefault="00CA3BBB">
      <w:pPr>
        <w:pStyle w:val="ConsPlusNormal"/>
        <w:spacing w:before="11pt"/>
        <w:ind w:firstLine="27pt"/>
        <w:jc w:val="both"/>
      </w:pPr>
      <w:r>
        <w:t>8. В реализации подпрограммы 3 участвуют:</w:t>
      </w:r>
    </w:p>
    <w:p w:rsidR="00CA3BBB" w:rsidRDefault="00CA3BBB">
      <w:pPr>
        <w:pStyle w:val="ConsPlusNormal"/>
        <w:spacing w:before="11pt"/>
        <w:ind w:firstLine="27pt"/>
        <w:jc w:val="both"/>
      </w:pPr>
      <w:r>
        <w:t>1) 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CA3BBB" w:rsidRDefault="00CA3BBB">
      <w:pPr>
        <w:pStyle w:val="ConsPlusNormal"/>
        <w:spacing w:before="11pt"/>
        <w:ind w:firstLine="27pt"/>
        <w:jc w:val="both"/>
      </w:pPr>
      <w:r>
        <w:t>2)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w:t>
      </w:r>
    </w:p>
    <w:p w:rsidR="00CA3BBB" w:rsidRDefault="00CA3BBB">
      <w:pPr>
        <w:pStyle w:val="ConsPlusNormal"/>
        <w:spacing w:before="11pt"/>
        <w:ind w:firstLine="27pt"/>
        <w:jc w:val="both"/>
      </w:pPr>
      <w:r>
        <w:t>3) некоммерческая организация "Региональный Фонд содействия капитальному ремонту общего имущества в многоквартирных домах Свердловской области".</w:t>
      </w:r>
    </w:p>
    <w:p w:rsidR="00CA3BBB" w:rsidRDefault="00CA3BBB">
      <w:pPr>
        <w:pStyle w:val="ConsPlusNormal"/>
        <w:spacing w:before="11pt"/>
        <w:ind w:firstLine="27pt"/>
        <w:jc w:val="both"/>
      </w:pPr>
      <w:r>
        <w:t>9. Выполнение работ, поставка товаров и оказание услуг, необходимых для осуществления мероприятий подпрограммы 3,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CA3BBB" w:rsidRDefault="00CA3BBB">
      <w:pPr>
        <w:pStyle w:val="ConsPlusNormal"/>
      </w:pPr>
    </w:p>
    <w:p w:rsidR="00CA3BBB" w:rsidRDefault="00CA3BBB">
      <w:pPr>
        <w:pStyle w:val="ConsPlusTitle"/>
        <w:jc w:val="center"/>
        <w:outlineLvl w:val="2"/>
      </w:pPr>
      <w:r>
        <w:t>Раздел 4. МЕЖБЮДЖЕТНЫЕ ТРАНСФЕРТЫ, ПРЕДОСТАВЛЯЕМЫЕ В РАМКАХ</w:t>
      </w:r>
    </w:p>
    <w:p w:rsidR="00CA3BBB" w:rsidRDefault="00CA3BBB">
      <w:pPr>
        <w:pStyle w:val="ConsPlusTitle"/>
        <w:jc w:val="center"/>
      </w:pPr>
      <w:r>
        <w:t>ПОДПРОГРАММЫ 3 "ПОВЫШЕНИЕ БЛАГОУСТРОЙСТВА ЖИЛИЩНОГО ФОНДА</w:t>
      </w:r>
    </w:p>
    <w:p w:rsidR="00CA3BBB" w:rsidRDefault="00CA3BBB">
      <w:pPr>
        <w:pStyle w:val="ConsPlusTitle"/>
        <w:jc w:val="center"/>
      </w:pPr>
      <w:r>
        <w:t>СВЕРДЛОВСКОЙ ОБЛАСТИ И СОЗДАНИЕ БЛАГОПРИЯТНОЙ СРЕДЫ</w:t>
      </w:r>
    </w:p>
    <w:p w:rsidR="00CA3BBB" w:rsidRDefault="00CA3BBB">
      <w:pPr>
        <w:pStyle w:val="ConsPlusTitle"/>
        <w:jc w:val="center"/>
      </w:pPr>
      <w:r>
        <w:t>ПРОЖИВАНИЯ ГРАЖДАН"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30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lastRenderedPageBreak/>
        <w:t>1. В рамках реализации подпрограммы 3 предусмотрено предоставление следующих субсидий и межбюджетных трансфертов:</w:t>
      </w:r>
    </w:p>
    <w:p w:rsidR="00CA3BBB" w:rsidRDefault="00CA3BBB">
      <w:pPr>
        <w:pStyle w:val="ConsPlusNormal"/>
        <w:spacing w:before="11pt"/>
        <w:ind w:firstLine="27pt"/>
        <w:jc w:val="both"/>
      </w:pPr>
      <w:r>
        <w:t xml:space="preserve">абзацы второй - четвертый утратили силу. - </w:t>
      </w:r>
      <w:hyperlink r:id="rId306"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spacing w:before="11pt"/>
        <w:ind w:firstLine="27pt"/>
        <w:jc w:val="both"/>
      </w:pPr>
      <w:r>
        <w:t>субсидии местным бюджетам на поддержку муниципальных программ формирования современной городской среды (</w:t>
      </w:r>
      <w:hyperlink w:anchor="P42774" w:history="1">
        <w:r>
          <w:rPr>
            <w:color w:val="0000FF"/>
          </w:rPr>
          <w:t>Порядок и условия</w:t>
        </w:r>
      </w:hyperlink>
      <w:r>
        <w:t xml:space="preserve"> предоставления субсидий представлены в приложении N 10 к государственной программе);</w:t>
      </w:r>
    </w:p>
    <w:p w:rsidR="00CA3BBB" w:rsidRDefault="00CA3BBB">
      <w:pPr>
        <w:pStyle w:val="ConsPlusNormal"/>
        <w:jc w:val="both"/>
      </w:pPr>
      <w:r>
        <w:t xml:space="preserve">(в ред. </w:t>
      </w:r>
      <w:hyperlink r:id="rId307"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иные межбюджетные трансферты из областного бюджета местным бюджетам на организацию электро-, тепло-, газо- и водоснабжения, водоотведения, снабжения населения топливом, в том числе на осуществление своевременных расчетов по обязательствам органов местного самоуправления за топливно-энергетические ресурсы (</w:t>
      </w:r>
      <w:hyperlink w:anchor="P41149" w:history="1">
        <w:r>
          <w:rPr>
            <w:color w:val="0000FF"/>
          </w:rPr>
          <w:t>Порядок и условия</w:t>
        </w:r>
      </w:hyperlink>
      <w:r>
        <w:t xml:space="preserve"> предоставления иных межбюджетных трансфертов представлены в приложении N 5 к государственной программе);</w:t>
      </w:r>
    </w:p>
    <w:p w:rsidR="00CA3BBB" w:rsidRDefault="00CA3BBB">
      <w:pPr>
        <w:pStyle w:val="ConsPlusNormal"/>
        <w:spacing w:before="11pt"/>
        <w:ind w:firstLine="27pt"/>
        <w:jc w:val="both"/>
      </w:pPr>
      <w:r>
        <w:t>иные межбюджетные трансферты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w:t>
      </w:r>
      <w:hyperlink w:anchor="P42795" w:history="1">
        <w:r>
          <w:rPr>
            <w:color w:val="0000FF"/>
          </w:rPr>
          <w:t>Порядок и условия</w:t>
        </w:r>
      </w:hyperlink>
      <w:r>
        <w:t xml:space="preserve"> предоставления иных межбюджетных трансфертов представлены в приложении N 10-1 к государственной программе);</w:t>
      </w:r>
    </w:p>
    <w:p w:rsidR="00CA3BBB" w:rsidRDefault="00CA3BBB">
      <w:pPr>
        <w:pStyle w:val="ConsPlusNormal"/>
        <w:jc w:val="both"/>
      </w:pPr>
      <w:r>
        <w:t xml:space="preserve">(абзац введен </w:t>
      </w:r>
      <w:hyperlink r:id="rId308" w:history="1">
        <w:r>
          <w:rPr>
            <w:color w:val="0000FF"/>
          </w:rPr>
          <w:t>Постановлением</w:t>
        </w:r>
      </w:hyperlink>
      <w:r>
        <w:t xml:space="preserve"> Правительства Свердловской области от 30.11.2017 N 892-ПП)</w:t>
      </w:r>
    </w:p>
    <w:p w:rsidR="00CA3BBB" w:rsidRDefault="00CA3BBB">
      <w:pPr>
        <w:pStyle w:val="ConsPlusNormal"/>
        <w:spacing w:before="11pt"/>
        <w:ind w:firstLine="27pt"/>
        <w:jc w:val="both"/>
      </w:pPr>
      <w:r>
        <w:t>иные межбюджетные трансферты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в 2018 году (</w:t>
      </w:r>
      <w:hyperlink w:anchor="P43965" w:history="1">
        <w:r>
          <w:rPr>
            <w:color w:val="0000FF"/>
          </w:rPr>
          <w:t>Порядок и условия</w:t>
        </w:r>
      </w:hyperlink>
      <w:r>
        <w:t xml:space="preserve"> предоставления иных межбюджетных трансфертов представлены в приложении N 13 к государственной программе);</w:t>
      </w:r>
    </w:p>
    <w:p w:rsidR="00CA3BBB" w:rsidRDefault="00CA3BBB">
      <w:pPr>
        <w:pStyle w:val="ConsPlusNormal"/>
        <w:jc w:val="both"/>
      </w:pPr>
      <w:r>
        <w:t xml:space="preserve">(абзац введен </w:t>
      </w:r>
      <w:hyperlink r:id="rId309"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абзац утратил силу. - </w:t>
      </w:r>
      <w:hyperlink r:id="rId310" w:history="1">
        <w:r>
          <w:rPr>
            <w:color w:val="0000FF"/>
          </w:rPr>
          <w:t>Постановление</w:t>
        </w:r>
      </w:hyperlink>
      <w:r>
        <w:t xml:space="preserve"> Правительства Свердловской области от 03.12.2020 N 877-ПП.</w:t>
      </w:r>
    </w:p>
    <w:p w:rsidR="00CA3BBB" w:rsidRDefault="00CA3BBB">
      <w:pPr>
        <w:pStyle w:val="ConsPlusNormal"/>
        <w:spacing w:before="11pt"/>
        <w:ind w:firstLine="27pt"/>
        <w:jc w:val="both"/>
      </w:pPr>
      <w:hyperlink r:id="rId311" w:history="1">
        <w:r>
          <w:rPr>
            <w:color w:val="0000FF"/>
          </w:rPr>
          <w:t>Порядок</w:t>
        </w:r>
      </w:hyperlink>
      <w:r>
        <w:t xml:space="preserve"> и условия предоставления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утверждены Постановлением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7" w:name="P879"/>
      <w:bookmarkEnd w:id="7"/>
      <w:r>
        <w:t>ПОДПРОГРАММА 3-1</w:t>
      </w:r>
    </w:p>
    <w:p w:rsidR="00CA3BBB" w:rsidRDefault="00CA3BBB">
      <w:pPr>
        <w:pStyle w:val="ConsPlusTitle"/>
        <w:jc w:val="center"/>
      </w:pPr>
      <w:r>
        <w:t>"ЧИСТАЯ СРЕДА" ГОСУДАРСТВЕННОЙ ПРОГРАММЫ</w:t>
      </w:r>
    </w:p>
    <w:p w:rsidR="00CA3BBB" w:rsidRDefault="00CA3BBB">
      <w:pPr>
        <w:pStyle w:val="ConsPlusTitle"/>
        <w:jc w:val="center"/>
      </w:pPr>
      <w:r>
        <w:lastRenderedPageBreak/>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9"/>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(введена </w:t>
            </w:r>
            <w:hyperlink r:id="rId312"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29.12.2016 N 964-ПП;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30.03.2017 </w:t>
            </w:r>
            <w:hyperlink r:id="rId313" w:history="1">
              <w:r>
                <w:rPr>
                  <w:color w:val="0000FF"/>
                </w:rPr>
                <w:t>N 200-ПП</w:t>
              </w:r>
            </w:hyperlink>
            <w:r>
              <w:rPr>
                <w:color w:val="392C69"/>
              </w:rPr>
              <w:t xml:space="preserve">, от 28.07.2017 </w:t>
            </w:r>
            <w:hyperlink r:id="rId314" w:history="1">
              <w:r>
                <w:rPr>
                  <w:color w:val="0000FF"/>
                </w:rPr>
                <w:t>N 548-ПП</w:t>
              </w:r>
            </w:hyperlink>
            <w:r>
              <w:rPr>
                <w:color w:val="392C69"/>
              </w:rPr>
              <w:t xml:space="preserve">, от 17.10.2018 </w:t>
            </w:r>
            <w:hyperlink r:id="rId315" w:history="1">
              <w:r>
                <w:rPr>
                  <w:color w:val="0000FF"/>
                </w:rPr>
                <w:t>N 705-ПП</w:t>
              </w:r>
            </w:hyperlink>
            <w:r>
              <w:rPr>
                <w:color w:val="392C69"/>
              </w:rPr>
              <w:t>,</w:t>
            </w:r>
          </w:p>
          <w:p w:rsidR="00CA3BBB" w:rsidRDefault="00CA3BBB">
            <w:pPr>
              <w:pStyle w:val="ConsPlusNormal"/>
              <w:jc w:val="center"/>
            </w:pPr>
            <w:r>
              <w:rPr>
                <w:color w:val="392C69"/>
              </w:rPr>
              <w:t xml:space="preserve">от 05.02.2019 </w:t>
            </w:r>
            <w:hyperlink r:id="rId316" w:history="1">
              <w:r>
                <w:rPr>
                  <w:color w:val="0000FF"/>
                </w:rPr>
                <w:t>N 78-ПП</w:t>
              </w:r>
            </w:hyperlink>
            <w:r>
              <w:rPr>
                <w:color w:val="392C69"/>
              </w:rPr>
              <w:t xml:space="preserve">, от 01.08.2019 </w:t>
            </w:r>
            <w:hyperlink r:id="rId317" w:history="1">
              <w:r>
                <w:rPr>
                  <w:color w:val="0000FF"/>
                </w:rPr>
                <w:t>N 452-ПП</w:t>
              </w:r>
            </w:hyperlink>
            <w:r>
              <w:rPr>
                <w:color w:val="392C69"/>
              </w:rPr>
              <w:t xml:space="preserve">, от 19.12.2019 </w:t>
            </w:r>
            <w:hyperlink r:id="rId318" w:history="1">
              <w:r>
                <w:rPr>
                  <w:color w:val="0000FF"/>
                </w:rPr>
                <w:t>N 952-ПП</w:t>
              </w:r>
            </w:hyperlink>
            <w:r>
              <w:rPr>
                <w:color w:val="392C69"/>
              </w:rPr>
              <w:t>,</w:t>
            </w:r>
          </w:p>
          <w:p w:rsidR="00CA3BBB" w:rsidRDefault="00CA3BBB">
            <w:pPr>
              <w:pStyle w:val="ConsPlusNormal"/>
              <w:jc w:val="center"/>
            </w:pPr>
            <w:r>
              <w:rPr>
                <w:color w:val="392C69"/>
              </w:rPr>
              <w:t xml:space="preserve">от 30.04.2020 </w:t>
            </w:r>
            <w:hyperlink r:id="rId319" w:history="1">
              <w:r>
                <w:rPr>
                  <w:color w:val="0000FF"/>
                </w:rPr>
                <w:t>N 280-ПП</w:t>
              </w:r>
            </w:hyperlink>
            <w:r>
              <w:rPr>
                <w:color w:val="392C69"/>
              </w:rPr>
              <w:t xml:space="preserve">, от 18.06.2020 </w:t>
            </w:r>
            <w:hyperlink r:id="rId320" w:history="1">
              <w:r>
                <w:rPr>
                  <w:color w:val="0000FF"/>
                </w:rPr>
                <w:t>N 406-ПП</w:t>
              </w:r>
            </w:hyperlink>
            <w:r>
              <w:rPr>
                <w:color w:val="392C69"/>
              </w:rPr>
              <w:t xml:space="preserve">, от 01.10.2020 </w:t>
            </w:r>
            <w:hyperlink r:id="rId321" w:history="1">
              <w:r>
                <w:rPr>
                  <w:color w:val="0000FF"/>
                </w:rPr>
                <w:t>N 669-ПП</w:t>
              </w:r>
            </w:hyperlink>
            <w:r>
              <w:rPr>
                <w:color w:val="392C69"/>
              </w:rPr>
              <w:t>,</w:t>
            </w:r>
          </w:p>
          <w:p w:rsidR="00CA3BBB" w:rsidRDefault="00CA3BBB">
            <w:pPr>
              <w:pStyle w:val="ConsPlusNormal"/>
              <w:jc w:val="center"/>
            </w:pPr>
            <w:r>
              <w:rPr>
                <w:color w:val="392C69"/>
              </w:rPr>
              <w:t xml:space="preserve">от 03.12.2020 </w:t>
            </w:r>
            <w:hyperlink r:id="rId322" w:history="1">
              <w:r>
                <w:rPr>
                  <w:color w:val="0000FF"/>
                </w:rPr>
                <w:t>N 877-ПП</w:t>
              </w:r>
            </w:hyperlink>
            <w:r>
              <w:rPr>
                <w:color w:val="392C69"/>
              </w:rPr>
              <w:t xml:space="preserve">, от 23.04.2021 </w:t>
            </w:r>
            <w:hyperlink r:id="rId323" w:history="1">
              <w:r>
                <w:rPr>
                  <w:color w:val="0000FF"/>
                </w:rPr>
                <w:t>N 238-ПП</w:t>
              </w:r>
            </w:hyperlink>
            <w:r>
              <w:rPr>
                <w:color w:val="392C69"/>
              </w:rPr>
              <w:t xml:space="preserve">, от 28.10.2021 </w:t>
            </w:r>
            <w:hyperlink r:id="rId324" w:history="1">
              <w:r>
                <w:rPr>
                  <w:color w:val="0000FF"/>
                </w:rPr>
                <w:t>N 724-ПП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 НА РЕШЕНИЕ</w:t>
      </w:r>
    </w:p>
    <w:p w:rsidR="00CA3BBB" w:rsidRDefault="00CA3BBB">
      <w:pPr>
        <w:pStyle w:val="ConsPlusTitle"/>
        <w:jc w:val="center"/>
      </w:pPr>
      <w:r>
        <w:t>КОТОРОЙ НАПРАВЛЕНА ПОДПРОГРАММА 3-1 "ЧИСТАЯ СРЕДА"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32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05.02.2019 N 78-ПП)</w:t>
      </w:r>
    </w:p>
    <w:p w:rsidR="00CA3BBB" w:rsidRDefault="00CA3BBB">
      <w:pPr>
        <w:pStyle w:val="ConsPlusNormal"/>
      </w:pPr>
    </w:p>
    <w:p w:rsidR="00CA3BBB" w:rsidRDefault="00CA3BBB">
      <w:pPr>
        <w:pStyle w:val="ConsPlusNormal"/>
        <w:ind w:firstLine="27pt"/>
        <w:jc w:val="both"/>
      </w:pPr>
      <w:r>
        <w:t>По данным Свердловского областного кадастра отходов производства и потребления, в 2015 году хозяйствующими субъектами образовано 179,5 млн. тонн отходов производства и потребления, что на 5,7 млн. тонн ниже уровня 2014 года. Из них 94,1 процента - отходы V класса опасности (практически не опасные отходы - вскрышные и вмещающие породы от добычи полезных ископаемых).</w:t>
      </w:r>
    </w:p>
    <w:p w:rsidR="00CA3BBB" w:rsidRDefault="00CA3BBB">
      <w:pPr>
        <w:pStyle w:val="ConsPlusNormal"/>
        <w:spacing w:before="11pt"/>
        <w:ind w:firstLine="27pt"/>
        <w:jc w:val="both"/>
      </w:pPr>
      <w:r>
        <w:t>Объем образования твердых коммунальных отходов в 2015 году составил 1,5 млн. тонн (менее 1 процента от общего объема образования отходов по области) - это отходы хозяйственной деятельности населения, крупногабаритные отходы домашнего обихода, упаковка, смет с дворовых территорий, улиц и площадей, а также отходы, образующиеся при благоустройстве населенных пунктов.</w:t>
      </w:r>
    </w:p>
    <w:p w:rsidR="00CA3BBB" w:rsidRDefault="00CA3BBB">
      <w:pPr>
        <w:pStyle w:val="ConsPlusNormal"/>
        <w:spacing w:before="11pt"/>
        <w:ind w:firstLine="27pt"/>
        <w:jc w:val="both"/>
      </w:pPr>
      <w:r>
        <w:t>В 2015 году обработано, утилизировано, обезврежено 83,7 млн. тонн отходов производства и потребления, в том числе 0,216 млн. тонн твердых коммунальных отходов (менее 15 процентов от объема образованных твердых коммунальных отходов).</w:t>
      </w:r>
    </w:p>
    <w:p w:rsidR="00CA3BBB" w:rsidRDefault="00CA3BBB">
      <w:pPr>
        <w:pStyle w:val="ConsPlusNormal"/>
        <w:spacing w:before="11pt"/>
        <w:ind w:firstLine="27pt"/>
        <w:jc w:val="both"/>
      </w:pPr>
      <w:r>
        <w:t>Объем размещения отходов производства и потребления в 2015 году уменьшился по сравнению с 2014 годом на 4,6 млн. тонн (на 4,3 процента) и составил 101,3 млн. тонн, из них 1,25 млн. тонн - твердые коммунальные отходы.</w:t>
      </w:r>
    </w:p>
    <w:p w:rsidR="00CA3BBB" w:rsidRDefault="00CA3BBB">
      <w:pPr>
        <w:pStyle w:val="ConsPlusNormal"/>
        <w:spacing w:before="11pt"/>
        <w:ind w:firstLine="27pt"/>
        <w:jc w:val="both"/>
      </w:pPr>
      <w:r>
        <w:t>Следует отметить, что информация по коммунальным отходам в Свердловском областном кадастре отходов производства и потребления не включает сведения об отходах в объектах размещения коммунальных отходов, эксплуатирующая организация которых не определена или не предоставила в установленные сроки технический отчет об образовании, использовании, обезвреживании, размещении отходов. Таким образом, можно предположить, что фактическое образование отходов превышает сведения статистического наблюдения.</w:t>
      </w:r>
    </w:p>
    <w:p w:rsidR="00CA3BBB" w:rsidRDefault="00CA3BBB">
      <w:pPr>
        <w:pStyle w:val="ConsPlusNormal"/>
        <w:spacing w:before="11pt"/>
        <w:ind w:firstLine="27pt"/>
        <w:jc w:val="both"/>
      </w:pPr>
      <w:r>
        <w:t>По данным Свердловского областного кадастра отходов производства и потребления, на территории Свердловской области по состоянию на 01.07.2016 зарегистрировано 904 объекта размещения отходов общей площадью 16939,4 га, на которых накоплено 9213,8 млн. тонн отходов (из них 500 - объекты размещения промышленных и сельскохозяйственных отходов, 404 - объекты размещения твердых коммунальных отходов).</w:t>
      </w:r>
    </w:p>
    <w:p w:rsidR="00CA3BBB" w:rsidRDefault="00CA3BBB">
      <w:pPr>
        <w:pStyle w:val="ConsPlusNormal"/>
        <w:spacing w:before="11pt"/>
        <w:ind w:firstLine="27pt"/>
        <w:jc w:val="both"/>
      </w:pPr>
      <w:r>
        <w:lastRenderedPageBreak/>
        <w:t>Из 404 объектов размещения коммунальных отходов, занимающих площадь 962,1 га, 125 - действующие объекты, в том числе 116 - объекты размещения твердых коммунальных отходов, у 268 объектов размещения коммунальных отходов отсутствует эксплуатирующая организация, 11 объектов размещения отходов не рекультивированы.</w:t>
      </w:r>
    </w:p>
    <w:p w:rsidR="00CA3BBB" w:rsidRDefault="00CA3BBB">
      <w:pPr>
        <w:pStyle w:val="ConsPlusNormal"/>
        <w:spacing w:before="11pt"/>
        <w:ind w:firstLine="27pt"/>
        <w:jc w:val="both"/>
      </w:pPr>
      <w:r>
        <w:t>Из 404 объектов размещения твердых коммунальных отходов 360 объектов (89,1 процента) не имеют гидрогеологического заключения, для 243 объектов (60,1 процента) не оформлены документы на землепользование, землевладение. Одно из основных требований к функционированию объекта размещения отходов, установленное природоохранным законодательством, - наличие проекта на строительство и обустройство объекта размещения отходов - выполнено на 56 объектах (13,9 процента).</w:t>
      </w:r>
    </w:p>
    <w:p w:rsidR="00CA3BBB" w:rsidRDefault="00CA3BBB">
      <w:pPr>
        <w:pStyle w:val="ConsPlusNormal"/>
        <w:spacing w:before="11pt"/>
        <w:ind w:firstLine="27pt"/>
        <w:jc w:val="both"/>
      </w:pPr>
      <w:r>
        <w:t>Объекты размещения твердых коммунальных отходов, включенные в Государственный реестр объектов размещения отходов, находятся на территории 28 муниципальных образований, расположенных на территории Свердловской области (далее - муниципальные образования) (32 процента от общего количества муниципальных образований, на территории которых должна быть организована деятельность по сбору и удалению твердых коммунальных отходов). Отсутствие межмуниципальных объектов размещения отходов позволяет сделать выводы, что не все муниципальные образования приняли необходимые меры для организации деятельности по сбору и удалению твердых коммунальных отходов.</w:t>
      </w:r>
    </w:p>
    <w:p w:rsidR="00CA3BBB" w:rsidRDefault="00CA3BBB">
      <w:pPr>
        <w:pStyle w:val="ConsPlusNormal"/>
        <w:spacing w:before="11pt"/>
        <w:ind w:firstLine="27pt"/>
        <w:jc w:val="both"/>
      </w:pPr>
      <w: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CA3BBB" w:rsidRDefault="00CA3BBB">
      <w:pPr>
        <w:pStyle w:val="ConsPlusNormal"/>
        <w:spacing w:before="11pt"/>
        <w:ind w:firstLine="27pt"/>
        <w:jc w:val="both"/>
      </w:pPr>
      <w:r>
        <w:t>Основными проблемами, связанными с размещением отходов, являются: перегруженность действующих полигонов твердых коммунальных отходов, нехватка земельных участков, подходящих для строительства новых полигонов твердых коммунальных отходов, несоответствие полигонов требованиям природоохранного законодательства, современным экологическим и санитарно-эпидемиологическим требованиям.</w:t>
      </w:r>
    </w:p>
    <w:p w:rsidR="00CA3BBB" w:rsidRDefault="00CA3BBB">
      <w:pPr>
        <w:pStyle w:val="ConsPlusNormal"/>
        <w:spacing w:before="11pt"/>
        <w:ind w:firstLine="27pt"/>
        <w:jc w:val="both"/>
      </w:pPr>
      <w:r>
        <w:t>Дополнительную проблему составляют несанкционированные свалки, которые стихийно образованы на территориях муниципальных образований и требуют значительных бюджетных средств на их ликвидацию.</w:t>
      </w:r>
    </w:p>
    <w:p w:rsidR="00CA3BBB" w:rsidRDefault="00CA3BBB">
      <w:pPr>
        <w:pStyle w:val="ConsPlusNormal"/>
        <w:spacing w:before="11pt"/>
        <w:ind w:firstLine="27pt"/>
        <w:jc w:val="both"/>
      </w:pPr>
      <w:r>
        <w:t>В 2015 году выявлено 580 несанкционированных мест размещения отходов, ликвидировано 346 несанкционированных мест размещения отходов на общей площади 19,2 га.</w:t>
      </w:r>
    </w:p>
    <w:p w:rsidR="00CA3BBB" w:rsidRDefault="00CA3BBB">
      <w:pPr>
        <w:pStyle w:val="ConsPlusNormal"/>
        <w:spacing w:before="11pt"/>
        <w:ind w:firstLine="27pt"/>
        <w:jc w:val="both"/>
      </w:pPr>
      <w:r>
        <w:t>Ситуация, сложившаяся в Свердловской области в сфере обращения с твердыми коммунальными отходами,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оказывает негативное антропогенное воздействие на общую экологическую ситуацию в Свердловской области.</w:t>
      </w:r>
    </w:p>
    <w:p w:rsidR="00CA3BBB" w:rsidRDefault="00CA3BBB">
      <w:pPr>
        <w:pStyle w:val="ConsPlusNormal"/>
        <w:spacing w:before="11pt"/>
        <w:ind w:firstLine="27pt"/>
        <w:jc w:val="both"/>
      </w:pPr>
      <w:r>
        <w:t>Базовыми нормативными документами в области обращения с твердыми коммунальными отходами являются:</w:t>
      </w:r>
    </w:p>
    <w:p w:rsidR="00CA3BBB" w:rsidRDefault="00CA3BBB">
      <w:pPr>
        <w:pStyle w:val="ConsPlusNormal"/>
        <w:spacing w:before="11pt"/>
        <w:ind w:firstLine="27pt"/>
        <w:jc w:val="both"/>
      </w:pPr>
      <w:r>
        <w:t>1) на федеральном уровне:</w:t>
      </w:r>
    </w:p>
    <w:p w:rsidR="00CA3BBB" w:rsidRDefault="00CA3BBB">
      <w:pPr>
        <w:pStyle w:val="ConsPlusNormal"/>
        <w:spacing w:before="11pt"/>
        <w:ind w:firstLine="27pt"/>
        <w:jc w:val="both"/>
      </w:pPr>
      <w:r>
        <w:t xml:space="preserve">Федеральный </w:t>
      </w:r>
      <w:hyperlink r:id="rId326" w:history="1">
        <w:r>
          <w:rPr>
            <w:color w:val="0000FF"/>
          </w:rPr>
          <w:t>закон</w:t>
        </w:r>
      </w:hyperlink>
      <w:r>
        <w:t xml:space="preserve"> от 24 июня 1998 года N 89-ФЗ "Об отходах производства и потребления";</w:t>
      </w:r>
    </w:p>
    <w:p w:rsidR="00CA3BBB" w:rsidRDefault="00CA3BBB">
      <w:pPr>
        <w:pStyle w:val="ConsPlusNormal"/>
        <w:spacing w:before="11pt"/>
        <w:ind w:firstLine="27pt"/>
        <w:jc w:val="both"/>
      </w:pPr>
      <w:r>
        <w:t>2) на региональном уровне:</w:t>
      </w:r>
    </w:p>
    <w:p w:rsidR="00CA3BBB" w:rsidRDefault="00CA3BBB">
      <w:pPr>
        <w:pStyle w:val="ConsPlusNormal"/>
        <w:spacing w:before="11pt"/>
        <w:ind w:firstLine="27pt"/>
        <w:jc w:val="both"/>
      </w:pPr>
      <w:r>
        <w:t xml:space="preserve">Областной </w:t>
      </w:r>
      <w:hyperlink r:id="rId327" w:history="1">
        <w:r>
          <w:rPr>
            <w:color w:val="0000FF"/>
          </w:rPr>
          <w:t>закон</w:t>
        </w:r>
      </w:hyperlink>
      <w:r>
        <w:t xml:space="preserve"> от 19 декабря 1997 года N 77-ОЗ "Об отходах производства и потребления";</w:t>
      </w:r>
    </w:p>
    <w:p w:rsidR="00CA3BBB" w:rsidRDefault="00CA3BBB">
      <w:pPr>
        <w:pStyle w:val="ConsPlusNormal"/>
        <w:spacing w:before="11pt"/>
        <w:ind w:firstLine="27pt"/>
        <w:jc w:val="both"/>
      </w:pPr>
      <w:r>
        <w:lastRenderedPageBreak/>
        <w:t xml:space="preserve">абзац утратил силу. - </w:t>
      </w:r>
      <w:hyperlink r:id="rId328" w:history="1">
        <w:r>
          <w:rPr>
            <w:color w:val="0000FF"/>
          </w:rPr>
          <w:t>Постановление</w:t>
        </w:r>
      </w:hyperlink>
      <w:r>
        <w:t xml:space="preserve"> Правительства Свердловской области от 01.08.2019 N 452-ПП;</w:t>
      </w:r>
    </w:p>
    <w:p w:rsidR="00CA3BBB" w:rsidRDefault="00CA3BBB">
      <w:pPr>
        <w:pStyle w:val="ConsPlusNormal"/>
        <w:spacing w:before="11pt"/>
        <w:ind w:firstLine="27pt"/>
        <w:jc w:val="both"/>
      </w:pPr>
      <w:r>
        <w:t xml:space="preserve">абзац утратил силу. - </w:t>
      </w:r>
      <w:hyperlink r:id="rId329" w:history="1">
        <w:r>
          <w:rPr>
            <w:color w:val="0000FF"/>
          </w:rPr>
          <w:t>Постановление</w:t>
        </w:r>
      </w:hyperlink>
      <w:r>
        <w:t xml:space="preserve"> Правительства Свердловской области от 19.12.2019 N 952-ПП;</w:t>
      </w:r>
    </w:p>
    <w:p w:rsidR="00CA3BBB" w:rsidRDefault="00CA3BBB">
      <w:pPr>
        <w:pStyle w:val="ConsPlusNormal"/>
        <w:spacing w:before="11pt"/>
        <w:ind w:firstLine="27pt"/>
        <w:jc w:val="both"/>
      </w:pPr>
      <w:hyperlink r:id="rId330" w:history="1">
        <w:r>
          <w:rPr>
            <w:color w:val="0000FF"/>
          </w:rPr>
          <w:t>Стратегия</w:t>
        </w:r>
      </w:hyperlink>
      <w:r>
        <w:t xml:space="preserve"> по обращению с отходами производства на территории Свердловской области до 2030 года, утвержденная Постановлением Правительства Свердловской области от 09.09.2014 N 774-ПП "О Стратегии по обращению с отходами производства на территории Свердловской области до 2030 года";</w:t>
      </w:r>
    </w:p>
    <w:p w:rsidR="00CA3BBB" w:rsidRDefault="00CA3BBB">
      <w:pPr>
        <w:pStyle w:val="ConsPlusNormal"/>
        <w:spacing w:before="11pt"/>
        <w:ind w:firstLine="27pt"/>
        <w:jc w:val="both"/>
      </w:pPr>
      <w:hyperlink r:id="rId331"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 (далее - Закон Свердловской области от 21 декабря 2015 года N 151-ОЗ);</w:t>
      </w:r>
    </w:p>
    <w:p w:rsidR="00CA3BBB" w:rsidRDefault="00CA3BBB">
      <w:pPr>
        <w:pStyle w:val="ConsPlusNormal"/>
        <w:spacing w:before="11pt"/>
        <w:ind w:firstLine="27pt"/>
        <w:jc w:val="both"/>
      </w:pPr>
      <w:hyperlink r:id="rId332"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CA3BBB" w:rsidRDefault="00CA3BBB">
      <w:pPr>
        <w:pStyle w:val="ConsPlusNormal"/>
        <w:spacing w:before="11pt"/>
        <w:ind w:firstLine="27pt"/>
        <w:jc w:val="both"/>
      </w:pPr>
      <w:r>
        <w:t xml:space="preserve">Достижение целевого показателя </w:t>
      </w:r>
      <w:hyperlink r:id="rId333" w:history="1">
        <w:r>
          <w:rPr>
            <w:color w:val="0000FF"/>
          </w:rPr>
          <w:t>Плана</w:t>
        </w:r>
      </w:hyperlink>
      <w:r>
        <w:t xml:space="preserve"> по Стратегии-2030 "Ввод в эксплуатацию локальных систем канализации (нарастающим итогом)" планируется за счет реализации мероприятий "Предоставление субсидий на развитие и модернизацию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и "Предоставление субсидии на строительство и реконструкцию систем и (или) объектов коммунальной инфраструктуры муниципальных образований" в рамках показателя "Удельный вес протяженности канализационных сетей, нуждающихся в замене, в общей протяженности канализационных сетей".</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3-1 "ЧИСТАЯ СРЕДА"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34"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05.02.2019 N 78-ПП)</w:t>
      </w:r>
    </w:p>
    <w:p w:rsidR="00CA3BBB" w:rsidRDefault="00CA3BBB">
      <w:pPr>
        <w:pStyle w:val="ConsPlusNormal"/>
      </w:pPr>
    </w:p>
    <w:p w:rsidR="00CA3BBB" w:rsidRDefault="00CA3BBB">
      <w:pPr>
        <w:pStyle w:val="ConsPlusNormal"/>
        <w:ind w:firstLine="27pt"/>
        <w:jc w:val="both"/>
      </w:pPr>
      <w:r>
        <w:t xml:space="preserve">1. </w:t>
      </w:r>
      <w:hyperlink w:anchor="P2384" w:history="1">
        <w:r>
          <w:rPr>
            <w:color w:val="0000FF"/>
          </w:rPr>
          <w:t>Цели</w:t>
        </w:r>
      </w:hyperlink>
      <w:r>
        <w:t>, задачи и плановые значения целевых показателей подпрограммы 3-1 "Чистая среда" приведены в приложении N 1 к государственной программе.</w:t>
      </w:r>
    </w:p>
    <w:p w:rsidR="00CA3BBB" w:rsidRDefault="00CA3BBB">
      <w:pPr>
        <w:pStyle w:val="ConsPlusNormal"/>
        <w:spacing w:before="11pt"/>
        <w:ind w:firstLine="27pt"/>
        <w:jc w:val="both"/>
      </w:pPr>
      <w:r>
        <w:t xml:space="preserve">2. </w:t>
      </w:r>
      <w:hyperlink w:anchor="P4250" w:history="1">
        <w:r>
          <w:rPr>
            <w:color w:val="0000FF"/>
          </w:rPr>
          <w:t>Методика</w:t>
        </w:r>
      </w:hyperlink>
      <w:r>
        <w:t xml:space="preserve"> расчета значений целевых показателей в рамках подпрограммы 3-1 "Чистая среда"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3-1</w:t>
      </w:r>
    </w:p>
    <w:p w:rsidR="00CA3BBB" w:rsidRDefault="00CA3BBB">
      <w:pPr>
        <w:pStyle w:val="ConsPlusTitle"/>
        <w:jc w:val="center"/>
      </w:pPr>
      <w:r>
        <w:t>"ЧИСТАЯ СРЕДА"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35"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05.02.2019 N 78-ПП)</w:t>
      </w:r>
    </w:p>
    <w:p w:rsidR="00CA3BBB" w:rsidRDefault="00CA3BBB">
      <w:pPr>
        <w:pStyle w:val="ConsPlusNormal"/>
      </w:pPr>
    </w:p>
    <w:p w:rsidR="00CA3BBB" w:rsidRDefault="00CA3BBB">
      <w:pPr>
        <w:pStyle w:val="ConsPlusNormal"/>
        <w:ind w:firstLine="27pt"/>
        <w:jc w:val="both"/>
      </w:pPr>
      <w:r>
        <w:t xml:space="preserve">3. Для достижения целей подпрограммы 3-1 "Чистая среда" государственной программы (далее - подпрограмма 3-1) и выполнения поставленных задач разработаны </w:t>
      </w:r>
      <w:hyperlink w:anchor="P5042" w:history="1">
        <w:r>
          <w:rPr>
            <w:color w:val="0000FF"/>
          </w:rPr>
          <w:t>План</w:t>
        </w:r>
      </w:hyperlink>
      <w:r>
        <w:t xml:space="preserve"> мероприятий по выполнению государственной программы "Развитие жилищно-коммунального хозяйства и </w:t>
      </w:r>
      <w:r>
        <w:lastRenderedPageBreak/>
        <w:t xml:space="preserve">повышение энергетической эффективности в Свердловской области до 2024 года" (приложение N 2 к государственной программе), </w:t>
      </w:r>
      <w:hyperlink w:anchor="P15132" w:history="1">
        <w:r>
          <w:rPr>
            <w:color w:val="0000FF"/>
          </w:rPr>
          <w:t>План</w:t>
        </w:r>
      </w:hyperlink>
      <w:r>
        <w:t xml:space="preserve"> организационных мероприятий по выполнению государственной программы "Развитие жилищно-коммунального хозяйства и повышение энергетической эффективности в Свердловской области до 2024 года" (приложение N 2-1 к государственной программе) и </w:t>
      </w:r>
      <w:hyperlink w:anchor="P15415" w:history="1">
        <w:r>
          <w:rPr>
            <w:color w:val="0000FF"/>
          </w:rPr>
          <w:t>Перечень</w:t>
        </w:r>
      </w:hyperlink>
      <w:r>
        <w:t xml:space="preserve"> объектов капитального строительства (реконструкции) для бюджетных инвестиций государственной программы "Развитие жилищно-коммунального хозяйства и повышение энергетической эффективности в Свердловской области до 2024 года" (приложение N 3 к государственной программе).</w:t>
      </w:r>
    </w:p>
    <w:p w:rsidR="00CA3BBB" w:rsidRDefault="00CA3BBB">
      <w:pPr>
        <w:pStyle w:val="ConsPlusNormal"/>
        <w:spacing w:before="11pt"/>
        <w:ind w:firstLine="27pt"/>
        <w:jc w:val="both"/>
      </w:pPr>
      <w:r>
        <w:t>Мероприятия по выполнению подпрограммы 3-1 соответствуют мероприятиям регионального проекта "Комплексная система обращения с твердыми коммунальными отходами (Свердловская область)".</w:t>
      </w:r>
    </w:p>
    <w:p w:rsidR="00CA3BBB" w:rsidRDefault="00CA3BBB">
      <w:pPr>
        <w:pStyle w:val="ConsPlusNormal"/>
        <w:jc w:val="both"/>
      </w:pPr>
      <w:r>
        <w:t xml:space="preserve">(абзац введен </w:t>
      </w:r>
      <w:hyperlink r:id="rId336" w:history="1">
        <w:r>
          <w:rPr>
            <w:color w:val="0000FF"/>
          </w:rPr>
          <w:t>Постановлением</w:t>
        </w:r>
      </w:hyperlink>
      <w:r>
        <w:t xml:space="preserve"> Правительства Свердловской области от 03.12.2020 N 877-ПП)</w:t>
      </w:r>
    </w:p>
    <w:p w:rsidR="00CA3BBB" w:rsidRDefault="00CA3BBB">
      <w:pPr>
        <w:pStyle w:val="ConsPlusNormal"/>
        <w:spacing w:before="11pt"/>
        <w:ind w:firstLine="27pt"/>
        <w:jc w:val="both"/>
      </w:pPr>
      <w:r>
        <w:t>Целью реализации регионального проекта "Комплексная система обращения с твердыми коммунальными отходами (Свердловская область)" является эффективное обращение с отходами производства и потребления путем создания объектов обработки и утилизации отходов до 2024 года, что приведет к увеличению доли твердых коммунальных отходов, направленных на утилизацию и обработку, до 2% и 26,85% соответственно в общем объеме образованных в Свердловской области твердых коммунальных отходов к 2024 году.</w:t>
      </w:r>
    </w:p>
    <w:p w:rsidR="00CA3BBB" w:rsidRDefault="00CA3BBB">
      <w:pPr>
        <w:pStyle w:val="ConsPlusNormal"/>
        <w:jc w:val="both"/>
      </w:pPr>
      <w:r>
        <w:t xml:space="preserve">(часть третья в ред. </w:t>
      </w:r>
      <w:hyperlink r:id="rId337" w:history="1">
        <w:r>
          <w:rPr>
            <w:color w:val="0000FF"/>
          </w:rPr>
          <w:t>Постановления</w:t>
        </w:r>
      </w:hyperlink>
      <w:r>
        <w:t xml:space="preserve"> Правительства Свердловской области от 23.04.2021 N 238-ПП)</w:t>
      </w:r>
    </w:p>
    <w:p w:rsidR="00CA3BBB" w:rsidRDefault="00CA3BBB">
      <w:pPr>
        <w:pStyle w:val="ConsPlusNormal"/>
        <w:spacing w:before="11pt"/>
        <w:ind w:firstLine="27pt"/>
        <w:jc w:val="both"/>
      </w:pPr>
      <w:r>
        <w:t>Результаты регионального проекта "Комплексная система обращения с твердыми коммунальными отходами (Свердловская область)" приведены в таблице.</w:t>
      </w:r>
    </w:p>
    <w:p w:rsidR="00CA3BBB" w:rsidRDefault="00CA3BBB">
      <w:pPr>
        <w:pStyle w:val="ConsPlusNormal"/>
        <w:jc w:val="both"/>
      </w:pPr>
      <w:r>
        <w:t xml:space="preserve">(абзац введен </w:t>
      </w:r>
      <w:hyperlink r:id="rId338" w:history="1">
        <w:r>
          <w:rPr>
            <w:color w:val="0000FF"/>
          </w:rPr>
          <w:t>Постановлением</w:t>
        </w:r>
      </w:hyperlink>
      <w:r>
        <w:t xml:space="preserve"> Правительства Свердловской области от 03.12.2020 N 877-ПП)</w:t>
      </w:r>
    </w:p>
    <w:p w:rsidR="00CA3BBB" w:rsidRDefault="00CA3BBB">
      <w:pPr>
        <w:pStyle w:val="ConsPlusNormal"/>
      </w:pPr>
    </w:p>
    <w:p w:rsidR="00CA3BBB" w:rsidRDefault="00CA3BBB">
      <w:pPr>
        <w:pStyle w:val="ConsPlusNormal"/>
        <w:jc w:val="end"/>
      </w:pPr>
      <w:r>
        <w:t>Таблица</w:t>
      </w:r>
    </w:p>
    <w:p w:rsidR="00CA3BBB" w:rsidRDefault="00CA3BBB">
      <w:pPr>
        <w:pStyle w:val="ConsPlusNormal"/>
        <w:jc w:val="center"/>
      </w:pPr>
      <w:r>
        <w:t xml:space="preserve">(в ред. </w:t>
      </w:r>
      <w:hyperlink r:id="rId33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28.10.2021 N 724-ПП)</w:t>
      </w:r>
    </w:p>
    <w:p w:rsidR="00CA3BBB" w:rsidRDefault="00CA3BBB">
      <w:pPr>
        <w:pStyle w:val="ConsPlusNormal"/>
      </w:pPr>
    </w:p>
    <w:p w:rsidR="00CA3BBB" w:rsidRDefault="00CA3BBB">
      <w:pPr>
        <w:sectPr w:rsidR="00CA3BBB" w:rsidSect="00E87517">
          <w:pgSz w:w="595.30pt" w:h="841.90pt"/>
          <w:pgMar w:top="56.70pt" w:right="42.50pt" w:bottom="56.70pt" w:left="85.05pt" w:header="35.40pt" w:footer="35.40pt" w:gutter="0pt"/>
          <w:cols w:space="35.40pt"/>
          <w:docGrid w:linePitch="360"/>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3005"/>
        <w:gridCol w:w="1361"/>
        <w:gridCol w:w="850"/>
        <w:gridCol w:w="850"/>
        <w:gridCol w:w="850"/>
        <w:gridCol w:w="850"/>
        <w:gridCol w:w="850"/>
        <w:gridCol w:w="850"/>
        <w:gridCol w:w="3231"/>
      </w:tblGrid>
      <w:tr w:rsidR="00CA3BBB">
        <w:tc>
          <w:tcPr>
            <w:tcW w:w="45.35pt" w:type="dxa"/>
            <w:vMerge w:val="restart"/>
          </w:tcPr>
          <w:p w:rsidR="00CA3BBB" w:rsidRDefault="00CA3BBB">
            <w:pPr>
              <w:pStyle w:val="ConsPlusNormal"/>
              <w:jc w:val="center"/>
            </w:pPr>
            <w:r>
              <w:lastRenderedPageBreak/>
              <w:t>Номер строки</w:t>
            </w:r>
          </w:p>
        </w:tc>
        <w:tc>
          <w:tcPr>
            <w:tcW w:w="150.25pt" w:type="dxa"/>
            <w:vMerge w:val="restart"/>
          </w:tcPr>
          <w:p w:rsidR="00CA3BBB" w:rsidRDefault="00CA3BBB">
            <w:pPr>
              <w:pStyle w:val="ConsPlusNormal"/>
              <w:jc w:val="center"/>
            </w:pPr>
            <w:r>
              <w:t>Наименование результата</w:t>
            </w:r>
          </w:p>
        </w:tc>
        <w:tc>
          <w:tcPr>
            <w:tcW w:w="68.05pt" w:type="dxa"/>
            <w:vMerge w:val="restart"/>
          </w:tcPr>
          <w:p w:rsidR="00CA3BBB" w:rsidRDefault="00CA3BBB">
            <w:pPr>
              <w:pStyle w:val="ConsPlusNormal"/>
              <w:jc w:val="center"/>
            </w:pPr>
            <w:r>
              <w:t>Единица измерения</w:t>
            </w:r>
          </w:p>
        </w:tc>
        <w:tc>
          <w:tcPr>
            <w:tcW w:w="255pt" w:type="dxa"/>
            <w:gridSpan w:val="6"/>
          </w:tcPr>
          <w:p w:rsidR="00CA3BBB" w:rsidRDefault="00CA3BBB">
            <w:pPr>
              <w:pStyle w:val="ConsPlusNormal"/>
              <w:jc w:val="center"/>
            </w:pPr>
            <w:r>
              <w:t>Период (год)</w:t>
            </w:r>
          </w:p>
        </w:tc>
        <w:tc>
          <w:tcPr>
            <w:tcW w:w="161.55pt" w:type="dxa"/>
            <w:vMerge w:val="restart"/>
          </w:tcPr>
          <w:p w:rsidR="00CA3BBB" w:rsidRDefault="00CA3BBB">
            <w:pPr>
              <w:pStyle w:val="ConsPlusNormal"/>
              <w:jc w:val="center"/>
            </w:pPr>
            <w:r>
              <w:t>Характеристика результата</w:t>
            </w:r>
          </w:p>
        </w:tc>
      </w:tr>
      <w:tr w:rsidR="00CA3BBB">
        <w:tc>
          <w:tcPr>
            <w:tcW w:w="45.35pt" w:type="dxa"/>
            <w:vMerge/>
          </w:tcPr>
          <w:p w:rsidR="00CA3BBB" w:rsidRDefault="00CA3BBB">
            <w:pPr>
              <w:spacing w:after="0.05pt" w:line="0pt" w:lineRule="atLeast"/>
            </w:pPr>
          </w:p>
        </w:tc>
        <w:tc>
          <w:tcPr>
            <w:tcW w:w="150.25pt" w:type="dxa"/>
            <w:vMerge/>
          </w:tcPr>
          <w:p w:rsidR="00CA3BBB" w:rsidRDefault="00CA3BBB">
            <w:pPr>
              <w:spacing w:after="0.05pt" w:line="0pt" w:lineRule="atLeast"/>
            </w:pPr>
          </w:p>
        </w:tc>
        <w:tc>
          <w:tcPr>
            <w:tcW w:w="68.05pt" w:type="dxa"/>
            <w:vMerge/>
          </w:tcPr>
          <w:p w:rsidR="00CA3BBB" w:rsidRDefault="00CA3BBB">
            <w:pPr>
              <w:spacing w:after="0.05pt" w:line="0pt" w:lineRule="atLeast"/>
            </w:pPr>
          </w:p>
        </w:tc>
        <w:tc>
          <w:tcPr>
            <w:tcW w:w="42.50pt" w:type="dxa"/>
          </w:tcPr>
          <w:p w:rsidR="00CA3BBB" w:rsidRDefault="00CA3BBB">
            <w:pPr>
              <w:pStyle w:val="ConsPlusNormal"/>
              <w:jc w:val="center"/>
            </w:pPr>
            <w:r>
              <w:t>2019</w:t>
            </w:r>
          </w:p>
        </w:tc>
        <w:tc>
          <w:tcPr>
            <w:tcW w:w="42.50pt" w:type="dxa"/>
          </w:tcPr>
          <w:p w:rsidR="00CA3BBB" w:rsidRDefault="00CA3BBB">
            <w:pPr>
              <w:pStyle w:val="ConsPlusNormal"/>
              <w:jc w:val="center"/>
            </w:pPr>
            <w:r>
              <w:t>2020</w:t>
            </w:r>
          </w:p>
        </w:tc>
        <w:tc>
          <w:tcPr>
            <w:tcW w:w="42.50pt" w:type="dxa"/>
          </w:tcPr>
          <w:p w:rsidR="00CA3BBB" w:rsidRDefault="00CA3BBB">
            <w:pPr>
              <w:pStyle w:val="ConsPlusNormal"/>
              <w:jc w:val="center"/>
            </w:pPr>
            <w:r>
              <w:t>2021</w:t>
            </w:r>
          </w:p>
        </w:tc>
        <w:tc>
          <w:tcPr>
            <w:tcW w:w="42.50pt" w:type="dxa"/>
          </w:tcPr>
          <w:p w:rsidR="00CA3BBB" w:rsidRDefault="00CA3BBB">
            <w:pPr>
              <w:pStyle w:val="ConsPlusNormal"/>
              <w:jc w:val="center"/>
            </w:pPr>
            <w:r>
              <w:t>2022</w:t>
            </w:r>
          </w:p>
        </w:tc>
        <w:tc>
          <w:tcPr>
            <w:tcW w:w="42.50pt" w:type="dxa"/>
          </w:tcPr>
          <w:p w:rsidR="00CA3BBB" w:rsidRDefault="00CA3BBB">
            <w:pPr>
              <w:pStyle w:val="ConsPlusNormal"/>
              <w:jc w:val="center"/>
            </w:pPr>
            <w:r>
              <w:t>2023</w:t>
            </w:r>
          </w:p>
        </w:tc>
        <w:tc>
          <w:tcPr>
            <w:tcW w:w="42.50pt" w:type="dxa"/>
          </w:tcPr>
          <w:p w:rsidR="00CA3BBB" w:rsidRDefault="00CA3BBB">
            <w:pPr>
              <w:pStyle w:val="ConsPlusNormal"/>
              <w:jc w:val="center"/>
            </w:pPr>
            <w:r>
              <w:t>2024</w:t>
            </w:r>
          </w:p>
        </w:tc>
        <w:tc>
          <w:tcPr>
            <w:tcW w:w="161.5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150.25pt" w:type="dxa"/>
          </w:tcPr>
          <w:p w:rsidR="00CA3BBB" w:rsidRDefault="00CA3BBB">
            <w:pPr>
              <w:pStyle w:val="ConsPlusNormal"/>
            </w:pPr>
            <w:r>
              <w:t>Введены в промышленную эксплуатацию мощности по утилизации твердых коммунальных отходов</w:t>
            </w:r>
          </w:p>
        </w:tc>
        <w:tc>
          <w:tcPr>
            <w:tcW w:w="68.05pt" w:type="dxa"/>
          </w:tcPr>
          <w:p w:rsidR="00CA3BBB" w:rsidRDefault="00CA3BBB">
            <w:pPr>
              <w:pStyle w:val="ConsPlusNormal"/>
              <w:jc w:val="center"/>
            </w:pPr>
            <w:r>
              <w:t>млн. тонн</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0,444</w:t>
            </w:r>
          </w:p>
        </w:tc>
        <w:tc>
          <w:tcPr>
            <w:tcW w:w="161.55pt" w:type="dxa"/>
          </w:tcPr>
          <w:p w:rsidR="00CA3BBB" w:rsidRDefault="00CA3BBB">
            <w:pPr>
              <w:pStyle w:val="ConsPlusNormal"/>
            </w:pPr>
            <w:r>
              <w:t>доля твердых коммунальных отходов, направленных на утилизацию, в общем объеме образованных твердых коммунальных отходов по состоянию на 31 декабря 2024 года составит 2%</w:t>
            </w:r>
          </w:p>
        </w:tc>
      </w:tr>
      <w:tr w:rsidR="00CA3BBB">
        <w:tc>
          <w:tcPr>
            <w:tcW w:w="45.35pt" w:type="dxa"/>
          </w:tcPr>
          <w:p w:rsidR="00CA3BBB" w:rsidRDefault="00CA3BBB">
            <w:pPr>
              <w:pStyle w:val="ConsPlusNormal"/>
              <w:jc w:val="center"/>
            </w:pPr>
            <w:r>
              <w:t>2.</w:t>
            </w:r>
          </w:p>
        </w:tc>
        <w:tc>
          <w:tcPr>
            <w:tcW w:w="150.25pt" w:type="dxa"/>
          </w:tcPr>
          <w:p w:rsidR="00CA3BBB" w:rsidRDefault="00CA3BBB">
            <w:pPr>
              <w:pStyle w:val="ConsPlusNormal"/>
            </w:pPr>
            <w:r>
              <w:t>Введены в промышленную эксплуатацию мощности по обработке (сортировке) твердых коммунальных отходов</w:t>
            </w:r>
          </w:p>
        </w:tc>
        <w:tc>
          <w:tcPr>
            <w:tcW w:w="68.05pt" w:type="dxa"/>
          </w:tcPr>
          <w:p w:rsidR="00CA3BBB" w:rsidRDefault="00CA3BBB">
            <w:pPr>
              <w:pStyle w:val="ConsPlusNormal"/>
              <w:jc w:val="center"/>
            </w:pPr>
            <w:r>
              <w:t>млн. тонн</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0,032</w:t>
            </w:r>
          </w:p>
        </w:tc>
        <w:tc>
          <w:tcPr>
            <w:tcW w:w="42.50pt" w:type="dxa"/>
          </w:tcPr>
          <w:p w:rsidR="00CA3BBB" w:rsidRDefault="00CA3BBB">
            <w:pPr>
              <w:pStyle w:val="ConsPlusNormal"/>
              <w:jc w:val="center"/>
            </w:pPr>
            <w:r>
              <w:t>0,032</w:t>
            </w:r>
          </w:p>
        </w:tc>
        <w:tc>
          <w:tcPr>
            <w:tcW w:w="42.50pt" w:type="dxa"/>
          </w:tcPr>
          <w:p w:rsidR="00CA3BBB" w:rsidRDefault="00CA3BBB">
            <w:pPr>
              <w:pStyle w:val="ConsPlusNormal"/>
              <w:jc w:val="center"/>
            </w:pPr>
            <w:r>
              <w:t>0,032</w:t>
            </w:r>
          </w:p>
        </w:tc>
        <w:tc>
          <w:tcPr>
            <w:tcW w:w="42.50pt" w:type="dxa"/>
          </w:tcPr>
          <w:p w:rsidR="00CA3BBB" w:rsidRDefault="00CA3BBB">
            <w:pPr>
              <w:pStyle w:val="ConsPlusNormal"/>
              <w:jc w:val="center"/>
            </w:pPr>
            <w:r>
              <w:t>0,032</w:t>
            </w:r>
          </w:p>
        </w:tc>
        <w:tc>
          <w:tcPr>
            <w:tcW w:w="42.50pt" w:type="dxa"/>
          </w:tcPr>
          <w:p w:rsidR="00CA3BBB" w:rsidRDefault="00CA3BBB">
            <w:pPr>
              <w:pStyle w:val="ConsPlusNormal"/>
              <w:jc w:val="center"/>
            </w:pPr>
            <w:r>
              <w:t>0,232</w:t>
            </w:r>
          </w:p>
        </w:tc>
        <w:tc>
          <w:tcPr>
            <w:tcW w:w="161.55pt" w:type="dxa"/>
          </w:tcPr>
          <w:p w:rsidR="00CA3BBB" w:rsidRDefault="00CA3BBB">
            <w:pPr>
              <w:pStyle w:val="ConsPlusNormal"/>
            </w:pPr>
            <w:r>
              <w:t>доля твердых коммунальных отходов, направленных на обработку, в общем объеме образованных твердых коммунальных отходов по состоянию на 31 декабря 2024 года составит 26,8%</w:t>
            </w:r>
          </w:p>
        </w:tc>
      </w:tr>
      <w:tr w:rsidR="00CA3BBB">
        <w:tc>
          <w:tcPr>
            <w:tcW w:w="45.35pt" w:type="dxa"/>
          </w:tcPr>
          <w:p w:rsidR="00CA3BBB" w:rsidRDefault="00CA3BBB">
            <w:pPr>
              <w:pStyle w:val="ConsPlusNormal"/>
              <w:jc w:val="center"/>
            </w:pPr>
            <w:r>
              <w:t>3.</w:t>
            </w:r>
          </w:p>
        </w:tc>
        <w:tc>
          <w:tcPr>
            <w:tcW w:w="150.25pt" w:type="dxa"/>
          </w:tcPr>
          <w:p w:rsidR="00CA3BBB" w:rsidRDefault="00CA3BBB">
            <w:pPr>
              <w:pStyle w:val="ConsPlusNormal"/>
            </w:pPr>
            <w:r>
              <w:t>Субъектами Российской Федерации обеспечена деятельность по оказанию коммунальной услуги населению по обращению с твердыми коммунальными отходами</w:t>
            </w:r>
          </w:p>
        </w:tc>
        <w:tc>
          <w:tcPr>
            <w:tcW w:w="68.05pt" w:type="dxa"/>
          </w:tcPr>
          <w:p w:rsidR="00CA3BBB" w:rsidRDefault="00CA3BBB">
            <w:pPr>
              <w:pStyle w:val="ConsPlusNormal"/>
              <w:jc w:val="center"/>
            </w:pPr>
            <w:r>
              <w:t>процентов</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90</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161.55pt" w:type="dxa"/>
          </w:tcPr>
          <w:p w:rsidR="00CA3BBB" w:rsidRDefault="00CA3BBB">
            <w:pPr>
              <w:pStyle w:val="ConsPlusNormal"/>
            </w:pPr>
            <w:r>
              <w:t>доля населения субъекта Российской Федерации, охваченного услугой по обращению с твердыми коммунальными отходами, по состоянию на 31 декабря 2020 года составит не менее 90%</w:t>
            </w:r>
          </w:p>
        </w:tc>
      </w:tr>
      <w:tr w:rsidR="00CA3BBB">
        <w:tc>
          <w:tcPr>
            <w:tcW w:w="45.35pt" w:type="dxa"/>
          </w:tcPr>
          <w:p w:rsidR="00CA3BBB" w:rsidRDefault="00CA3BBB">
            <w:pPr>
              <w:pStyle w:val="ConsPlusNormal"/>
              <w:jc w:val="center"/>
            </w:pPr>
            <w:r>
              <w:t>4.</w:t>
            </w:r>
          </w:p>
        </w:tc>
        <w:tc>
          <w:tcPr>
            <w:tcW w:w="150.25pt" w:type="dxa"/>
          </w:tcPr>
          <w:p w:rsidR="00CA3BBB" w:rsidRDefault="00CA3BBB">
            <w:pPr>
              <w:pStyle w:val="ConsPlusNormal"/>
            </w:pPr>
            <w:r>
              <w:t xml:space="preserve">Закуплены субъектами Российской Федерации контейнеры для раздельного накопления твердых коммунальных отходов, устанавливаемые на контейнерные площадки, </w:t>
            </w:r>
            <w:r>
              <w:lastRenderedPageBreak/>
              <w:t>включенные в реестр мест (площадок) накопления твердых коммунальных отходов</w:t>
            </w:r>
          </w:p>
        </w:tc>
        <w:tc>
          <w:tcPr>
            <w:tcW w:w="68.05pt" w:type="dxa"/>
          </w:tcPr>
          <w:p w:rsidR="00CA3BBB" w:rsidRDefault="00CA3BBB">
            <w:pPr>
              <w:pStyle w:val="ConsPlusNormal"/>
              <w:jc w:val="center"/>
            </w:pPr>
            <w:r>
              <w:lastRenderedPageBreak/>
              <w:t>штук</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3618</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42.50pt" w:type="dxa"/>
          </w:tcPr>
          <w:p w:rsidR="00CA3BBB" w:rsidRDefault="00CA3BBB">
            <w:pPr>
              <w:pStyle w:val="ConsPlusNormal"/>
              <w:jc w:val="center"/>
            </w:pPr>
            <w:r>
              <w:t>-</w:t>
            </w:r>
          </w:p>
        </w:tc>
        <w:tc>
          <w:tcPr>
            <w:tcW w:w="161.55pt" w:type="dxa"/>
          </w:tcPr>
          <w:p w:rsidR="00CA3BBB" w:rsidRDefault="00CA3BBB">
            <w:pPr>
              <w:pStyle w:val="ConsPlusNormal"/>
            </w:pPr>
            <w:r>
              <w:t xml:space="preserve">в Свердловской области осуществлена закупка контейнеров для раздельного накопления твердых коммунальных отходов, устанавливаемых на контейнерных площадках, </w:t>
            </w:r>
            <w:r>
              <w:lastRenderedPageBreak/>
              <w:t>включенных в реестр мест (площадок) накопления твердых коммунальных отходов</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jc w:val="both"/>
      </w:pPr>
      <w:r>
        <w:t xml:space="preserve">(п. 3 в ред. </w:t>
      </w:r>
      <w:hyperlink r:id="rId340"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 xml:space="preserve">4. Министерство энергетики и жилищно-коммунального хозяйства Свердловской области совместно с отраслевыми исполнительными органами государственной власти Свердловской области осуществляет комплекс мероприятий, направленных на достижение целевых показателей, установленных </w:t>
      </w:r>
      <w:hyperlink r:id="rId341"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в том числе:</w:t>
      </w:r>
    </w:p>
    <w:p w:rsidR="00CA3BBB" w:rsidRDefault="00CA3BBB">
      <w:pPr>
        <w:pStyle w:val="ConsPlusNormal"/>
        <w:spacing w:before="11pt"/>
        <w:ind w:firstLine="27pt"/>
        <w:jc w:val="both"/>
      </w:pPr>
      <w:r>
        <w:t>увеличение доли утилизации твердых коммунальных отходов по отношению к общему объему их образования до 45% в 2030 году;</w:t>
      </w:r>
    </w:p>
    <w:p w:rsidR="00CA3BBB" w:rsidRDefault="00CA3BBB">
      <w:pPr>
        <w:pStyle w:val="ConsPlusNormal"/>
        <w:jc w:val="both"/>
      </w:pPr>
      <w:r>
        <w:t xml:space="preserve">(в ред. </w:t>
      </w:r>
      <w:hyperlink r:id="rId342" w:history="1">
        <w:r>
          <w:rPr>
            <w:color w:val="0000FF"/>
          </w:rPr>
          <w:t>Постановления</w:t>
        </w:r>
      </w:hyperlink>
      <w:r>
        <w:t xml:space="preserve"> Правительства Свердловской области от 01.08.2019 N 452-ПП)</w:t>
      </w:r>
    </w:p>
    <w:p w:rsidR="00CA3BBB" w:rsidRDefault="00CA3BBB">
      <w:pPr>
        <w:pStyle w:val="ConsPlusNormal"/>
        <w:spacing w:before="11pt"/>
        <w:ind w:firstLine="27pt"/>
        <w:jc w:val="both"/>
      </w:pPr>
      <w:r>
        <w:t>осуществление накопления (в том числе раздельного накопления), транспортирования, обработки, утилизации, обезвреживания и размещения твердых коммунальных отходов во всех муниципальных образованиях;</w:t>
      </w:r>
    </w:p>
    <w:p w:rsidR="00CA3BBB" w:rsidRDefault="00CA3BBB">
      <w:pPr>
        <w:pStyle w:val="ConsPlusNormal"/>
        <w:jc w:val="both"/>
      </w:pPr>
      <w:r>
        <w:t xml:space="preserve">(в ред. </w:t>
      </w:r>
      <w:hyperlink r:id="rId343" w:history="1">
        <w:r>
          <w:rPr>
            <w:color w:val="0000FF"/>
          </w:rPr>
          <w:t>Постановления</w:t>
        </w:r>
      </w:hyperlink>
      <w:r>
        <w:t xml:space="preserve"> Правительства Свердловской области от 01.08.2019 N 452-ПП)</w:t>
      </w:r>
    </w:p>
    <w:p w:rsidR="00CA3BBB" w:rsidRDefault="00CA3BBB">
      <w:pPr>
        <w:pStyle w:val="ConsPlusNormal"/>
        <w:spacing w:before="11pt"/>
        <w:ind w:firstLine="27pt"/>
        <w:jc w:val="both"/>
      </w:pPr>
      <w:r>
        <w:t xml:space="preserve">абзац утратил силу. - </w:t>
      </w:r>
      <w:hyperlink r:id="rId344" w:history="1">
        <w:r>
          <w:rPr>
            <w:color w:val="0000FF"/>
          </w:rPr>
          <w:t>Постановление</w:t>
        </w:r>
      </w:hyperlink>
      <w:r>
        <w:t xml:space="preserve"> Правительства Свердловской области от 01.08.2019 N 452-ПП.</w:t>
      </w:r>
    </w:p>
    <w:p w:rsidR="00CA3BBB" w:rsidRDefault="00CA3BBB">
      <w:pPr>
        <w:pStyle w:val="ConsPlusNormal"/>
        <w:spacing w:before="11pt"/>
        <w:ind w:firstLine="27pt"/>
        <w:jc w:val="both"/>
      </w:pPr>
      <w:r>
        <w:t>В рамках своих полномочий Министерство энергетики и жилищно-коммунального хозяйства Свердловской области реализует следующие мероприятия:</w:t>
      </w:r>
    </w:p>
    <w:p w:rsidR="00CA3BBB" w:rsidRDefault="00CA3BBB">
      <w:pPr>
        <w:pStyle w:val="ConsPlusNormal"/>
        <w:spacing w:before="11pt"/>
        <w:ind w:firstLine="27pt"/>
        <w:jc w:val="both"/>
      </w:pPr>
      <w:r>
        <w:t>предоставление субсидии на реализацию мероприятий, связанных с обработкой, утилизацией, обезвреживанием, захоронением твердых коммунальных отходов;</w:t>
      </w:r>
    </w:p>
    <w:p w:rsidR="00CA3BBB" w:rsidRDefault="00CA3BBB">
      <w:pPr>
        <w:pStyle w:val="ConsPlusNormal"/>
        <w:spacing w:before="11pt"/>
        <w:ind w:firstLine="27pt"/>
        <w:jc w:val="both"/>
      </w:pPr>
      <w:r>
        <w:t>разработка территориальной схемы обращения с отходами производства и потребления на территории Свердловской области;</w:t>
      </w:r>
    </w:p>
    <w:p w:rsidR="00CA3BBB" w:rsidRDefault="00CA3BBB">
      <w:pPr>
        <w:pStyle w:val="ConsPlusNormal"/>
        <w:jc w:val="both"/>
      </w:pPr>
      <w:r>
        <w:t xml:space="preserve">(в ред. </w:t>
      </w:r>
      <w:hyperlink r:id="rId345" w:history="1">
        <w:r>
          <w:rPr>
            <w:color w:val="0000FF"/>
          </w:rPr>
          <w:t>Постановления</w:t>
        </w:r>
      </w:hyperlink>
      <w:r>
        <w:t xml:space="preserve"> Правительства Свердловской области от 18.06.2020 N 406-ПП)</w:t>
      </w:r>
    </w:p>
    <w:p w:rsidR="00CA3BBB" w:rsidRDefault="00CA3BBB">
      <w:pPr>
        <w:pStyle w:val="ConsPlusNormal"/>
        <w:spacing w:before="11pt"/>
        <w:ind w:firstLine="27pt"/>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CA3BBB" w:rsidRDefault="00CA3BBB">
      <w:pPr>
        <w:pStyle w:val="ConsPlusNormal"/>
        <w:spacing w:before="11pt"/>
        <w:ind w:firstLine="27pt"/>
        <w:jc w:val="both"/>
      </w:pPr>
      <w:r>
        <w:t>5. Мероприятия подпрограммы 3-1, предусматривающие создание объектов государственной собственности Свердловской области в области обращения с твердыми коммунальными отходами, осуществляются путем направления бюджетных средств на создание объектов в сфере обращения с твердыми коммунальными отходами в рамках заключенных Министерством энергетики и жилищно-коммунального хозяйства Свердловской области государственных контрактов, а также концессионных соглашений. Размер платы концедента предусмотрен планом мероприятий по выполнению государственной программы.</w:t>
      </w:r>
    </w:p>
    <w:p w:rsidR="00CA3BBB" w:rsidRDefault="00CA3BBB">
      <w:pPr>
        <w:pStyle w:val="ConsPlusNormal"/>
        <w:jc w:val="both"/>
      </w:pPr>
      <w:r>
        <w:t xml:space="preserve">(часть первая в ред. </w:t>
      </w:r>
      <w:hyperlink r:id="rId346" w:history="1">
        <w:r>
          <w:rPr>
            <w:color w:val="0000FF"/>
          </w:rPr>
          <w:t>Постановления</w:t>
        </w:r>
      </w:hyperlink>
      <w:r>
        <w:t xml:space="preserve"> Правительства Свердловской области от 01.10.2020 N 669-ПП)</w:t>
      </w:r>
    </w:p>
    <w:p w:rsidR="00CA3BBB" w:rsidRDefault="00CA3BBB">
      <w:pPr>
        <w:pStyle w:val="ConsPlusNormal"/>
        <w:spacing w:before="11pt"/>
        <w:ind w:firstLine="27pt"/>
        <w:jc w:val="both"/>
      </w:pPr>
      <w:r>
        <w:t>Мероприятия подпрограммы 3-1, предусматривающие содействие муниципальным образованиям в реализации мероприятий, связанных с обработкой, утилизацией, обезвреживанием, захоронением твердых коммунальных отходов, осуществляются путем предоставления субсидий местным бюджетам на реализацию муниципальных программ (подпрограмм) в данной сфере, выполняемых за счет средств местных бюджетов и иных привлеченных средств.</w:t>
      </w:r>
    </w:p>
    <w:p w:rsidR="00CA3BBB" w:rsidRDefault="00CA3BBB">
      <w:pPr>
        <w:pStyle w:val="ConsPlusNormal"/>
        <w:spacing w:before="11pt"/>
        <w:ind w:firstLine="27pt"/>
        <w:jc w:val="both"/>
      </w:pPr>
      <w:r>
        <w:t>Обеспечение экологической безопасности проживания населения за счет привлечения инвестиций, направленных на создание объектов по обработке, утилизации, обезвреживанию, захоронению твердых коммунальных отходов, осуществляется за счет реализации следующих мероприятий:</w:t>
      </w:r>
    </w:p>
    <w:p w:rsidR="00CA3BBB" w:rsidRDefault="00CA3BBB">
      <w:pPr>
        <w:pStyle w:val="ConsPlusNormal"/>
        <w:spacing w:before="11pt"/>
        <w:ind w:firstLine="27pt"/>
        <w:jc w:val="both"/>
      </w:pP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на возмещение затрат на уплату процентов по кредитам, полученным на реализацию мероприятий в области обращения с твердыми коммунальными отходами;</w:t>
      </w:r>
    </w:p>
    <w:p w:rsidR="00CA3BBB" w:rsidRDefault="00CA3BBB">
      <w:pPr>
        <w:pStyle w:val="ConsPlusNormal"/>
        <w:jc w:val="both"/>
      </w:pPr>
      <w:r>
        <w:t xml:space="preserve">(в ред. </w:t>
      </w:r>
      <w:hyperlink r:id="rId347" w:history="1">
        <w:r>
          <w:rPr>
            <w:color w:val="0000FF"/>
          </w:rPr>
          <w:t>Постановления</w:t>
        </w:r>
      </w:hyperlink>
      <w:r>
        <w:t xml:space="preserve"> Правительства Свердловской области от 01.08.2019 N 452-ПП)</w:t>
      </w:r>
    </w:p>
    <w:p w:rsidR="00CA3BBB" w:rsidRDefault="00CA3BBB">
      <w:pPr>
        <w:pStyle w:val="ConsPlusNormal"/>
        <w:spacing w:before="11pt"/>
        <w:ind w:firstLine="27pt"/>
        <w:jc w:val="both"/>
      </w:pPr>
      <w:r>
        <w:t>возмещение юридическим лицам части затрат на создание и (или) модернизацию производства товаров (работ, услуг) в сфере обращения с твердыми коммунальными отходами;</w:t>
      </w:r>
    </w:p>
    <w:p w:rsidR="00CA3BBB" w:rsidRDefault="00CA3BBB">
      <w:pPr>
        <w:pStyle w:val="ConsPlusNormal"/>
        <w:spacing w:before="11pt"/>
        <w:ind w:firstLine="27pt"/>
        <w:jc w:val="both"/>
      </w:pPr>
      <w:r>
        <w:t>организация рассмотрения и утверждения инвестиционных программ юридических лиц (индивидуальных предпринимателей), реализуемых за счет тарифов, подлежащих государственному регулированию.</w:t>
      </w:r>
    </w:p>
    <w:p w:rsidR="00CA3BBB" w:rsidRDefault="00CA3BBB">
      <w:pPr>
        <w:pStyle w:val="ConsPlusNormal"/>
        <w:spacing w:before="11pt"/>
        <w:ind w:firstLine="27pt"/>
        <w:jc w:val="both"/>
      </w:pPr>
      <w:r>
        <w:t>Вышеуказанные мероприятия подпрограммы 3-1 направлены на формирование комплексной системы обращения с твердыми коммунальными отходами.</w:t>
      </w:r>
    </w:p>
    <w:p w:rsidR="00CA3BBB" w:rsidRDefault="00CA3BBB">
      <w:pPr>
        <w:pStyle w:val="ConsPlusNormal"/>
        <w:jc w:val="both"/>
      </w:pPr>
      <w:r>
        <w:t xml:space="preserve">(часть четвертая введена </w:t>
      </w:r>
      <w:hyperlink r:id="rId348" w:history="1">
        <w:r>
          <w:rPr>
            <w:color w:val="0000FF"/>
          </w:rPr>
          <w:t>Постановлением</w:t>
        </w:r>
      </w:hyperlink>
      <w:r>
        <w:t xml:space="preserve"> Правительства Свердловской области от 17.10.2018 N 705-ПП)</w:t>
      </w:r>
    </w:p>
    <w:p w:rsidR="00CA3BBB" w:rsidRDefault="00CA3BBB">
      <w:pPr>
        <w:pStyle w:val="ConsPlusNormal"/>
        <w:spacing w:before="11pt"/>
        <w:ind w:firstLine="27pt"/>
        <w:jc w:val="both"/>
      </w:pPr>
      <w:r>
        <w:t xml:space="preserve">6. Ответственные исполнители подпрограммы 3-1 помимо функций, определенных </w:t>
      </w:r>
      <w:hyperlink w:anchor="P278" w:history="1">
        <w:r>
          <w:rPr>
            <w:color w:val="0000FF"/>
          </w:rPr>
          <w:t>пунктом 2 раздела 3</w:t>
        </w:r>
      </w:hyperlink>
      <w:r>
        <w:t xml:space="preserve"> государственной программы, осуществляют следующие функции:</w:t>
      </w:r>
    </w:p>
    <w:p w:rsidR="00CA3BBB" w:rsidRDefault="00CA3BBB">
      <w:pPr>
        <w:pStyle w:val="ConsPlusNormal"/>
        <w:spacing w:before="11pt"/>
        <w:ind w:firstLine="27pt"/>
        <w:jc w:val="both"/>
      </w:pPr>
      <w:r>
        <w:t>взаимодействие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вопросам предоставления субсидий из областного бюджета местным бюджетам в процессе реализации подпрограммы 3-1,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3-1,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CA3BBB" w:rsidRDefault="00CA3BBB">
      <w:pPr>
        <w:pStyle w:val="ConsPlusNormal"/>
        <w:spacing w:before="11pt"/>
        <w:ind w:firstLine="27pt"/>
        <w:jc w:val="both"/>
      </w:pPr>
      <w:r>
        <w:t>7. Исполнителями подпрограммы 3-1 являются:</w:t>
      </w:r>
    </w:p>
    <w:p w:rsidR="00CA3BBB" w:rsidRDefault="00CA3BBB">
      <w:pPr>
        <w:pStyle w:val="ConsPlusNormal"/>
        <w:spacing w:before="11pt"/>
        <w:ind w:firstLine="27pt"/>
        <w:jc w:val="both"/>
      </w:pPr>
      <w:r>
        <w:t>органы местного самоуправления, осуществляющие соответствующие полномочия и функции;</w:t>
      </w:r>
    </w:p>
    <w:p w:rsidR="00CA3BBB" w:rsidRDefault="00CA3BBB">
      <w:pPr>
        <w:pStyle w:val="ConsPlusNormal"/>
        <w:spacing w:before="11pt"/>
        <w:ind w:firstLine="27pt"/>
        <w:jc w:val="both"/>
      </w:pPr>
      <w:r>
        <w:t>юридические лица (за исключением государственных (муниципальных) учреждений), индивидуальные предприниматели, физические лица, которые:</w:t>
      </w:r>
    </w:p>
    <w:p w:rsidR="00CA3BBB" w:rsidRDefault="00CA3BBB">
      <w:pPr>
        <w:pStyle w:val="ConsPlusNormal"/>
        <w:spacing w:before="11pt"/>
        <w:ind w:firstLine="27pt"/>
        <w:jc w:val="both"/>
      </w:pPr>
      <w:r>
        <w:t>в рамках инвестиционных программ осуществляют реализацию проектов, направленных на создание объектов в области обращения с твердыми коммунальными отходами, ликвидацию (рекультивацию) объектов размещения твердых коммунальных отходов;</w:t>
      </w:r>
    </w:p>
    <w:p w:rsidR="00CA3BBB" w:rsidRDefault="00CA3BBB">
      <w:pPr>
        <w:pStyle w:val="ConsPlusNormal"/>
        <w:spacing w:before="11pt"/>
        <w:ind w:firstLine="27pt"/>
        <w:jc w:val="both"/>
      </w:pPr>
      <w:r>
        <w:t>обеспечивают целевое использование средств областного бюджета, в том числе субсидий, предоставленных на возмещение затрат на уплату процентов по кредитам, полученным в кредитных организациях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w:t>
      </w:r>
    </w:p>
    <w:p w:rsidR="00CA3BBB" w:rsidRDefault="00CA3BBB">
      <w:pPr>
        <w:pStyle w:val="ConsPlusNormal"/>
        <w:spacing w:before="11pt"/>
        <w:ind w:firstLine="27pt"/>
        <w:jc w:val="both"/>
      </w:pPr>
      <w:r>
        <w:t xml:space="preserve">8. Выполнение работ, поставка товаров и оказание услуг, необходимых для осуществления </w:t>
      </w:r>
      <w:r>
        <w:lastRenderedPageBreak/>
        <w:t>мероприятий подпрограммы 3-1,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государственных и муниципальных контрактах.</w:t>
      </w:r>
    </w:p>
    <w:p w:rsidR="00CA3BBB" w:rsidRDefault="00CA3BBB">
      <w:pPr>
        <w:pStyle w:val="ConsPlusNormal"/>
        <w:spacing w:before="11pt"/>
        <w:ind w:firstLine="27pt"/>
        <w:jc w:val="both"/>
      </w:pPr>
      <w:r>
        <w:t>9. Порядок и условия предоставления субсидий из областного бюджета юридическим лицам на возмещение части затрат по уплате процентов по кредитам, полученным в кредитных организациях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 утверждаются нормативным правовым актом Правительства Свердловской области.</w:t>
      </w:r>
    </w:p>
    <w:p w:rsidR="00CA3BBB" w:rsidRDefault="00CA3BBB">
      <w:pPr>
        <w:pStyle w:val="ConsPlusNormal"/>
        <w:jc w:val="both"/>
      </w:pPr>
      <w:r>
        <w:t xml:space="preserve">(п. 9 введен </w:t>
      </w:r>
      <w:hyperlink r:id="rId349" w:history="1">
        <w:r>
          <w:rPr>
            <w:color w:val="0000FF"/>
          </w:rPr>
          <w:t>Постановлением</w:t>
        </w:r>
      </w:hyperlink>
      <w:r>
        <w:t xml:space="preserve"> Правительства Свердловской области от 28.07.2017 N 548-ПП)</w:t>
      </w:r>
    </w:p>
    <w:p w:rsidR="00CA3BBB" w:rsidRDefault="00CA3BBB">
      <w:pPr>
        <w:pStyle w:val="ConsPlusNormal"/>
      </w:pPr>
    </w:p>
    <w:p w:rsidR="00CA3BBB" w:rsidRDefault="00CA3BBB">
      <w:pPr>
        <w:pStyle w:val="ConsPlusTitle"/>
        <w:jc w:val="center"/>
        <w:outlineLvl w:val="2"/>
      </w:pPr>
      <w:r>
        <w:t>Раздел 4. МЕЖБЮДЖЕТНЫЕ ТРАНСФЕРТЫ, ПРЕДОСТАВЛЯЕМЫЕ В РАМКАХ</w:t>
      </w:r>
    </w:p>
    <w:p w:rsidR="00CA3BBB" w:rsidRDefault="00CA3BBB">
      <w:pPr>
        <w:pStyle w:val="ConsPlusTitle"/>
        <w:jc w:val="center"/>
      </w:pPr>
      <w:r>
        <w:t>ПОДПРОГРАММЫ 3-1 "ЧИСТАЯ СРЕДА"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50"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05.02.2019 N 78-ПП)</w:t>
      </w:r>
    </w:p>
    <w:p w:rsidR="00CA3BBB" w:rsidRDefault="00CA3BBB">
      <w:pPr>
        <w:pStyle w:val="ConsPlusNormal"/>
      </w:pPr>
    </w:p>
    <w:p w:rsidR="00CA3BBB" w:rsidRDefault="00CA3BBB">
      <w:pPr>
        <w:pStyle w:val="ConsPlusNormal"/>
        <w:ind w:firstLine="27pt"/>
        <w:jc w:val="both"/>
      </w:pPr>
      <w:r>
        <w:t>В рамках подпрограммы 3-1 предусматривается предоставление межбюджетных трансфертов в форме:</w:t>
      </w:r>
    </w:p>
    <w:p w:rsidR="00CA3BBB" w:rsidRDefault="00CA3BBB">
      <w:pPr>
        <w:pStyle w:val="ConsPlusNormal"/>
        <w:spacing w:before="11pt"/>
        <w:ind w:firstLine="27pt"/>
        <w:jc w:val="both"/>
      </w:pPr>
      <w:r>
        <w:t xml:space="preserve">1) субсидии из областного бюджета местным бюджетам на реализацию мероприятий, связанных с обработкой, утилизацией, обезвреживанием, захоронением твердых коммунальных отходов. </w:t>
      </w:r>
      <w:hyperlink w:anchor="P43986" w:history="1">
        <w:r>
          <w:rPr>
            <w:color w:val="0000FF"/>
          </w:rPr>
          <w:t>Порядок</w:t>
        </w:r>
      </w:hyperlink>
      <w:r>
        <w:t xml:space="preserve"> предоставления и распределения субсидии представлен в приложении N 14 к государственной программе;</w:t>
      </w:r>
    </w:p>
    <w:p w:rsidR="00CA3BBB" w:rsidRDefault="00CA3BBB">
      <w:pPr>
        <w:pStyle w:val="ConsPlusNormal"/>
        <w:jc w:val="both"/>
      </w:pPr>
      <w:r>
        <w:t xml:space="preserve">(в ред. </w:t>
      </w:r>
      <w:hyperlink r:id="rId35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 - 3) утратили силу. - </w:t>
      </w:r>
      <w:hyperlink r:id="rId352" w:history="1">
        <w:r>
          <w:rPr>
            <w:color w:val="0000FF"/>
          </w:rPr>
          <w:t>Постановление</w:t>
        </w:r>
      </w:hyperlink>
      <w:r>
        <w:t xml:space="preserve"> Правительства Свердловской области от 19.12.2019 N 952-ПП;</w:t>
      </w:r>
    </w:p>
    <w:p w:rsidR="00CA3BBB" w:rsidRDefault="00CA3BBB">
      <w:pPr>
        <w:pStyle w:val="ConsPlusNormal"/>
        <w:spacing w:before="11pt"/>
        <w:ind w:firstLine="27pt"/>
        <w:jc w:val="both"/>
      </w:pPr>
      <w:r>
        <w:t xml:space="preserve">4) субсидии из областного бюджета бюджетам муниципальных образований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hyperlink w:anchor="P52041" w:history="1">
        <w:r>
          <w:rPr>
            <w:color w:val="0000FF"/>
          </w:rPr>
          <w:t>Порядок</w:t>
        </w:r>
      </w:hyperlink>
      <w:r>
        <w:t xml:space="preserve"> предоставления и распределения субсидии представлен в приложении N 25 к государственной программе.</w:t>
      </w:r>
    </w:p>
    <w:p w:rsidR="00CA3BBB" w:rsidRDefault="00CA3BBB">
      <w:pPr>
        <w:pStyle w:val="ConsPlusNormal"/>
        <w:jc w:val="both"/>
      </w:pPr>
      <w:r>
        <w:t xml:space="preserve">(подп. 4 введен </w:t>
      </w:r>
      <w:hyperlink r:id="rId353" w:history="1">
        <w:r>
          <w:rPr>
            <w:color w:val="0000FF"/>
          </w:rPr>
          <w:t>Постановлением</w:t>
        </w:r>
      </w:hyperlink>
      <w:r>
        <w:t xml:space="preserve"> Правительства Свердловской области от 01.08.2019 N 452-ПП; в ред. </w:t>
      </w:r>
      <w:hyperlink r:id="rId354"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8" w:name="P1064"/>
      <w:bookmarkEnd w:id="8"/>
      <w:r>
        <w:t>ПОДПРОГРАММА 4</w:t>
      </w:r>
    </w:p>
    <w:p w:rsidR="00CA3BBB" w:rsidRDefault="00CA3BBB">
      <w:pPr>
        <w:pStyle w:val="ConsPlusTitle"/>
        <w:jc w:val="center"/>
      </w:pPr>
      <w:r>
        <w:t>"ЭНЕРГОСБЕРЕЖЕНИЕ И ПОВЫШЕНИЕ ЭНЕРГЕТИЧЕСКОЙ ЭФФЕКТИВНОСТИ</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22.12.2016 </w:t>
            </w:r>
            <w:hyperlink r:id="rId355" w:history="1">
              <w:r>
                <w:rPr>
                  <w:color w:val="0000FF"/>
                </w:rPr>
                <w:t>N 896-ПП</w:t>
              </w:r>
            </w:hyperlink>
            <w:r>
              <w:rPr>
                <w:color w:val="392C69"/>
              </w:rPr>
              <w:t xml:space="preserve">, от 29.12.2016 </w:t>
            </w:r>
            <w:hyperlink r:id="rId356" w:history="1">
              <w:r>
                <w:rPr>
                  <w:color w:val="0000FF"/>
                </w:rPr>
                <w:t>N 964-ПП</w:t>
              </w:r>
            </w:hyperlink>
            <w:r>
              <w:rPr>
                <w:color w:val="392C69"/>
              </w:rPr>
              <w:t xml:space="preserve">, от 19.12.2019 </w:t>
            </w:r>
            <w:hyperlink r:id="rId357" w:history="1">
              <w:r>
                <w:rPr>
                  <w:color w:val="0000FF"/>
                </w:rPr>
                <w:t>N 952-ПП</w:t>
              </w:r>
            </w:hyperlink>
            <w:r>
              <w:rPr>
                <w:color w:val="392C69"/>
              </w:rPr>
              <w:t>,</w:t>
            </w:r>
          </w:p>
          <w:p w:rsidR="00CA3BBB" w:rsidRDefault="00CA3BBB">
            <w:pPr>
              <w:pStyle w:val="ConsPlusNormal"/>
              <w:jc w:val="center"/>
            </w:pPr>
            <w:r>
              <w:rPr>
                <w:color w:val="392C69"/>
              </w:rPr>
              <w:t xml:space="preserve">от 30.04.2020 </w:t>
            </w:r>
            <w:hyperlink r:id="rId358" w:history="1">
              <w:r>
                <w:rPr>
                  <w:color w:val="0000FF"/>
                </w:rPr>
                <w:t>N 280-ПП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 НА РЕШЕНИЕ</w:t>
      </w:r>
    </w:p>
    <w:p w:rsidR="00CA3BBB" w:rsidRDefault="00CA3BBB">
      <w:pPr>
        <w:pStyle w:val="ConsPlusTitle"/>
        <w:jc w:val="center"/>
      </w:pPr>
      <w:r>
        <w:t>КОТОРОЙ НАПРАВЛЕНА ПОДПРОГРАММА 4 "ЭНЕРГОСБЕРЕЖЕНИЕ И</w:t>
      </w:r>
    </w:p>
    <w:p w:rsidR="00CA3BBB" w:rsidRDefault="00CA3BBB">
      <w:pPr>
        <w:pStyle w:val="ConsPlusTitle"/>
        <w:jc w:val="center"/>
      </w:pPr>
      <w:r>
        <w:t>ПОВЫШЕНИЕ ЭНЕРГЕТИЧЕСКОЙ ЭФФЕКТИВНОСТИ СВЕРДЛОВСКОЙ ОБЛАСТИ"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5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CA3BBB" w:rsidRDefault="00CA3BBB">
      <w:pPr>
        <w:pStyle w:val="ConsPlusNormal"/>
        <w:spacing w:before="11pt"/>
        <w:ind w:firstLine="27pt"/>
        <w:jc w:val="both"/>
      </w:pPr>
      <w:r>
        <w:t>Высокая энергоемкость экономики Свердловской области ведет к низким темпам экономического роста, негативно влияет на конкурентоспособность продукции на внутреннем и внешних рынках, провоцирует инфляцию, снижает энергетическую и экологическую безопасность региона.</w:t>
      </w:r>
    </w:p>
    <w:p w:rsidR="00CA3BBB" w:rsidRDefault="00CA3BBB">
      <w:pPr>
        <w:pStyle w:val="ConsPlusNormal"/>
        <w:spacing w:before="11pt"/>
        <w:ind w:firstLine="27pt"/>
        <w:jc w:val="both"/>
      </w:pPr>
      <w:r>
        <w:t>Свердловская область располагает одним из самых больших технических 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2013 году. Реализовав потенциал повышения энергетической эффективности к 2020 году, можно обеспечить суммарное снижение потребления энергетических ресурсов в размере - 17,1 млн. тонн у.т.</w:t>
      </w:r>
    </w:p>
    <w:p w:rsidR="00CA3BBB" w:rsidRDefault="00CA3BBB">
      <w:pPr>
        <w:pStyle w:val="ConsPlusNormal"/>
        <w:spacing w:before="11pt"/>
        <w:ind w:firstLine="27pt"/>
        <w:jc w:val="both"/>
      </w:pPr>
      <w:r>
        <w:t>Однако с учетом осложнения геополитической обстановки в 2014 году экономическая ситуация в Свердловской области ухудшилась, рост экономики в 2014 году остался на нулевой отметке, а в 2015 - 2017 годах, согласно прогнозу Министерства экономического развития Российской Федерации, будет характеризоваться нисходящим трендом его относительного уровня.</w:t>
      </w:r>
    </w:p>
    <w:p w:rsidR="00CA3BBB" w:rsidRDefault="00CA3BBB">
      <w:pPr>
        <w:pStyle w:val="ConsPlusNormal"/>
        <w:spacing w:before="11pt"/>
        <w:ind w:firstLine="27pt"/>
        <w:jc w:val="both"/>
      </w:pPr>
      <w:r>
        <w:t>Поэтому при снижении динамики инвестиционного спроса в 2014 - 2017 годах энергосбережение и повышение энергетической эффективности Свердловской области следует рассматривать как основной энергетический ресурс будущего экономического роста Свердловской области.</w:t>
      </w:r>
    </w:p>
    <w:p w:rsidR="00CA3BBB" w:rsidRDefault="00CA3BBB">
      <w:pPr>
        <w:pStyle w:val="ConsPlusNormal"/>
        <w:spacing w:before="11pt"/>
        <w:ind w:firstLine="27pt"/>
        <w:jc w:val="both"/>
      </w:pPr>
      <w:r>
        <w:t>Базовыми нормативными документами в сфере энергосбережения и повышения энергетической эффективности экономики являются:</w:t>
      </w:r>
    </w:p>
    <w:p w:rsidR="00CA3BBB" w:rsidRDefault="00CA3BBB">
      <w:pPr>
        <w:pStyle w:val="ConsPlusNormal"/>
        <w:spacing w:before="11pt"/>
        <w:ind w:firstLine="27pt"/>
        <w:jc w:val="both"/>
      </w:pPr>
      <w:r>
        <w:t>1) на федеральном уровне:</w:t>
      </w:r>
    </w:p>
    <w:p w:rsidR="00CA3BBB" w:rsidRDefault="00CA3BBB">
      <w:pPr>
        <w:pStyle w:val="ConsPlusNormal"/>
        <w:spacing w:before="11pt"/>
        <w:ind w:firstLine="27pt"/>
        <w:jc w:val="both"/>
      </w:pPr>
      <w:r>
        <w:t xml:space="preserve">Федеральный </w:t>
      </w:r>
      <w:hyperlink r:id="rId360"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3BBB" w:rsidRDefault="00CA3BBB">
      <w:pPr>
        <w:pStyle w:val="ConsPlusNormal"/>
        <w:spacing w:before="11pt"/>
        <w:ind w:firstLine="27pt"/>
        <w:jc w:val="both"/>
      </w:pPr>
      <w:r>
        <w:t xml:space="preserve">Энергетическая </w:t>
      </w:r>
      <w:hyperlink r:id="rId361" w:history="1">
        <w:r>
          <w:rPr>
            <w:color w:val="0000FF"/>
          </w:rPr>
          <w:t>стратегия</w:t>
        </w:r>
      </w:hyperlink>
      <w:r>
        <w:t xml:space="preserve"> России на период до 2030 года, утвержденная Распоряжением Правительства Российской Федерации от 13.11.2009 N 1715-р;</w:t>
      </w:r>
    </w:p>
    <w:p w:rsidR="00CA3BBB" w:rsidRDefault="00CA3BBB">
      <w:pPr>
        <w:pStyle w:val="ConsPlusNormal"/>
        <w:spacing w:before="11pt"/>
        <w:ind w:firstLine="27pt"/>
        <w:jc w:val="both"/>
      </w:pPr>
      <w:r>
        <w:t xml:space="preserve">государственная </w:t>
      </w:r>
      <w:hyperlink r:id="rId362" w:history="1">
        <w:r>
          <w:rPr>
            <w:color w:val="0000FF"/>
          </w:rPr>
          <w:t>программа</w:t>
        </w:r>
      </w:hyperlink>
      <w:r>
        <w:t xml:space="preserve"> "Энергоэффективность и развитие энергетики", утвержденная Постановлением Правительства Российской Федерации от 15.04.2014 N 321 "Об утверждении государственной программы Российской Федерации "Энергоэффективность и развитие энергетики";</w:t>
      </w:r>
    </w:p>
    <w:p w:rsidR="00CA3BBB" w:rsidRDefault="00CA3BBB">
      <w:pPr>
        <w:pStyle w:val="ConsPlusNormal"/>
        <w:spacing w:before="11pt"/>
        <w:ind w:firstLine="27pt"/>
        <w:jc w:val="both"/>
      </w:pPr>
      <w:hyperlink r:id="rId363" w:history="1">
        <w:r>
          <w:rPr>
            <w:color w:val="0000FF"/>
          </w:rPr>
          <w:t>Стратегия</w:t>
        </w:r>
      </w:hyperlink>
      <w: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CA3BBB" w:rsidRDefault="00CA3BBB">
      <w:pPr>
        <w:pStyle w:val="ConsPlusNormal"/>
        <w:spacing w:before="11pt"/>
        <w:ind w:firstLine="27pt"/>
        <w:jc w:val="both"/>
      </w:pPr>
      <w:r>
        <w:t>2) на региональном уровне:</w:t>
      </w:r>
    </w:p>
    <w:p w:rsidR="00CA3BBB" w:rsidRDefault="00CA3BBB">
      <w:pPr>
        <w:pStyle w:val="ConsPlusNormal"/>
        <w:spacing w:before="11pt"/>
        <w:ind w:firstLine="27pt"/>
        <w:jc w:val="both"/>
      </w:pPr>
      <w:hyperlink r:id="rId364" w:history="1">
        <w:r>
          <w:rPr>
            <w:color w:val="0000FF"/>
          </w:rPr>
          <w:t>Закон</w:t>
        </w:r>
      </w:hyperlink>
      <w:r>
        <w:t xml:space="preserve"> Свердловской области от 25 декабря 2009 года N 117-ОЗ "Об энергосбережении и повышении энергетической эффективности на территории Свердловской области";</w:t>
      </w:r>
    </w:p>
    <w:p w:rsidR="00CA3BBB" w:rsidRDefault="00CA3BBB">
      <w:pPr>
        <w:pStyle w:val="ConsPlusNormal"/>
        <w:spacing w:before="11pt"/>
        <w:ind w:firstLine="27pt"/>
        <w:jc w:val="both"/>
      </w:pPr>
      <w:hyperlink r:id="rId365" w:history="1">
        <w:r>
          <w:rPr>
            <w:color w:val="0000FF"/>
          </w:rPr>
          <w:t>Программа</w:t>
        </w:r>
      </w:hyperlink>
      <w: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CA3BBB" w:rsidRDefault="00CA3BBB">
      <w:pPr>
        <w:pStyle w:val="ConsPlusNormal"/>
        <w:spacing w:before="11pt"/>
        <w:ind w:firstLine="27pt"/>
        <w:jc w:val="both"/>
      </w:pPr>
      <w:hyperlink r:id="rId366"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CA3BBB" w:rsidRDefault="00CA3BBB">
      <w:pPr>
        <w:pStyle w:val="ConsPlusNormal"/>
        <w:spacing w:before="11pt"/>
        <w:ind w:firstLine="27pt"/>
        <w:jc w:val="both"/>
      </w:pPr>
      <w:hyperlink r:id="rId367"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CA3BBB" w:rsidRDefault="00CA3BBB">
      <w:pPr>
        <w:pStyle w:val="ConsPlusNormal"/>
        <w:jc w:val="both"/>
      </w:pPr>
      <w:r>
        <w:t xml:space="preserve">(абзац введен </w:t>
      </w:r>
      <w:hyperlink r:id="rId368" w:history="1">
        <w:r>
          <w:rPr>
            <w:color w:val="0000FF"/>
          </w:rPr>
          <w:t>Постановлением</w:t>
        </w:r>
      </w:hyperlink>
      <w:r>
        <w:t xml:space="preserve"> Правительства Свердловской области от 29.12.2016 N 964-ПП)</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4 "ЭНЕРГОСБЕРЕЖЕНИЕ И ПОВЫШЕНИЕ ЭНЕРГЕТИЧЕСКОЙ</w:t>
      </w:r>
    </w:p>
    <w:p w:rsidR="00CA3BBB" w:rsidRDefault="00CA3BBB">
      <w:pPr>
        <w:pStyle w:val="ConsPlusTitle"/>
        <w:jc w:val="center"/>
      </w:pPr>
      <w:r>
        <w:t>ЭФФЕКТИВНОСТИ СВЕРДЛОВСКОЙ ОБЛАСТИ"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6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плановые значения целевых показателей подпрограммы 4 "Энергосбережение и повышение энергетической эффективности Свердловской области" государственной программы "Развитие жилищно-коммунального хозяйства и повышение энергетической эффективности в Свердловской области до 2024 года" (далее - подпрограмма 4) приведены в </w:t>
      </w:r>
      <w:hyperlink w:anchor="P2857" w:history="1">
        <w:r>
          <w:rPr>
            <w:color w:val="0000FF"/>
          </w:rPr>
          <w:t>приложении N 1</w:t>
        </w:r>
      </w:hyperlink>
      <w:r>
        <w:t xml:space="preserve"> к государственной программе.</w:t>
      </w:r>
    </w:p>
    <w:p w:rsidR="00CA3BBB" w:rsidRDefault="00CA3BBB">
      <w:pPr>
        <w:pStyle w:val="ConsPlusNormal"/>
        <w:jc w:val="both"/>
      </w:pPr>
      <w:r>
        <w:t xml:space="preserve">(в ред. </w:t>
      </w:r>
      <w:hyperlink r:id="rId370"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spacing w:before="11pt"/>
        <w:ind w:firstLine="27pt"/>
        <w:jc w:val="both"/>
      </w:pPr>
      <w:r>
        <w:t xml:space="preserve">2. </w:t>
      </w:r>
      <w:hyperlink w:anchor="P4484" w:history="1">
        <w:r>
          <w:rPr>
            <w:color w:val="0000FF"/>
          </w:rPr>
          <w:t>Методика</w:t>
        </w:r>
      </w:hyperlink>
      <w:r>
        <w:t xml:space="preserve"> расчета значений целевых показателей в рамках подпрограммы 4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4</w:t>
      </w:r>
    </w:p>
    <w:p w:rsidR="00CA3BBB" w:rsidRDefault="00CA3BBB">
      <w:pPr>
        <w:pStyle w:val="ConsPlusTitle"/>
        <w:jc w:val="center"/>
      </w:pPr>
      <w:r>
        <w:t>"ЭНЕРГОСБЕРЕЖЕНИЕ И ПОВЫШЕНИЕ ЭНЕРГЕТИЧЕСКОЙ ЭФФЕКТИВНОСТИ</w:t>
      </w:r>
    </w:p>
    <w:p w:rsidR="00CA3BBB" w:rsidRDefault="00CA3BBB">
      <w:pPr>
        <w:pStyle w:val="ConsPlusTitle"/>
        <w:jc w:val="center"/>
      </w:pPr>
      <w:r>
        <w:t>СВЕРДЛОВСКОЙ ОБЛАСТИ"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Normal"/>
        <w:jc w:val="center"/>
      </w:pPr>
      <w:r>
        <w:t xml:space="preserve">(в ред. </w:t>
      </w:r>
      <w:hyperlink r:id="rId371"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подпрограммы 4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5042" w:history="1">
        <w:r>
          <w:rPr>
            <w:color w:val="0000FF"/>
          </w:rPr>
          <w:t>приложениях N 2</w:t>
        </w:r>
      </w:hyperlink>
      <w:r>
        <w:t xml:space="preserve">, </w:t>
      </w:r>
      <w:hyperlink w:anchor="P15323" w:history="1">
        <w:r>
          <w:rPr>
            <w:color w:val="0000FF"/>
          </w:rPr>
          <w:t>2-1</w:t>
        </w:r>
      </w:hyperlink>
      <w:r>
        <w:t xml:space="preserve"> и </w:t>
      </w:r>
      <w:hyperlink w:anchor="P15415" w:history="1">
        <w:r>
          <w:rPr>
            <w:color w:val="0000FF"/>
          </w:rPr>
          <w:t>3</w:t>
        </w:r>
      </w:hyperlink>
      <w:r>
        <w:t xml:space="preserve"> к государственной программе.</w:t>
      </w:r>
    </w:p>
    <w:p w:rsidR="00CA3BBB" w:rsidRDefault="00CA3BBB">
      <w:pPr>
        <w:pStyle w:val="ConsPlusNormal"/>
        <w:spacing w:before="11pt"/>
        <w:ind w:firstLine="27pt"/>
        <w:jc w:val="both"/>
      </w:pPr>
      <w:r>
        <w:t>2. Ответственными исполнителями подпрограммы 4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3. Ответственные исполнители подпрограммы 4 помимо функций, определенных </w:t>
      </w:r>
      <w:hyperlink w:anchor="P278" w:history="1">
        <w:r>
          <w:rPr>
            <w:color w:val="0000FF"/>
          </w:rPr>
          <w:t>пунктом 2 раздела 3</w:t>
        </w:r>
      </w:hyperlink>
      <w:r>
        <w:t xml:space="preserve"> государственной программы, осуществляют следующие функции:</w:t>
      </w:r>
    </w:p>
    <w:p w:rsidR="00CA3BBB" w:rsidRDefault="00CA3BBB">
      <w:pPr>
        <w:pStyle w:val="ConsPlusNormal"/>
        <w:spacing w:before="11pt"/>
        <w:ind w:firstLine="27pt"/>
        <w:jc w:val="both"/>
      </w:pPr>
      <w:r>
        <w:lastRenderedPageBreak/>
        <w:t>1) функции государственного заказчика по закупке товаров, работ, услуг для обеспечения государственных нужд;</w:t>
      </w:r>
    </w:p>
    <w:p w:rsidR="00CA3BBB" w:rsidRDefault="00CA3BBB">
      <w:pPr>
        <w:pStyle w:val="ConsPlusNormal"/>
        <w:spacing w:before="11pt"/>
        <w:ind w:firstLine="27pt"/>
        <w:jc w:val="both"/>
      </w:pPr>
      <w:r>
        <w:t>2)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подпрограмме 4,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3)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4, а также сбор, обобщение и анализ отчетности о выполнении мероприятий, на реализацию которых направлены субсидии из областного бюджета;</w:t>
      </w:r>
    </w:p>
    <w:p w:rsidR="00CA3BBB" w:rsidRDefault="00CA3BBB">
      <w:pPr>
        <w:pStyle w:val="ConsPlusNormal"/>
        <w:spacing w:before="11pt"/>
        <w:ind w:firstLine="27pt"/>
        <w:jc w:val="both"/>
      </w:pPr>
      <w:r>
        <w:t>4) определяют механизмы привлечения внебюджетных средств на реализацию мероприятий подпрограммы 4 и утверждают их ведомственными нормативными актами.</w:t>
      </w:r>
    </w:p>
    <w:p w:rsidR="00CA3BBB" w:rsidRDefault="00CA3BBB">
      <w:pPr>
        <w:pStyle w:val="ConsPlusNormal"/>
        <w:spacing w:before="11pt"/>
        <w:ind w:firstLine="27pt"/>
        <w:jc w:val="both"/>
      </w:pPr>
      <w:r>
        <w:t>4. Исполнителями подпрограммы 4 являются:</w:t>
      </w:r>
    </w:p>
    <w:p w:rsidR="00CA3BBB" w:rsidRDefault="00CA3BBB">
      <w:pPr>
        <w:pStyle w:val="ConsPlusNormal"/>
        <w:spacing w:before="11pt"/>
        <w:ind w:firstLine="27pt"/>
        <w:jc w:val="both"/>
      </w:pPr>
      <w:r>
        <w:t>1) органы местного самоуправления муниципальных образований, расположенных на территории Свердловской области, в случае если в рамках реализации мероприятий подпрограммы 4 предусмотрено предоставление межбюджетных трансфертов в виде субсидий из областного бюджета местным бюджетам муниципальных образований, расположенных на территории Свердловской области;</w:t>
      </w:r>
    </w:p>
    <w:p w:rsidR="00CA3BBB" w:rsidRDefault="00CA3BBB">
      <w:pPr>
        <w:pStyle w:val="ConsPlusNormal"/>
        <w:spacing w:before="11pt"/>
        <w:ind w:firstLine="27pt"/>
        <w:jc w:val="both"/>
      </w:pPr>
      <w:r>
        <w:t>2)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нужд, в соответствии с законодательством Российской Федерации и нормативными правовыми актами Свердловской области;</w:t>
      </w:r>
    </w:p>
    <w:p w:rsidR="00CA3BBB" w:rsidRDefault="00CA3BBB">
      <w:pPr>
        <w:pStyle w:val="ConsPlusNormal"/>
        <w:spacing w:before="11pt"/>
        <w:ind w:firstLine="27pt"/>
        <w:jc w:val="both"/>
      </w:pPr>
      <w:r>
        <w:t>3)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 в области энергосбережения и повышения энергетической эффективности;</w:t>
      </w:r>
    </w:p>
    <w:p w:rsidR="00CA3BBB" w:rsidRDefault="00CA3BBB">
      <w:pPr>
        <w:pStyle w:val="ConsPlusNormal"/>
        <w:spacing w:before="11pt"/>
        <w:ind w:firstLine="27pt"/>
        <w:jc w:val="both"/>
      </w:pPr>
      <w:r>
        <w:t>4) государственное бюджетное учреждение Свердловской области "Институт развития жилищно-коммунального хозяйства и энергосбережения им. Н.И. Данилова".</w:t>
      </w:r>
    </w:p>
    <w:p w:rsidR="00CA3BBB" w:rsidRDefault="00CA3BBB">
      <w:pPr>
        <w:pStyle w:val="ConsPlusNormal"/>
        <w:jc w:val="both"/>
      </w:pPr>
      <w:r>
        <w:t xml:space="preserve">(в ред. Постановлений Правительства Свердловской области от 22.12.2016 </w:t>
      </w:r>
      <w:hyperlink r:id="rId372" w:history="1">
        <w:r>
          <w:rPr>
            <w:color w:val="0000FF"/>
          </w:rPr>
          <w:t>N 896-ПП</w:t>
        </w:r>
      </w:hyperlink>
      <w:r>
        <w:t xml:space="preserve">, от 19.12.2019 </w:t>
      </w:r>
      <w:hyperlink r:id="rId373" w:history="1">
        <w:r>
          <w:rPr>
            <w:color w:val="0000FF"/>
          </w:rPr>
          <w:t>N 952-ПП</w:t>
        </w:r>
      </w:hyperlink>
      <w:r>
        <w:t>)</w:t>
      </w:r>
    </w:p>
    <w:p w:rsidR="00CA3BBB" w:rsidRDefault="00CA3BBB">
      <w:pPr>
        <w:pStyle w:val="ConsPlusNormal"/>
        <w:spacing w:before="11pt"/>
        <w:ind w:firstLine="27pt"/>
        <w:jc w:val="both"/>
      </w:pPr>
      <w:r>
        <w:t>5. Выполнение работ, поставка товаров и оказание услуг, необходимых для осуществления мероприятий подпрограммы 4,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CA3BBB" w:rsidRDefault="00CA3BBB">
      <w:pPr>
        <w:pStyle w:val="ConsPlusNormal"/>
        <w:spacing w:before="11pt"/>
        <w:ind w:firstLine="27pt"/>
        <w:jc w:val="both"/>
      </w:pPr>
      <w:r>
        <w:t>6. Порядок и условия предоставления субсидий из бюджета Свердловской области юридическим лицам на возмещение части затрат по уплате процентов по кредитам, привлеченным в российских кредитных организациях, и (или) части лизинговых платежей по договорам финансовой аренды (лизинга) на реализацию мероприятий по энергосбережению и повышению энергетической эффективности утверждаются нормативным правовым актом Правительства Свердловской области.</w:t>
      </w:r>
    </w:p>
    <w:p w:rsidR="00CA3BBB" w:rsidRDefault="00CA3BBB">
      <w:pPr>
        <w:pStyle w:val="ConsPlusNormal"/>
      </w:pPr>
    </w:p>
    <w:p w:rsidR="00CA3BBB" w:rsidRDefault="00CA3BBB">
      <w:pPr>
        <w:pStyle w:val="ConsPlusTitle"/>
        <w:jc w:val="center"/>
        <w:outlineLvl w:val="2"/>
      </w:pPr>
      <w:r>
        <w:t>Раздел 4. МЕЖБЮДЖЕТНЫЕ ТРАНСФЕРТЫ, ПРЕДОСТАВЛЯЕМЫЕ В РАМКАХ</w:t>
      </w:r>
    </w:p>
    <w:p w:rsidR="00CA3BBB" w:rsidRDefault="00CA3BBB">
      <w:pPr>
        <w:pStyle w:val="ConsPlusTitle"/>
        <w:jc w:val="center"/>
      </w:pPr>
      <w:r>
        <w:t>ПОДПРОГРАММЫ 4 "ЭНЕРГОСБЕРЕЖЕНИЕ И ПОВЫШЕНИЕ ЭНЕРГЕТИЧЕСКОЙ</w:t>
      </w:r>
    </w:p>
    <w:p w:rsidR="00CA3BBB" w:rsidRDefault="00CA3BBB">
      <w:pPr>
        <w:pStyle w:val="ConsPlusTitle"/>
        <w:jc w:val="center"/>
      </w:pPr>
      <w:r>
        <w:lastRenderedPageBreak/>
        <w:t>ЭФФЕКТИВНОСТИ СВЕРДЛОВСКОЙ ОБЛАСТИ"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74"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В рамках реализации подпрограммы 4 предусмотрены следующие субсидии из 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а именно:</w:t>
      </w:r>
    </w:p>
    <w:p w:rsidR="00CA3BBB" w:rsidRDefault="00CA3BBB">
      <w:pPr>
        <w:pStyle w:val="ConsPlusNormal"/>
        <w:spacing w:before="11pt"/>
        <w:ind w:firstLine="27pt"/>
        <w:jc w:val="both"/>
      </w:pPr>
      <w:r>
        <w:t>1) субсидии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hyperlink w:anchor="P42818" w:history="1">
        <w:r>
          <w:rPr>
            <w:color w:val="0000FF"/>
          </w:rPr>
          <w:t>Порядок и условия</w:t>
        </w:r>
      </w:hyperlink>
      <w:r>
        <w:t xml:space="preserve"> предоставления субсидии представлены в приложении N 11 к государственной программе);</w:t>
      </w:r>
    </w:p>
    <w:p w:rsidR="00CA3BBB" w:rsidRDefault="00CA3BBB">
      <w:pPr>
        <w:pStyle w:val="ConsPlusNormal"/>
        <w:spacing w:before="11pt"/>
        <w:ind w:firstLine="27pt"/>
        <w:jc w:val="both"/>
      </w:pPr>
      <w:r>
        <w:t>2) субсидии на реализацию муниципальных программ по энергосбережению и повышению энергетической эффективности (</w:t>
      </w:r>
      <w:hyperlink w:anchor="P43397" w:history="1">
        <w:r>
          <w:rPr>
            <w:color w:val="0000FF"/>
          </w:rPr>
          <w:t>Порядок</w:t>
        </w:r>
      </w:hyperlink>
      <w:r>
        <w:t xml:space="preserve"> предоставления и распределения субсидии представлен в приложении N 12 к государственной программе).</w:t>
      </w:r>
    </w:p>
    <w:p w:rsidR="00CA3BBB" w:rsidRDefault="00CA3BBB">
      <w:pPr>
        <w:pStyle w:val="ConsPlusNormal"/>
        <w:jc w:val="both"/>
      </w:pPr>
      <w:r>
        <w:t xml:space="preserve">(в ред. </w:t>
      </w:r>
      <w:hyperlink r:id="rId375"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Title"/>
        <w:jc w:val="center"/>
        <w:outlineLvl w:val="1"/>
      </w:pPr>
      <w:bookmarkStart w:id="9" w:name="P1156"/>
      <w:bookmarkEnd w:id="9"/>
      <w:r>
        <w:t>ПОДПРОГРАММА 5</w:t>
      </w:r>
    </w:p>
    <w:p w:rsidR="00CA3BBB" w:rsidRDefault="00CA3BBB">
      <w:pPr>
        <w:pStyle w:val="ConsPlusTitle"/>
        <w:jc w:val="center"/>
      </w:pPr>
      <w:r>
        <w:t>"ОБЕСПЕЧЕНИЕ РЕАЛИЗАЦИИ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22.12.2016 </w:t>
            </w:r>
            <w:hyperlink r:id="rId376" w:history="1">
              <w:r>
                <w:rPr>
                  <w:color w:val="0000FF"/>
                </w:rPr>
                <w:t>N 896-ПП</w:t>
              </w:r>
            </w:hyperlink>
            <w:r>
              <w:rPr>
                <w:color w:val="392C69"/>
              </w:rPr>
              <w:t xml:space="preserve">, от 29.12.2016 </w:t>
            </w:r>
            <w:hyperlink r:id="rId377" w:history="1">
              <w:r>
                <w:rPr>
                  <w:color w:val="0000FF"/>
                </w:rPr>
                <w:t>N 964-ПП</w:t>
              </w:r>
            </w:hyperlink>
            <w:r>
              <w:rPr>
                <w:color w:val="392C69"/>
              </w:rPr>
              <w:t xml:space="preserve">, от 19.12.2019 </w:t>
            </w:r>
            <w:hyperlink r:id="rId378" w:history="1">
              <w:r>
                <w:rPr>
                  <w:color w:val="0000FF"/>
                </w:rPr>
                <w:t>N 952-ПП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Раздел 1. ХАРАКТЕРИСТИКА И АНАЛИЗ ПРОБЛЕМЫ, НА РЕШЕНИЕ</w:t>
      </w:r>
    </w:p>
    <w:p w:rsidR="00CA3BBB" w:rsidRDefault="00CA3BBB">
      <w:pPr>
        <w:pStyle w:val="ConsPlusTitle"/>
        <w:jc w:val="center"/>
      </w:pPr>
      <w:r>
        <w:t>КОТОРОЙ НАПРАВЛЕНА ПОДПРОГРАММА 5 "ОБЕСПЕЧЕНИЕ РЕАЛИЗАЦИИ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79"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В целях обеспечения осуществления государственной политики в сфере энергетики и жилищно-коммунального хозяйства на территории Свердловской области </w:t>
      </w:r>
      <w:hyperlink r:id="rId380" w:history="1">
        <w:r>
          <w:rPr>
            <w:color w:val="0000FF"/>
          </w:rPr>
          <w:t>Указом</w:t>
        </w:r>
      </w:hyperlink>
      <w:r>
        <w:t xml:space="preserve"> Губернатора Свердловской области от 26.02.2008 N 160-УГ "Об исполнительных органах государственной власти Свердловской области" было образовано Министерство энергетики и жилищно-коммунального </w:t>
      </w:r>
      <w:r>
        <w:lastRenderedPageBreak/>
        <w:t>хозяйства Свердловской области.</w:t>
      </w:r>
    </w:p>
    <w:p w:rsidR="00CA3BBB" w:rsidRDefault="00CA3BBB">
      <w:pPr>
        <w:pStyle w:val="ConsPlusNormal"/>
        <w:spacing w:before="11pt"/>
        <w:ind w:firstLine="27pt"/>
        <w:jc w:val="both"/>
      </w:pPr>
      <w:hyperlink r:id="rId381" w:history="1">
        <w:r>
          <w:rPr>
            <w:color w:val="0000FF"/>
          </w:rPr>
          <w:t>Положением</w:t>
        </w:r>
      </w:hyperlink>
      <w:r>
        <w:t xml:space="preserve"> о Министерстве энергетики и жилищно-коммунального хозяйства Свердловской области, утвержденным Постановлением Правительства Свердловской области от 14.03.2008 N 189-ПП "О Министерстве энергетики и жилищно-коммунального хозяйства Свердловской области", на исполнительный орган государственной власти Свердловской области были возложены функции и полномочия в области энергетики, энерго- и ресурсосбережения и жилищно-коммунального хозяйства, а также обеспечения проведения капитального ремонта общего имущества в многоквартирных домах; категорирования объектов топливно-энергетического комплекса.</w:t>
      </w:r>
    </w:p>
    <w:p w:rsidR="00CA3BBB" w:rsidRDefault="00CA3BBB">
      <w:pPr>
        <w:pStyle w:val="ConsPlusNormal"/>
        <w:spacing w:before="11pt"/>
        <w:ind w:firstLine="27pt"/>
        <w:jc w:val="both"/>
      </w:pPr>
      <w:r>
        <w:t>Сферой реализации подпрограммы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государственной программы "Развитие жилищно-коммунального хозяйства и повышение энергетической эффективности в Свердловской области до 2024 года" (далее - подпрограмма 5) является обеспечение деятельности Министерства энергетики и жилищно-коммунального хозяйства Свердловской области, повышение эффективности государственного управления областях государственной программы, качества и оперативности исполнения государственных функций; информационное, аналитическое, методическое, экспертное сопровождение процесса принятия управленческих решений Губернатором Свердловской области и Правительством Свердловской области.</w:t>
      </w:r>
    </w:p>
    <w:p w:rsidR="00CA3BBB" w:rsidRDefault="00CA3BBB">
      <w:pPr>
        <w:pStyle w:val="ConsPlusNormal"/>
        <w:jc w:val="both"/>
      </w:pPr>
      <w:r>
        <w:t xml:space="preserve">(в ред. </w:t>
      </w:r>
      <w:hyperlink r:id="rId382" w:history="1">
        <w:r>
          <w:rPr>
            <w:color w:val="0000FF"/>
          </w:rPr>
          <w:t>Постановления</w:t>
        </w:r>
      </w:hyperlink>
      <w:r>
        <w:t xml:space="preserve"> Правительства Свердловской области от 29.12.2016 N 964-ПП)</w:t>
      </w:r>
    </w:p>
    <w:p w:rsidR="00CA3BBB" w:rsidRDefault="00CA3BBB">
      <w:pPr>
        <w:pStyle w:val="ConsPlusNormal"/>
        <w:spacing w:before="11pt"/>
        <w:ind w:firstLine="27pt"/>
        <w:jc w:val="both"/>
      </w:pPr>
      <w:r>
        <w:t>С этой целью Министерство взаимодействует с федеральными и региональными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юридическими лицами всех форм собственности, осуществляющими свою деятельность на территории Свердловской области.</w:t>
      </w:r>
    </w:p>
    <w:p w:rsidR="00CA3BBB" w:rsidRDefault="00CA3BBB">
      <w:pPr>
        <w:pStyle w:val="ConsPlusNormal"/>
      </w:pPr>
    </w:p>
    <w:p w:rsidR="00CA3BBB" w:rsidRDefault="00CA3BBB">
      <w:pPr>
        <w:pStyle w:val="ConsPlusTitle"/>
        <w:ind w:firstLine="27pt"/>
        <w:jc w:val="both"/>
        <w:outlineLvl w:val="3"/>
      </w:pPr>
      <w:r>
        <w:t>Реализация стратегических направлений</w:t>
      </w:r>
    </w:p>
    <w:p w:rsidR="00CA3BBB" w:rsidRDefault="00CA3BBB">
      <w:pPr>
        <w:pStyle w:val="ConsPlusNormal"/>
      </w:pPr>
    </w:p>
    <w:p w:rsidR="00CA3BBB" w:rsidRDefault="00CA3BBB">
      <w:pPr>
        <w:pStyle w:val="ConsPlusNormal"/>
        <w:ind w:firstLine="27pt"/>
        <w:jc w:val="both"/>
      </w:pPr>
      <w:r>
        <w:t>В рамках подготовки к проведению игр чемпионата мира по футболу в 2018 году Министерством энергетики и жилищно-коммунального хозяйства Свердловской области проводится организационная работа по подготовке коммунальной инфраструктуры, обеспечивающей функционирование спортивных объектов (модернизация (реконструкция) водовода по улице Репина, от улицы Отрадной до водовода Ду 600 мм по улице Ленинградской). Реализация данного проекта позволит осуществлять бесперебойную подачу воды высокого качества потребителям при проведении игр чемпионата мира по футболу в городе Екатеринбурге, а также снизить количество аварий уличных сетей.</w:t>
      </w:r>
    </w:p>
    <w:p w:rsidR="00CA3BBB" w:rsidRDefault="00CA3BBB">
      <w:pPr>
        <w:pStyle w:val="ConsPlusNormal"/>
        <w:spacing w:before="11pt"/>
        <w:ind w:firstLine="27pt"/>
        <w:jc w:val="both"/>
      </w:pPr>
      <w:r>
        <w:t>В целях создания единой системы управления в сфере жилищно-коммунального хозяйства Свердловской области Министерством энергетики и жилищно-коммунального хозяйства создана и внедрена в промышленную эксплуатацию государственная информационная система Свердловской области "Программное средство обработки первичной информации для мониторинга деятельности организаций в сфере жилищно-коммунального хозяйства муниципальных образований Свердловской области" (далее - Система).</w:t>
      </w:r>
    </w:p>
    <w:p w:rsidR="00CA3BBB" w:rsidRDefault="00CA3BBB">
      <w:pPr>
        <w:pStyle w:val="ConsPlusNormal"/>
        <w:spacing w:before="11pt"/>
        <w:ind w:firstLine="27pt"/>
        <w:jc w:val="both"/>
      </w:pPr>
      <w:r>
        <w:t>Система позволяет получать актуальную информацию о состоянии сферы жилищно-коммунального хозяйства Свердловской области для проведения анализа и принятия оптимальных управленческих решений, а также обеспечивать прозрачность и оперативность работы с каждым гражданином Свердловской области.</w:t>
      </w:r>
    </w:p>
    <w:p w:rsidR="00CA3BBB" w:rsidRDefault="00CA3BBB">
      <w:pPr>
        <w:pStyle w:val="ConsPlusNormal"/>
        <w:spacing w:before="11pt"/>
        <w:ind w:firstLine="27pt"/>
        <w:jc w:val="both"/>
      </w:pPr>
      <w:r>
        <w:t>Создание новых высокопроизводительных рабочих мест является необходимым условием для модернизации экономики Свердловской области, роста производительности труда и повышения конкурентоспособности предприятий, расположенных на территории Свердловской области.</w:t>
      </w:r>
    </w:p>
    <w:p w:rsidR="00CA3BBB" w:rsidRDefault="00CA3BBB">
      <w:pPr>
        <w:pStyle w:val="ConsPlusNormal"/>
        <w:spacing w:before="11pt"/>
        <w:ind w:firstLine="27pt"/>
        <w:jc w:val="both"/>
      </w:pPr>
      <w:r>
        <w:lastRenderedPageBreak/>
        <w:t>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и другие.</w:t>
      </w:r>
    </w:p>
    <w:p w:rsidR="00CA3BBB" w:rsidRDefault="00CA3BBB">
      <w:pPr>
        <w:pStyle w:val="ConsPlusNormal"/>
        <w:spacing w:before="11pt"/>
        <w:ind w:firstLine="27pt"/>
        <w:jc w:val="both"/>
      </w:pPr>
      <w: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привело к нехватке квалифицированных кадров по ряду профессий и специальностей в сфере энергетики и жилищно-коммунального хозяйства.</w:t>
      </w:r>
    </w:p>
    <w:p w:rsidR="00CA3BBB" w:rsidRDefault="00CA3BBB">
      <w:pPr>
        <w:pStyle w:val="ConsPlusNormal"/>
        <w:spacing w:before="11pt"/>
        <w:ind w:firstLine="27pt"/>
        <w:jc w:val="both"/>
      </w:pPr>
      <w: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CA3BBB" w:rsidRDefault="00CA3BBB">
      <w:pPr>
        <w:pStyle w:val="ConsPlusNormal"/>
        <w:spacing w:before="11pt"/>
        <w:ind w:firstLine="27pt"/>
        <w:jc w:val="both"/>
      </w:pPr>
      <w:r>
        <w:t>Министерством ведется реализация мероприятий по подготовке, профессиональной переподготовке и повышению квалификации кадров жилищно-коммунального комплекса.</w:t>
      </w:r>
    </w:p>
    <w:p w:rsidR="00CA3BBB" w:rsidRDefault="00CA3BBB">
      <w:pPr>
        <w:pStyle w:val="ConsPlusNormal"/>
        <w:spacing w:before="11pt"/>
        <w:ind w:firstLine="27pt"/>
        <w:jc w:val="both"/>
      </w:pPr>
      <w:r>
        <w:t>Основными нормативными актами, регламентирующими деятельность в данной сфере, являются:</w:t>
      </w:r>
    </w:p>
    <w:p w:rsidR="00CA3BBB" w:rsidRDefault="00CA3BBB">
      <w:pPr>
        <w:pStyle w:val="ConsPlusNormal"/>
        <w:spacing w:before="11pt"/>
        <w:ind w:firstLine="27pt"/>
        <w:jc w:val="both"/>
      </w:pPr>
      <w:r>
        <w:t xml:space="preserve">1) </w:t>
      </w:r>
      <w:hyperlink r:id="rId383" w:history="1">
        <w:r>
          <w:rPr>
            <w:color w:val="0000FF"/>
          </w:rPr>
          <w:t>Распоряжение</w:t>
        </w:r>
      </w:hyperlink>
      <w:r>
        <w:t xml:space="preserve"> Правительства Российской Федерации от 11.11.2013 N 2077-р;</w:t>
      </w:r>
    </w:p>
    <w:p w:rsidR="00CA3BBB" w:rsidRDefault="00CA3BBB">
      <w:pPr>
        <w:pStyle w:val="ConsPlusNormal"/>
        <w:spacing w:before="11pt"/>
        <w:ind w:firstLine="27pt"/>
        <w:jc w:val="both"/>
      </w:pPr>
      <w:r>
        <w:t xml:space="preserve">2) </w:t>
      </w:r>
      <w:hyperlink r:id="rId384" w:history="1">
        <w:r>
          <w:rPr>
            <w:color w:val="0000FF"/>
          </w:rPr>
          <w:t>Постановление</w:t>
        </w:r>
      </w:hyperlink>
      <w:r>
        <w:t xml:space="preserve"> Правительства Свердловской области от 22.12.2008 N 1354-ПП "О Концепции реформирования жилищно-коммунального комплекса Свердловской области на 2009 - 2020 годы";</w:t>
      </w:r>
    </w:p>
    <w:p w:rsidR="00CA3BBB" w:rsidRDefault="00CA3BBB">
      <w:pPr>
        <w:pStyle w:val="ConsPlusNormal"/>
        <w:spacing w:before="11pt"/>
        <w:ind w:firstLine="27pt"/>
        <w:jc w:val="both"/>
      </w:pPr>
      <w:r>
        <w:t xml:space="preserve">3) </w:t>
      </w:r>
      <w:hyperlink r:id="rId385" w:history="1">
        <w:r>
          <w:rPr>
            <w:color w:val="0000FF"/>
          </w:rPr>
          <w:t>Распоряжение</w:t>
        </w:r>
      </w:hyperlink>
      <w:r>
        <w:t xml:space="preserve"> Правительства Свердловской области от 14.05.2014 N 604-РП "Об организации работы по реализации на территории Свердловской области Плана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на 2014 - 2015 годы, утвержденного Распоряжением Правительства Российской Федерации от 11.11.2013 N 2077-р";</w:t>
      </w:r>
    </w:p>
    <w:p w:rsidR="00CA3BBB" w:rsidRDefault="00CA3BBB">
      <w:pPr>
        <w:pStyle w:val="ConsPlusNormal"/>
        <w:spacing w:before="11pt"/>
        <w:ind w:firstLine="27pt"/>
        <w:jc w:val="both"/>
      </w:pPr>
      <w:r>
        <w:t>4) Приказ Министерства энергетики и жилищно-коммунального хозяйства Свердловской области от 19.05.2014 N 64 "Об утверждении Плана мероприятий по подготовке, профессиональной переподготовке и повышению квалификации кадров жилищно-коммунального комплекса на 2014 - 2015 годы на территории Свердловской области и состава рабочей группы по реализации Плана мероприятий по подготовке, профессиональной переподготовке и повышению квалификации кадров жилищно-коммунального комплекса на 2014 - 2015 годы на территории Свердловской области".</w:t>
      </w:r>
    </w:p>
    <w:p w:rsidR="00CA3BBB" w:rsidRDefault="00CA3BBB">
      <w:pPr>
        <w:pStyle w:val="ConsPlusNormal"/>
        <w:spacing w:before="11pt"/>
        <w:ind w:firstLine="27pt"/>
        <w:jc w:val="both"/>
      </w:pPr>
      <w:r>
        <w:t>Целью реформирования жилищно-коммунального комплекса Свердловской области является улучшение условий проживания и коммунального обслуживания населения путем повышения надежности и экологической безопасности обслуживания, ресурсной эффективности производства жилищно-коммунальных услуг, перевода отрасли на работу в условиях рыночной экономики.</w:t>
      </w:r>
    </w:p>
    <w:p w:rsidR="00CA3BBB" w:rsidRDefault="00CA3BBB">
      <w:pPr>
        <w:pStyle w:val="ConsPlusNormal"/>
        <w:spacing w:before="11pt"/>
        <w:ind w:firstLine="27pt"/>
        <w:jc w:val="both"/>
      </w:pPr>
      <w:r>
        <w:t>Для достижения поставленной цели необходимо повысить уровень квалификации работников жилищно-коммунального комплекса, обеспечить проведение семинаров по вопросам практической деятельности в части экономики, организации и управления в жилищно-коммунальном комплексе.</w:t>
      </w:r>
    </w:p>
    <w:p w:rsidR="00CA3BBB" w:rsidRDefault="00CA3BBB">
      <w:pPr>
        <w:pStyle w:val="ConsPlusNormal"/>
        <w:spacing w:before="11pt"/>
        <w:ind w:firstLine="27pt"/>
        <w:jc w:val="both"/>
      </w:pPr>
      <w:r>
        <w:t>В Свердловской области идет реализация проекта "Система подготовки, профессиональной переподготовки и повышения квалификации кадров жилищно-коммунального комплекса в Свердловской области".</w:t>
      </w:r>
    </w:p>
    <w:p w:rsidR="00CA3BBB" w:rsidRDefault="00CA3BBB">
      <w:pPr>
        <w:pStyle w:val="ConsPlusNormal"/>
        <w:spacing w:before="11pt"/>
        <w:ind w:firstLine="27pt"/>
        <w:jc w:val="both"/>
      </w:pPr>
      <w:r>
        <w:lastRenderedPageBreak/>
        <w:t>Целью проекта является повышение качества жилищно-коммунальных услуг населению путем создания системы непрерывной подготовки современных квалифицированных и высокоэффективных кадров в сфере жилищно-коммунального хозяйства. Реализация проекта запланирована на 2014 - 2020 годы.</w:t>
      </w:r>
    </w:p>
    <w:p w:rsidR="00CA3BBB" w:rsidRDefault="00CA3BBB">
      <w:pPr>
        <w:pStyle w:val="ConsPlusNormal"/>
        <w:spacing w:before="11pt"/>
        <w:ind w:firstLine="27pt"/>
        <w:jc w:val="both"/>
      </w:pPr>
      <w:r>
        <w:t>Основными направлениями проекта являются:</w:t>
      </w:r>
    </w:p>
    <w:p w:rsidR="00CA3BBB" w:rsidRDefault="00CA3BBB">
      <w:pPr>
        <w:pStyle w:val="ConsPlusNormal"/>
        <w:spacing w:before="11pt"/>
        <w:ind w:firstLine="27pt"/>
        <w:jc w:val="both"/>
      </w:pPr>
      <w:r>
        <w:t>1) создание системы директивного обучения, обеспечивающего текущее обучение на базе предприятий отрасли с привлечением собственных специалистов компаний и специалистов компаний-партнеров, учебных заведений (повышение квалификации);</w:t>
      </w:r>
    </w:p>
    <w:p w:rsidR="00CA3BBB" w:rsidRDefault="00CA3BBB">
      <w:pPr>
        <w:pStyle w:val="ConsPlusNormal"/>
        <w:spacing w:before="11pt"/>
        <w:ind w:firstLine="27pt"/>
        <w:jc w:val="both"/>
      </w:pPr>
      <w:r>
        <w:t>2) создание системы перспективного обучения, направленного на подготовку специалистов на базе учебных заведений с привлечением специалистов компаний и специалистов компаний-партнеров (рабочие профессии, прикладной и академический бакалавриат, переподготовка);</w:t>
      </w:r>
    </w:p>
    <w:p w:rsidR="00CA3BBB" w:rsidRDefault="00CA3BBB">
      <w:pPr>
        <w:pStyle w:val="ConsPlusNormal"/>
        <w:spacing w:before="11pt"/>
        <w:ind w:firstLine="27pt"/>
        <w:jc w:val="both"/>
      </w:pPr>
      <w:r>
        <w:t>3) создание системы информационного обеспечения проекта путем создания и продвижения регионального интернет-портала отрасли по вопросам подготовки кадров, обеспечения их территориальной мобильности, профессионального и карьерного роста.</w:t>
      </w:r>
    </w:p>
    <w:p w:rsidR="00CA3BBB" w:rsidRDefault="00CA3BBB">
      <w:pPr>
        <w:pStyle w:val="ConsPlusNormal"/>
        <w:spacing w:before="11pt"/>
        <w:ind w:firstLine="27pt"/>
        <w:jc w:val="both"/>
      </w:pPr>
      <w:r>
        <w:t>Для реализации проекта в Свердловской области сформирован инновационный научно-образовательный кластер по подготовке, профессиональной переподготовке и повышению квалификации кадров жилищно-коммунального комплекса, в состав которого входят: Министерство энергетики и жилищно-коммунального хозяйства Свердловской области, Министерство общего и профессионального образования Свердловской области, Региональное отраслевое объединение работодателей "Союз предприятий жилищно-коммунального комплекса Свердловской области", учебные заведения профессионального образования, предприятия и организации жилищно-коммунального комплекса.</w:t>
      </w:r>
    </w:p>
    <w:p w:rsidR="00CA3BBB" w:rsidRDefault="00CA3BBB">
      <w:pPr>
        <w:pStyle w:val="ConsPlusNormal"/>
        <w:spacing w:before="11pt"/>
        <w:ind w:firstLine="27pt"/>
        <w:jc w:val="both"/>
      </w:pPr>
      <w:r>
        <w:t>Для учебных заведений профессионального образования разработаны 3 программы высшего профессионального образования, 6 программ среднего профессионального образования, 8 программ профессиональной переподготовки и повышения квалификации кадров жилищно-коммунального комплекса. На базе учебных заведений профессионального образования ведется обучение председателей советов многоквартирных домов и муниципальных служащих по вопросам экономики и управления городским хозяйством.</w:t>
      </w:r>
    </w:p>
    <w:p w:rsidR="00CA3BBB" w:rsidRDefault="00CA3BBB">
      <w:pPr>
        <w:pStyle w:val="ConsPlusNormal"/>
        <w:spacing w:before="11pt"/>
        <w:ind w:firstLine="27pt"/>
        <w:jc w:val="both"/>
      </w:pPr>
      <w:r>
        <w:t>В рамках работы с учебными заведениями профессионального образования проводится процедура инвентаризации учебных заведений, осуществляющих подготовку, профессиональную переподготовку и повышение квалификации кадров жилищно-коммунального комплекса.</w:t>
      </w:r>
    </w:p>
    <w:p w:rsidR="00CA3BBB" w:rsidRDefault="00CA3BBB">
      <w:pPr>
        <w:pStyle w:val="ConsPlusNormal"/>
        <w:spacing w:before="11pt"/>
        <w:ind w:firstLine="27pt"/>
        <w:jc w:val="both"/>
      </w:pPr>
      <w:r>
        <w:t>В соответствии с запросами предприятий и организаций жилищно-коммунального хозяйства идет расширение перечня направлений подготовки специалистов, разрабатываются новые учебные программы, обучение по которым планируется с начала 2015/2016 учебного года.</w:t>
      </w:r>
    </w:p>
    <w:p w:rsidR="00CA3BBB" w:rsidRDefault="00CA3BBB">
      <w:pPr>
        <w:pStyle w:val="ConsPlusNormal"/>
        <w:spacing w:before="11pt"/>
        <w:ind w:firstLine="27pt"/>
        <w:jc w:val="both"/>
      </w:pPr>
      <w:r>
        <w:t>Заключено три трехсторонних соглашения о сотрудничестве между Министерством энергетики и жилищно-коммунального хозяйства Свердловской области, Региональным отраслевым объединением работодателей "Союз предприятий жилищно-коммунального комплекса Свердловской области" и учебными заведениями высшего профессионального образования.</w:t>
      </w:r>
    </w:p>
    <w:p w:rsidR="00CA3BBB" w:rsidRDefault="00CA3BBB">
      <w:pPr>
        <w:pStyle w:val="ConsPlusNormal"/>
        <w:spacing w:before="11pt"/>
        <w:ind w:firstLine="27pt"/>
        <w:jc w:val="both"/>
      </w:pPr>
      <w:r>
        <w:t>Реализуется программа просветительской деятельности Министерства энергетики и жилищно-коммунального хозяйства Свердловской области, в рамках которой в управленческих округах проводятся семинары-совещания по вопросам реформирования жилищно-коммунального хозяйства, в том числе по региональной системе капитального ремонта, формированию запроса на подготовку специалистов жилищно-коммунального хозяйства для предприятий и организаций отрасли, органов местного самоуправления с учетом имеющихся возможностей системы образования, разъяснения механизмов финансирования подготовки специалистов.</w:t>
      </w:r>
    </w:p>
    <w:p w:rsidR="00CA3BBB" w:rsidRDefault="00CA3BBB">
      <w:pPr>
        <w:pStyle w:val="ConsPlusNormal"/>
      </w:pPr>
    </w:p>
    <w:p w:rsidR="00CA3BBB" w:rsidRDefault="00CA3BBB">
      <w:pPr>
        <w:pStyle w:val="ConsPlusTitle"/>
        <w:jc w:val="center"/>
        <w:outlineLvl w:val="2"/>
      </w:pPr>
      <w:r>
        <w:t>Раздел 2. ЦЕЛИ, ЗАДАЧИ И ЦЕЛЕВЫЕ ПОКАЗАТЕЛИ РЕАЛИЗАЦИИ</w:t>
      </w:r>
    </w:p>
    <w:p w:rsidR="00CA3BBB" w:rsidRDefault="00CA3BBB">
      <w:pPr>
        <w:pStyle w:val="ConsPlusTitle"/>
        <w:jc w:val="center"/>
      </w:pPr>
      <w:r>
        <w:t>ПОДПРОГРАММЫ 5 "ОБЕСПЕЧЕНИЕ РЕАЛИЗАЦИИ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86"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Цели, задачи и плановые значения целевых показателей подпрограммы 5 приведены в </w:t>
      </w:r>
      <w:hyperlink w:anchor="P3428" w:history="1">
        <w:r>
          <w:rPr>
            <w:color w:val="0000FF"/>
          </w:rPr>
          <w:t>приложении N 1</w:t>
        </w:r>
      </w:hyperlink>
      <w:r>
        <w:t xml:space="preserve"> к государственной программе.</w:t>
      </w:r>
    </w:p>
    <w:p w:rsidR="00CA3BBB" w:rsidRDefault="00CA3BBB">
      <w:pPr>
        <w:pStyle w:val="ConsPlusNormal"/>
        <w:spacing w:before="11pt"/>
        <w:ind w:firstLine="27pt"/>
        <w:jc w:val="both"/>
      </w:pPr>
      <w:r>
        <w:t xml:space="preserve">2. </w:t>
      </w:r>
      <w:hyperlink w:anchor="P4865" w:history="1">
        <w:r>
          <w:rPr>
            <w:color w:val="0000FF"/>
          </w:rPr>
          <w:t>Методика</w:t>
        </w:r>
      </w:hyperlink>
      <w:r>
        <w:t xml:space="preserve"> расчета значений целевых показателей в рамках подпрограммы 5 приведена в приложении N 1-1 к государственной программе.</w:t>
      </w:r>
    </w:p>
    <w:p w:rsidR="00CA3BBB" w:rsidRDefault="00CA3BBB">
      <w:pPr>
        <w:pStyle w:val="ConsPlusNormal"/>
      </w:pPr>
    </w:p>
    <w:p w:rsidR="00CA3BBB" w:rsidRDefault="00CA3BBB">
      <w:pPr>
        <w:pStyle w:val="ConsPlusTitle"/>
        <w:jc w:val="center"/>
        <w:outlineLvl w:val="2"/>
      </w:pPr>
      <w:r>
        <w:t>Раздел 3. ПЛАН МЕРОПРИЯТИЙ ПО ВЫПОЛНЕНИЮ ПОДПРОГРАММЫ 5</w:t>
      </w:r>
    </w:p>
    <w:p w:rsidR="00CA3BBB" w:rsidRDefault="00CA3BBB">
      <w:pPr>
        <w:pStyle w:val="ConsPlusTitle"/>
        <w:jc w:val="center"/>
      </w:pPr>
      <w:r>
        <w:t>"ОБЕСПЕЧЕНИЕ РЕАЛИЗАЦИИ ГОСУДАРСТВЕННОЙ ПРОГРАММЫ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pStyle w:val="ConsPlusNormal"/>
        <w:jc w:val="center"/>
      </w:pPr>
      <w:r>
        <w:t xml:space="preserve">(в ред. </w:t>
      </w:r>
      <w:hyperlink r:id="rId387" w:history="1">
        <w:r>
          <w:rPr>
            <w:color w:val="0000FF"/>
          </w:rPr>
          <w:t>Постановления</w:t>
        </w:r>
      </w:hyperlink>
      <w:r>
        <w:t xml:space="preserve"> Правительства Свердловской области</w:t>
      </w:r>
    </w:p>
    <w:p w:rsidR="00CA3BBB" w:rsidRDefault="00CA3BBB">
      <w:pPr>
        <w:pStyle w:val="ConsPlusNormal"/>
        <w:jc w:val="center"/>
      </w:pPr>
      <w:r>
        <w:t>от 29.12.2016 N 964-ПП)</w:t>
      </w:r>
    </w:p>
    <w:p w:rsidR="00CA3BBB" w:rsidRDefault="00CA3BBB">
      <w:pPr>
        <w:pStyle w:val="ConsPlusNormal"/>
      </w:pPr>
    </w:p>
    <w:p w:rsidR="00CA3BBB" w:rsidRDefault="00CA3BBB">
      <w:pPr>
        <w:pStyle w:val="ConsPlusNormal"/>
        <w:ind w:firstLine="27pt"/>
        <w:jc w:val="both"/>
      </w:pPr>
      <w:r>
        <w:t xml:space="preserve">1. Для достижения целей подпрограммы 5 и выполнения поставленных задач разработаны план мероприятий и план организационных мероприятий, которые приведены в </w:t>
      </w:r>
      <w:hyperlink w:anchor="P5042" w:history="1">
        <w:r>
          <w:rPr>
            <w:color w:val="0000FF"/>
          </w:rPr>
          <w:t>приложениях N 2</w:t>
        </w:r>
      </w:hyperlink>
      <w:r>
        <w:t xml:space="preserve"> и </w:t>
      </w:r>
      <w:hyperlink w:anchor="P15373" w:history="1">
        <w:r>
          <w:rPr>
            <w:color w:val="0000FF"/>
          </w:rPr>
          <w:t>2-1</w:t>
        </w:r>
      </w:hyperlink>
      <w:r>
        <w:t xml:space="preserve"> к государственной программе.</w:t>
      </w:r>
    </w:p>
    <w:p w:rsidR="00CA3BBB" w:rsidRDefault="00CA3BBB">
      <w:pPr>
        <w:pStyle w:val="ConsPlusNormal"/>
        <w:spacing w:before="11pt"/>
        <w:ind w:firstLine="27pt"/>
        <w:jc w:val="both"/>
      </w:pPr>
      <w:r>
        <w:t>2. Ответственными исполнителями подпрограммы 5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3. Ответственные исполнители подпрограммы 5 помимо функций, определенных </w:t>
      </w:r>
      <w:hyperlink w:anchor="P278" w:history="1">
        <w:r>
          <w:rPr>
            <w:color w:val="0000FF"/>
          </w:rPr>
          <w:t>пунктом 2 раздела 3</w:t>
        </w:r>
      </w:hyperlink>
      <w:r>
        <w:t xml:space="preserve"> государственной программы, осуществляют функции:</w:t>
      </w:r>
    </w:p>
    <w:p w:rsidR="00CA3BBB" w:rsidRDefault="00CA3BBB">
      <w:pPr>
        <w:pStyle w:val="ConsPlusNormal"/>
        <w:spacing w:before="11pt"/>
        <w:ind w:firstLine="27pt"/>
        <w:jc w:val="both"/>
      </w:pPr>
      <w:r>
        <w:t>1) администратора доходов областного бюджета по закрепленным за ним источникам доходов в пределах полномочий, установленных действующим законодательством;</w:t>
      </w:r>
    </w:p>
    <w:p w:rsidR="00CA3BBB" w:rsidRDefault="00CA3BBB">
      <w:pPr>
        <w:pStyle w:val="ConsPlusNormal"/>
        <w:spacing w:before="11pt"/>
        <w:ind w:firstLine="27pt"/>
        <w:jc w:val="both"/>
      </w:pPr>
      <w:r>
        <w:t>2) получателя средств областного бюджета;</w:t>
      </w:r>
    </w:p>
    <w:p w:rsidR="00CA3BBB" w:rsidRDefault="00CA3BBB">
      <w:pPr>
        <w:pStyle w:val="ConsPlusNormal"/>
        <w:spacing w:before="11pt"/>
        <w:ind w:firstLine="27pt"/>
        <w:jc w:val="both"/>
      </w:pPr>
      <w:r>
        <w:t>3) учредителя государственного бюджетного учреждения Свердловской области "Институт развития жилищно-коммунального хозяйства и энергосбережения им. Н.И. Данилова", подведомственного Министерству энергетики и жилищно-коммунального хозяйства Свердловской области;</w:t>
      </w:r>
    </w:p>
    <w:p w:rsidR="00CA3BBB" w:rsidRDefault="00CA3BBB">
      <w:pPr>
        <w:pStyle w:val="ConsPlusNormal"/>
        <w:jc w:val="both"/>
      </w:pPr>
      <w:r>
        <w:t xml:space="preserve">(в ред. Постановлений Правительства Свердловской области от 22.12.2016 </w:t>
      </w:r>
      <w:hyperlink r:id="rId388" w:history="1">
        <w:r>
          <w:rPr>
            <w:color w:val="0000FF"/>
          </w:rPr>
          <w:t>N 896-ПП</w:t>
        </w:r>
      </w:hyperlink>
      <w:r>
        <w:t xml:space="preserve">, от 19.12.2019 </w:t>
      </w:r>
      <w:hyperlink r:id="rId389" w:history="1">
        <w:r>
          <w:rPr>
            <w:color w:val="0000FF"/>
          </w:rPr>
          <w:t>N 952-ПП</w:t>
        </w:r>
      </w:hyperlink>
      <w:r>
        <w:t>)</w:t>
      </w:r>
    </w:p>
    <w:p w:rsidR="00CA3BBB" w:rsidRDefault="00CA3BBB">
      <w:pPr>
        <w:pStyle w:val="ConsPlusNormal"/>
        <w:spacing w:before="11pt"/>
        <w:ind w:firstLine="27pt"/>
        <w:jc w:val="both"/>
      </w:pPr>
      <w:r>
        <w:t>4) учредителя Регионального Фонда содействия капитальному ремонту общего имущества в многоквартирных домах Свердловской области (регионального оператора) и координирует его деятельность.</w:t>
      </w:r>
    </w:p>
    <w:p w:rsidR="00CA3BBB" w:rsidRDefault="00CA3BBB">
      <w:pPr>
        <w:pStyle w:val="ConsPlusNormal"/>
        <w:spacing w:before="11pt"/>
        <w:ind w:firstLine="27pt"/>
        <w:jc w:val="both"/>
      </w:pPr>
      <w:r>
        <w:lastRenderedPageBreak/>
        <w:t>4. Исполнителями государственной программы являются:</w:t>
      </w:r>
    </w:p>
    <w:p w:rsidR="00CA3BBB" w:rsidRDefault="00CA3BBB">
      <w:pPr>
        <w:pStyle w:val="ConsPlusNormal"/>
        <w:spacing w:before="11pt"/>
        <w:ind w:firstLine="27pt"/>
        <w:jc w:val="both"/>
      </w:pPr>
      <w:r>
        <w:t>1) структурные подразделения Министерства энергетики и жилищно-коммунального хозяйства Свердловской области;</w:t>
      </w:r>
    </w:p>
    <w:p w:rsidR="00CA3BBB" w:rsidRDefault="00CA3BBB">
      <w:pPr>
        <w:pStyle w:val="ConsPlusNormal"/>
        <w:spacing w:before="11pt"/>
        <w:ind w:firstLine="27pt"/>
        <w:jc w:val="both"/>
      </w:pPr>
      <w:r>
        <w:t>2) государственное бюджетное учреждение Свердловской области "Институт развития жилищно-коммунального хозяйства и энергосбережения им. Н.И. Данилова" в рамках выполнения государственного задания на оказание государственных услуг (выполнение работ);</w:t>
      </w:r>
    </w:p>
    <w:p w:rsidR="00CA3BBB" w:rsidRDefault="00CA3BBB">
      <w:pPr>
        <w:pStyle w:val="ConsPlusNormal"/>
        <w:jc w:val="both"/>
      </w:pPr>
      <w:r>
        <w:t xml:space="preserve">(в ред. Постановлений Правительства Свердловской области от 22.12.2016 </w:t>
      </w:r>
      <w:hyperlink r:id="rId390" w:history="1">
        <w:r>
          <w:rPr>
            <w:color w:val="0000FF"/>
          </w:rPr>
          <w:t>N 896-ПП</w:t>
        </w:r>
      </w:hyperlink>
      <w:r>
        <w:t xml:space="preserve">, от 19.12.2019 </w:t>
      </w:r>
      <w:hyperlink r:id="rId391" w:history="1">
        <w:r>
          <w:rPr>
            <w:color w:val="0000FF"/>
          </w:rPr>
          <w:t>N 952-ПП</w:t>
        </w:r>
      </w:hyperlink>
      <w:r>
        <w:t>)</w:t>
      </w:r>
    </w:p>
    <w:p w:rsidR="00CA3BBB" w:rsidRDefault="00CA3BBB">
      <w:pPr>
        <w:pStyle w:val="ConsPlusNormal"/>
        <w:spacing w:before="11pt"/>
        <w:ind w:firstLine="27pt"/>
        <w:jc w:val="both"/>
      </w:pPr>
      <w:r>
        <w:t>3) юридические и (или) физические лица, в том числе государственные учреждения Свердловской области, осуществляющие поставку товаров, выполнение работ и (или) оказание услуг, необходимых для реализации государственной программы, в порядке, установленном в государственных программах в соответствии с законодательством Российской Федерации.</w:t>
      </w:r>
    </w:p>
    <w:p w:rsidR="00CA3BBB" w:rsidRDefault="00CA3BBB">
      <w:pPr>
        <w:pStyle w:val="ConsPlusNormal"/>
        <w:spacing w:before="11pt"/>
        <w:ind w:firstLine="27pt"/>
        <w:jc w:val="both"/>
      </w:pPr>
      <w:r>
        <w:t>5. В рамках реализации подпрограммы 5 предусмотрено предоставление субсидии за счет средств областного бюджета государственному бюджетному учреждению Свердловской области "Институт развития жилищно-коммунального хозяйства и энергосбережения им. Н.И. Данилова" на выполнение государственного задания на оказание государственных услуг (выполнение работ).</w:t>
      </w:r>
    </w:p>
    <w:p w:rsidR="00CA3BBB" w:rsidRDefault="00CA3BBB">
      <w:pPr>
        <w:pStyle w:val="ConsPlusNormal"/>
        <w:jc w:val="both"/>
      </w:pPr>
      <w:r>
        <w:t xml:space="preserve">(в ред. Постановлений Правительства Свердловской области от 22.12.2016 </w:t>
      </w:r>
      <w:hyperlink r:id="rId392" w:history="1">
        <w:r>
          <w:rPr>
            <w:color w:val="0000FF"/>
          </w:rPr>
          <w:t>N 896-ПП</w:t>
        </w:r>
      </w:hyperlink>
      <w:r>
        <w:t xml:space="preserve">, от 19.12.2019 </w:t>
      </w:r>
      <w:hyperlink r:id="rId393" w:history="1">
        <w:r>
          <w:rPr>
            <w:color w:val="0000FF"/>
          </w:rPr>
          <w:t>N 952-ПП</w:t>
        </w:r>
      </w:hyperlink>
      <w:r>
        <w:t>)</w:t>
      </w:r>
    </w:p>
    <w:p w:rsidR="00CA3BBB" w:rsidRDefault="00CA3BBB">
      <w:pPr>
        <w:pStyle w:val="ConsPlusNormal"/>
        <w:spacing w:before="11pt"/>
        <w:ind w:firstLine="27pt"/>
        <w:jc w:val="both"/>
      </w:pPr>
      <w:hyperlink r:id="rId394" w:history="1">
        <w:r>
          <w:rPr>
            <w:color w:val="0000FF"/>
          </w:rPr>
          <w:t>Порядок</w:t>
        </w:r>
      </w:hyperlink>
      <w:r>
        <w:t xml:space="preserve">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утвержден Постановлением Правительства Свердловской области от 08.02.2011 N 77-ПП "Об утверждении Порядка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и примерной формы соглашения о порядке предоставления субсидии на финансовое обеспечение выполнения государственного задания".</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10" w:name="P1267"/>
      <w:bookmarkEnd w:id="10"/>
      <w:r>
        <w:t>ЦЕЛИ, ЗАДАЧИ И ЦЕЛЕВЫЕ ПОКАЗАТЕЛИ</w:t>
      </w:r>
    </w:p>
    <w:p w:rsidR="00CA3BBB" w:rsidRDefault="00CA3BBB">
      <w:pPr>
        <w:pStyle w:val="ConsPlusTitle"/>
        <w:jc w:val="center"/>
      </w:pPr>
      <w:r>
        <w:t>РЕАЛИЗАЦИИ ГОСУДАРСТВЕННОЙ ПРОГРАММЫ</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29.12.2016 </w:t>
            </w:r>
            <w:hyperlink r:id="rId395" w:history="1">
              <w:r>
                <w:rPr>
                  <w:color w:val="0000FF"/>
                </w:rPr>
                <w:t>N 964-ПП</w:t>
              </w:r>
            </w:hyperlink>
            <w:r>
              <w:rPr>
                <w:color w:val="392C69"/>
              </w:rPr>
              <w:t xml:space="preserve">, от 30.03.2017 </w:t>
            </w:r>
            <w:hyperlink r:id="rId396" w:history="1">
              <w:r>
                <w:rPr>
                  <w:color w:val="0000FF"/>
                </w:rPr>
                <w:t>N 200-ПП</w:t>
              </w:r>
            </w:hyperlink>
            <w:r>
              <w:rPr>
                <w:color w:val="392C69"/>
              </w:rPr>
              <w:t xml:space="preserve">, от 31.05.2017 </w:t>
            </w:r>
            <w:hyperlink r:id="rId397" w:history="1">
              <w:r>
                <w:rPr>
                  <w:color w:val="0000FF"/>
                </w:rPr>
                <w:t>N 371-ПП</w:t>
              </w:r>
            </w:hyperlink>
            <w:r>
              <w:rPr>
                <w:color w:val="392C69"/>
              </w:rPr>
              <w:t>,</w:t>
            </w:r>
          </w:p>
          <w:p w:rsidR="00CA3BBB" w:rsidRDefault="00CA3BBB">
            <w:pPr>
              <w:pStyle w:val="ConsPlusNormal"/>
              <w:jc w:val="center"/>
            </w:pPr>
            <w:r>
              <w:rPr>
                <w:color w:val="392C69"/>
              </w:rPr>
              <w:t xml:space="preserve">от 28.07.2017 </w:t>
            </w:r>
            <w:hyperlink r:id="rId398" w:history="1">
              <w:r>
                <w:rPr>
                  <w:color w:val="0000FF"/>
                </w:rPr>
                <w:t>N 548-ПП</w:t>
              </w:r>
            </w:hyperlink>
            <w:r>
              <w:rPr>
                <w:color w:val="392C69"/>
              </w:rPr>
              <w:t xml:space="preserve">, от 19.09.2017 </w:t>
            </w:r>
            <w:hyperlink r:id="rId399" w:history="1">
              <w:r>
                <w:rPr>
                  <w:color w:val="0000FF"/>
                </w:rPr>
                <w:t>N 703-ПП</w:t>
              </w:r>
            </w:hyperlink>
            <w:r>
              <w:rPr>
                <w:color w:val="392C69"/>
              </w:rPr>
              <w:t xml:space="preserve">, от 30.11.2017 </w:t>
            </w:r>
            <w:hyperlink r:id="rId400" w:history="1">
              <w:r>
                <w:rPr>
                  <w:color w:val="0000FF"/>
                </w:rPr>
                <w:t>N 892-ПП</w:t>
              </w:r>
            </w:hyperlink>
            <w:r>
              <w:rPr>
                <w:color w:val="392C69"/>
              </w:rPr>
              <w:t>,</w:t>
            </w:r>
          </w:p>
          <w:p w:rsidR="00CA3BBB" w:rsidRDefault="00CA3BBB">
            <w:pPr>
              <w:pStyle w:val="ConsPlusNormal"/>
              <w:jc w:val="center"/>
            </w:pPr>
            <w:r>
              <w:rPr>
                <w:color w:val="392C69"/>
              </w:rPr>
              <w:lastRenderedPageBreak/>
              <w:t xml:space="preserve">от 14.12.2017 </w:t>
            </w:r>
            <w:hyperlink r:id="rId401" w:history="1">
              <w:r>
                <w:rPr>
                  <w:color w:val="0000FF"/>
                </w:rPr>
                <w:t>N 946-ПП</w:t>
              </w:r>
            </w:hyperlink>
            <w:r>
              <w:rPr>
                <w:color w:val="392C69"/>
              </w:rPr>
              <w:t xml:space="preserve">, от 29.03.2018 </w:t>
            </w:r>
            <w:hyperlink r:id="rId402" w:history="1">
              <w:r>
                <w:rPr>
                  <w:color w:val="0000FF"/>
                </w:rPr>
                <w:t>N 168-ПП</w:t>
              </w:r>
            </w:hyperlink>
            <w:r>
              <w:rPr>
                <w:color w:val="392C69"/>
              </w:rPr>
              <w:t xml:space="preserve">, от 04.07.2018 </w:t>
            </w:r>
            <w:hyperlink r:id="rId403" w:history="1">
              <w:r>
                <w:rPr>
                  <w:color w:val="0000FF"/>
                </w:rPr>
                <w:t>N 437-ПП</w:t>
              </w:r>
            </w:hyperlink>
            <w:r>
              <w:rPr>
                <w:color w:val="392C69"/>
              </w:rPr>
              <w:t>,</w:t>
            </w:r>
          </w:p>
          <w:p w:rsidR="00CA3BBB" w:rsidRDefault="00CA3BBB">
            <w:pPr>
              <w:pStyle w:val="ConsPlusNormal"/>
              <w:jc w:val="center"/>
            </w:pPr>
            <w:r>
              <w:rPr>
                <w:color w:val="392C69"/>
              </w:rPr>
              <w:t xml:space="preserve">от 10.08.2018 </w:t>
            </w:r>
            <w:hyperlink r:id="rId404" w:history="1">
              <w:r>
                <w:rPr>
                  <w:color w:val="0000FF"/>
                </w:rPr>
                <w:t>N 507-ПП</w:t>
              </w:r>
            </w:hyperlink>
            <w:r>
              <w:rPr>
                <w:color w:val="392C69"/>
              </w:rPr>
              <w:t xml:space="preserve">, от 04.10.2018 </w:t>
            </w:r>
            <w:hyperlink r:id="rId405" w:history="1">
              <w:r>
                <w:rPr>
                  <w:color w:val="0000FF"/>
                </w:rPr>
                <w:t>N 659-ПП</w:t>
              </w:r>
            </w:hyperlink>
            <w:r>
              <w:rPr>
                <w:color w:val="392C69"/>
              </w:rPr>
              <w:t xml:space="preserve">, от 17.10.2018 </w:t>
            </w:r>
            <w:hyperlink r:id="rId406" w:history="1">
              <w:r>
                <w:rPr>
                  <w:color w:val="0000FF"/>
                </w:rPr>
                <w:t>N 705-ПП</w:t>
              </w:r>
            </w:hyperlink>
            <w:r>
              <w:rPr>
                <w:color w:val="392C69"/>
              </w:rPr>
              <w:t>,</w:t>
            </w:r>
          </w:p>
          <w:p w:rsidR="00CA3BBB" w:rsidRDefault="00CA3BBB">
            <w:pPr>
              <w:pStyle w:val="ConsPlusNormal"/>
              <w:jc w:val="center"/>
            </w:pPr>
            <w:r>
              <w:rPr>
                <w:color w:val="392C69"/>
              </w:rPr>
              <w:t xml:space="preserve">от 20.12.2018 </w:t>
            </w:r>
            <w:hyperlink r:id="rId407" w:history="1">
              <w:r>
                <w:rPr>
                  <w:color w:val="0000FF"/>
                </w:rPr>
                <w:t>N 920-ПП</w:t>
              </w:r>
            </w:hyperlink>
            <w:r>
              <w:rPr>
                <w:color w:val="392C69"/>
              </w:rPr>
              <w:t xml:space="preserve">, от 26.12.2018 </w:t>
            </w:r>
            <w:hyperlink r:id="rId408" w:history="1">
              <w:r>
                <w:rPr>
                  <w:color w:val="0000FF"/>
                </w:rPr>
                <w:t>N 964-ПП</w:t>
              </w:r>
            </w:hyperlink>
            <w:r>
              <w:rPr>
                <w:color w:val="392C69"/>
              </w:rPr>
              <w:t xml:space="preserve">, от 05.02.2019 </w:t>
            </w:r>
            <w:hyperlink r:id="rId409" w:history="1">
              <w:r>
                <w:rPr>
                  <w:color w:val="0000FF"/>
                </w:rPr>
                <w:t>N 78-ПП</w:t>
              </w:r>
            </w:hyperlink>
            <w:r>
              <w:rPr>
                <w:color w:val="392C69"/>
              </w:rPr>
              <w:t>,</w:t>
            </w:r>
          </w:p>
          <w:p w:rsidR="00CA3BBB" w:rsidRDefault="00CA3BBB">
            <w:pPr>
              <w:pStyle w:val="ConsPlusNormal"/>
              <w:jc w:val="center"/>
            </w:pPr>
            <w:r>
              <w:rPr>
                <w:color w:val="392C69"/>
              </w:rPr>
              <w:t xml:space="preserve">от 25.04.2019 </w:t>
            </w:r>
            <w:hyperlink r:id="rId410" w:history="1">
              <w:r>
                <w:rPr>
                  <w:color w:val="0000FF"/>
                </w:rPr>
                <w:t>N 257-ПП</w:t>
              </w:r>
            </w:hyperlink>
            <w:r>
              <w:rPr>
                <w:color w:val="392C69"/>
              </w:rPr>
              <w:t xml:space="preserve">, от 01.08.2019 </w:t>
            </w:r>
            <w:hyperlink r:id="rId411" w:history="1">
              <w:r>
                <w:rPr>
                  <w:color w:val="0000FF"/>
                </w:rPr>
                <w:t>N 452-ПП</w:t>
              </w:r>
            </w:hyperlink>
            <w:r>
              <w:rPr>
                <w:color w:val="392C69"/>
              </w:rPr>
              <w:t xml:space="preserve">, от 18.09.2019 </w:t>
            </w:r>
            <w:hyperlink r:id="rId412" w:history="1">
              <w:r>
                <w:rPr>
                  <w:color w:val="0000FF"/>
                </w:rPr>
                <w:t>N 597-ПП</w:t>
              </w:r>
            </w:hyperlink>
            <w:r>
              <w:rPr>
                <w:color w:val="392C69"/>
              </w:rPr>
              <w:t>,</w:t>
            </w:r>
          </w:p>
          <w:p w:rsidR="00CA3BBB" w:rsidRDefault="00CA3BBB">
            <w:pPr>
              <w:pStyle w:val="ConsPlusNormal"/>
              <w:jc w:val="center"/>
            </w:pPr>
            <w:r>
              <w:rPr>
                <w:color w:val="392C69"/>
              </w:rPr>
              <w:t xml:space="preserve">от 27.09.2019 </w:t>
            </w:r>
            <w:hyperlink r:id="rId413" w:history="1">
              <w:r>
                <w:rPr>
                  <w:color w:val="0000FF"/>
                </w:rPr>
                <w:t>N 630-ПП</w:t>
              </w:r>
            </w:hyperlink>
            <w:r>
              <w:rPr>
                <w:color w:val="392C69"/>
              </w:rPr>
              <w:t xml:space="preserve">, от 19.12.2019 </w:t>
            </w:r>
            <w:hyperlink r:id="rId414" w:history="1">
              <w:r>
                <w:rPr>
                  <w:color w:val="0000FF"/>
                </w:rPr>
                <w:t>N 952-ПП</w:t>
              </w:r>
            </w:hyperlink>
            <w:r>
              <w:rPr>
                <w:color w:val="392C69"/>
              </w:rPr>
              <w:t xml:space="preserve">, от 02.04.2020 </w:t>
            </w:r>
            <w:hyperlink r:id="rId415" w:history="1">
              <w:r>
                <w:rPr>
                  <w:color w:val="0000FF"/>
                </w:rPr>
                <w:t>N 195-ПП</w:t>
              </w:r>
            </w:hyperlink>
            <w:r>
              <w:rPr>
                <w:color w:val="392C69"/>
              </w:rPr>
              <w:t>,</w:t>
            </w:r>
          </w:p>
          <w:p w:rsidR="00CA3BBB" w:rsidRDefault="00CA3BBB">
            <w:pPr>
              <w:pStyle w:val="ConsPlusNormal"/>
              <w:jc w:val="center"/>
            </w:pPr>
            <w:r>
              <w:rPr>
                <w:color w:val="392C69"/>
              </w:rPr>
              <w:t xml:space="preserve">от 30.04.2020 </w:t>
            </w:r>
            <w:hyperlink r:id="rId416" w:history="1">
              <w:r>
                <w:rPr>
                  <w:color w:val="0000FF"/>
                </w:rPr>
                <w:t>N 280-ПП</w:t>
              </w:r>
            </w:hyperlink>
            <w:r>
              <w:rPr>
                <w:color w:val="392C69"/>
              </w:rPr>
              <w:t xml:space="preserve">, от 18.06.2020 </w:t>
            </w:r>
            <w:hyperlink r:id="rId417" w:history="1">
              <w:r>
                <w:rPr>
                  <w:color w:val="0000FF"/>
                </w:rPr>
                <w:t>N 406-ПП</w:t>
              </w:r>
            </w:hyperlink>
            <w:r>
              <w:rPr>
                <w:color w:val="392C69"/>
              </w:rPr>
              <w:t xml:space="preserve">, от 30.07.2020 </w:t>
            </w:r>
            <w:hyperlink r:id="rId418" w:history="1">
              <w:r>
                <w:rPr>
                  <w:color w:val="0000FF"/>
                </w:rPr>
                <w:t>N 511-ПП</w:t>
              </w:r>
            </w:hyperlink>
            <w:r>
              <w:rPr>
                <w:color w:val="392C69"/>
              </w:rPr>
              <w:t>,</w:t>
            </w:r>
          </w:p>
          <w:p w:rsidR="00CA3BBB" w:rsidRDefault="00CA3BBB">
            <w:pPr>
              <w:pStyle w:val="ConsPlusNormal"/>
              <w:jc w:val="center"/>
            </w:pPr>
            <w:r>
              <w:rPr>
                <w:color w:val="392C69"/>
              </w:rPr>
              <w:t xml:space="preserve">от 03.09.2020 </w:t>
            </w:r>
            <w:hyperlink r:id="rId419" w:history="1">
              <w:r>
                <w:rPr>
                  <w:color w:val="0000FF"/>
                </w:rPr>
                <w:t>N 606-ПП</w:t>
              </w:r>
            </w:hyperlink>
            <w:r>
              <w:rPr>
                <w:color w:val="392C69"/>
              </w:rPr>
              <w:t xml:space="preserve">, от 03.12.2020 </w:t>
            </w:r>
            <w:hyperlink r:id="rId420" w:history="1">
              <w:r>
                <w:rPr>
                  <w:color w:val="0000FF"/>
                </w:rPr>
                <w:t>N 877-ПП</w:t>
              </w:r>
            </w:hyperlink>
            <w:r>
              <w:rPr>
                <w:color w:val="392C69"/>
              </w:rPr>
              <w:t xml:space="preserve">, от 17.12.2020 </w:t>
            </w:r>
            <w:hyperlink r:id="rId421" w:history="1">
              <w:r>
                <w:rPr>
                  <w:color w:val="0000FF"/>
                </w:rPr>
                <w:t>N 935-ПП</w:t>
              </w:r>
            </w:hyperlink>
            <w:r>
              <w:rPr>
                <w:color w:val="392C69"/>
              </w:rPr>
              <w:t>,</w:t>
            </w:r>
          </w:p>
          <w:p w:rsidR="00CA3BBB" w:rsidRDefault="00CA3BBB">
            <w:pPr>
              <w:pStyle w:val="ConsPlusNormal"/>
              <w:jc w:val="center"/>
            </w:pPr>
            <w:r>
              <w:rPr>
                <w:color w:val="392C69"/>
              </w:rPr>
              <w:t xml:space="preserve">от 18.03.2021 </w:t>
            </w:r>
            <w:hyperlink r:id="rId422" w:history="1">
              <w:r>
                <w:rPr>
                  <w:color w:val="0000FF"/>
                </w:rPr>
                <w:t>N 129-ПП</w:t>
              </w:r>
            </w:hyperlink>
            <w:r>
              <w:rPr>
                <w:color w:val="392C69"/>
              </w:rPr>
              <w:t xml:space="preserve">, от 23.04.2021 </w:t>
            </w:r>
            <w:hyperlink r:id="rId423" w:history="1">
              <w:r>
                <w:rPr>
                  <w:color w:val="0000FF"/>
                </w:rPr>
                <w:t>N 238-ПП</w:t>
              </w:r>
            </w:hyperlink>
            <w:r>
              <w:rPr>
                <w:color w:val="392C69"/>
              </w:rPr>
              <w:t xml:space="preserve">, от 13.05.2021 </w:t>
            </w:r>
            <w:hyperlink r:id="rId424" w:history="1">
              <w:r>
                <w:rPr>
                  <w:color w:val="0000FF"/>
                </w:rPr>
                <w:t>N 272-ПП</w:t>
              </w:r>
            </w:hyperlink>
            <w:r>
              <w:rPr>
                <w:color w:val="392C69"/>
              </w:rPr>
              <w:t>,</w:t>
            </w:r>
          </w:p>
          <w:p w:rsidR="00CA3BBB" w:rsidRDefault="00CA3BBB">
            <w:pPr>
              <w:pStyle w:val="ConsPlusNormal"/>
              <w:jc w:val="center"/>
            </w:pPr>
            <w:r>
              <w:rPr>
                <w:color w:val="392C69"/>
              </w:rPr>
              <w:t xml:space="preserve">от 01.07.2021 </w:t>
            </w:r>
            <w:hyperlink r:id="rId425" w:history="1">
              <w:r>
                <w:rPr>
                  <w:color w:val="0000FF"/>
                </w:rPr>
                <w:t>N 376-ПП</w:t>
              </w:r>
            </w:hyperlink>
            <w:r>
              <w:rPr>
                <w:color w:val="392C69"/>
              </w:rPr>
              <w:t xml:space="preserve">, от 22.07.2021 </w:t>
            </w:r>
            <w:hyperlink r:id="rId426" w:history="1">
              <w:r>
                <w:rPr>
                  <w:color w:val="0000FF"/>
                </w:rPr>
                <w:t>N 434-ПП</w:t>
              </w:r>
            </w:hyperlink>
            <w:r>
              <w:rPr>
                <w:color w:val="392C69"/>
              </w:rPr>
              <w:t xml:space="preserve">, от 16.09.2021 </w:t>
            </w:r>
            <w:hyperlink r:id="rId427" w:history="1">
              <w:r>
                <w:rPr>
                  <w:color w:val="0000FF"/>
                </w:rPr>
                <w:t>N 587-ПП</w:t>
              </w:r>
            </w:hyperlink>
            <w:r>
              <w:rPr>
                <w:color w:val="392C69"/>
              </w:rPr>
              <w:t>,</w:t>
            </w:r>
          </w:p>
          <w:p w:rsidR="00CA3BBB" w:rsidRDefault="00CA3BBB">
            <w:pPr>
              <w:pStyle w:val="ConsPlusNormal"/>
              <w:jc w:val="center"/>
            </w:pPr>
            <w:r>
              <w:rPr>
                <w:color w:val="392C69"/>
              </w:rPr>
              <w:t xml:space="preserve">от 14.10.2021 </w:t>
            </w:r>
            <w:hyperlink r:id="rId428" w:history="1">
              <w:r>
                <w:rPr>
                  <w:color w:val="0000FF"/>
                </w:rPr>
                <w:t>N 666-ПП</w:t>
              </w:r>
            </w:hyperlink>
            <w:r>
              <w:rPr>
                <w:color w:val="392C69"/>
              </w:rPr>
              <w:t xml:space="preserve">, от 24.12.2021 </w:t>
            </w:r>
            <w:hyperlink r:id="rId429" w:history="1">
              <w:r>
                <w:rPr>
                  <w:color w:val="0000FF"/>
                </w:rPr>
                <w:t>N 934-ПП</w:t>
              </w:r>
            </w:hyperlink>
            <w:r>
              <w:rPr>
                <w:color w:val="392C69"/>
              </w:rPr>
              <w:t xml:space="preserve">, от 29.12.2021 </w:t>
            </w:r>
            <w:hyperlink r:id="rId430" w:history="1">
              <w:r>
                <w:rPr>
                  <w:color w:val="0000FF"/>
                </w:rPr>
                <w:t>N 1000-ПП</w:t>
              </w:r>
            </w:hyperlink>
            <w:r>
              <w:rPr>
                <w:color w:val="392C69"/>
              </w:rPr>
              <w:t>,</w:t>
            </w:r>
          </w:p>
          <w:p w:rsidR="00CA3BBB" w:rsidRDefault="00CA3BBB">
            <w:pPr>
              <w:pStyle w:val="ConsPlusNormal"/>
              <w:jc w:val="center"/>
            </w:pPr>
            <w:r>
              <w:rPr>
                <w:color w:val="392C69"/>
              </w:rPr>
              <w:t xml:space="preserve">от 03.02.2022 </w:t>
            </w:r>
            <w:hyperlink r:id="rId431"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814"/>
        <w:gridCol w:w="1247"/>
        <w:gridCol w:w="3628"/>
        <w:gridCol w:w="1264"/>
        <w:gridCol w:w="1077"/>
        <w:gridCol w:w="1077"/>
        <w:gridCol w:w="1489"/>
        <w:gridCol w:w="1531"/>
        <w:gridCol w:w="1474"/>
        <w:gridCol w:w="1531"/>
        <w:gridCol w:w="1077"/>
        <w:gridCol w:w="1077"/>
        <w:gridCol w:w="1077"/>
        <w:gridCol w:w="1077"/>
        <w:gridCol w:w="1077"/>
        <w:gridCol w:w="4535"/>
      </w:tblGrid>
      <w:tr w:rsidR="00CA3BBB">
        <w:tc>
          <w:tcPr>
            <w:tcW w:w="40.70pt" w:type="dxa"/>
            <w:vMerge w:val="restart"/>
          </w:tcPr>
          <w:p w:rsidR="00CA3BBB" w:rsidRDefault="00CA3BBB">
            <w:pPr>
              <w:pStyle w:val="ConsPlusNormal"/>
              <w:jc w:val="center"/>
            </w:pPr>
            <w:r>
              <w:lastRenderedPageBreak/>
              <w:t>N строки</w:t>
            </w:r>
          </w:p>
        </w:tc>
        <w:tc>
          <w:tcPr>
            <w:tcW w:w="62.35pt" w:type="dxa"/>
            <w:vMerge w:val="restart"/>
          </w:tcPr>
          <w:p w:rsidR="00CA3BBB" w:rsidRDefault="00CA3BBB">
            <w:pPr>
              <w:pStyle w:val="ConsPlusNormal"/>
              <w:jc w:val="center"/>
            </w:pPr>
            <w:r>
              <w:t>N цели, задачи, целевого показателя</w:t>
            </w:r>
          </w:p>
        </w:tc>
        <w:tc>
          <w:tcPr>
            <w:tcW w:w="181.40pt" w:type="dxa"/>
            <w:vMerge w:val="restart"/>
          </w:tcPr>
          <w:p w:rsidR="00CA3BBB" w:rsidRDefault="00CA3BBB">
            <w:pPr>
              <w:pStyle w:val="ConsPlusNormal"/>
              <w:jc w:val="center"/>
            </w:pPr>
            <w:r>
              <w:t>Наименование цели (целей) и задач, целевых показателей</w:t>
            </w:r>
          </w:p>
        </w:tc>
        <w:tc>
          <w:tcPr>
            <w:tcW w:w="63.20pt" w:type="dxa"/>
            <w:vMerge w:val="restart"/>
          </w:tcPr>
          <w:p w:rsidR="00CA3BBB" w:rsidRDefault="00CA3BBB">
            <w:pPr>
              <w:pStyle w:val="ConsPlusNormal"/>
              <w:jc w:val="center"/>
            </w:pPr>
            <w:r>
              <w:t>Единица измерения</w:t>
            </w:r>
          </w:p>
        </w:tc>
        <w:tc>
          <w:tcPr>
            <w:tcW w:w="678.20pt" w:type="dxa"/>
            <w:gridSpan w:val="11"/>
          </w:tcPr>
          <w:p w:rsidR="00CA3BBB" w:rsidRDefault="00CA3BBB">
            <w:pPr>
              <w:pStyle w:val="ConsPlusNormal"/>
              <w:jc w:val="center"/>
            </w:pPr>
            <w:r>
              <w:t>Значение целевого показателя реализации государственной программы</w:t>
            </w:r>
          </w:p>
        </w:tc>
        <w:tc>
          <w:tcPr>
            <w:tcW w:w="226.75pt" w:type="dxa"/>
            <w:vMerge w:val="restart"/>
          </w:tcPr>
          <w:p w:rsidR="00CA3BBB" w:rsidRDefault="00CA3BBB">
            <w:pPr>
              <w:pStyle w:val="ConsPlusNormal"/>
              <w:jc w:val="center"/>
            </w:pPr>
            <w:r>
              <w:t>Источник значений показателей</w:t>
            </w:r>
          </w:p>
        </w:tc>
      </w:tr>
      <w:tr w:rsidR="00CA3BBB">
        <w:tc>
          <w:tcPr>
            <w:tcW w:w="40.70pt" w:type="dxa"/>
            <w:vMerge/>
          </w:tcPr>
          <w:p w:rsidR="00CA3BBB" w:rsidRDefault="00CA3BBB">
            <w:pPr>
              <w:spacing w:after="0.05pt" w:line="0pt" w:lineRule="atLeast"/>
            </w:pPr>
          </w:p>
        </w:tc>
        <w:tc>
          <w:tcPr>
            <w:tcW w:w="62.35pt" w:type="dxa"/>
            <w:vMerge/>
          </w:tcPr>
          <w:p w:rsidR="00CA3BBB" w:rsidRDefault="00CA3BBB">
            <w:pPr>
              <w:spacing w:after="0.05pt" w:line="0pt" w:lineRule="atLeast"/>
            </w:pPr>
          </w:p>
        </w:tc>
        <w:tc>
          <w:tcPr>
            <w:tcW w:w="181.40pt" w:type="dxa"/>
            <w:vMerge/>
          </w:tcPr>
          <w:p w:rsidR="00CA3BBB" w:rsidRDefault="00CA3BBB">
            <w:pPr>
              <w:spacing w:after="0.05pt" w:line="0pt" w:lineRule="atLeast"/>
            </w:pPr>
          </w:p>
        </w:tc>
        <w:tc>
          <w:tcPr>
            <w:tcW w:w="63.20pt" w:type="dxa"/>
            <w:vMerge/>
          </w:tcPr>
          <w:p w:rsidR="00CA3BBB" w:rsidRDefault="00CA3BBB">
            <w:pPr>
              <w:spacing w:after="0.05pt" w:line="0pt" w:lineRule="atLeast"/>
            </w:pPr>
          </w:p>
        </w:tc>
        <w:tc>
          <w:tcPr>
            <w:tcW w:w="53.85pt" w:type="dxa"/>
          </w:tcPr>
          <w:p w:rsidR="00CA3BBB" w:rsidRDefault="00CA3BBB">
            <w:pPr>
              <w:pStyle w:val="ConsPlusNormal"/>
              <w:jc w:val="center"/>
            </w:pPr>
            <w:r>
              <w:t>2014 год</w:t>
            </w:r>
          </w:p>
        </w:tc>
        <w:tc>
          <w:tcPr>
            <w:tcW w:w="53.85pt" w:type="dxa"/>
          </w:tcPr>
          <w:p w:rsidR="00CA3BBB" w:rsidRDefault="00CA3BBB">
            <w:pPr>
              <w:pStyle w:val="ConsPlusNormal"/>
              <w:jc w:val="center"/>
            </w:pPr>
            <w:r>
              <w:t>2015 год</w:t>
            </w:r>
          </w:p>
        </w:tc>
        <w:tc>
          <w:tcPr>
            <w:tcW w:w="74.45pt" w:type="dxa"/>
          </w:tcPr>
          <w:p w:rsidR="00CA3BBB" w:rsidRDefault="00CA3BBB">
            <w:pPr>
              <w:pStyle w:val="ConsPlusNormal"/>
              <w:jc w:val="center"/>
            </w:pPr>
            <w:r>
              <w:t>2016 год</w:t>
            </w:r>
          </w:p>
        </w:tc>
        <w:tc>
          <w:tcPr>
            <w:tcW w:w="76.55pt" w:type="dxa"/>
          </w:tcPr>
          <w:p w:rsidR="00CA3BBB" w:rsidRDefault="00CA3BBB">
            <w:pPr>
              <w:pStyle w:val="ConsPlusNormal"/>
              <w:jc w:val="center"/>
            </w:pPr>
            <w:r>
              <w:t>2017 год</w:t>
            </w:r>
          </w:p>
        </w:tc>
        <w:tc>
          <w:tcPr>
            <w:tcW w:w="73.70pt" w:type="dxa"/>
          </w:tcPr>
          <w:p w:rsidR="00CA3BBB" w:rsidRDefault="00CA3BBB">
            <w:pPr>
              <w:pStyle w:val="ConsPlusNormal"/>
              <w:jc w:val="center"/>
            </w:pPr>
            <w:r>
              <w:t>2018 год</w:t>
            </w:r>
          </w:p>
        </w:tc>
        <w:tc>
          <w:tcPr>
            <w:tcW w:w="76.55pt" w:type="dxa"/>
          </w:tcPr>
          <w:p w:rsidR="00CA3BBB" w:rsidRDefault="00CA3BBB">
            <w:pPr>
              <w:pStyle w:val="ConsPlusNormal"/>
              <w:jc w:val="center"/>
            </w:pPr>
            <w:r>
              <w:t>2019 год</w:t>
            </w:r>
          </w:p>
        </w:tc>
        <w:tc>
          <w:tcPr>
            <w:tcW w:w="53.85pt" w:type="dxa"/>
          </w:tcPr>
          <w:p w:rsidR="00CA3BBB" w:rsidRDefault="00CA3BBB">
            <w:pPr>
              <w:pStyle w:val="ConsPlusNormal"/>
              <w:jc w:val="center"/>
            </w:pPr>
            <w:r>
              <w:t>2020 год</w:t>
            </w:r>
          </w:p>
        </w:tc>
        <w:tc>
          <w:tcPr>
            <w:tcW w:w="53.85pt" w:type="dxa"/>
          </w:tcPr>
          <w:p w:rsidR="00CA3BBB" w:rsidRDefault="00CA3BBB">
            <w:pPr>
              <w:pStyle w:val="ConsPlusNormal"/>
              <w:jc w:val="center"/>
            </w:pPr>
            <w:r>
              <w:t>2021 год</w:t>
            </w:r>
          </w:p>
        </w:tc>
        <w:tc>
          <w:tcPr>
            <w:tcW w:w="53.85pt" w:type="dxa"/>
          </w:tcPr>
          <w:p w:rsidR="00CA3BBB" w:rsidRDefault="00CA3BBB">
            <w:pPr>
              <w:pStyle w:val="ConsPlusNormal"/>
              <w:jc w:val="center"/>
            </w:pPr>
            <w:r>
              <w:t>2022 год</w:t>
            </w:r>
          </w:p>
        </w:tc>
        <w:tc>
          <w:tcPr>
            <w:tcW w:w="53.85pt" w:type="dxa"/>
          </w:tcPr>
          <w:p w:rsidR="00CA3BBB" w:rsidRDefault="00CA3BBB">
            <w:pPr>
              <w:pStyle w:val="ConsPlusNormal"/>
              <w:jc w:val="center"/>
            </w:pPr>
            <w:r>
              <w:t>2023 год</w:t>
            </w:r>
          </w:p>
        </w:tc>
        <w:tc>
          <w:tcPr>
            <w:tcW w:w="53.85pt" w:type="dxa"/>
          </w:tcPr>
          <w:p w:rsidR="00CA3BBB" w:rsidRDefault="00CA3BBB">
            <w:pPr>
              <w:pStyle w:val="ConsPlusNormal"/>
              <w:jc w:val="center"/>
            </w:pPr>
            <w:r>
              <w:t>2024 год</w:t>
            </w:r>
          </w:p>
        </w:tc>
        <w:tc>
          <w:tcPr>
            <w:tcW w:w="226.75pt" w:type="dxa"/>
            <w:vMerge/>
          </w:tcPr>
          <w:p w:rsidR="00CA3BBB" w:rsidRDefault="00CA3BBB">
            <w:pPr>
              <w:spacing w:after="0.05pt" w:line="0pt" w:lineRule="atLeast"/>
            </w:pPr>
          </w:p>
        </w:tc>
      </w:tr>
      <w:tr w:rsidR="00CA3BBB">
        <w:tc>
          <w:tcPr>
            <w:tcW w:w="40.70pt" w:type="dxa"/>
          </w:tcPr>
          <w:p w:rsidR="00CA3BBB" w:rsidRDefault="00CA3BBB">
            <w:pPr>
              <w:pStyle w:val="ConsPlusNormal"/>
              <w:jc w:val="center"/>
            </w:pPr>
            <w:r>
              <w:t>1</w:t>
            </w:r>
          </w:p>
        </w:tc>
        <w:tc>
          <w:tcPr>
            <w:tcW w:w="62.35pt" w:type="dxa"/>
          </w:tcPr>
          <w:p w:rsidR="00CA3BBB" w:rsidRDefault="00CA3BBB">
            <w:pPr>
              <w:pStyle w:val="ConsPlusNormal"/>
              <w:jc w:val="center"/>
            </w:pPr>
            <w:r>
              <w:t>2</w:t>
            </w:r>
          </w:p>
        </w:tc>
        <w:tc>
          <w:tcPr>
            <w:tcW w:w="181.40pt" w:type="dxa"/>
          </w:tcPr>
          <w:p w:rsidR="00CA3BBB" w:rsidRDefault="00CA3BBB">
            <w:pPr>
              <w:pStyle w:val="ConsPlusNormal"/>
              <w:jc w:val="center"/>
            </w:pPr>
            <w:r>
              <w:t>3</w:t>
            </w:r>
          </w:p>
        </w:tc>
        <w:tc>
          <w:tcPr>
            <w:tcW w:w="63.20pt" w:type="dxa"/>
          </w:tcPr>
          <w:p w:rsidR="00CA3BBB" w:rsidRDefault="00CA3BBB">
            <w:pPr>
              <w:pStyle w:val="ConsPlusNormal"/>
              <w:jc w:val="center"/>
            </w:pPr>
            <w:r>
              <w:t>4</w:t>
            </w:r>
          </w:p>
        </w:tc>
        <w:tc>
          <w:tcPr>
            <w:tcW w:w="53.85pt" w:type="dxa"/>
          </w:tcPr>
          <w:p w:rsidR="00CA3BBB" w:rsidRDefault="00CA3BBB">
            <w:pPr>
              <w:pStyle w:val="ConsPlusNormal"/>
              <w:jc w:val="center"/>
            </w:pPr>
            <w:r>
              <w:t>5</w:t>
            </w:r>
          </w:p>
        </w:tc>
        <w:tc>
          <w:tcPr>
            <w:tcW w:w="53.85pt" w:type="dxa"/>
          </w:tcPr>
          <w:p w:rsidR="00CA3BBB" w:rsidRDefault="00CA3BBB">
            <w:pPr>
              <w:pStyle w:val="ConsPlusNormal"/>
              <w:jc w:val="center"/>
            </w:pPr>
            <w:r>
              <w:t>6</w:t>
            </w:r>
          </w:p>
        </w:tc>
        <w:tc>
          <w:tcPr>
            <w:tcW w:w="74.45pt" w:type="dxa"/>
          </w:tcPr>
          <w:p w:rsidR="00CA3BBB" w:rsidRDefault="00CA3BBB">
            <w:pPr>
              <w:pStyle w:val="ConsPlusNormal"/>
              <w:jc w:val="center"/>
            </w:pPr>
            <w:r>
              <w:t>7</w:t>
            </w:r>
          </w:p>
        </w:tc>
        <w:tc>
          <w:tcPr>
            <w:tcW w:w="76.55pt" w:type="dxa"/>
          </w:tcPr>
          <w:p w:rsidR="00CA3BBB" w:rsidRDefault="00CA3BBB">
            <w:pPr>
              <w:pStyle w:val="ConsPlusNormal"/>
              <w:jc w:val="center"/>
            </w:pPr>
            <w:r>
              <w:t>8</w:t>
            </w:r>
          </w:p>
        </w:tc>
        <w:tc>
          <w:tcPr>
            <w:tcW w:w="73.70pt" w:type="dxa"/>
          </w:tcPr>
          <w:p w:rsidR="00CA3BBB" w:rsidRDefault="00CA3BBB">
            <w:pPr>
              <w:pStyle w:val="ConsPlusNormal"/>
              <w:jc w:val="center"/>
            </w:pPr>
            <w:r>
              <w:t>9</w:t>
            </w:r>
          </w:p>
        </w:tc>
        <w:tc>
          <w:tcPr>
            <w:tcW w:w="76.55pt" w:type="dxa"/>
          </w:tcPr>
          <w:p w:rsidR="00CA3BBB" w:rsidRDefault="00CA3BBB">
            <w:pPr>
              <w:pStyle w:val="ConsPlusNormal"/>
              <w:jc w:val="center"/>
            </w:pPr>
            <w:r>
              <w:t>10</w:t>
            </w:r>
          </w:p>
        </w:tc>
        <w:tc>
          <w:tcPr>
            <w:tcW w:w="53.85pt" w:type="dxa"/>
          </w:tcPr>
          <w:p w:rsidR="00CA3BBB" w:rsidRDefault="00CA3BBB">
            <w:pPr>
              <w:pStyle w:val="ConsPlusNormal"/>
              <w:jc w:val="center"/>
            </w:pPr>
            <w:r>
              <w:t>11</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13</w:t>
            </w:r>
          </w:p>
        </w:tc>
        <w:tc>
          <w:tcPr>
            <w:tcW w:w="53.85pt" w:type="dxa"/>
          </w:tcPr>
          <w:p w:rsidR="00CA3BBB" w:rsidRDefault="00CA3BBB">
            <w:pPr>
              <w:pStyle w:val="ConsPlusNormal"/>
              <w:jc w:val="center"/>
            </w:pPr>
            <w:r>
              <w:t>14</w:t>
            </w:r>
          </w:p>
        </w:tc>
        <w:tc>
          <w:tcPr>
            <w:tcW w:w="53.85pt" w:type="dxa"/>
          </w:tcPr>
          <w:p w:rsidR="00CA3BBB" w:rsidRDefault="00CA3BBB">
            <w:pPr>
              <w:pStyle w:val="ConsPlusNormal"/>
              <w:jc w:val="center"/>
            </w:pPr>
            <w:r>
              <w:t>15</w:t>
            </w:r>
          </w:p>
        </w:tc>
        <w:tc>
          <w:tcPr>
            <w:tcW w:w="226.75pt" w:type="dxa"/>
          </w:tcPr>
          <w:p w:rsidR="00CA3BBB" w:rsidRDefault="00CA3BBB">
            <w:pPr>
              <w:pStyle w:val="ConsPlusNormal"/>
              <w:jc w:val="center"/>
            </w:pPr>
            <w:r>
              <w:t>16</w:t>
            </w:r>
          </w:p>
        </w:tc>
      </w:tr>
      <w:tr w:rsidR="00CA3BBB">
        <w:tc>
          <w:tcPr>
            <w:tcW w:w="40.70pt" w:type="dxa"/>
          </w:tcPr>
          <w:p w:rsidR="00CA3BBB" w:rsidRDefault="00CA3BBB">
            <w:pPr>
              <w:pStyle w:val="ConsPlusNormal"/>
              <w:jc w:val="center"/>
            </w:pPr>
            <w:r>
              <w:t>1.</w:t>
            </w:r>
          </w:p>
        </w:tc>
        <w:tc>
          <w:tcPr>
            <w:tcW w:w="62.35pt" w:type="dxa"/>
          </w:tcPr>
          <w:p w:rsidR="00CA3BBB" w:rsidRDefault="00CA3BBB">
            <w:pPr>
              <w:pStyle w:val="ConsPlusNormal"/>
              <w:jc w:val="center"/>
            </w:pPr>
            <w:r>
              <w:t>1.</w:t>
            </w:r>
          </w:p>
        </w:tc>
        <w:tc>
          <w:tcPr>
            <w:tcW w:w="1149.55pt" w:type="dxa"/>
            <w:gridSpan w:val="14"/>
          </w:tcPr>
          <w:p w:rsidR="00CA3BBB" w:rsidRDefault="00CA3BBB">
            <w:pPr>
              <w:pStyle w:val="ConsPlusNormal"/>
              <w:jc w:val="center"/>
              <w:outlineLvl w:val="2"/>
            </w:pPr>
            <w:bookmarkStart w:id="11" w:name="P1323"/>
            <w:bookmarkEnd w:id="11"/>
            <w:r>
              <w:t>Подпрограмма 1. Развитие жилищно-коммунального хозяйства Свердловской области</w:t>
            </w:r>
          </w:p>
        </w:tc>
      </w:tr>
      <w:tr w:rsidR="00CA3BBB">
        <w:tc>
          <w:tcPr>
            <w:tcW w:w="40.70pt" w:type="dxa"/>
          </w:tcPr>
          <w:p w:rsidR="00CA3BBB" w:rsidRDefault="00CA3BBB">
            <w:pPr>
              <w:pStyle w:val="ConsPlusNormal"/>
              <w:jc w:val="center"/>
            </w:pPr>
            <w:r>
              <w:t>2.</w:t>
            </w:r>
          </w:p>
        </w:tc>
        <w:tc>
          <w:tcPr>
            <w:tcW w:w="62.35pt" w:type="dxa"/>
          </w:tcPr>
          <w:p w:rsidR="00CA3BBB" w:rsidRDefault="00CA3BBB">
            <w:pPr>
              <w:pStyle w:val="ConsPlusNormal"/>
              <w:jc w:val="center"/>
            </w:pPr>
            <w:r>
              <w:t>1.1.</w:t>
            </w:r>
          </w:p>
        </w:tc>
        <w:tc>
          <w:tcPr>
            <w:tcW w:w="1149.55pt" w:type="dxa"/>
            <w:gridSpan w:val="14"/>
          </w:tcPr>
          <w:p w:rsidR="00CA3BBB" w:rsidRDefault="00CA3BBB">
            <w:pPr>
              <w:pStyle w:val="ConsPlusNormal"/>
              <w:jc w:val="center"/>
              <w:outlineLvl w:val="3"/>
            </w:pPr>
            <w:r>
              <w:t>Цель 1.1.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tc>
      </w:tr>
      <w:tr w:rsidR="00CA3BBB">
        <w:tc>
          <w:tcPr>
            <w:tcW w:w="40.70pt" w:type="dxa"/>
          </w:tcPr>
          <w:p w:rsidR="00CA3BBB" w:rsidRDefault="00CA3BBB">
            <w:pPr>
              <w:pStyle w:val="ConsPlusNormal"/>
              <w:jc w:val="center"/>
            </w:pPr>
            <w:r>
              <w:t>3.</w:t>
            </w:r>
          </w:p>
        </w:tc>
        <w:tc>
          <w:tcPr>
            <w:tcW w:w="62.35pt" w:type="dxa"/>
          </w:tcPr>
          <w:p w:rsidR="00CA3BBB" w:rsidRDefault="00CA3BBB">
            <w:pPr>
              <w:pStyle w:val="ConsPlusNormal"/>
              <w:jc w:val="center"/>
            </w:pPr>
            <w:r>
              <w:t>1.1.1.</w:t>
            </w:r>
          </w:p>
        </w:tc>
        <w:tc>
          <w:tcPr>
            <w:tcW w:w="1149.55pt" w:type="dxa"/>
            <w:gridSpan w:val="14"/>
          </w:tcPr>
          <w:p w:rsidR="00CA3BBB" w:rsidRDefault="00CA3BBB">
            <w:pPr>
              <w:pStyle w:val="ConsPlusNormal"/>
              <w:jc w:val="center"/>
              <w:outlineLvl w:val="4"/>
            </w:pPr>
            <w:r>
              <w:t>Задача 1.1.1.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A3BBB">
        <w:tblPrEx>
          <w:tblBorders>
            <w:insideH w:val="nil"/>
          </w:tblBorders>
        </w:tblPrEx>
        <w:tc>
          <w:tcPr>
            <w:tcW w:w="40.70pt" w:type="dxa"/>
            <w:tcBorders>
              <w:bottom w:val="nil"/>
            </w:tcBorders>
          </w:tcPr>
          <w:p w:rsidR="00CA3BBB" w:rsidRDefault="00CA3BBB">
            <w:pPr>
              <w:pStyle w:val="ConsPlusNormal"/>
              <w:jc w:val="center"/>
            </w:pPr>
            <w:r>
              <w:t>4.</w:t>
            </w:r>
          </w:p>
        </w:tc>
        <w:tc>
          <w:tcPr>
            <w:tcW w:w="62.35pt" w:type="dxa"/>
            <w:tcBorders>
              <w:bottom w:val="nil"/>
            </w:tcBorders>
          </w:tcPr>
          <w:p w:rsidR="00CA3BBB" w:rsidRDefault="00CA3BBB">
            <w:pPr>
              <w:pStyle w:val="ConsPlusNormal"/>
              <w:jc w:val="center"/>
            </w:pPr>
            <w:r>
              <w:t>1.1.1.1.</w:t>
            </w:r>
          </w:p>
        </w:tc>
        <w:tc>
          <w:tcPr>
            <w:tcW w:w="181.40pt" w:type="dxa"/>
            <w:tcBorders>
              <w:bottom w:val="nil"/>
            </w:tcBorders>
          </w:tcPr>
          <w:p w:rsidR="00CA3BBB" w:rsidRDefault="00CA3BBB">
            <w:pPr>
              <w:pStyle w:val="ConsPlusNormal"/>
            </w:pPr>
            <w:r>
              <w:t>Заменено водопроводных сетей</w:t>
            </w:r>
          </w:p>
        </w:tc>
        <w:tc>
          <w:tcPr>
            <w:tcW w:w="63.20pt" w:type="dxa"/>
            <w:tcBorders>
              <w:bottom w:val="nil"/>
            </w:tcBorders>
          </w:tcPr>
          <w:p w:rsidR="00CA3BBB" w:rsidRDefault="00CA3BBB">
            <w:pPr>
              <w:pStyle w:val="ConsPlusNormal"/>
              <w:jc w:val="center"/>
            </w:pPr>
            <w:r>
              <w:t>км</w:t>
            </w:r>
          </w:p>
        </w:tc>
        <w:tc>
          <w:tcPr>
            <w:tcW w:w="53.85pt" w:type="dxa"/>
            <w:tcBorders>
              <w:bottom w:val="nil"/>
            </w:tcBorders>
          </w:tcPr>
          <w:p w:rsidR="00CA3BBB" w:rsidRDefault="00CA3BBB">
            <w:pPr>
              <w:pStyle w:val="ConsPlusNormal"/>
              <w:jc w:val="center"/>
            </w:pPr>
            <w:r>
              <w:t>150</w:t>
            </w:r>
          </w:p>
        </w:tc>
        <w:tc>
          <w:tcPr>
            <w:tcW w:w="53.85pt" w:type="dxa"/>
            <w:tcBorders>
              <w:bottom w:val="nil"/>
            </w:tcBorders>
          </w:tcPr>
          <w:p w:rsidR="00CA3BBB" w:rsidRDefault="00CA3BBB">
            <w:pPr>
              <w:pStyle w:val="ConsPlusNormal"/>
              <w:jc w:val="center"/>
            </w:pPr>
            <w:r>
              <w:t>163</w:t>
            </w:r>
          </w:p>
        </w:tc>
        <w:tc>
          <w:tcPr>
            <w:tcW w:w="74.45pt" w:type="dxa"/>
            <w:tcBorders>
              <w:bottom w:val="nil"/>
            </w:tcBorders>
          </w:tcPr>
          <w:p w:rsidR="00CA3BBB" w:rsidRDefault="00CA3BBB">
            <w:pPr>
              <w:pStyle w:val="ConsPlusNormal"/>
              <w:jc w:val="center"/>
            </w:pPr>
            <w:r>
              <w:t>163</w:t>
            </w:r>
          </w:p>
        </w:tc>
        <w:tc>
          <w:tcPr>
            <w:tcW w:w="76.55pt" w:type="dxa"/>
            <w:tcBorders>
              <w:bottom w:val="nil"/>
            </w:tcBorders>
          </w:tcPr>
          <w:p w:rsidR="00CA3BBB" w:rsidRDefault="00CA3BBB">
            <w:pPr>
              <w:pStyle w:val="ConsPlusNormal"/>
              <w:jc w:val="center"/>
            </w:pPr>
            <w:r>
              <w:t>164</w:t>
            </w:r>
          </w:p>
        </w:tc>
        <w:tc>
          <w:tcPr>
            <w:tcW w:w="73.70pt" w:type="dxa"/>
            <w:tcBorders>
              <w:bottom w:val="nil"/>
            </w:tcBorders>
          </w:tcPr>
          <w:p w:rsidR="00CA3BBB" w:rsidRDefault="00CA3BBB">
            <w:pPr>
              <w:pStyle w:val="ConsPlusNormal"/>
              <w:jc w:val="center"/>
            </w:pPr>
            <w:r>
              <w:t>210</w:t>
            </w:r>
          </w:p>
        </w:tc>
        <w:tc>
          <w:tcPr>
            <w:tcW w:w="76.55pt" w:type="dxa"/>
            <w:tcBorders>
              <w:bottom w:val="nil"/>
            </w:tcBorders>
          </w:tcPr>
          <w:p w:rsidR="00CA3BBB" w:rsidRDefault="00CA3BBB">
            <w:pPr>
              <w:pStyle w:val="ConsPlusNormal"/>
              <w:jc w:val="center"/>
            </w:pPr>
            <w:r>
              <w:t>212</w:t>
            </w:r>
          </w:p>
        </w:tc>
        <w:tc>
          <w:tcPr>
            <w:tcW w:w="53.85pt" w:type="dxa"/>
            <w:tcBorders>
              <w:bottom w:val="nil"/>
            </w:tcBorders>
          </w:tcPr>
          <w:p w:rsidR="00CA3BBB" w:rsidRDefault="00CA3BBB">
            <w:pPr>
              <w:pStyle w:val="ConsPlusNormal"/>
              <w:jc w:val="center"/>
            </w:pPr>
            <w:r>
              <w:t>186</w:t>
            </w:r>
          </w:p>
        </w:tc>
        <w:tc>
          <w:tcPr>
            <w:tcW w:w="53.85pt" w:type="dxa"/>
            <w:tcBorders>
              <w:bottom w:val="nil"/>
            </w:tcBorders>
          </w:tcPr>
          <w:p w:rsidR="00CA3BBB" w:rsidRDefault="00CA3BBB">
            <w:pPr>
              <w:pStyle w:val="ConsPlusNormal"/>
              <w:jc w:val="center"/>
            </w:pPr>
            <w:r>
              <w:t>199</w:t>
            </w:r>
          </w:p>
        </w:tc>
        <w:tc>
          <w:tcPr>
            <w:tcW w:w="53.85pt" w:type="dxa"/>
            <w:tcBorders>
              <w:bottom w:val="nil"/>
            </w:tcBorders>
          </w:tcPr>
          <w:p w:rsidR="00CA3BBB" w:rsidRDefault="00CA3BBB">
            <w:pPr>
              <w:pStyle w:val="ConsPlusNormal"/>
              <w:jc w:val="center"/>
            </w:pPr>
            <w:r>
              <w:t>201</w:t>
            </w:r>
          </w:p>
        </w:tc>
        <w:tc>
          <w:tcPr>
            <w:tcW w:w="53.85pt" w:type="dxa"/>
            <w:tcBorders>
              <w:bottom w:val="nil"/>
            </w:tcBorders>
          </w:tcPr>
          <w:p w:rsidR="00CA3BBB" w:rsidRDefault="00CA3BBB">
            <w:pPr>
              <w:pStyle w:val="ConsPlusNormal"/>
              <w:jc w:val="center"/>
            </w:pPr>
            <w:r>
              <w:t>203</w:t>
            </w:r>
          </w:p>
        </w:tc>
        <w:tc>
          <w:tcPr>
            <w:tcW w:w="53.85pt" w:type="dxa"/>
            <w:tcBorders>
              <w:bottom w:val="nil"/>
            </w:tcBorders>
          </w:tcPr>
          <w:p w:rsidR="00CA3BBB" w:rsidRDefault="00CA3BBB">
            <w:pPr>
              <w:pStyle w:val="ConsPlusNormal"/>
              <w:jc w:val="center"/>
            </w:pPr>
            <w:r>
              <w:t>205</w:t>
            </w:r>
          </w:p>
        </w:tc>
        <w:tc>
          <w:tcPr>
            <w:tcW w:w="226.75pt" w:type="dxa"/>
            <w:tcBorders>
              <w:bottom w:val="nil"/>
            </w:tcBorders>
          </w:tcPr>
          <w:p w:rsidR="00CA3BBB" w:rsidRDefault="00CA3BBB">
            <w:pPr>
              <w:pStyle w:val="ConsPlusNormal"/>
            </w:pPr>
            <w:r>
              <w:t xml:space="preserve">Федеральный </w:t>
            </w:r>
            <w:hyperlink r:id="rId432" w:history="1">
              <w:r>
                <w:rPr>
                  <w:color w:val="0000FF"/>
                </w:rPr>
                <w:t>закон</w:t>
              </w:r>
            </w:hyperlink>
            <w:r>
              <w:t xml:space="preserve"> от 7 декабря 2011 года N 416-ФЗ "О водоснабжении и водоотведении" (далее - Федеральный закон от 7 декабря 2011 года N 416-ФЗ)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4 в ред. </w:t>
            </w:r>
            <w:hyperlink r:id="rId433"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5.</w:t>
            </w:r>
          </w:p>
        </w:tc>
        <w:tc>
          <w:tcPr>
            <w:tcW w:w="62.35pt" w:type="dxa"/>
            <w:tcBorders>
              <w:bottom w:val="nil"/>
            </w:tcBorders>
          </w:tcPr>
          <w:p w:rsidR="00CA3BBB" w:rsidRDefault="00CA3BBB">
            <w:pPr>
              <w:pStyle w:val="ConsPlusNormal"/>
              <w:jc w:val="center"/>
            </w:pPr>
            <w:r>
              <w:t>1.1.1.2.</w:t>
            </w:r>
          </w:p>
        </w:tc>
        <w:tc>
          <w:tcPr>
            <w:tcW w:w="181.40pt" w:type="dxa"/>
            <w:tcBorders>
              <w:bottom w:val="nil"/>
            </w:tcBorders>
          </w:tcPr>
          <w:p w:rsidR="00CA3BBB" w:rsidRDefault="00CA3BBB">
            <w:pPr>
              <w:pStyle w:val="ConsPlusNormal"/>
            </w:pPr>
            <w:r>
              <w:t>Удельный вес протяженности водопроводных сетей, нуждающихся в замене, в общей протяженности водопроводных сетей</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45,8</w:t>
            </w:r>
          </w:p>
        </w:tc>
        <w:tc>
          <w:tcPr>
            <w:tcW w:w="53.85pt" w:type="dxa"/>
            <w:tcBorders>
              <w:bottom w:val="nil"/>
            </w:tcBorders>
          </w:tcPr>
          <w:p w:rsidR="00CA3BBB" w:rsidRDefault="00CA3BBB">
            <w:pPr>
              <w:pStyle w:val="ConsPlusNormal"/>
              <w:jc w:val="center"/>
            </w:pPr>
            <w:r>
              <w:t>46,0</w:t>
            </w:r>
          </w:p>
        </w:tc>
        <w:tc>
          <w:tcPr>
            <w:tcW w:w="74.45pt" w:type="dxa"/>
            <w:tcBorders>
              <w:bottom w:val="nil"/>
            </w:tcBorders>
          </w:tcPr>
          <w:p w:rsidR="00CA3BBB" w:rsidRDefault="00CA3BBB">
            <w:pPr>
              <w:pStyle w:val="ConsPlusNormal"/>
              <w:jc w:val="center"/>
            </w:pPr>
            <w:r>
              <w:t>45,9</w:t>
            </w:r>
          </w:p>
        </w:tc>
        <w:tc>
          <w:tcPr>
            <w:tcW w:w="76.55pt" w:type="dxa"/>
            <w:tcBorders>
              <w:bottom w:val="nil"/>
            </w:tcBorders>
          </w:tcPr>
          <w:p w:rsidR="00CA3BBB" w:rsidRDefault="00CA3BBB">
            <w:pPr>
              <w:pStyle w:val="ConsPlusNormal"/>
              <w:jc w:val="center"/>
            </w:pPr>
            <w:r>
              <w:t>45,8</w:t>
            </w:r>
          </w:p>
        </w:tc>
        <w:tc>
          <w:tcPr>
            <w:tcW w:w="73.70pt" w:type="dxa"/>
            <w:tcBorders>
              <w:bottom w:val="nil"/>
            </w:tcBorders>
          </w:tcPr>
          <w:p w:rsidR="00CA3BBB" w:rsidRDefault="00CA3BBB">
            <w:pPr>
              <w:pStyle w:val="ConsPlusNormal"/>
              <w:jc w:val="center"/>
            </w:pPr>
            <w:r>
              <w:t>45,5</w:t>
            </w:r>
          </w:p>
        </w:tc>
        <w:tc>
          <w:tcPr>
            <w:tcW w:w="76.55pt" w:type="dxa"/>
            <w:tcBorders>
              <w:bottom w:val="nil"/>
            </w:tcBorders>
          </w:tcPr>
          <w:p w:rsidR="00CA3BBB" w:rsidRDefault="00CA3BBB">
            <w:pPr>
              <w:pStyle w:val="ConsPlusNormal"/>
              <w:jc w:val="center"/>
            </w:pPr>
            <w:r>
              <w:t>45,3</w:t>
            </w:r>
          </w:p>
        </w:tc>
        <w:tc>
          <w:tcPr>
            <w:tcW w:w="53.85pt" w:type="dxa"/>
            <w:tcBorders>
              <w:bottom w:val="nil"/>
            </w:tcBorders>
          </w:tcPr>
          <w:p w:rsidR="00CA3BBB" w:rsidRDefault="00CA3BBB">
            <w:pPr>
              <w:pStyle w:val="ConsPlusNormal"/>
              <w:jc w:val="center"/>
            </w:pPr>
            <w:r>
              <w:t>43,8</w:t>
            </w:r>
          </w:p>
        </w:tc>
        <w:tc>
          <w:tcPr>
            <w:tcW w:w="53.85pt" w:type="dxa"/>
            <w:tcBorders>
              <w:bottom w:val="nil"/>
            </w:tcBorders>
          </w:tcPr>
          <w:p w:rsidR="00CA3BBB" w:rsidRDefault="00CA3BBB">
            <w:pPr>
              <w:pStyle w:val="ConsPlusNormal"/>
              <w:jc w:val="center"/>
            </w:pPr>
            <w:r>
              <w:t>40,5</w:t>
            </w:r>
          </w:p>
        </w:tc>
        <w:tc>
          <w:tcPr>
            <w:tcW w:w="53.85pt" w:type="dxa"/>
            <w:tcBorders>
              <w:bottom w:val="nil"/>
            </w:tcBorders>
          </w:tcPr>
          <w:p w:rsidR="00CA3BBB" w:rsidRDefault="00CA3BBB">
            <w:pPr>
              <w:pStyle w:val="ConsPlusNormal"/>
              <w:jc w:val="center"/>
            </w:pPr>
            <w:r>
              <w:t>40,2</w:t>
            </w:r>
          </w:p>
        </w:tc>
        <w:tc>
          <w:tcPr>
            <w:tcW w:w="53.85pt" w:type="dxa"/>
            <w:tcBorders>
              <w:bottom w:val="nil"/>
            </w:tcBorders>
          </w:tcPr>
          <w:p w:rsidR="00CA3BBB" w:rsidRDefault="00CA3BBB">
            <w:pPr>
              <w:pStyle w:val="ConsPlusNormal"/>
              <w:jc w:val="center"/>
            </w:pPr>
            <w:r>
              <w:t>40,0</w:t>
            </w:r>
          </w:p>
        </w:tc>
        <w:tc>
          <w:tcPr>
            <w:tcW w:w="53.85pt" w:type="dxa"/>
            <w:tcBorders>
              <w:bottom w:val="nil"/>
            </w:tcBorders>
          </w:tcPr>
          <w:p w:rsidR="00CA3BBB" w:rsidRDefault="00CA3BBB">
            <w:pPr>
              <w:pStyle w:val="ConsPlusNormal"/>
              <w:jc w:val="center"/>
            </w:pPr>
            <w:r>
              <w:t>39,8</w:t>
            </w:r>
          </w:p>
        </w:tc>
        <w:tc>
          <w:tcPr>
            <w:tcW w:w="226.75pt" w:type="dxa"/>
            <w:tcBorders>
              <w:bottom w:val="nil"/>
            </w:tcBorders>
          </w:tcPr>
          <w:p w:rsidR="00CA3BBB" w:rsidRDefault="00CA3BBB">
            <w:pPr>
              <w:pStyle w:val="ConsPlusNormal"/>
            </w:pPr>
            <w:r>
              <w:t xml:space="preserve">Федеральный </w:t>
            </w:r>
            <w:hyperlink r:id="rId434" w:history="1">
              <w:r>
                <w:rPr>
                  <w:color w:val="0000FF"/>
                </w:rPr>
                <w:t>закон</w:t>
              </w:r>
            </w:hyperlink>
            <w:r>
              <w:t xml:space="preserve"> от 7 декабря 2011 года N 416-ФЗ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 в ред. </w:t>
            </w:r>
            <w:hyperlink r:id="rId435"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6.</w:t>
            </w:r>
          </w:p>
        </w:tc>
        <w:tc>
          <w:tcPr>
            <w:tcW w:w="62.35pt" w:type="dxa"/>
            <w:tcBorders>
              <w:bottom w:val="nil"/>
            </w:tcBorders>
          </w:tcPr>
          <w:p w:rsidR="00CA3BBB" w:rsidRDefault="00CA3BBB">
            <w:pPr>
              <w:pStyle w:val="ConsPlusNormal"/>
              <w:jc w:val="center"/>
            </w:pPr>
            <w:r>
              <w:t>1.1.1.3.</w:t>
            </w:r>
          </w:p>
        </w:tc>
        <w:tc>
          <w:tcPr>
            <w:tcW w:w="181.40pt" w:type="dxa"/>
            <w:tcBorders>
              <w:bottom w:val="nil"/>
            </w:tcBorders>
          </w:tcPr>
          <w:p w:rsidR="00CA3BBB" w:rsidRDefault="00CA3BBB">
            <w:pPr>
              <w:pStyle w:val="ConsPlusNormal"/>
            </w:pPr>
            <w:r>
              <w:t>Заменено канализационных сетей</w:t>
            </w:r>
          </w:p>
        </w:tc>
        <w:tc>
          <w:tcPr>
            <w:tcW w:w="63.20pt" w:type="dxa"/>
            <w:tcBorders>
              <w:bottom w:val="nil"/>
            </w:tcBorders>
          </w:tcPr>
          <w:p w:rsidR="00CA3BBB" w:rsidRDefault="00CA3BBB">
            <w:pPr>
              <w:pStyle w:val="ConsPlusNormal"/>
              <w:jc w:val="center"/>
            </w:pPr>
            <w:r>
              <w:t>км</w:t>
            </w:r>
          </w:p>
        </w:tc>
        <w:tc>
          <w:tcPr>
            <w:tcW w:w="53.85pt" w:type="dxa"/>
            <w:tcBorders>
              <w:bottom w:val="nil"/>
            </w:tcBorders>
          </w:tcPr>
          <w:p w:rsidR="00CA3BBB" w:rsidRDefault="00CA3BBB">
            <w:pPr>
              <w:pStyle w:val="ConsPlusNormal"/>
              <w:jc w:val="center"/>
            </w:pPr>
            <w:r>
              <w:t>26,2</w:t>
            </w:r>
          </w:p>
        </w:tc>
        <w:tc>
          <w:tcPr>
            <w:tcW w:w="53.85pt" w:type="dxa"/>
            <w:tcBorders>
              <w:bottom w:val="nil"/>
            </w:tcBorders>
          </w:tcPr>
          <w:p w:rsidR="00CA3BBB" w:rsidRDefault="00CA3BBB">
            <w:pPr>
              <w:pStyle w:val="ConsPlusNormal"/>
              <w:jc w:val="center"/>
            </w:pPr>
            <w:r>
              <w:t>20,5</w:t>
            </w:r>
          </w:p>
        </w:tc>
        <w:tc>
          <w:tcPr>
            <w:tcW w:w="74.45pt" w:type="dxa"/>
            <w:tcBorders>
              <w:bottom w:val="nil"/>
            </w:tcBorders>
          </w:tcPr>
          <w:p w:rsidR="00CA3BBB" w:rsidRDefault="00CA3BBB">
            <w:pPr>
              <w:pStyle w:val="ConsPlusNormal"/>
              <w:jc w:val="center"/>
            </w:pPr>
            <w:r>
              <w:t>20,5</w:t>
            </w:r>
          </w:p>
        </w:tc>
        <w:tc>
          <w:tcPr>
            <w:tcW w:w="76.55pt" w:type="dxa"/>
            <w:tcBorders>
              <w:bottom w:val="nil"/>
            </w:tcBorders>
          </w:tcPr>
          <w:p w:rsidR="00CA3BBB" w:rsidRDefault="00CA3BBB">
            <w:pPr>
              <w:pStyle w:val="ConsPlusNormal"/>
              <w:jc w:val="center"/>
            </w:pPr>
            <w:r>
              <w:t>20,5</w:t>
            </w:r>
          </w:p>
        </w:tc>
        <w:tc>
          <w:tcPr>
            <w:tcW w:w="73.70pt" w:type="dxa"/>
            <w:tcBorders>
              <w:bottom w:val="nil"/>
            </w:tcBorders>
          </w:tcPr>
          <w:p w:rsidR="00CA3BBB" w:rsidRDefault="00CA3BBB">
            <w:pPr>
              <w:pStyle w:val="ConsPlusNormal"/>
              <w:jc w:val="center"/>
            </w:pPr>
            <w:r>
              <w:t>22</w:t>
            </w:r>
          </w:p>
        </w:tc>
        <w:tc>
          <w:tcPr>
            <w:tcW w:w="76.55pt" w:type="dxa"/>
            <w:tcBorders>
              <w:bottom w:val="nil"/>
            </w:tcBorders>
          </w:tcPr>
          <w:p w:rsidR="00CA3BBB" w:rsidRDefault="00CA3BBB">
            <w:pPr>
              <w:pStyle w:val="ConsPlusNormal"/>
              <w:jc w:val="center"/>
            </w:pPr>
            <w:r>
              <w:t>22,2</w:t>
            </w:r>
          </w:p>
        </w:tc>
        <w:tc>
          <w:tcPr>
            <w:tcW w:w="53.85pt" w:type="dxa"/>
            <w:tcBorders>
              <w:bottom w:val="nil"/>
            </w:tcBorders>
          </w:tcPr>
          <w:p w:rsidR="00CA3BBB" w:rsidRDefault="00CA3BBB">
            <w:pPr>
              <w:pStyle w:val="ConsPlusNormal"/>
              <w:jc w:val="center"/>
            </w:pPr>
            <w:r>
              <w:t>22,4</w:t>
            </w:r>
          </w:p>
        </w:tc>
        <w:tc>
          <w:tcPr>
            <w:tcW w:w="53.85pt" w:type="dxa"/>
            <w:tcBorders>
              <w:bottom w:val="nil"/>
            </w:tcBorders>
          </w:tcPr>
          <w:p w:rsidR="00CA3BBB" w:rsidRDefault="00CA3BBB">
            <w:pPr>
              <w:pStyle w:val="ConsPlusNormal"/>
              <w:jc w:val="center"/>
            </w:pPr>
            <w:r>
              <w:t>22,7</w:t>
            </w:r>
          </w:p>
        </w:tc>
        <w:tc>
          <w:tcPr>
            <w:tcW w:w="53.85pt" w:type="dxa"/>
            <w:tcBorders>
              <w:bottom w:val="nil"/>
            </w:tcBorders>
          </w:tcPr>
          <w:p w:rsidR="00CA3BBB" w:rsidRDefault="00CA3BBB">
            <w:pPr>
              <w:pStyle w:val="ConsPlusNormal"/>
              <w:jc w:val="center"/>
            </w:pPr>
            <w:r>
              <w:t>22,9</w:t>
            </w:r>
          </w:p>
        </w:tc>
        <w:tc>
          <w:tcPr>
            <w:tcW w:w="53.85pt" w:type="dxa"/>
            <w:tcBorders>
              <w:bottom w:val="nil"/>
            </w:tcBorders>
          </w:tcPr>
          <w:p w:rsidR="00CA3BBB" w:rsidRDefault="00CA3BBB">
            <w:pPr>
              <w:pStyle w:val="ConsPlusNormal"/>
              <w:jc w:val="center"/>
            </w:pPr>
            <w:r>
              <w:t>23,1</w:t>
            </w:r>
          </w:p>
        </w:tc>
        <w:tc>
          <w:tcPr>
            <w:tcW w:w="53.85pt" w:type="dxa"/>
            <w:tcBorders>
              <w:bottom w:val="nil"/>
            </w:tcBorders>
          </w:tcPr>
          <w:p w:rsidR="00CA3BBB" w:rsidRDefault="00CA3BBB">
            <w:pPr>
              <w:pStyle w:val="ConsPlusNormal"/>
              <w:jc w:val="center"/>
            </w:pPr>
            <w:r>
              <w:t>23,3</w:t>
            </w:r>
          </w:p>
        </w:tc>
        <w:tc>
          <w:tcPr>
            <w:tcW w:w="226.75pt" w:type="dxa"/>
            <w:tcBorders>
              <w:bottom w:val="nil"/>
            </w:tcBorders>
          </w:tcPr>
          <w:p w:rsidR="00CA3BBB" w:rsidRDefault="00CA3BBB">
            <w:pPr>
              <w:pStyle w:val="ConsPlusNormal"/>
            </w:pPr>
            <w:r>
              <w:t xml:space="preserve">Федеральный </w:t>
            </w:r>
            <w:hyperlink r:id="rId436" w:history="1">
              <w:r>
                <w:rPr>
                  <w:color w:val="0000FF"/>
                </w:rPr>
                <w:t>закон</w:t>
              </w:r>
            </w:hyperlink>
            <w:r>
              <w:t xml:space="preserve"> от 7 декабря 2011 года N 416-ФЗ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 в ред. </w:t>
            </w:r>
            <w:hyperlink r:id="rId437" w:history="1">
              <w:r>
                <w:rPr>
                  <w:color w:val="0000FF"/>
                </w:rPr>
                <w:t>Постановления</w:t>
              </w:r>
            </w:hyperlink>
            <w:r>
              <w:t xml:space="preserve"> Правительства Свердловской области от 10.08.2018</w:t>
            </w:r>
          </w:p>
          <w:p w:rsidR="00CA3BBB" w:rsidRDefault="00CA3BBB">
            <w:pPr>
              <w:pStyle w:val="ConsPlusNormal"/>
              <w:jc w:val="both"/>
            </w:pPr>
            <w:r>
              <w:t>N 507-ПП)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7.</w:t>
            </w:r>
          </w:p>
        </w:tc>
        <w:tc>
          <w:tcPr>
            <w:tcW w:w="62.35pt" w:type="dxa"/>
            <w:tcBorders>
              <w:bottom w:val="nil"/>
            </w:tcBorders>
          </w:tcPr>
          <w:p w:rsidR="00CA3BBB" w:rsidRDefault="00CA3BBB">
            <w:pPr>
              <w:pStyle w:val="ConsPlusNormal"/>
              <w:jc w:val="center"/>
            </w:pPr>
            <w:r>
              <w:t>1.1.1.4.</w:t>
            </w:r>
          </w:p>
        </w:tc>
        <w:tc>
          <w:tcPr>
            <w:tcW w:w="181.40pt" w:type="dxa"/>
            <w:tcBorders>
              <w:bottom w:val="nil"/>
            </w:tcBorders>
          </w:tcPr>
          <w:p w:rsidR="00CA3BBB" w:rsidRDefault="00CA3BBB">
            <w:pPr>
              <w:pStyle w:val="ConsPlusNormal"/>
            </w:pPr>
            <w:r>
              <w:t>Удельный вес протяженности канализационных сетей, нуждающихся в замене, в общей протяженности канализационных сетей</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46,9</w:t>
            </w:r>
          </w:p>
        </w:tc>
        <w:tc>
          <w:tcPr>
            <w:tcW w:w="53.85pt" w:type="dxa"/>
            <w:tcBorders>
              <w:bottom w:val="nil"/>
            </w:tcBorders>
          </w:tcPr>
          <w:p w:rsidR="00CA3BBB" w:rsidRDefault="00CA3BBB">
            <w:pPr>
              <w:pStyle w:val="ConsPlusNormal"/>
              <w:jc w:val="center"/>
            </w:pPr>
            <w:r>
              <w:t>48,5</w:t>
            </w:r>
          </w:p>
        </w:tc>
        <w:tc>
          <w:tcPr>
            <w:tcW w:w="74.45pt" w:type="dxa"/>
            <w:tcBorders>
              <w:bottom w:val="nil"/>
            </w:tcBorders>
          </w:tcPr>
          <w:p w:rsidR="00CA3BBB" w:rsidRDefault="00CA3BBB">
            <w:pPr>
              <w:pStyle w:val="ConsPlusNormal"/>
              <w:jc w:val="center"/>
            </w:pPr>
            <w:r>
              <w:t>48,4</w:t>
            </w:r>
          </w:p>
        </w:tc>
        <w:tc>
          <w:tcPr>
            <w:tcW w:w="76.55pt" w:type="dxa"/>
            <w:tcBorders>
              <w:bottom w:val="nil"/>
            </w:tcBorders>
          </w:tcPr>
          <w:p w:rsidR="00CA3BBB" w:rsidRDefault="00CA3BBB">
            <w:pPr>
              <w:pStyle w:val="ConsPlusNormal"/>
              <w:jc w:val="center"/>
            </w:pPr>
            <w:r>
              <w:t>48,3</w:t>
            </w:r>
          </w:p>
        </w:tc>
        <w:tc>
          <w:tcPr>
            <w:tcW w:w="73.70pt" w:type="dxa"/>
            <w:tcBorders>
              <w:bottom w:val="nil"/>
            </w:tcBorders>
          </w:tcPr>
          <w:p w:rsidR="00CA3BBB" w:rsidRDefault="00CA3BBB">
            <w:pPr>
              <w:pStyle w:val="ConsPlusNormal"/>
              <w:jc w:val="center"/>
            </w:pPr>
            <w:r>
              <w:t>48,2</w:t>
            </w:r>
          </w:p>
        </w:tc>
        <w:tc>
          <w:tcPr>
            <w:tcW w:w="76.55pt" w:type="dxa"/>
            <w:tcBorders>
              <w:bottom w:val="nil"/>
            </w:tcBorders>
          </w:tcPr>
          <w:p w:rsidR="00CA3BBB" w:rsidRDefault="00CA3BBB">
            <w:pPr>
              <w:pStyle w:val="ConsPlusNormal"/>
              <w:jc w:val="center"/>
            </w:pPr>
            <w:r>
              <w:t>48,1</w:t>
            </w:r>
          </w:p>
        </w:tc>
        <w:tc>
          <w:tcPr>
            <w:tcW w:w="53.85pt" w:type="dxa"/>
            <w:tcBorders>
              <w:bottom w:val="nil"/>
            </w:tcBorders>
          </w:tcPr>
          <w:p w:rsidR="00CA3BBB" w:rsidRDefault="00CA3BBB">
            <w:pPr>
              <w:pStyle w:val="ConsPlusNormal"/>
              <w:jc w:val="center"/>
            </w:pPr>
            <w:r>
              <w:t>50,5</w:t>
            </w:r>
          </w:p>
        </w:tc>
        <w:tc>
          <w:tcPr>
            <w:tcW w:w="53.85pt" w:type="dxa"/>
            <w:tcBorders>
              <w:bottom w:val="nil"/>
            </w:tcBorders>
          </w:tcPr>
          <w:p w:rsidR="00CA3BBB" w:rsidRDefault="00CA3BBB">
            <w:pPr>
              <w:pStyle w:val="ConsPlusNormal"/>
              <w:jc w:val="center"/>
            </w:pPr>
            <w:r>
              <w:t>50,4</w:t>
            </w:r>
          </w:p>
        </w:tc>
        <w:tc>
          <w:tcPr>
            <w:tcW w:w="53.85pt" w:type="dxa"/>
            <w:tcBorders>
              <w:bottom w:val="nil"/>
            </w:tcBorders>
          </w:tcPr>
          <w:p w:rsidR="00CA3BBB" w:rsidRDefault="00CA3BBB">
            <w:pPr>
              <w:pStyle w:val="ConsPlusNormal"/>
              <w:jc w:val="center"/>
            </w:pPr>
            <w:r>
              <w:t>50,3</w:t>
            </w:r>
          </w:p>
        </w:tc>
        <w:tc>
          <w:tcPr>
            <w:tcW w:w="53.85pt" w:type="dxa"/>
            <w:tcBorders>
              <w:bottom w:val="nil"/>
            </w:tcBorders>
          </w:tcPr>
          <w:p w:rsidR="00CA3BBB" w:rsidRDefault="00CA3BBB">
            <w:pPr>
              <w:pStyle w:val="ConsPlusNormal"/>
              <w:jc w:val="center"/>
            </w:pPr>
            <w:r>
              <w:t>50,2</w:t>
            </w:r>
          </w:p>
        </w:tc>
        <w:tc>
          <w:tcPr>
            <w:tcW w:w="53.85pt" w:type="dxa"/>
            <w:tcBorders>
              <w:bottom w:val="nil"/>
            </w:tcBorders>
          </w:tcPr>
          <w:p w:rsidR="00CA3BBB" w:rsidRDefault="00CA3BBB">
            <w:pPr>
              <w:pStyle w:val="ConsPlusNormal"/>
              <w:jc w:val="center"/>
            </w:pPr>
            <w:r>
              <w:t>50,1</w:t>
            </w:r>
          </w:p>
        </w:tc>
        <w:tc>
          <w:tcPr>
            <w:tcW w:w="226.75pt" w:type="dxa"/>
            <w:tcBorders>
              <w:bottom w:val="nil"/>
            </w:tcBorders>
          </w:tcPr>
          <w:p w:rsidR="00CA3BBB" w:rsidRDefault="00CA3BBB">
            <w:pPr>
              <w:pStyle w:val="ConsPlusNormal"/>
            </w:pPr>
            <w:r>
              <w:t xml:space="preserve">Федеральный </w:t>
            </w:r>
            <w:hyperlink r:id="rId438" w:history="1">
              <w:r>
                <w:rPr>
                  <w:color w:val="0000FF"/>
                </w:rPr>
                <w:t>закон</w:t>
              </w:r>
            </w:hyperlink>
            <w:r>
              <w:t xml:space="preserve"> от 7 декабря 2011 года N 416-ФЗ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7 в ред. </w:t>
            </w:r>
            <w:hyperlink r:id="rId439"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8.</w:t>
            </w:r>
          </w:p>
        </w:tc>
        <w:tc>
          <w:tcPr>
            <w:tcW w:w="62.35pt" w:type="dxa"/>
            <w:tcBorders>
              <w:bottom w:val="nil"/>
            </w:tcBorders>
          </w:tcPr>
          <w:p w:rsidR="00CA3BBB" w:rsidRDefault="00CA3BBB">
            <w:pPr>
              <w:pStyle w:val="ConsPlusNormal"/>
              <w:jc w:val="center"/>
            </w:pPr>
            <w:r>
              <w:t>1.1.1.5.</w:t>
            </w:r>
          </w:p>
        </w:tc>
        <w:tc>
          <w:tcPr>
            <w:tcW w:w="181.40pt" w:type="dxa"/>
            <w:tcBorders>
              <w:bottom w:val="nil"/>
            </w:tcBorders>
          </w:tcPr>
          <w:p w:rsidR="00CA3BBB" w:rsidRDefault="00CA3BBB">
            <w:pPr>
              <w:pStyle w:val="ConsPlusNormal"/>
            </w:pPr>
            <w:r>
              <w:t>Заменено тепловых и паровых сетей в двухтрубном исчислении</w:t>
            </w:r>
          </w:p>
        </w:tc>
        <w:tc>
          <w:tcPr>
            <w:tcW w:w="63.20pt" w:type="dxa"/>
            <w:tcBorders>
              <w:bottom w:val="nil"/>
            </w:tcBorders>
          </w:tcPr>
          <w:p w:rsidR="00CA3BBB" w:rsidRDefault="00CA3BBB">
            <w:pPr>
              <w:pStyle w:val="ConsPlusNormal"/>
              <w:jc w:val="center"/>
            </w:pPr>
            <w:r>
              <w:t>км</w:t>
            </w:r>
          </w:p>
        </w:tc>
        <w:tc>
          <w:tcPr>
            <w:tcW w:w="53.85pt" w:type="dxa"/>
            <w:tcBorders>
              <w:bottom w:val="nil"/>
            </w:tcBorders>
          </w:tcPr>
          <w:p w:rsidR="00CA3BBB" w:rsidRDefault="00CA3BBB">
            <w:pPr>
              <w:pStyle w:val="ConsPlusNormal"/>
              <w:jc w:val="center"/>
            </w:pPr>
            <w:r>
              <w:t>140</w:t>
            </w:r>
          </w:p>
        </w:tc>
        <w:tc>
          <w:tcPr>
            <w:tcW w:w="53.85pt" w:type="dxa"/>
            <w:tcBorders>
              <w:bottom w:val="nil"/>
            </w:tcBorders>
          </w:tcPr>
          <w:p w:rsidR="00CA3BBB" w:rsidRDefault="00CA3BBB">
            <w:pPr>
              <w:pStyle w:val="ConsPlusNormal"/>
              <w:jc w:val="center"/>
            </w:pPr>
            <w:r>
              <w:t>165</w:t>
            </w:r>
          </w:p>
        </w:tc>
        <w:tc>
          <w:tcPr>
            <w:tcW w:w="74.45pt" w:type="dxa"/>
            <w:tcBorders>
              <w:bottom w:val="nil"/>
            </w:tcBorders>
          </w:tcPr>
          <w:p w:rsidR="00CA3BBB" w:rsidRDefault="00CA3BBB">
            <w:pPr>
              <w:pStyle w:val="ConsPlusNormal"/>
              <w:jc w:val="center"/>
            </w:pPr>
            <w:r>
              <w:t>169</w:t>
            </w:r>
          </w:p>
        </w:tc>
        <w:tc>
          <w:tcPr>
            <w:tcW w:w="76.55pt" w:type="dxa"/>
            <w:tcBorders>
              <w:bottom w:val="nil"/>
            </w:tcBorders>
          </w:tcPr>
          <w:p w:rsidR="00CA3BBB" w:rsidRDefault="00CA3BBB">
            <w:pPr>
              <w:pStyle w:val="ConsPlusNormal"/>
              <w:jc w:val="center"/>
            </w:pPr>
            <w:r>
              <w:t>179</w:t>
            </w:r>
          </w:p>
        </w:tc>
        <w:tc>
          <w:tcPr>
            <w:tcW w:w="73.70pt" w:type="dxa"/>
            <w:tcBorders>
              <w:bottom w:val="nil"/>
            </w:tcBorders>
          </w:tcPr>
          <w:p w:rsidR="00CA3BBB" w:rsidRDefault="00CA3BBB">
            <w:pPr>
              <w:pStyle w:val="ConsPlusNormal"/>
              <w:jc w:val="center"/>
            </w:pPr>
            <w:r>
              <w:t>141</w:t>
            </w:r>
          </w:p>
        </w:tc>
        <w:tc>
          <w:tcPr>
            <w:tcW w:w="76.55pt" w:type="dxa"/>
            <w:tcBorders>
              <w:bottom w:val="nil"/>
            </w:tcBorders>
          </w:tcPr>
          <w:p w:rsidR="00CA3BBB" w:rsidRDefault="00CA3BBB">
            <w:pPr>
              <w:pStyle w:val="ConsPlusNormal"/>
              <w:jc w:val="center"/>
            </w:pPr>
            <w:r>
              <w:t>146</w:t>
            </w:r>
          </w:p>
        </w:tc>
        <w:tc>
          <w:tcPr>
            <w:tcW w:w="53.85pt" w:type="dxa"/>
            <w:tcBorders>
              <w:bottom w:val="nil"/>
            </w:tcBorders>
          </w:tcPr>
          <w:p w:rsidR="00CA3BBB" w:rsidRDefault="00CA3BBB">
            <w:pPr>
              <w:pStyle w:val="ConsPlusNormal"/>
              <w:jc w:val="center"/>
            </w:pPr>
            <w:r>
              <w:t>154</w:t>
            </w:r>
          </w:p>
        </w:tc>
        <w:tc>
          <w:tcPr>
            <w:tcW w:w="53.85pt" w:type="dxa"/>
            <w:tcBorders>
              <w:bottom w:val="nil"/>
            </w:tcBorders>
          </w:tcPr>
          <w:p w:rsidR="00CA3BBB" w:rsidRDefault="00CA3BBB">
            <w:pPr>
              <w:pStyle w:val="ConsPlusNormal"/>
              <w:jc w:val="center"/>
            </w:pPr>
            <w:r>
              <w:t>148</w:t>
            </w:r>
          </w:p>
        </w:tc>
        <w:tc>
          <w:tcPr>
            <w:tcW w:w="53.85pt" w:type="dxa"/>
            <w:tcBorders>
              <w:bottom w:val="nil"/>
            </w:tcBorders>
          </w:tcPr>
          <w:p w:rsidR="00CA3BBB" w:rsidRDefault="00CA3BBB">
            <w:pPr>
              <w:pStyle w:val="ConsPlusNormal"/>
              <w:jc w:val="center"/>
            </w:pPr>
            <w:r>
              <w:t>150</w:t>
            </w:r>
          </w:p>
        </w:tc>
        <w:tc>
          <w:tcPr>
            <w:tcW w:w="53.85pt" w:type="dxa"/>
            <w:tcBorders>
              <w:bottom w:val="nil"/>
            </w:tcBorders>
          </w:tcPr>
          <w:p w:rsidR="00CA3BBB" w:rsidRDefault="00CA3BBB">
            <w:pPr>
              <w:pStyle w:val="ConsPlusNormal"/>
              <w:jc w:val="center"/>
            </w:pPr>
            <w:r>
              <w:t>152</w:t>
            </w:r>
          </w:p>
        </w:tc>
        <w:tc>
          <w:tcPr>
            <w:tcW w:w="53.85pt" w:type="dxa"/>
            <w:tcBorders>
              <w:bottom w:val="nil"/>
            </w:tcBorders>
          </w:tcPr>
          <w:p w:rsidR="00CA3BBB" w:rsidRDefault="00CA3BBB">
            <w:pPr>
              <w:pStyle w:val="ConsPlusNormal"/>
              <w:jc w:val="center"/>
            </w:pPr>
            <w:r>
              <w:t>154</w:t>
            </w:r>
          </w:p>
        </w:tc>
        <w:tc>
          <w:tcPr>
            <w:tcW w:w="226.75pt" w:type="dxa"/>
            <w:tcBorders>
              <w:bottom w:val="nil"/>
            </w:tcBorders>
          </w:tcPr>
          <w:p w:rsidR="00CA3BBB" w:rsidRDefault="00CA3BBB">
            <w:pPr>
              <w:pStyle w:val="ConsPlusNormal"/>
            </w:pPr>
            <w:r>
              <w:t xml:space="preserve">Федеральный </w:t>
            </w:r>
            <w:hyperlink r:id="rId440" w:history="1">
              <w:r>
                <w:rPr>
                  <w:color w:val="0000FF"/>
                </w:rPr>
                <w:t>закон</w:t>
              </w:r>
            </w:hyperlink>
            <w:r>
              <w:t xml:space="preserve"> от 27 июля 2010 года N 190-ФЗ "О теплоснабжении" (далее - Федеральный закон от 27 июля 2010 года N 190-ФЗ)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8 в ред. </w:t>
            </w:r>
            <w:hyperlink r:id="rId441"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9.</w:t>
            </w:r>
          </w:p>
        </w:tc>
        <w:tc>
          <w:tcPr>
            <w:tcW w:w="62.35pt" w:type="dxa"/>
            <w:tcBorders>
              <w:bottom w:val="nil"/>
            </w:tcBorders>
          </w:tcPr>
          <w:p w:rsidR="00CA3BBB" w:rsidRDefault="00CA3BBB">
            <w:pPr>
              <w:pStyle w:val="ConsPlusNormal"/>
              <w:jc w:val="center"/>
            </w:pPr>
            <w:r>
              <w:t>1.1.1.6.</w:t>
            </w:r>
          </w:p>
        </w:tc>
        <w:tc>
          <w:tcPr>
            <w:tcW w:w="181.40pt" w:type="dxa"/>
            <w:tcBorders>
              <w:bottom w:val="nil"/>
            </w:tcBorders>
          </w:tcPr>
          <w:p w:rsidR="00CA3BBB" w:rsidRDefault="00CA3BBB">
            <w:pPr>
              <w:pStyle w:val="ConsPlusNormal"/>
            </w:pPr>
            <w:r>
              <w:t>Удельный вес протяженности тепловых сетей, нуждающихся в замене, в общей протяженности тепловых сетей</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37,3</w:t>
            </w:r>
          </w:p>
        </w:tc>
        <w:tc>
          <w:tcPr>
            <w:tcW w:w="53.85pt" w:type="dxa"/>
            <w:tcBorders>
              <w:bottom w:val="nil"/>
            </w:tcBorders>
          </w:tcPr>
          <w:p w:rsidR="00CA3BBB" w:rsidRDefault="00CA3BBB">
            <w:pPr>
              <w:pStyle w:val="ConsPlusNormal"/>
              <w:jc w:val="center"/>
            </w:pPr>
            <w:r>
              <w:t>39,0</w:t>
            </w:r>
          </w:p>
        </w:tc>
        <w:tc>
          <w:tcPr>
            <w:tcW w:w="74.45pt" w:type="dxa"/>
            <w:tcBorders>
              <w:bottom w:val="nil"/>
            </w:tcBorders>
          </w:tcPr>
          <w:p w:rsidR="00CA3BBB" w:rsidRDefault="00CA3BBB">
            <w:pPr>
              <w:pStyle w:val="ConsPlusNormal"/>
              <w:jc w:val="center"/>
            </w:pPr>
            <w:r>
              <w:t>39,0</w:t>
            </w:r>
          </w:p>
        </w:tc>
        <w:tc>
          <w:tcPr>
            <w:tcW w:w="76.55pt" w:type="dxa"/>
            <w:tcBorders>
              <w:bottom w:val="nil"/>
            </w:tcBorders>
          </w:tcPr>
          <w:p w:rsidR="00CA3BBB" w:rsidRDefault="00CA3BBB">
            <w:pPr>
              <w:pStyle w:val="ConsPlusNormal"/>
              <w:jc w:val="center"/>
            </w:pPr>
            <w:r>
              <w:t>38,9</w:t>
            </w:r>
          </w:p>
        </w:tc>
        <w:tc>
          <w:tcPr>
            <w:tcW w:w="73.70pt" w:type="dxa"/>
            <w:tcBorders>
              <w:bottom w:val="nil"/>
            </w:tcBorders>
          </w:tcPr>
          <w:p w:rsidR="00CA3BBB" w:rsidRDefault="00CA3BBB">
            <w:pPr>
              <w:pStyle w:val="ConsPlusNormal"/>
              <w:jc w:val="center"/>
            </w:pPr>
            <w:r>
              <w:t>38,7</w:t>
            </w:r>
          </w:p>
        </w:tc>
        <w:tc>
          <w:tcPr>
            <w:tcW w:w="76.55pt" w:type="dxa"/>
            <w:tcBorders>
              <w:bottom w:val="nil"/>
            </w:tcBorders>
          </w:tcPr>
          <w:p w:rsidR="00CA3BBB" w:rsidRDefault="00CA3BBB">
            <w:pPr>
              <w:pStyle w:val="ConsPlusNormal"/>
              <w:jc w:val="center"/>
            </w:pPr>
            <w:r>
              <w:t>38,5</w:t>
            </w:r>
          </w:p>
        </w:tc>
        <w:tc>
          <w:tcPr>
            <w:tcW w:w="53.85pt" w:type="dxa"/>
            <w:tcBorders>
              <w:bottom w:val="nil"/>
            </w:tcBorders>
          </w:tcPr>
          <w:p w:rsidR="00CA3BBB" w:rsidRDefault="00CA3BBB">
            <w:pPr>
              <w:pStyle w:val="ConsPlusNormal"/>
              <w:jc w:val="center"/>
            </w:pPr>
            <w:r>
              <w:t>49,9</w:t>
            </w:r>
          </w:p>
        </w:tc>
        <w:tc>
          <w:tcPr>
            <w:tcW w:w="53.85pt" w:type="dxa"/>
            <w:tcBorders>
              <w:bottom w:val="nil"/>
            </w:tcBorders>
          </w:tcPr>
          <w:p w:rsidR="00CA3BBB" w:rsidRDefault="00CA3BBB">
            <w:pPr>
              <w:pStyle w:val="ConsPlusNormal"/>
              <w:jc w:val="center"/>
            </w:pPr>
            <w:r>
              <w:t>47,5</w:t>
            </w:r>
          </w:p>
        </w:tc>
        <w:tc>
          <w:tcPr>
            <w:tcW w:w="53.85pt" w:type="dxa"/>
            <w:tcBorders>
              <w:bottom w:val="nil"/>
            </w:tcBorders>
          </w:tcPr>
          <w:p w:rsidR="00CA3BBB" w:rsidRDefault="00CA3BBB">
            <w:pPr>
              <w:pStyle w:val="ConsPlusNormal"/>
              <w:jc w:val="center"/>
            </w:pPr>
            <w:r>
              <w:t>47,4</w:t>
            </w:r>
          </w:p>
        </w:tc>
        <w:tc>
          <w:tcPr>
            <w:tcW w:w="53.85pt" w:type="dxa"/>
            <w:tcBorders>
              <w:bottom w:val="nil"/>
            </w:tcBorders>
          </w:tcPr>
          <w:p w:rsidR="00CA3BBB" w:rsidRDefault="00CA3BBB">
            <w:pPr>
              <w:pStyle w:val="ConsPlusNormal"/>
              <w:jc w:val="center"/>
            </w:pPr>
            <w:r>
              <w:t>47,3</w:t>
            </w:r>
          </w:p>
        </w:tc>
        <w:tc>
          <w:tcPr>
            <w:tcW w:w="53.85pt" w:type="dxa"/>
            <w:tcBorders>
              <w:bottom w:val="nil"/>
            </w:tcBorders>
          </w:tcPr>
          <w:p w:rsidR="00CA3BBB" w:rsidRDefault="00CA3BBB">
            <w:pPr>
              <w:pStyle w:val="ConsPlusNormal"/>
              <w:jc w:val="center"/>
            </w:pPr>
            <w:r>
              <w:t>47,2</w:t>
            </w:r>
          </w:p>
        </w:tc>
        <w:tc>
          <w:tcPr>
            <w:tcW w:w="226.75pt" w:type="dxa"/>
            <w:tcBorders>
              <w:bottom w:val="nil"/>
            </w:tcBorders>
          </w:tcPr>
          <w:p w:rsidR="00CA3BBB" w:rsidRDefault="00CA3BBB">
            <w:pPr>
              <w:pStyle w:val="ConsPlusNormal"/>
            </w:pPr>
            <w:r>
              <w:t xml:space="preserve">Федеральный </w:t>
            </w:r>
            <w:hyperlink r:id="rId442" w:history="1">
              <w:r>
                <w:rPr>
                  <w:color w:val="0000FF"/>
                </w:rPr>
                <w:t>закон</w:t>
              </w:r>
            </w:hyperlink>
            <w:r>
              <w:t xml:space="preserve"> от 27 июля 2010 года N 190-ФЗ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 в ред. </w:t>
            </w:r>
            <w:hyperlink r:id="rId443"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10.</w:t>
            </w:r>
          </w:p>
        </w:tc>
        <w:tc>
          <w:tcPr>
            <w:tcW w:w="62.35pt" w:type="dxa"/>
            <w:tcBorders>
              <w:bottom w:val="nil"/>
            </w:tcBorders>
          </w:tcPr>
          <w:p w:rsidR="00CA3BBB" w:rsidRDefault="00CA3BBB">
            <w:pPr>
              <w:pStyle w:val="ConsPlusNormal"/>
              <w:jc w:val="center"/>
            </w:pPr>
            <w:r>
              <w:t>1.1.1.7.</w:t>
            </w:r>
          </w:p>
        </w:tc>
        <w:tc>
          <w:tcPr>
            <w:tcW w:w="181.40pt" w:type="dxa"/>
            <w:tcBorders>
              <w:bottom w:val="nil"/>
            </w:tcBorders>
          </w:tcPr>
          <w:p w:rsidR="00CA3BBB" w:rsidRDefault="00CA3BBB">
            <w:pPr>
              <w:pStyle w:val="ConsPlusNormal"/>
            </w:pPr>
            <w:r>
              <w:t>Степень износа коммунальной инфраструктуры</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58,0</w:t>
            </w:r>
          </w:p>
        </w:tc>
        <w:tc>
          <w:tcPr>
            <w:tcW w:w="53.85pt" w:type="dxa"/>
            <w:tcBorders>
              <w:bottom w:val="nil"/>
            </w:tcBorders>
          </w:tcPr>
          <w:p w:rsidR="00CA3BBB" w:rsidRDefault="00CA3BBB">
            <w:pPr>
              <w:pStyle w:val="ConsPlusNormal"/>
              <w:jc w:val="center"/>
            </w:pPr>
            <w:r>
              <w:t>56,2</w:t>
            </w:r>
          </w:p>
        </w:tc>
        <w:tc>
          <w:tcPr>
            <w:tcW w:w="74.45pt" w:type="dxa"/>
            <w:tcBorders>
              <w:bottom w:val="nil"/>
            </w:tcBorders>
          </w:tcPr>
          <w:p w:rsidR="00CA3BBB" w:rsidRDefault="00CA3BBB">
            <w:pPr>
              <w:pStyle w:val="ConsPlusNormal"/>
              <w:jc w:val="center"/>
            </w:pPr>
            <w:r>
              <w:t>56,1</w:t>
            </w:r>
          </w:p>
        </w:tc>
        <w:tc>
          <w:tcPr>
            <w:tcW w:w="76.55pt" w:type="dxa"/>
            <w:tcBorders>
              <w:bottom w:val="nil"/>
            </w:tcBorders>
          </w:tcPr>
          <w:p w:rsidR="00CA3BBB" w:rsidRDefault="00CA3BBB">
            <w:pPr>
              <w:pStyle w:val="ConsPlusNormal"/>
              <w:jc w:val="center"/>
            </w:pPr>
            <w:r>
              <w:t>55,8</w:t>
            </w:r>
          </w:p>
        </w:tc>
        <w:tc>
          <w:tcPr>
            <w:tcW w:w="73.70pt" w:type="dxa"/>
            <w:tcBorders>
              <w:bottom w:val="nil"/>
            </w:tcBorders>
          </w:tcPr>
          <w:p w:rsidR="00CA3BBB" w:rsidRDefault="00CA3BBB">
            <w:pPr>
              <w:pStyle w:val="ConsPlusNormal"/>
              <w:jc w:val="center"/>
            </w:pPr>
            <w:r>
              <w:t>55,5</w:t>
            </w:r>
          </w:p>
        </w:tc>
        <w:tc>
          <w:tcPr>
            <w:tcW w:w="76.55pt" w:type="dxa"/>
            <w:tcBorders>
              <w:bottom w:val="nil"/>
            </w:tcBorders>
          </w:tcPr>
          <w:p w:rsidR="00CA3BBB" w:rsidRDefault="00CA3BBB">
            <w:pPr>
              <w:pStyle w:val="ConsPlusNormal"/>
              <w:jc w:val="center"/>
            </w:pPr>
            <w:r>
              <w:t>55,5</w:t>
            </w:r>
          </w:p>
        </w:tc>
        <w:tc>
          <w:tcPr>
            <w:tcW w:w="53.85pt" w:type="dxa"/>
            <w:tcBorders>
              <w:bottom w:val="nil"/>
            </w:tcBorders>
          </w:tcPr>
          <w:p w:rsidR="00CA3BBB" w:rsidRDefault="00CA3BBB">
            <w:pPr>
              <w:pStyle w:val="ConsPlusNormal"/>
              <w:jc w:val="center"/>
            </w:pPr>
            <w:r>
              <w:t>55,3</w:t>
            </w:r>
          </w:p>
        </w:tc>
        <w:tc>
          <w:tcPr>
            <w:tcW w:w="53.85pt" w:type="dxa"/>
            <w:tcBorders>
              <w:bottom w:val="nil"/>
            </w:tcBorders>
          </w:tcPr>
          <w:p w:rsidR="00CA3BBB" w:rsidRDefault="00CA3BBB">
            <w:pPr>
              <w:pStyle w:val="ConsPlusNormal"/>
              <w:jc w:val="center"/>
            </w:pPr>
            <w:r>
              <w:t>55,1</w:t>
            </w:r>
          </w:p>
        </w:tc>
        <w:tc>
          <w:tcPr>
            <w:tcW w:w="53.85pt" w:type="dxa"/>
            <w:tcBorders>
              <w:bottom w:val="nil"/>
            </w:tcBorders>
          </w:tcPr>
          <w:p w:rsidR="00CA3BBB" w:rsidRDefault="00CA3BBB">
            <w:pPr>
              <w:pStyle w:val="ConsPlusNormal"/>
              <w:jc w:val="center"/>
            </w:pPr>
            <w:r>
              <w:t>49,9</w:t>
            </w:r>
          </w:p>
        </w:tc>
        <w:tc>
          <w:tcPr>
            <w:tcW w:w="53.85pt" w:type="dxa"/>
            <w:tcBorders>
              <w:bottom w:val="nil"/>
            </w:tcBorders>
          </w:tcPr>
          <w:p w:rsidR="00CA3BBB" w:rsidRDefault="00CA3BBB">
            <w:pPr>
              <w:pStyle w:val="ConsPlusNormal"/>
              <w:jc w:val="center"/>
            </w:pPr>
            <w:r>
              <w:t>49,7</w:t>
            </w:r>
          </w:p>
        </w:tc>
        <w:tc>
          <w:tcPr>
            <w:tcW w:w="53.85pt" w:type="dxa"/>
            <w:tcBorders>
              <w:bottom w:val="nil"/>
            </w:tcBorders>
          </w:tcPr>
          <w:p w:rsidR="00CA3BBB" w:rsidRDefault="00CA3BBB">
            <w:pPr>
              <w:pStyle w:val="ConsPlusNormal"/>
              <w:jc w:val="center"/>
            </w:pPr>
            <w:r>
              <w:t>49,5</w:t>
            </w:r>
          </w:p>
        </w:tc>
        <w:tc>
          <w:tcPr>
            <w:tcW w:w="226.75pt" w:type="dxa"/>
            <w:tcBorders>
              <w:bottom w:val="nil"/>
            </w:tcBorders>
          </w:tcPr>
          <w:p w:rsidR="00CA3BBB" w:rsidRDefault="00CA3BBB">
            <w:pPr>
              <w:pStyle w:val="ConsPlusNormal"/>
            </w:pPr>
            <w:hyperlink r:id="rId444"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 (далее - Закон Свердловской области от 15 июня 2011 года N 36-ОЗ); </w:t>
            </w:r>
            <w:hyperlink r:id="rId445"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w:t>
            </w:r>
            <w:r>
              <w:lastRenderedPageBreak/>
              <w:t>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(в ред. </w:t>
            </w:r>
            <w:hyperlink r:id="rId446"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40.70pt" w:type="dxa"/>
            <w:tcBorders>
              <w:bottom w:val="nil"/>
            </w:tcBorders>
          </w:tcPr>
          <w:p w:rsidR="00CA3BBB" w:rsidRDefault="00CA3BBB">
            <w:pPr>
              <w:pStyle w:val="ConsPlusNormal"/>
              <w:jc w:val="center"/>
            </w:pPr>
            <w:r>
              <w:t>11.</w:t>
            </w:r>
          </w:p>
        </w:tc>
        <w:tc>
          <w:tcPr>
            <w:tcW w:w="62.35pt" w:type="dxa"/>
            <w:tcBorders>
              <w:bottom w:val="nil"/>
            </w:tcBorders>
          </w:tcPr>
          <w:p w:rsidR="00CA3BBB" w:rsidRDefault="00CA3BBB">
            <w:pPr>
              <w:pStyle w:val="ConsPlusNormal"/>
              <w:jc w:val="center"/>
            </w:pPr>
            <w:r>
              <w:t>1.1.1.8.</w:t>
            </w:r>
          </w:p>
        </w:tc>
        <w:tc>
          <w:tcPr>
            <w:tcW w:w="181.40pt" w:type="dxa"/>
            <w:tcBorders>
              <w:bottom w:val="nil"/>
            </w:tcBorders>
          </w:tcPr>
          <w:p w:rsidR="00CA3BBB" w:rsidRDefault="00CA3BBB">
            <w:pPr>
              <w:pStyle w:val="ConsPlusNormal"/>
            </w:pPr>
            <w:r>
              <w:t>Доля муниципальных образований, расположенных на территории Свердловской области, в которых разработана и утверждена территориальная схема очистки и уборки территории, от общего количества муниципальных образований</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60</w:t>
            </w:r>
          </w:p>
        </w:tc>
        <w:tc>
          <w:tcPr>
            <w:tcW w:w="53.85pt" w:type="dxa"/>
            <w:tcBorders>
              <w:bottom w:val="nil"/>
            </w:tcBorders>
          </w:tcPr>
          <w:p w:rsidR="00CA3BBB" w:rsidRDefault="00CA3BBB">
            <w:pPr>
              <w:pStyle w:val="ConsPlusNormal"/>
              <w:jc w:val="center"/>
            </w:pPr>
            <w:r>
              <w:t>100</w:t>
            </w:r>
          </w:p>
        </w:tc>
        <w:tc>
          <w:tcPr>
            <w:tcW w:w="74.45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226.75pt" w:type="dxa"/>
            <w:tcBorders>
              <w:bottom w:val="nil"/>
            </w:tcBorders>
          </w:tcPr>
          <w:p w:rsidR="00CA3BBB" w:rsidRDefault="00CA3BBB">
            <w:pPr>
              <w:pStyle w:val="ConsPlusNormal"/>
            </w:pPr>
            <w:hyperlink r:id="rId447" w:history="1">
              <w:r>
                <w:rPr>
                  <w:color w:val="0000FF"/>
                </w:rPr>
                <w:t>Закон</w:t>
              </w:r>
            </w:hyperlink>
            <w:r>
              <w:t xml:space="preserve"> Свердловской области от 15 июня 2011 года N 36-ОЗ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(в ред. Постановлений Правительства Свердловской области от 30.03.2017 </w:t>
            </w:r>
            <w:hyperlink r:id="rId448" w:history="1">
              <w:r>
                <w:rPr>
                  <w:color w:val="0000FF"/>
                </w:rPr>
                <w:t>N 200-ПП</w:t>
              </w:r>
            </w:hyperlink>
            <w:r>
              <w:t>,</w:t>
            </w:r>
          </w:p>
          <w:p w:rsidR="00CA3BBB" w:rsidRDefault="00CA3BBB">
            <w:pPr>
              <w:pStyle w:val="ConsPlusNormal"/>
              <w:jc w:val="both"/>
            </w:pPr>
            <w:r>
              <w:t xml:space="preserve">от 19.09.2017 </w:t>
            </w:r>
            <w:hyperlink r:id="rId449" w:history="1">
              <w:r>
                <w:rPr>
                  <w:color w:val="0000FF"/>
                </w:rPr>
                <w:t>N 703-ПП</w:t>
              </w:r>
            </w:hyperlink>
            <w:r>
              <w:t>)</w:t>
            </w:r>
          </w:p>
        </w:tc>
      </w:tr>
      <w:tr w:rsidR="00CA3BBB">
        <w:tblPrEx>
          <w:tblBorders>
            <w:insideH w:val="nil"/>
          </w:tblBorders>
        </w:tblPrEx>
        <w:tc>
          <w:tcPr>
            <w:tcW w:w="40.70pt" w:type="dxa"/>
            <w:tcBorders>
              <w:bottom w:val="nil"/>
            </w:tcBorders>
          </w:tcPr>
          <w:p w:rsidR="00CA3BBB" w:rsidRDefault="00CA3BBB">
            <w:pPr>
              <w:pStyle w:val="ConsPlusNormal"/>
              <w:jc w:val="center"/>
            </w:pPr>
            <w:r>
              <w:t>12.</w:t>
            </w:r>
          </w:p>
        </w:tc>
        <w:tc>
          <w:tcPr>
            <w:tcW w:w="62.35pt" w:type="dxa"/>
            <w:tcBorders>
              <w:bottom w:val="nil"/>
            </w:tcBorders>
          </w:tcPr>
          <w:p w:rsidR="00CA3BBB" w:rsidRDefault="00CA3BBB">
            <w:pPr>
              <w:pStyle w:val="ConsPlusNormal"/>
              <w:jc w:val="center"/>
            </w:pPr>
            <w:r>
              <w:t>1.1.1.9.</w:t>
            </w:r>
          </w:p>
        </w:tc>
        <w:tc>
          <w:tcPr>
            <w:tcW w:w="181.40pt" w:type="dxa"/>
            <w:tcBorders>
              <w:bottom w:val="nil"/>
            </w:tcBorders>
          </w:tcPr>
          <w:p w:rsidR="00CA3BBB" w:rsidRDefault="00CA3BBB">
            <w:pPr>
              <w:pStyle w:val="ConsPlusNormal"/>
            </w:pPr>
            <w:r>
              <w:t>Количество (доля)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от общего количества поступивших соответствующих заявок</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74.45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100</w:t>
            </w:r>
          </w:p>
        </w:tc>
        <w:tc>
          <w:tcPr>
            <w:tcW w:w="73.70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226.75pt" w:type="dxa"/>
            <w:tcBorders>
              <w:bottom w:val="nil"/>
            </w:tcBorders>
          </w:tcPr>
          <w:p w:rsidR="00CA3BBB" w:rsidRDefault="00CA3BBB">
            <w:pPr>
              <w:pStyle w:val="ConsPlusNormal"/>
            </w:pPr>
            <w:hyperlink r:id="rId450" w:history="1">
              <w:r>
                <w:rPr>
                  <w:color w:val="0000FF"/>
                </w:rPr>
                <w:t>Постановление</w:t>
              </w:r>
            </w:hyperlink>
            <w:r>
              <w:t xml:space="preserve"> Правительства Свердловской области от 14.03.2008 N 189-ПП "О Министерстве энергетики и жилищно-коммунального хозяйства Свердловской области" (далее - Постановление Правительства Свердловской области от 14.03.2008 N 189-ПП)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(п. 12 в ред. Постановлений Правительства Свердловской области от 18.03.2021</w:t>
            </w:r>
          </w:p>
          <w:p w:rsidR="00CA3BBB" w:rsidRDefault="00CA3BBB">
            <w:pPr>
              <w:pStyle w:val="ConsPlusNormal"/>
              <w:jc w:val="both"/>
            </w:pPr>
            <w:hyperlink r:id="rId451" w:history="1">
              <w:r>
                <w:rPr>
                  <w:color w:val="0000FF"/>
                </w:rPr>
                <w:t>N 129-ПП</w:t>
              </w:r>
            </w:hyperlink>
            <w:r>
              <w:t xml:space="preserve">, от 22.07.2021 </w:t>
            </w:r>
            <w:hyperlink r:id="rId452" w:history="1">
              <w:r>
                <w:rPr>
                  <w:color w:val="0000FF"/>
                </w:rPr>
                <w:t>N 434-ПП</w:t>
              </w:r>
            </w:hyperlink>
            <w:r>
              <w:t>)</w:t>
            </w:r>
          </w:p>
        </w:tc>
      </w:tr>
      <w:tr w:rsidR="00CA3BBB">
        <w:tblPrEx>
          <w:tblBorders>
            <w:insideH w:val="nil"/>
          </w:tblBorders>
        </w:tblPrEx>
        <w:tc>
          <w:tcPr>
            <w:tcW w:w="40.70pt" w:type="dxa"/>
            <w:tcBorders>
              <w:bottom w:val="nil"/>
            </w:tcBorders>
          </w:tcPr>
          <w:p w:rsidR="00CA3BBB" w:rsidRDefault="00CA3BBB">
            <w:pPr>
              <w:pStyle w:val="ConsPlusNormal"/>
              <w:jc w:val="center"/>
            </w:pPr>
            <w:r>
              <w:t>13.</w:t>
            </w:r>
          </w:p>
        </w:tc>
        <w:tc>
          <w:tcPr>
            <w:tcW w:w="62.35pt" w:type="dxa"/>
            <w:tcBorders>
              <w:bottom w:val="nil"/>
            </w:tcBorders>
          </w:tcPr>
          <w:p w:rsidR="00CA3BBB" w:rsidRDefault="00CA3BBB">
            <w:pPr>
              <w:pStyle w:val="ConsPlusNormal"/>
              <w:jc w:val="center"/>
            </w:pPr>
            <w:r>
              <w:t>1.1.1.10</w:t>
            </w:r>
          </w:p>
        </w:tc>
        <w:tc>
          <w:tcPr>
            <w:tcW w:w="181.40pt" w:type="dxa"/>
            <w:tcBorders>
              <w:bottom w:val="nil"/>
            </w:tcBorders>
          </w:tcPr>
          <w:p w:rsidR="00CA3BBB" w:rsidRDefault="00CA3BBB">
            <w:pPr>
              <w:pStyle w:val="ConsPlusNormal"/>
            </w:pPr>
            <w:r>
              <w:t>Доля бесхозяйных объектов, признанных бесхозяйными на 01.01.2015, в отношении которых установлен собственник</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5</w:t>
            </w:r>
          </w:p>
        </w:tc>
        <w:tc>
          <w:tcPr>
            <w:tcW w:w="76.55pt" w:type="dxa"/>
            <w:tcBorders>
              <w:bottom w:val="nil"/>
            </w:tcBorders>
          </w:tcPr>
          <w:p w:rsidR="00CA3BBB" w:rsidRDefault="00CA3BBB">
            <w:pPr>
              <w:pStyle w:val="ConsPlusNormal"/>
              <w:jc w:val="center"/>
            </w:pPr>
            <w:r>
              <w:t>12</w:t>
            </w:r>
          </w:p>
        </w:tc>
        <w:tc>
          <w:tcPr>
            <w:tcW w:w="53.85pt" w:type="dxa"/>
            <w:tcBorders>
              <w:bottom w:val="nil"/>
            </w:tcBorders>
          </w:tcPr>
          <w:p w:rsidR="00CA3BBB" w:rsidRDefault="00CA3BBB">
            <w:pPr>
              <w:pStyle w:val="ConsPlusNormal"/>
              <w:jc w:val="center"/>
            </w:pPr>
            <w:r>
              <w:t>19</w:t>
            </w:r>
          </w:p>
        </w:tc>
        <w:tc>
          <w:tcPr>
            <w:tcW w:w="53.85pt" w:type="dxa"/>
            <w:tcBorders>
              <w:bottom w:val="nil"/>
            </w:tcBorders>
          </w:tcPr>
          <w:p w:rsidR="00CA3BBB" w:rsidRDefault="00CA3BBB">
            <w:pPr>
              <w:pStyle w:val="ConsPlusNormal"/>
              <w:jc w:val="center"/>
            </w:pPr>
            <w:r>
              <w:t>26</w:t>
            </w:r>
          </w:p>
        </w:tc>
        <w:tc>
          <w:tcPr>
            <w:tcW w:w="53.85pt" w:type="dxa"/>
            <w:tcBorders>
              <w:bottom w:val="nil"/>
            </w:tcBorders>
          </w:tcPr>
          <w:p w:rsidR="00CA3BBB" w:rsidRDefault="00CA3BBB">
            <w:pPr>
              <w:pStyle w:val="ConsPlusNormal"/>
              <w:jc w:val="center"/>
            </w:pPr>
            <w:r>
              <w:t>33</w:t>
            </w:r>
          </w:p>
        </w:tc>
        <w:tc>
          <w:tcPr>
            <w:tcW w:w="53.85pt" w:type="dxa"/>
            <w:tcBorders>
              <w:bottom w:val="nil"/>
            </w:tcBorders>
          </w:tcPr>
          <w:p w:rsidR="00CA3BBB" w:rsidRDefault="00CA3BBB">
            <w:pPr>
              <w:pStyle w:val="ConsPlusNormal"/>
              <w:jc w:val="center"/>
            </w:pPr>
            <w:r>
              <w:t>40</w:t>
            </w:r>
          </w:p>
        </w:tc>
        <w:tc>
          <w:tcPr>
            <w:tcW w:w="53.85pt" w:type="dxa"/>
            <w:tcBorders>
              <w:bottom w:val="nil"/>
            </w:tcBorders>
          </w:tcPr>
          <w:p w:rsidR="00CA3BBB" w:rsidRDefault="00CA3BBB">
            <w:pPr>
              <w:pStyle w:val="ConsPlusNormal"/>
              <w:jc w:val="center"/>
            </w:pPr>
            <w:r>
              <w:t>45</w:t>
            </w:r>
          </w:p>
        </w:tc>
        <w:tc>
          <w:tcPr>
            <w:tcW w:w="226.75pt" w:type="dxa"/>
            <w:tcBorders>
              <w:bottom w:val="nil"/>
            </w:tcBorders>
          </w:tcPr>
          <w:p w:rsidR="00CA3BBB" w:rsidRDefault="00CA3BBB">
            <w:pPr>
              <w:pStyle w:val="ConsPlusNormal"/>
            </w:pPr>
            <w:hyperlink r:id="rId453"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(в ред. </w:t>
            </w:r>
            <w:hyperlink r:id="rId454"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40.70pt" w:type="dxa"/>
            <w:tcBorders>
              <w:bottom w:val="nil"/>
            </w:tcBorders>
          </w:tcPr>
          <w:p w:rsidR="00CA3BBB" w:rsidRDefault="00CA3BBB">
            <w:pPr>
              <w:pStyle w:val="ConsPlusNormal"/>
              <w:jc w:val="center"/>
            </w:pPr>
            <w:r>
              <w:t>14.</w:t>
            </w:r>
          </w:p>
        </w:tc>
        <w:tc>
          <w:tcPr>
            <w:tcW w:w="62.35pt" w:type="dxa"/>
            <w:tcBorders>
              <w:bottom w:val="nil"/>
            </w:tcBorders>
          </w:tcPr>
          <w:p w:rsidR="00CA3BBB" w:rsidRDefault="00CA3BBB">
            <w:pPr>
              <w:pStyle w:val="ConsPlusNormal"/>
              <w:jc w:val="center"/>
            </w:pPr>
            <w:r>
              <w:t>1.1.1.11.</w:t>
            </w:r>
          </w:p>
        </w:tc>
        <w:tc>
          <w:tcPr>
            <w:tcW w:w="181.40pt" w:type="dxa"/>
            <w:tcBorders>
              <w:bottom w:val="nil"/>
            </w:tcBorders>
          </w:tcPr>
          <w:p w:rsidR="00CA3BBB" w:rsidRDefault="00CA3BBB">
            <w:pPr>
              <w:pStyle w:val="ConsPlusNormal"/>
            </w:pPr>
            <w:r>
              <w:t>Количество концессионных соглашений (нарастающим итогом)</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10</w:t>
            </w:r>
          </w:p>
        </w:tc>
        <w:tc>
          <w:tcPr>
            <w:tcW w:w="76.55pt" w:type="dxa"/>
            <w:tcBorders>
              <w:bottom w:val="nil"/>
            </w:tcBorders>
          </w:tcPr>
          <w:p w:rsidR="00CA3BBB" w:rsidRDefault="00CA3BBB">
            <w:pPr>
              <w:pStyle w:val="ConsPlusNormal"/>
              <w:jc w:val="center"/>
            </w:pPr>
            <w:r>
              <w:t>15</w:t>
            </w:r>
          </w:p>
        </w:tc>
        <w:tc>
          <w:tcPr>
            <w:tcW w:w="73.70pt" w:type="dxa"/>
            <w:tcBorders>
              <w:bottom w:val="nil"/>
            </w:tcBorders>
          </w:tcPr>
          <w:p w:rsidR="00CA3BBB" w:rsidRDefault="00CA3BBB">
            <w:pPr>
              <w:pStyle w:val="ConsPlusNormal"/>
              <w:jc w:val="center"/>
            </w:pPr>
            <w:r>
              <w:t>33</w:t>
            </w:r>
          </w:p>
        </w:tc>
        <w:tc>
          <w:tcPr>
            <w:tcW w:w="76.55pt" w:type="dxa"/>
            <w:tcBorders>
              <w:bottom w:val="nil"/>
            </w:tcBorders>
          </w:tcPr>
          <w:p w:rsidR="00CA3BBB" w:rsidRDefault="00CA3BBB">
            <w:pPr>
              <w:pStyle w:val="ConsPlusNormal"/>
              <w:jc w:val="center"/>
            </w:pPr>
            <w:r>
              <w:t>35</w:t>
            </w:r>
          </w:p>
        </w:tc>
        <w:tc>
          <w:tcPr>
            <w:tcW w:w="53.85pt" w:type="dxa"/>
            <w:tcBorders>
              <w:bottom w:val="nil"/>
            </w:tcBorders>
          </w:tcPr>
          <w:p w:rsidR="00CA3BBB" w:rsidRDefault="00CA3BBB">
            <w:pPr>
              <w:pStyle w:val="ConsPlusNormal"/>
              <w:jc w:val="center"/>
            </w:pPr>
            <w:r>
              <w:t>40</w:t>
            </w:r>
          </w:p>
        </w:tc>
        <w:tc>
          <w:tcPr>
            <w:tcW w:w="53.85pt" w:type="dxa"/>
            <w:tcBorders>
              <w:bottom w:val="nil"/>
            </w:tcBorders>
          </w:tcPr>
          <w:p w:rsidR="00CA3BBB" w:rsidRDefault="00CA3BBB">
            <w:pPr>
              <w:pStyle w:val="ConsPlusNormal"/>
              <w:jc w:val="center"/>
            </w:pPr>
            <w:r>
              <w:t>45</w:t>
            </w:r>
          </w:p>
        </w:tc>
        <w:tc>
          <w:tcPr>
            <w:tcW w:w="53.85pt" w:type="dxa"/>
            <w:tcBorders>
              <w:bottom w:val="nil"/>
            </w:tcBorders>
          </w:tcPr>
          <w:p w:rsidR="00CA3BBB" w:rsidRDefault="00CA3BBB">
            <w:pPr>
              <w:pStyle w:val="ConsPlusNormal"/>
              <w:jc w:val="center"/>
            </w:pPr>
            <w:r>
              <w:t>50</w:t>
            </w:r>
          </w:p>
        </w:tc>
        <w:tc>
          <w:tcPr>
            <w:tcW w:w="53.85pt" w:type="dxa"/>
            <w:tcBorders>
              <w:bottom w:val="nil"/>
            </w:tcBorders>
          </w:tcPr>
          <w:p w:rsidR="00CA3BBB" w:rsidRDefault="00CA3BBB">
            <w:pPr>
              <w:pStyle w:val="ConsPlusNormal"/>
              <w:jc w:val="center"/>
            </w:pPr>
            <w:r>
              <w:t>55</w:t>
            </w:r>
          </w:p>
        </w:tc>
        <w:tc>
          <w:tcPr>
            <w:tcW w:w="53.85pt" w:type="dxa"/>
            <w:tcBorders>
              <w:bottom w:val="nil"/>
            </w:tcBorders>
          </w:tcPr>
          <w:p w:rsidR="00CA3BBB" w:rsidRDefault="00CA3BBB">
            <w:pPr>
              <w:pStyle w:val="ConsPlusNormal"/>
              <w:jc w:val="center"/>
            </w:pPr>
            <w:r>
              <w:t>80</w:t>
            </w:r>
          </w:p>
        </w:tc>
        <w:tc>
          <w:tcPr>
            <w:tcW w:w="226.75pt" w:type="dxa"/>
            <w:tcBorders>
              <w:bottom w:val="nil"/>
            </w:tcBorders>
          </w:tcPr>
          <w:p w:rsidR="00CA3BBB" w:rsidRDefault="00CA3BBB">
            <w:pPr>
              <w:pStyle w:val="ConsPlusNormal"/>
            </w:pPr>
            <w:hyperlink r:id="rId455"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14 в ред. </w:t>
            </w:r>
            <w:hyperlink r:id="rId456" w:history="1">
              <w:r>
                <w:rPr>
                  <w:color w:val="0000FF"/>
                </w:rPr>
                <w:t>Постановления</w:t>
              </w:r>
            </w:hyperlink>
            <w:r>
              <w:t xml:space="preserve"> Правительства Свердловской области от 10.08.2018</w:t>
            </w:r>
          </w:p>
          <w:p w:rsidR="00CA3BBB" w:rsidRDefault="00CA3BBB">
            <w:pPr>
              <w:pStyle w:val="ConsPlusNormal"/>
              <w:jc w:val="both"/>
            </w:pPr>
            <w:r>
              <w:t>N 507-ПП)</w:t>
            </w:r>
          </w:p>
        </w:tc>
      </w:tr>
      <w:tr w:rsidR="00CA3BBB">
        <w:tblPrEx>
          <w:tblBorders>
            <w:insideH w:val="nil"/>
          </w:tblBorders>
        </w:tblPrEx>
        <w:tc>
          <w:tcPr>
            <w:tcW w:w="40.70pt" w:type="dxa"/>
            <w:tcBorders>
              <w:bottom w:val="nil"/>
            </w:tcBorders>
          </w:tcPr>
          <w:p w:rsidR="00CA3BBB" w:rsidRDefault="00CA3BBB">
            <w:pPr>
              <w:pStyle w:val="ConsPlusNormal"/>
              <w:jc w:val="center"/>
            </w:pPr>
            <w:r>
              <w:t>14-1.</w:t>
            </w:r>
          </w:p>
        </w:tc>
        <w:tc>
          <w:tcPr>
            <w:tcW w:w="62.35pt" w:type="dxa"/>
            <w:tcBorders>
              <w:bottom w:val="nil"/>
            </w:tcBorders>
          </w:tcPr>
          <w:p w:rsidR="00CA3BBB" w:rsidRDefault="00CA3BBB">
            <w:pPr>
              <w:pStyle w:val="ConsPlusNormal"/>
              <w:jc w:val="center"/>
            </w:pPr>
            <w:r>
              <w:t>1.1.1.12.</w:t>
            </w:r>
          </w:p>
        </w:tc>
        <w:tc>
          <w:tcPr>
            <w:tcW w:w="181.40pt" w:type="dxa"/>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76,6</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14-1 в ред. </w:t>
            </w:r>
            <w:hyperlink r:id="rId457"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14-2.</w:t>
            </w:r>
          </w:p>
        </w:tc>
        <w:tc>
          <w:tcPr>
            <w:tcW w:w="62.35pt" w:type="dxa"/>
            <w:tcBorders>
              <w:bottom w:val="nil"/>
            </w:tcBorders>
          </w:tcPr>
          <w:p w:rsidR="00CA3BBB" w:rsidRDefault="00CA3BBB">
            <w:pPr>
              <w:pStyle w:val="ConsPlusNormal"/>
              <w:jc w:val="center"/>
            </w:pPr>
            <w:r>
              <w:t>1.1.1.13.</w:t>
            </w:r>
          </w:p>
        </w:tc>
        <w:tc>
          <w:tcPr>
            <w:tcW w:w="181.40pt" w:type="dxa"/>
            <w:tcBorders>
              <w:bottom w:val="nil"/>
            </w:tcBorders>
          </w:tcPr>
          <w:p w:rsidR="00CA3BBB" w:rsidRDefault="00CA3BBB">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82,8</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14-2 в ред. </w:t>
            </w:r>
            <w:hyperlink r:id="rId45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40.70pt" w:type="dxa"/>
            <w:tcBorders>
              <w:bottom w:val="nil"/>
            </w:tcBorders>
          </w:tcPr>
          <w:p w:rsidR="00CA3BBB" w:rsidRDefault="00CA3BBB">
            <w:pPr>
              <w:pStyle w:val="ConsPlusNormal"/>
              <w:jc w:val="center"/>
            </w:pPr>
            <w:r>
              <w:t>14-3.</w:t>
            </w:r>
          </w:p>
        </w:tc>
        <w:tc>
          <w:tcPr>
            <w:tcW w:w="62.35pt" w:type="dxa"/>
            <w:tcBorders>
              <w:bottom w:val="nil"/>
            </w:tcBorders>
          </w:tcPr>
          <w:p w:rsidR="00CA3BBB" w:rsidRDefault="00CA3BBB">
            <w:pPr>
              <w:pStyle w:val="ConsPlusNormal"/>
              <w:jc w:val="center"/>
            </w:pPr>
            <w:r>
              <w:t>1.1.1.14.</w:t>
            </w:r>
          </w:p>
        </w:tc>
        <w:tc>
          <w:tcPr>
            <w:tcW w:w="181.40pt" w:type="dxa"/>
            <w:tcBorders>
              <w:bottom w:val="nil"/>
            </w:tcBorders>
          </w:tcPr>
          <w:p w:rsidR="00CA3BBB" w:rsidRDefault="00CA3BBB">
            <w:pPr>
              <w:pStyle w:val="ConsPlusNormal"/>
            </w:pPr>
            <w:r>
              <w:t xml:space="preserve">Построены и реконструированы крупные объекты питьевого </w:t>
            </w:r>
            <w:r>
              <w:lastRenderedPageBreak/>
              <w:t>водоснабжения, предусмотренные региональной программой Свердловской области, нарастающим итогом</w:t>
            </w:r>
          </w:p>
        </w:tc>
        <w:tc>
          <w:tcPr>
            <w:tcW w:w="63.20pt" w:type="dxa"/>
            <w:tcBorders>
              <w:bottom w:val="nil"/>
            </w:tcBorders>
          </w:tcPr>
          <w:p w:rsidR="00CA3BBB" w:rsidRDefault="00CA3BBB">
            <w:pPr>
              <w:pStyle w:val="ConsPlusNormal"/>
              <w:jc w:val="center"/>
            </w:pPr>
            <w:r>
              <w:lastRenderedPageBreak/>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 xml:space="preserve">паспорт регионального проекта "Чистая вода", утвержденный Советом при Губернаторе </w:t>
            </w:r>
            <w:r>
              <w:lastRenderedPageBreak/>
              <w:t>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14-3 в ред. </w:t>
            </w:r>
            <w:hyperlink r:id="rId459"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c>
          <w:tcPr>
            <w:tcW w:w="40.70pt" w:type="dxa"/>
          </w:tcPr>
          <w:p w:rsidR="00CA3BBB" w:rsidRDefault="00CA3BBB">
            <w:pPr>
              <w:pStyle w:val="ConsPlusNormal"/>
              <w:jc w:val="center"/>
            </w:pPr>
            <w:r>
              <w:t>15.</w:t>
            </w:r>
          </w:p>
        </w:tc>
        <w:tc>
          <w:tcPr>
            <w:tcW w:w="62.35pt" w:type="dxa"/>
          </w:tcPr>
          <w:p w:rsidR="00CA3BBB" w:rsidRDefault="00CA3BBB">
            <w:pPr>
              <w:pStyle w:val="ConsPlusNormal"/>
              <w:jc w:val="center"/>
            </w:pPr>
            <w:r>
              <w:t>1.1.2.</w:t>
            </w:r>
          </w:p>
        </w:tc>
        <w:tc>
          <w:tcPr>
            <w:tcW w:w="1149.55pt" w:type="dxa"/>
            <w:gridSpan w:val="14"/>
          </w:tcPr>
          <w:p w:rsidR="00CA3BBB" w:rsidRDefault="00CA3BBB">
            <w:pPr>
              <w:pStyle w:val="ConsPlusNormal"/>
              <w:jc w:val="center"/>
              <w:outlineLvl w:val="4"/>
            </w:pPr>
            <w:r>
              <w:t>Задача 1.1.2.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для обработки, утилизации, обезвреживания, захоронения твердых коммунальных отходов</w:t>
            </w:r>
          </w:p>
        </w:tc>
      </w:tr>
      <w:tr w:rsidR="00CA3BBB">
        <w:tblPrEx>
          <w:tblBorders>
            <w:insideH w:val="nil"/>
          </w:tblBorders>
        </w:tblPrEx>
        <w:tc>
          <w:tcPr>
            <w:tcW w:w="40.70pt" w:type="dxa"/>
            <w:tcBorders>
              <w:bottom w:val="nil"/>
            </w:tcBorders>
          </w:tcPr>
          <w:p w:rsidR="00CA3BBB" w:rsidRDefault="00CA3BBB">
            <w:pPr>
              <w:pStyle w:val="ConsPlusNormal"/>
              <w:jc w:val="center"/>
            </w:pPr>
            <w:r>
              <w:t>16.</w:t>
            </w:r>
          </w:p>
        </w:tc>
        <w:tc>
          <w:tcPr>
            <w:tcW w:w="62.35pt" w:type="dxa"/>
            <w:tcBorders>
              <w:bottom w:val="nil"/>
            </w:tcBorders>
          </w:tcPr>
          <w:p w:rsidR="00CA3BBB" w:rsidRDefault="00CA3BBB">
            <w:pPr>
              <w:pStyle w:val="ConsPlusNormal"/>
              <w:jc w:val="center"/>
            </w:pPr>
            <w:r>
              <w:t>1.1.2.1.</w:t>
            </w:r>
          </w:p>
        </w:tc>
        <w:tc>
          <w:tcPr>
            <w:tcW w:w="181.40pt" w:type="dxa"/>
            <w:tcBorders>
              <w:bottom w:val="nil"/>
            </w:tcBorders>
          </w:tcPr>
          <w:p w:rsidR="00CA3BBB" w:rsidRDefault="00CA3BBB">
            <w:pPr>
              <w:pStyle w:val="ConsPlusNormal"/>
            </w:pPr>
            <w:r>
              <w:t>Число инвестиционных проектов, на реализацию которых предоставлена государственная поддержка</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jc w:val="center"/>
            </w:pPr>
            <w:r>
              <w:t>7</w:t>
            </w:r>
          </w:p>
        </w:tc>
        <w:tc>
          <w:tcPr>
            <w:tcW w:w="53.85pt" w:type="dxa"/>
            <w:tcBorders>
              <w:bottom w:val="nil"/>
            </w:tcBorders>
          </w:tcPr>
          <w:p w:rsidR="00CA3BBB" w:rsidRDefault="00CA3BBB">
            <w:pPr>
              <w:pStyle w:val="ConsPlusNormal"/>
              <w:jc w:val="center"/>
            </w:pPr>
            <w:r>
              <w:t>1</w:t>
            </w:r>
          </w:p>
        </w:tc>
        <w:tc>
          <w:tcPr>
            <w:tcW w:w="74.45pt" w:type="dxa"/>
            <w:tcBorders>
              <w:bottom w:val="nil"/>
            </w:tcBorders>
          </w:tcPr>
          <w:p w:rsidR="00CA3BBB" w:rsidRDefault="00CA3BBB">
            <w:pPr>
              <w:pStyle w:val="ConsPlusNormal"/>
              <w:jc w:val="center"/>
            </w:pPr>
            <w:r>
              <w:t>1</w:t>
            </w: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2</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3</w:t>
            </w:r>
          </w:p>
        </w:tc>
        <w:tc>
          <w:tcPr>
            <w:tcW w:w="53.85pt" w:type="dxa"/>
            <w:tcBorders>
              <w:bottom w:val="nil"/>
            </w:tcBorders>
          </w:tcPr>
          <w:p w:rsidR="00CA3BBB" w:rsidRDefault="00CA3BBB">
            <w:pPr>
              <w:pStyle w:val="ConsPlusNormal"/>
              <w:jc w:val="center"/>
            </w:pPr>
            <w:r>
              <w:t>3</w:t>
            </w:r>
          </w:p>
        </w:tc>
        <w:tc>
          <w:tcPr>
            <w:tcW w:w="226.75pt" w:type="dxa"/>
            <w:tcBorders>
              <w:bottom w:val="nil"/>
            </w:tcBorders>
          </w:tcPr>
          <w:p w:rsidR="00CA3BBB" w:rsidRDefault="00CA3BBB">
            <w:pPr>
              <w:pStyle w:val="ConsPlusNormal"/>
            </w:pPr>
            <w:hyperlink r:id="rId460" w:history="1">
              <w:r>
                <w:rPr>
                  <w:color w:val="0000FF"/>
                </w:rPr>
                <w:t>План</w:t>
              </w:r>
            </w:hyperlink>
            <w:r>
              <w:t xml:space="preserve"> по Стратегии - 2030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16 в ред. </w:t>
            </w:r>
            <w:hyperlink r:id="rId461"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16-1.</w:t>
            </w:r>
          </w:p>
        </w:tc>
        <w:tc>
          <w:tcPr>
            <w:tcW w:w="62.35pt" w:type="dxa"/>
            <w:tcBorders>
              <w:bottom w:val="nil"/>
            </w:tcBorders>
          </w:tcPr>
          <w:p w:rsidR="00CA3BBB" w:rsidRDefault="00CA3BBB">
            <w:pPr>
              <w:pStyle w:val="ConsPlusNormal"/>
              <w:jc w:val="center"/>
            </w:pPr>
            <w:r>
              <w:t>1.1.2.1-1.</w:t>
            </w:r>
          </w:p>
        </w:tc>
        <w:tc>
          <w:tcPr>
            <w:tcW w:w="181.40pt" w:type="dxa"/>
            <w:tcBorders>
              <w:bottom w:val="nil"/>
            </w:tcBorders>
          </w:tcPr>
          <w:p w:rsidR="00CA3BBB" w:rsidRDefault="00CA3BBB">
            <w:pPr>
              <w:pStyle w:val="ConsPlusNormal"/>
            </w:pPr>
            <w:r>
              <w:t>Объем снижения задолженности государственного унитарного предприятия Свердловской области "Газовые сети"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74.4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20,0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Соглашение о предоставлении субсидий из областного бюджета юридическим лицам (за исключением государственных (муниципальных) учреждений), в целях возмещения недополученных доходов и (или) возмещения затрат в связи с производством (реализацией) товаров, выполнением работ, оказанием услуг от 21.05.2020 N СО-03/1/45-2020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16-1 в ред. </w:t>
            </w:r>
            <w:hyperlink r:id="rId462"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17.</w:t>
            </w:r>
          </w:p>
        </w:tc>
        <w:tc>
          <w:tcPr>
            <w:tcW w:w="62.35pt" w:type="dxa"/>
            <w:tcBorders>
              <w:bottom w:val="nil"/>
            </w:tcBorders>
          </w:tcPr>
          <w:p w:rsidR="00CA3BBB" w:rsidRDefault="00CA3BBB">
            <w:pPr>
              <w:pStyle w:val="ConsPlusNormal"/>
              <w:jc w:val="center"/>
            </w:pPr>
            <w:r>
              <w:t>1.1.2.2.</w:t>
            </w:r>
          </w:p>
        </w:tc>
        <w:tc>
          <w:tcPr>
            <w:tcW w:w="181.40pt" w:type="dxa"/>
            <w:tcBorders>
              <w:bottom w:val="nil"/>
            </w:tcBorders>
          </w:tcPr>
          <w:p w:rsidR="00CA3BBB" w:rsidRDefault="00CA3BBB">
            <w:pPr>
              <w:pStyle w:val="ConsPlusNormal"/>
            </w:pPr>
            <w:r>
              <w:t>Доля внебюджетных средств в общем объеме расходов подпрограммы в соответствующем финансовом году</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11,3</w:t>
            </w:r>
          </w:p>
        </w:tc>
        <w:tc>
          <w:tcPr>
            <w:tcW w:w="53.85pt" w:type="dxa"/>
            <w:tcBorders>
              <w:bottom w:val="nil"/>
            </w:tcBorders>
          </w:tcPr>
          <w:p w:rsidR="00CA3BBB" w:rsidRDefault="00CA3BBB">
            <w:pPr>
              <w:pStyle w:val="ConsPlusNormal"/>
              <w:jc w:val="center"/>
            </w:pPr>
            <w:r>
              <w:t>84,8</w:t>
            </w:r>
          </w:p>
        </w:tc>
        <w:tc>
          <w:tcPr>
            <w:tcW w:w="74.45pt" w:type="dxa"/>
            <w:tcBorders>
              <w:bottom w:val="nil"/>
            </w:tcBorders>
          </w:tcPr>
          <w:p w:rsidR="00CA3BBB" w:rsidRDefault="00CA3BBB">
            <w:pPr>
              <w:pStyle w:val="ConsPlusNormal"/>
              <w:jc w:val="center"/>
            </w:pPr>
            <w:r>
              <w:t>89,8</w:t>
            </w:r>
          </w:p>
        </w:tc>
        <w:tc>
          <w:tcPr>
            <w:tcW w:w="76.55pt" w:type="dxa"/>
            <w:tcBorders>
              <w:bottom w:val="nil"/>
            </w:tcBorders>
          </w:tcPr>
          <w:p w:rsidR="00CA3BBB" w:rsidRDefault="00CA3BBB">
            <w:pPr>
              <w:pStyle w:val="ConsPlusNormal"/>
              <w:jc w:val="center"/>
            </w:pPr>
            <w:r>
              <w:t>90,2</w:t>
            </w:r>
          </w:p>
        </w:tc>
        <w:tc>
          <w:tcPr>
            <w:tcW w:w="73.70pt" w:type="dxa"/>
            <w:tcBorders>
              <w:bottom w:val="nil"/>
            </w:tcBorders>
          </w:tcPr>
          <w:p w:rsidR="00CA3BBB" w:rsidRDefault="00CA3BBB">
            <w:pPr>
              <w:pStyle w:val="ConsPlusNormal"/>
              <w:jc w:val="center"/>
            </w:pPr>
            <w:r>
              <w:t>79,9</w:t>
            </w:r>
          </w:p>
        </w:tc>
        <w:tc>
          <w:tcPr>
            <w:tcW w:w="76.55pt" w:type="dxa"/>
            <w:tcBorders>
              <w:bottom w:val="nil"/>
            </w:tcBorders>
          </w:tcPr>
          <w:p w:rsidR="00CA3BBB" w:rsidRDefault="00CA3BBB">
            <w:pPr>
              <w:pStyle w:val="ConsPlusNormal"/>
              <w:jc w:val="center"/>
            </w:pPr>
            <w:r>
              <w:t>75,3</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 xml:space="preserve">Федеральный </w:t>
            </w:r>
            <w:hyperlink r:id="rId463" w:history="1">
              <w:r>
                <w:rPr>
                  <w:color w:val="0000FF"/>
                </w:rPr>
                <w:t>закон</w:t>
              </w:r>
            </w:hyperlink>
            <w:r>
              <w:t xml:space="preserve"> от 27 июля 2010 года N 190-ФЗ, </w:t>
            </w:r>
            <w:hyperlink r:id="rId464" w:history="1">
              <w:r>
                <w:rPr>
                  <w:color w:val="0000FF"/>
                </w:rPr>
                <w:t>Постановление</w:t>
              </w:r>
            </w:hyperlink>
            <w:r>
              <w:t xml:space="preserve"> Правительства Российской Федерации от 22.12.2010 N 1092 "О федеральной целевой программе "Чистая </w:t>
            </w:r>
            <w:r>
              <w:lastRenderedPageBreak/>
              <w:t>вода" на 2011 - 2017 годы"</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17 в ред. </w:t>
            </w:r>
            <w:hyperlink r:id="rId465"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17-1.</w:t>
            </w:r>
          </w:p>
        </w:tc>
        <w:tc>
          <w:tcPr>
            <w:tcW w:w="62.35pt" w:type="dxa"/>
            <w:tcBorders>
              <w:bottom w:val="nil"/>
            </w:tcBorders>
          </w:tcPr>
          <w:p w:rsidR="00CA3BBB" w:rsidRDefault="00CA3BBB">
            <w:pPr>
              <w:pStyle w:val="ConsPlusNormal"/>
              <w:jc w:val="center"/>
            </w:pPr>
            <w:r>
              <w:t>1-1.</w:t>
            </w:r>
          </w:p>
        </w:tc>
        <w:tc>
          <w:tcPr>
            <w:tcW w:w="1149.55pt" w:type="dxa"/>
            <w:gridSpan w:val="14"/>
            <w:tcBorders>
              <w:bottom w:val="nil"/>
            </w:tcBorders>
          </w:tcPr>
          <w:p w:rsidR="00CA3BBB" w:rsidRDefault="00CA3BBB">
            <w:pPr>
              <w:pStyle w:val="ConsPlusNormal"/>
              <w:jc w:val="center"/>
              <w:outlineLvl w:val="2"/>
            </w:pPr>
            <w:bookmarkStart w:id="12" w:name="P1639"/>
            <w:bookmarkEnd w:id="12"/>
            <w:r>
              <w:t>Подпрограмма 1-1. Чистая вода</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17-1 введен </w:t>
            </w:r>
            <w:hyperlink r:id="rId466"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40.70pt" w:type="dxa"/>
            <w:tcBorders>
              <w:bottom w:val="nil"/>
            </w:tcBorders>
          </w:tcPr>
          <w:p w:rsidR="00CA3BBB" w:rsidRDefault="00CA3BBB">
            <w:pPr>
              <w:pStyle w:val="ConsPlusNormal"/>
              <w:jc w:val="center"/>
            </w:pPr>
            <w:r>
              <w:t>17-2.</w:t>
            </w:r>
          </w:p>
        </w:tc>
        <w:tc>
          <w:tcPr>
            <w:tcW w:w="62.35pt" w:type="dxa"/>
            <w:tcBorders>
              <w:bottom w:val="nil"/>
            </w:tcBorders>
          </w:tcPr>
          <w:p w:rsidR="00CA3BBB" w:rsidRDefault="00CA3BBB">
            <w:pPr>
              <w:pStyle w:val="ConsPlusNormal"/>
              <w:jc w:val="center"/>
            </w:pPr>
            <w:r>
              <w:t>1-1.1.</w:t>
            </w:r>
          </w:p>
        </w:tc>
        <w:tc>
          <w:tcPr>
            <w:tcW w:w="1149.55pt" w:type="dxa"/>
            <w:gridSpan w:val="14"/>
            <w:tcBorders>
              <w:bottom w:val="nil"/>
            </w:tcBorders>
          </w:tcPr>
          <w:p w:rsidR="00CA3BBB" w:rsidRDefault="00CA3BBB">
            <w:pPr>
              <w:pStyle w:val="ConsPlusNormal"/>
              <w:jc w:val="center"/>
              <w:outlineLvl w:val="3"/>
            </w:pPr>
            <w:r>
              <w:t>Цель 1-1.1. Повышение качества питьевой воды для населения Свердловской области</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17-2 в ред. </w:t>
            </w:r>
            <w:hyperlink r:id="rId467" w:history="1">
              <w:r>
                <w:rPr>
                  <w:color w:val="0000FF"/>
                </w:rPr>
                <w:t>Постановления</w:t>
              </w:r>
            </w:hyperlink>
            <w:r>
              <w:t xml:space="preserve"> Правительства Свердловской области от 27.09.2019</w:t>
            </w:r>
          </w:p>
          <w:p w:rsidR="00CA3BBB" w:rsidRDefault="00CA3BBB">
            <w:pPr>
              <w:pStyle w:val="ConsPlusNormal"/>
              <w:jc w:val="both"/>
            </w:pPr>
            <w:r>
              <w:t>N 630-ПП)</w:t>
            </w:r>
          </w:p>
        </w:tc>
      </w:tr>
      <w:tr w:rsidR="00CA3BBB">
        <w:tblPrEx>
          <w:tblBorders>
            <w:insideH w:val="nil"/>
          </w:tblBorders>
        </w:tblPrEx>
        <w:tc>
          <w:tcPr>
            <w:tcW w:w="40.70pt" w:type="dxa"/>
            <w:tcBorders>
              <w:bottom w:val="nil"/>
            </w:tcBorders>
          </w:tcPr>
          <w:p w:rsidR="00CA3BBB" w:rsidRDefault="00CA3BBB">
            <w:pPr>
              <w:pStyle w:val="ConsPlusNormal"/>
              <w:jc w:val="center"/>
            </w:pPr>
            <w:r>
              <w:t>17-3.</w:t>
            </w:r>
          </w:p>
        </w:tc>
        <w:tc>
          <w:tcPr>
            <w:tcW w:w="62.35pt" w:type="dxa"/>
            <w:tcBorders>
              <w:bottom w:val="nil"/>
            </w:tcBorders>
          </w:tcPr>
          <w:p w:rsidR="00CA3BBB" w:rsidRDefault="00CA3BBB">
            <w:pPr>
              <w:pStyle w:val="ConsPlusNormal"/>
              <w:jc w:val="center"/>
            </w:pPr>
            <w:r>
              <w:t>1-1.1.1.</w:t>
            </w:r>
          </w:p>
        </w:tc>
        <w:tc>
          <w:tcPr>
            <w:tcW w:w="1149.55pt" w:type="dxa"/>
            <w:gridSpan w:val="14"/>
            <w:tcBorders>
              <w:bottom w:val="nil"/>
            </w:tcBorders>
          </w:tcPr>
          <w:p w:rsidR="00CA3BBB" w:rsidRDefault="00CA3BBB">
            <w:pPr>
              <w:pStyle w:val="ConsPlusNormal"/>
              <w:jc w:val="center"/>
              <w:outlineLvl w:val="4"/>
            </w:pPr>
            <w:r>
              <w:t>Задача 1-1.1.1.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17-3 введен </w:t>
            </w:r>
            <w:hyperlink r:id="rId468"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40.70pt" w:type="dxa"/>
            <w:tcBorders>
              <w:bottom w:val="nil"/>
            </w:tcBorders>
          </w:tcPr>
          <w:p w:rsidR="00CA3BBB" w:rsidRDefault="00CA3BBB">
            <w:pPr>
              <w:pStyle w:val="ConsPlusNormal"/>
              <w:jc w:val="center"/>
            </w:pPr>
            <w:r>
              <w:t>17-4.</w:t>
            </w:r>
          </w:p>
        </w:tc>
        <w:tc>
          <w:tcPr>
            <w:tcW w:w="62.35pt" w:type="dxa"/>
            <w:tcBorders>
              <w:bottom w:val="nil"/>
            </w:tcBorders>
          </w:tcPr>
          <w:p w:rsidR="00CA3BBB" w:rsidRDefault="00CA3BBB">
            <w:pPr>
              <w:pStyle w:val="ConsPlusNormal"/>
              <w:jc w:val="center"/>
            </w:pPr>
            <w:r>
              <w:t>1-1.1.1.1.</w:t>
            </w:r>
          </w:p>
        </w:tc>
        <w:tc>
          <w:tcPr>
            <w:tcW w:w="181.40pt" w:type="dxa"/>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76,6</w:t>
            </w:r>
          </w:p>
        </w:tc>
        <w:tc>
          <w:tcPr>
            <w:tcW w:w="53.85pt" w:type="dxa"/>
            <w:tcBorders>
              <w:bottom w:val="nil"/>
            </w:tcBorders>
          </w:tcPr>
          <w:p w:rsidR="00CA3BBB" w:rsidRDefault="00CA3BBB">
            <w:pPr>
              <w:pStyle w:val="ConsPlusNormal"/>
              <w:jc w:val="center"/>
            </w:pPr>
            <w:r>
              <w:t>76,7</w:t>
            </w:r>
          </w:p>
        </w:tc>
        <w:tc>
          <w:tcPr>
            <w:tcW w:w="53.85pt" w:type="dxa"/>
            <w:tcBorders>
              <w:bottom w:val="nil"/>
            </w:tcBorders>
          </w:tcPr>
          <w:p w:rsidR="00CA3BBB" w:rsidRDefault="00CA3BBB">
            <w:pPr>
              <w:pStyle w:val="ConsPlusNormal"/>
              <w:jc w:val="center"/>
            </w:pPr>
            <w:r>
              <w:t>77,5</w:t>
            </w:r>
          </w:p>
        </w:tc>
        <w:tc>
          <w:tcPr>
            <w:tcW w:w="53.85pt" w:type="dxa"/>
            <w:tcBorders>
              <w:bottom w:val="nil"/>
            </w:tcBorders>
          </w:tcPr>
          <w:p w:rsidR="00CA3BBB" w:rsidRDefault="00CA3BBB">
            <w:pPr>
              <w:pStyle w:val="ConsPlusNormal"/>
              <w:jc w:val="center"/>
            </w:pPr>
            <w:r>
              <w:t>77,5</w:t>
            </w:r>
          </w:p>
        </w:tc>
        <w:tc>
          <w:tcPr>
            <w:tcW w:w="53.85pt" w:type="dxa"/>
            <w:tcBorders>
              <w:bottom w:val="nil"/>
            </w:tcBorders>
          </w:tcPr>
          <w:p w:rsidR="00CA3BBB" w:rsidRDefault="00CA3BBB">
            <w:pPr>
              <w:pStyle w:val="ConsPlusNormal"/>
              <w:jc w:val="center"/>
            </w:pPr>
            <w:r>
              <w:t>77,9</w:t>
            </w:r>
          </w:p>
        </w:tc>
        <w:tc>
          <w:tcPr>
            <w:tcW w:w="53.85pt" w:type="dxa"/>
            <w:tcBorders>
              <w:bottom w:val="nil"/>
            </w:tcBorders>
          </w:tcPr>
          <w:p w:rsidR="00CA3BBB" w:rsidRDefault="00CA3BBB">
            <w:pPr>
              <w:pStyle w:val="ConsPlusNormal"/>
              <w:jc w:val="center"/>
            </w:pPr>
            <w:r>
              <w:t>79,2</w:t>
            </w:r>
          </w:p>
        </w:tc>
        <w:tc>
          <w:tcPr>
            <w:tcW w:w="226.75pt" w:type="dxa"/>
            <w:tcBorders>
              <w:bottom w:val="nil"/>
            </w:tcBorders>
          </w:tcPr>
          <w:p w:rsidR="00CA3BBB" w:rsidRDefault="00CA3BBB">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17-4 в ред. </w:t>
            </w:r>
            <w:hyperlink r:id="rId469" w:history="1">
              <w:r>
                <w:rPr>
                  <w:color w:val="0000FF"/>
                </w:rPr>
                <w:t>Постановления</w:t>
              </w:r>
            </w:hyperlink>
            <w:r>
              <w:t xml:space="preserve"> Правительства Свердловской области от 29.12.2021</w:t>
            </w:r>
          </w:p>
          <w:p w:rsidR="00CA3BBB" w:rsidRDefault="00CA3BBB">
            <w:pPr>
              <w:pStyle w:val="ConsPlusNormal"/>
              <w:jc w:val="both"/>
            </w:pPr>
            <w:r>
              <w:t>N 1000-ПП)</w:t>
            </w:r>
          </w:p>
        </w:tc>
      </w:tr>
      <w:tr w:rsidR="00CA3BBB">
        <w:tblPrEx>
          <w:tblBorders>
            <w:insideH w:val="nil"/>
          </w:tblBorders>
        </w:tblPrEx>
        <w:tc>
          <w:tcPr>
            <w:tcW w:w="40.70pt" w:type="dxa"/>
            <w:tcBorders>
              <w:bottom w:val="nil"/>
            </w:tcBorders>
          </w:tcPr>
          <w:p w:rsidR="00CA3BBB" w:rsidRDefault="00CA3BBB">
            <w:pPr>
              <w:pStyle w:val="ConsPlusNormal"/>
              <w:jc w:val="center"/>
            </w:pPr>
            <w:r>
              <w:t>17-5.</w:t>
            </w:r>
          </w:p>
        </w:tc>
        <w:tc>
          <w:tcPr>
            <w:tcW w:w="62.35pt" w:type="dxa"/>
            <w:tcBorders>
              <w:bottom w:val="nil"/>
            </w:tcBorders>
          </w:tcPr>
          <w:p w:rsidR="00CA3BBB" w:rsidRDefault="00CA3BBB">
            <w:pPr>
              <w:pStyle w:val="ConsPlusNormal"/>
              <w:jc w:val="center"/>
            </w:pPr>
            <w:r>
              <w:t>1-1.1.1.2.</w:t>
            </w:r>
          </w:p>
        </w:tc>
        <w:tc>
          <w:tcPr>
            <w:tcW w:w="181.40pt" w:type="dxa"/>
            <w:tcBorders>
              <w:bottom w:val="nil"/>
            </w:tcBorders>
          </w:tcPr>
          <w:p w:rsidR="00CA3BBB" w:rsidRDefault="00CA3BBB">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81,8</w:t>
            </w:r>
          </w:p>
        </w:tc>
        <w:tc>
          <w:tcPr>
            <w:tcW w:w="53.85pt" w:type="dxa"/>
            <w:tcBorders>
              <w:bottom w:val="nil"/>
            </w:tcBorders>
          </w:tcPr>
          <w:p w:rsidR="00CA3BBB" w:rsidRDefault="00CA3BBB">
            <w:pPr>
              <w:pStyle w:val="ConsPlusNormal"/>
              <w:jc w:val="center"/>
            </w:pPr>
            <w:r>
              <w:t>96</w:t>
            </w:r>
          </w:p>
        </w:tc>
        <w:tc>
          <w:tcPr>
            <w:tcW w:w="53.85pt" w:type="dxa"/>
            <w:tcBorders>
              <w:bottom w:val="nil"/>
            </w:tcBorders>
          </w:tcPr>
          <w:p w:rsidR="00CA3BBB" w:rsidRDefault="00CA3BBB">
            <w:pPr>
              <w:pStyle w:val="ConsPlusNormal"/>
              <w:jc w:val="center"/>
            </w:pPr>
            <w:r>
              <w:t>82,1</w:t>
            </w:r>
          </w:p>
        </w:tc>
        <w:tc>
          <w:tcPr>
            <w:tcW w:w="53.85pt" w:type="dxa"/>
            <w:tcBorders>
              <w:bottom w:val="nil"/>
            </w:tcBorders>
          </w:tcPr>
          <w:p w:rsidR="00CA3BBB" w:rsidRDefault="00CA3BBB">
            <w:pPr>
              <w:pStyle w:val="ConsPlusNormal"/>
              <w:jc w:val="center"/>
            </w:pPr>
            <w:r>
              <w:t>82,5</w:t>
            </w:r>
          </w:p>
        </w:tc>
        <w:tc>
          <w:tcPr>
            <w:tcW w:w="53.85pt" w:type="dxa"/>
            <w:tcBorders>
              <w:bottom w:val="nil"/>
            </w:tcBorders>
          </w:tcPr>
          <w:p w:rsidR="00CA3BBB" w:rsidRDefault="00CA3BBB">
            <w:pPr>
              <w:pStyle w:val="ConsPlusNormal"/>
              <w:jc w:val="center"/>
            </w:pPr>
            <w:r>
              <w:t>83,2</w:t>
            </w:r>
          </w:p>
        </w:tc>
        <w:tc>
          <w:tcPr>
            <w:tcW w:w="53.85pt" w:type="dxa"/>
            <w:tcBorders>
              <w:bottom w:val="nil"/>
            </w:tcBorders>
          </w:tcPr>
          <w:p w:rsidR="00CA3BBB" w:rsidRDefault="00CA3BBB">
            <w:pPr>
              <w:pStyle w:val="ConsPlusNormal"/>
              <w:jc w:val="center"/>
            </w:pPr>
            <w:r>
              <w:t>84,5</w:t>
            </w:r>
          </w:p>
        </w:tc>
        <w:tc>
          <w:tcPr>
            <w:tcW w:w="226.75pt" w:type="dxa"/>
            <w:tcBorders>
              <w:bottom w:val="nil"/>
            </w:tcBorders>
          </w:tcPr>
          <w:p w:rsidR="00CA3BBB" w:rsidRDefault="00CA3BBB">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17-5 в ред. </w:t>
            </w:r>
            <w:hyperlink r:id="rId470" w:history="1">
              <w:r>
                <w:rPr>
                  <w:color w:val="0000FF"/>
                </w:rPr>
                <w:t>Постановления</w:t>
              </w:r>
            </w:hyperlink>
            <w:r>
              <w:t xml:space="preserve"> Правительства Свердловской области от 29.12.2021</w:t>
            </w:r>
          </w:p>
          <w:p w:rsidR="00CA3BBB" w:rsidRDefault="00CA3BBB">
            <w:pPr>
              <w:pStyle w:val="ConsPlusNormal"/>
              <w:jc w:val="both"/>
            </w:pPr>
            <w:r>
              <w:t>N 1000-ПП)</w:t>
            </w:r>
          </w:p>
        </w:tc>
      </w:tr>
      <w:tr w:rsidR="00CA3BBB">
        <w:tblPrEx>
          <w:tblBorders>
            <w:insideH w:val="nil"/>
          </w:tblBorders>
        </w:tblPrEx>
        <w:tc>
          <w:tcPr>
            <w:tcW w:w="40.70pt" w:type="dxa"/>
            <w:tcBorders>
              <w:bottom w:val="nil"/>
            </w:tcBorders>
          </w:tcPr>
          <w:p w:rsidR="00CA3BBB" w:rsidRDefault="00CA3BBB">
            <w:pPr>
              <w:pStyle w:val="ConsPlusNormal"/>
              <w:jc w:val="center"/>
            </w:pPr>
            <w:r>
              <w:t>17-6.</w:t>
            </w:r>
          </w:p>
        </w:tc>
        <w:tc>
          <w:tcPr>
            <w:tcW w:w="62.35pt" w:type="dxa"/>
            <w:tcBorders>
              <w:bottom w:val="nil"/>
            </w:tcBorders>
          </w:tcPr>
          <w:p w:rsidR="00CA3BBB" w:rsidRDefault="00CA3BBB">
            <w:pPr>
              <w:pStyle w:val="ConsPlusNormal"/>
              <w:jc w:val="center"/>
            </w:pPr>
            <w:r>
              <w:t>1-1.1.1.3.</w:t>
            </w:r>
          </w:p>
        </w:tc>
        <w:tc>
          <w:tcPr>
            <w:tcW w:w="181.40pt" w:type="dxa"/>
            <w:tcBorders>
              <w:bottom w:val="nil"/>
            </w:tcBorders>
          </w:tcPr>
          <w:p w:rsidR="00CA3BBB" w:rsidRDefault="00CA3BBB">
            <w:pPr>
              <w:pStyle w:val="ConsPlusNormal"/>
            </w:pPr>
            <w: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w:t>
            </w:r>
          </w:p>
        </w:tc>
        <w:tc>
          <w:tcPr>
            <w:tcW w:w="63.20pt" w:type="dxa"/>
            <w:tcBorders>
              <w:bottom w:val="nil"/>
            </w:tcBorders>
          </w:tcPr>
          <w:p w:rsidR="00CA3BBB" w:rsidRDefault="00CA3BBB">
            <w:pPr>
              <w:pStyle w:val="ConsPlusNormal"/>
              <w:jc w:val="center"/>
            </w:pPr>
            <w:r>
              <w:t>штук</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1</w:t>
            </w:r>
          </w:p>
        </w:tc>
        <w:tc>
          <w:tcPr>
            <w:tcW w:w="53.85pt" w:type="dxa"/>
            <w:tcBorders>
              <w:bottom w:val="nil"/>
            </w:tcBorders>
          </w:tcPr>
          <w:p w:rsidR="00CA3BBB" w:rsidRDefault="00CA3BBB">
            <w:pPr>
              <w:pStyle w:val="ConsPlusNormal"/>
              <w:jc w:val="center"/>
            </w:pPr>
            <w:r>
              <w:t>2</w:t>
            </w:r>
          </w:p>
        </w:tc>
        <w:tc>
          <w:tcPr>
            <w:tcW w:w="53.85pt" w:type="dxa"/>
            <w:tcBorders>
              <w:bottom w:val="nil"/>
            </w:tcBorders>
          </w:tcPr>
          <w:p w:rsidR="00CA3BBB" w:rsidRDefault="00CA3BBB">
            <w:pPr>
              <w:pStyle w:val="ConsPlusNormal"/>
              <w:jc w:val="center"/>
            </w:pPr>
            <w:r>
              <w:t>3</w:t>
            </w:r>
          </w:p>
        </w:tc>
        <w:tc>
          <w:tcPr>
            <w:tcW w:w="53.85pt" w:type="dxa"/>
            <w:tcBorders>
              <w:bottom w:val="nil"/>
            </w:tcBorders>
          </w:tcPr>
          <w:p w:rsidR="00CA3BBB" w:rsidRDefault="00CA3BBB">
            <w:pPr>
              <w:pStyle w:val="ConsPlusNormal"/>
              <w:jc w:val="center"/>
            </w:pPr>
            <w:r>
              <w:t>4</w:t>
            </w:r>
          </w:p>
        </w:tc>
        <w:tc>
          <w:tcPr>
            <w:tcW w:w="226.75pt" w:type="dxa"/>
            <w:tcBorders>
              <w:bottom w:val="nil"/>
            </w:tcBorders>
          </w:tcPr>
          <w:p w:rsidR="00CA3BBB" w:rsidRDefault="00CA3BBB">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17-6 введен </w:t>
            </w:r>
            <w:hyperlink r:id="rId471" w:history="1">
              <w:r>
                <w:rPr>
                  <w:color w:val="0000FF"/>
                </w:rPr>
                <w:t>Постановлением</w:t>
              </w:r>
            </w:hyperlink>
            <w:r>
              <w:t xml:space="preserve"> Правительства Свердловской области от 29.12.2021</w:t>
            </w:r>
          </w:p>
          <w:p w:rsidR="00CA3BBB" w:rsidRDefault="00CA3BBB">
            <w:pPr>
              <w:pStyle w:val="ConsPlusNormal"/>
              <w:jc w:val="both"/>
            </w:pPr>
            <w:r>
              <w:t>N 1000-ПП)</w:t>
            </w:r>
          </w:p>
        </w:tc>
      </w:tr>
      <w:tr w:rsidR="00CA3BBB">
        <w:tc>
          <w:tcPr>
            <w:tcW w:w="40.70pt" w:type="dxa"/>
          </w:tcPr>
          <w:p w:rsidR="00CA3BBB" w:rsidRDefault="00CA3BBB">
            <w:pPr>
              <w:pStyle w:val="ConsPlusNormal"/>
              <w:jc w:val="center"/>
            </w:pPr>
            <w:r>
              <w:t>18.</w:t>
            </w:r>
          </w:p>
        </w:tc>
        <w:tc>
          <w:tcPr>
            <w:tcW w:w="62.35pt" w:type="dxa"/>
          </w:tcPr>
          <w:p w:rsidR="00CA3BBB" w:rsidRDefault="00CA3BBB">
            <w:pPr>
              <w:pStyle w:val="ConsPlusNormal"/>
              <w:jc w:val="center"/>
            </w:pPr>
            <w:r>
              <w:t>2.</w:t>
            </w:r>
          </w:p>
        </w:tc>
        <w:tc>
          <w:tcPr>
            <w:tcW w:w="1149.55pt" w:type="dxa"/>
            <w:gridSpan w:val="14"/>
          </w:tcPr>
          <w:p w:rsidR="00CA3BBB" w:rsidRDefault="00CA3BBB">
            <w:pPr>
              <w:pStyle w:val="ConsPlusNormal"/>
              <w:jc w:val="center"/>
              <w:outlineLvl w:val="2"/>
            </w:pPr>
            <w:bookmarkStart w:id="13" w:name="P1708"/>
            <w:bookmarkEnd w:id="13"/>
            <w:r>
              <w:t>Подпрограмма 2. Развитие топливно-энергетического комплекса Свердловской области</w:t>
            </w:r>
          </w:p>
        </w:tc>
      </w:tr>
      <w:tr w:rsidR="00CA3BBB">
        <w:tc>
          <w:tcPr>
            <w:tcW w:w="40.70pt" w:type="dxa"/>
          </w:tcPr>
          <w:p w:rsidR="00CA3BBB" w:rsidRDefault="00CA3BBB">
            <w:pPr>
              <w:pStyle w:val="ConsPlusNormal"/>
              <w:jc w:val="center"/>
            </w:pPr>
            <w:r>
              <w:t>19.</w:t>
            </w:r>
          </w:p>
        </w:tc>
        <w:tc>
          <w:tcPr>
            <w:tcW w:w="62.35pt" w:type="dxa"/>
          </w:tcPr>
          <w:p w:rsidR="00CA3BBB" w:rsidRDefault="00CA3BBB">
            <w:pPr>
              <w:pStyle w:val="ConsPlusNormal"/>
              <w:jc w:val="center"/>
            </w:pPr>
            <w:r>
              <w:t>2.1.</w:t>
            </w:r>
          </w:p>
        </w:tc>
        <w:tc>
          <w:tcPr>
            <w:tcW w:w="1149.55pt" w:type="dxa"/>
            <w:gridSpan w:val="14"/>
          </w:tcPr>
          <w:p w:rsidR="00CA3BBB" w:rsidRDefault="00CA3BBB">
            <w:pPr>
              <w:pStyle w:val="ConsPlusNormal"/>
              <w:jc w:val="center"/>
              <w:outlineLvl w:val="3"/>
            </w:pPr>
            <w:r>
              <w:t>Цель 2.1. Повышение уровня энергетического комфорта проживания населения Свердловской области</w:t>
            </w:r>
          </w:p>
        </w:tc>
      </w:tr>
      <w:tr w:rsidR="00CA3BBB">
        <w:tc>
          <w:tcPr>
            <w:tcW w:w="40.70pt" w:type="dxa"/>
          </w:tcPr>
          <w:p w:rsidR="00CA3BBB" w:rsidRDefault="00CA3BBB">
            <w:pPr>
              <w:pStyle w:val="ConsPlusNormal"/>
              <w:jc w:val="center"/>
            </w:pPr>
            <w:r>
              <w:t>20.</w:t>
            </w:r>
          </w:p>
        </w:tc>
        <w:tc>
          <w:tcPr>
            <w:tcW w:w="62.35pt" w:type="dxa"/>
          </w:tcPr>
          <w:p w:rsidR="00CA3BBB" w:rsidRDefault="00CA3BBB">
            <w:pPr>
              <w:pStyle w:val="ConsPlusNormal"/>
              <w:jc w:val="center"/>
            </w:pPr>
            <w:r>
              <w:t>2.1.1.</w:t>
            </w:r>
          </w:p>
        </w:tc>
        <w:tc>
          <w:tcPr>
            <w:tcW w:w="1149.55pt" w:type="dxa"/>
            <w:gridSpan w:val="14"/>
          </w:tcPr>
          <w:p w:rsidR="00CA3BBB" w:rsidRDefault="00CA3BBB">
            <w:pPr>
              <w:pStyle w:val="ConsPlusNormal"/>
              <w:jc w:val="center"/>
              <w:outlineLvl w:val="4"/>
            </w:pPr>
            <w:r>
              <w:t>Задача 2.1.1. Создание условий для газификации объектов социальной и жилищно-коммунальной сферы и обеспечения надежности системы газоснабжения</w:t>
            </w:r>
          </w:p>
        </w:tc>
      </w:tr>
      <w:tr w:rsidR="00CA3BBB">
        <w:tblPrEx>
          <w:tblBorders>
            <w:insideH w:val="nil"/>
          </w:tblBorders>
        </w:tblPrEx>
        <w:tc>
          <w:tcPr>
            <w:tcW w:w="40.70pt" w:type="dxa"/>
            <w:tcBorders>
              <w:bottom w:val="nil"/>
            </w:tcBorders>
          </w:tcPr>
          <w:p w:rsidR="00CA3BBB" w:rsidRDefault="00CA3BBB">
            <w:pPr>
              <w:pStyle w:val="ConsPlusNormal"/>
              <w:jc w:val="center"/>
            </w:pPr>
            <w:r>
              <w:t>21.</w:t>
            </w:r>
          </w:p>
        </w:tc>
        <w:tc>
          <w:tcPr>
            <w:tcW w:w="62.35pt" w:type="dxa"/>
            <w:tcBorders>
              <w:bottom w:val="nil"/>
            </w:tcBorders>
          </w:tcPr>
          <w:p w:rsidR="00CA3BBB" w:rsidRDefault="00CA3BBB">
            <w:pPr>
              <w:pStyle w:val="ConsPlusNormal"/>
              <w:jc w:val="center"/>
            </w:pPr>
            <w:r>
              <w:t>2.1.1.1.</w:t>
            </w:r>
          </w:p>
        </w:tc>
        <w:tc>
          <w:tcPr>
            <w:tcW w:w="181.40pt" w:type="dxa"/>
            <w:tcBorders>
              <w:bottom w:val="nil"/>
            </w:tcBorders>
          </w:tcPr>
          <w:p w:rsidR="00CA3BBB" w:rsidRDefault="00CA3BBB">
            <w:pPr>
              <w:pStyle w:val="ConsPlusNormal"/>
            </w:pPr>
            <w:r>
              <w:t>Ввод дополнительных мощностей газопроводов и газовых сетей на территориях населенных пунктов городского типа</w:t>
            </w:r>
          </w:p>
        </w:tc>
        <w:tc>
          <w:tcPr>
            <w:tcW w:w="63.20pt" w:type="dxa"/>
            <w:tcBorders>
              <w:bottom w:val="nil"/>
            </w:tcBorders>
          </w:tcPr>
          <w:p w:rsidR="00CA3BBB" w:rsidRDefault="00CA3BBB">
            <w:pPr>
              <w:pStyle w:val="ConsPlusNormal"/>
              <w:jc w:val="center"/>
            </w:pPr>
            <w:r>
              <w:t>км</w:t>
            </w:r>
          </w:p>
        </w:tc>
        <w:tc>
          <w:tcPr>
            <w:tcW w:w="53.85pt" w:type="dxa"/>
            <w:tcBorders>
              <w:bottom w:val="nil"/>
            </w:tcBorders>
          </w:tcPr>
          <w:p w:rsidR="00CA3BBB" w:rsidRDefault="00CA3BBB">
            <w:pPr>
              <w:pStyle w:val="ConsPlusNormal"/>
              <w:jc w:val="center"/>
            </w:pPr>
            <w:r>
              <w:t>35,9</w:t>
            </w:r>
          </w:p>
        </w:tc>
        <w:tc>
          <w:tcPr>
            <w:tcW w:w="53.85pt" w:type="dxa"/>
            <w:tcBorders>
              <w:bottom w:val="nil"/>
            </w:tcBorders>
          </w:tcPr>
          <w:p w:rsidR="00CA3BBB" w:rsidRDefault="00CA3BBB">
            <w:pPr>
              <w:pStyle w:val="ConsPlusNormal"/>
              <w:jc w:val="center"/>
            </w:pPr>
            <w:r>
              <w:t>91,3</w:t>
            </w:r>
          </w:p>
        </w:tc>
        <w:tc>
          <w:tcPr>
            <w:tcW w:w="74.45pt" w:type="dxa"/>
            <w:tcBorders>
              <w:bottom w:val="nil"/>
            </w:tcBorders>
          </w:tcPr>
          <w:p w:rsidR="00CA3BBB" w:rsidRDefault="00CA3BBB">
            <w:pPr>
              <w:pStyle w:val="ConsPlusNormal"/>
              <w:jc w:val="center"/>
            </w:pPr>
            <w:r>
              <w:t>173,2</w:t>
            </w: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226.75pt" w:type="dxa"/>
            <w:tcBorders>
              <w:bottom w:val="nil"/>
            </w:tcBorders>
          </w:tcPr>
          <w:p w:rsidR="00CA3BBB" w:rsidRDefault="00CA3BBB">
            <w:pPr>
              <w:pStyle w:val="ConsPlusNormal"/>
            </w:pPr>
            <w:hyperlink r:id="rId472" w:history="1">
              <w:r>
                <w:rPr>
                  <w:color w:val="0000FF"/>
                </w:rPr>
                <w:t>Постановление</w:t>
              </w:r>
            </w:hyperlink>
            <w:r>
              <w:t xml:space="preserve"> Правительства Свердловской области от 08.08.2012 N 858-ПП "Об основных параметрах развития газоснабжения и газификации Свердловской области Генеральной схемы газоснабжения и газификации Свердловской области на период до 2015 года и перспективу до 2020 года" (далее - Постановление Правительства Свердловской области от 08.08.2012 N 858-ПП)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21 в ред. </w:t>
            </w:r>
            <w:hyperlink r:id="rId473" w:history="1">
              <w:r>
                <w:rPr>
                  <w:color w:val="0000FF"/>
                </w:rPr>
                <w:t>Постановления</w:t>
              </w:r>
            </w:hyperlink>
            <w:r>
              <w:t xml:space="preserve"> Правительства Свердловской области от 30.03.2017</w:t>
            </w:r>
          </w:p>
          <w:p w:rsidR="00CA3BBB" w:rsidRDefault="00CA3BBB">
            <w:pPr>
              <w:pStyle w:val="ConsPlusNormal"/>
              <w:jc w:val="both"/>
            </w:pPr>
            <w:r>
              <w:t>N 200-ПП)</w:t>
            </w:r>
          </w:p>
        </w:tc>
      </w:tr>
      <w:tr w:rsidR="00CA3BBB">
        <w:tblPrEx>
          <w:tblBorders>
            <w:insideH w:val="nil"/>
          </w:tblBorders>
        </w:tblPrEx>
        <w:tc>
          <w:tcPr>
            <w:tcW w:w="40.70pt" w:type="dxa"/>
            <w:tcBorders>
              <w:bottom w:val="nil"/>
            </w:tcBorders>
          </w:tcPr>
          <w:p w:rsidR="00CA3BBB" w:rsidRDefault="00CA3BBB">
            <w:pPr>
              <w:pStyle w:val="ConsPlusNormal"/>
              <w:jc w:val="center"/>
            </w:pPr>
            <w:r>
              <w:t>22.</w:t>
            </w:r>
          </w:p>
        </w:tc>
        <w:tc>
          <w:tcPr>
            <w:tcW w:w="62.35pt" w:type="dxa"/>
            <w:tcBorders>
              <w:bottom w:val="nil"/>
            </w:tcBorders>
          </w:tcPr>
          <w:p w:rsidR="00CA3BBB" w:rsidRDefault="00CA3BBB">
            <w:pPr>
              <w:pStyle w:val="ConsPlusNormal"/>
              <w:jc w:val="center"/>
            </w:pPr>
            <w:r>
              <w:t>2.1.1.1.1</w:t>
            </w:r>
          </w:p>
        </w:tc>
        <w:tc>
          <w:tcPr>
            <w:tcW w:w="181.40pt" w:type="dxa"/>
            <w:tcBorders>
              <w:bottom w:val="nil"/>
            </w:tcBorders>
          </w:tcPr>
          <w:p w:rsidR="00CA3BBB" w:rsidRDefault="00CA3BBB">
            <w:pPr>
              <w:pStyle w:val="ConsPlusNormal"/>
            </w:pPr>
            <w:r>
              <w:t>Ввод дополнительных мощностей газопроводов и газовых сетей</w:t>
            </w:r>
          </w:p>
        </w:tc>
        <w:tc>
          <w:tcPr>
            <w:tcW w:w="63.20pt" w:type="dxa"/>
            <w:tcBorders>
              <w:bottom w:val="nil"/>
            </w:tcBorders>
          </w:tcPr>
          <w:p w:rsidR="00CA3BBB" w:rsidRDefault="00CA3BBB">
            <w:pPr>
              <w:pStyle w:val="ConsPlusNormal"/>
              <w:jc w:val="center"/>
            </w:pPr>
            <w:r>
              <w:t>км</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308,3</w:t>
            </w:r>
          </w:p>
        </w:tc>
        <w:tc>
          <w:tcPr>
            <w:tcW w:w="73.70pt" w:type="dxa"/>
            <w:tcBorders>
              <w:bottom w:val="nil"/>
            </w:tcBorders>
          </w:tcPr>
          <w:p w:rsidR="00CA3BBB" w:rsidRDefault="00CA3BBB">
            <w:pPr>
              <w:pStyle w:val="ConsPlusNormal"/>
              <w:jc w:val="center"/>
            </w:pPr>
            <w:r>
              <w:t>427,2</w:t>
            </w:r>
          </w:p>
        </w:tc>
        <w:tc>
          <w:tcPr>
            <w:tcW w:w="76.55pt" w:type="dxa"/>
            <w:tcBorders>
              <w:bottom w:val="nil"/>
            </w:tcBorders>
          </w:tcPr>
          <w:p w:rsidR="00CA3BBB" w:rsidRDefault="00CA3BBB">
            <w:pPr>
              <w:pStyle w:val="ConsPlusNormal"/>
              <w:jc w:val="center"/>
            </w:pPr>
            <w:r>
              <w:t>656,9</w:t>
            </w:r>
          </w:p>
        </w:tc>
        <w:tc>
          <w:tcPr>
            <w:tcW w:w="53.85pt" w:type="dxa"/>
            <w:tcBorders>
              <w:bottom w:val="nil"/>
            </w:tcBorders>
          </w:tcPr>
          <w:p w:rsidR="00CA3BBB" w:rsidRDefault="00CA3BBB">
            <w:pPr>
              <w:pStyle w:val="ConsPlusNormal"/>
              <w:jc w:val="center"/>
            </w:pPr>
            <w:r>
              <w:t>807,4</w:t>
            </w:r>
          </w:p>
        </w:tc>
        <w:tc>
          <w:tcPr>
            <w:tcW w:w="53.85pt" w:type="dxa"/>
            <w:tcBorders>
              <w:bottom w:val="nil"/>
            </w:tcBorders>
          </w:tcPr>
          <w:p w:rsidR="00CA3BBB" w:rsidRDefault="00CA3BBB">
            <w:pPr>
              <w:pStyle w:val="ConsPlusNormal"/>
              <w:jc w:val="center"/>
            </w:pPr>
            <w:r>
              <w:t>972,7</w:t>
            </w:r>
          </w:p>
        </w:tc>
        <w:tc>
          <w:tcPr>
            <w:tcW w:w="53.85pt" w:type="dxa"/>
            <w:tcBorders>
              <w:bottom w:val="nil"/>
            </w:tcBorders>
          </w:tcPr>
          <w:p w:rsidR="00CA3BBB" w:rsidRDefault="00CA3BBB">
            <w:pPr>
              <w:pStyle w:val="ConsPlusNormal"/>
              <w:jc w:val="center"/>
            </w:pPr>
            <w:r>
              <w:t>978,9</w:t>
            </w:r>
          </w:p>
        </w:tc>
        <w:tc>
          <w:tcPr>
            <w:tcW w:w="53.85pt" w:type="dxa"/>
            <w:tcBorders>
              <w:bottom w:val="nil"/>
            </w:tcBorders>
          </w:tcPr>
          <w:p w:rsidR="00CA3BBB" w:rsidRDefault="00CA3BBB">
            <w:pPr>
              <w:pStyle w:val="ConsPlusNormal"/>
              <w:jc w:val="center"/>
            </w:pPr>
            <w:r>
              <w:t>1035,2</w:t>
            </w:r>
          </w:p>
        </w:tc>
        <w:tc>
          <w:tcPr>
            <w:tcW w:w="53.85pt" w:type="dxa"/>
            <w:tcBorders>
              <w:bottom w:val="nil"/>
            </w:tcBorders>
          </w:tcPr>
          <w:p w:rsidR="00CA3BBB" w:rsidRDefault="00CA3BBB">
            <w:pPr>
              <w:pStyle w:val="ConsPlusNormal"/>
              <w:jc w:val="center"/>
            </w:pPr>
            <w:r>
              <w:t>1130,0</w:t>
            </w:r>
          </w:p>
        </w:tc>
        <w:tc>
          <w:tcPr>
            <w:tcW w:w="226.75pt" w:type="dxa"/>
            <w:tcBorders>
              <w:bottom w:val="nil"/>
            </w:tcBorders>
          </w:tcPr>
          <w:p w:rsidR="00CA3BBB" w:rsidRDefault="00CA3BBB">
            <w:pPr>
              <w:pStyle w:val="ConsPlusNormal"/>
            </w:pPr>
            <w:hyperlink r:id="rId474" w:history="1">
              <w:r>
                <w:rPr>
                  <w:color w:val="0000FF"/>
                </w:rPr>
                <w:t>Постановление</w:t>
              </w:r>
            </w:hyperlink>
            <w:r>
              <w:t xml:space="preserve"> Правительства Свердловской области от 08.08.2012 N 858-ПП, Приказ </w:t>
            </w:r>
            <w:r>
              <w:lastRenderedPageBreak/>
              <w:t>Министерства энергетики и жилищно-коммунального хозяйства Свердловской области от 02.12.2020 N 554 "Об утверждении перечня документов Генеральной схемы газоснабжения и газификации Свердловской области на период до 2028 года и перспективу до 2035 года" (далее - Приказ Министерства энергетики и жилищно-коммунального хозяйства Свердловской области от 02.12.2020 N 554)</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22 в ред. </w:t>
            </w:r>
            <w:hyperlink r:id="rId475"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40.70pt" w:type="dxa"/>
            <w:tcBorders>
              <w:bottom w:val="nil"/>
            </w:tcBorders>
          </w:tcPr>
          <w:p w:rsidR="00CA3BBB" w:rsidRDefault="00CA3BBB">
            <w:pPr>
              <w:pStyle w:val="ConsPlusNormal"/>
              <w:jc w:val="center"/>
            </w:pPr>
            <w:r>
              <w:t>22-1.</w:t>
            </w:r>
          </w:p>
        </w:tc>
        <w:tc>
          <w:tcPr>
            <w:tcW w:w="62.35pt" w:type="dxa"/>
            <w:tcBorders>
              <w:bottom w:val="nil"/>
            </w:tcBorders>
          </w:tcPr>
          <w:p w:rsidR="00CA3BBB" w:rsidRDefault="00CA3BBB">
            <w:pPr>
              <w:pStyle w:val="ConsPlusNormal"/>
              <w:jc w:val="center"/>
            </w:pPr>
            <w:r>
              <w:t>2.1.1.2</w:t>
            </w:r>
          </w:p>
        </w:tc>
        <w:tc>
          <w:tcPr>
            <w:tcW w:w="181.40pt" w:type="dxa"/>
            <w:tcBorders>
              <w:bottom w:val="nil"/>
            </w:tcBorders>
          </w:tcPr>
          <w:p w:rsidR="00CA3BBB" w:rsidRDefault="00CA3BBB">
            <w:pPr>
              <w:pStyle w:val="ConsPlusNormal"/>
            </w:pPr>
            <w:r>
              <w:t>Количество жилых домов (квартир), для которых будет создана техническая возможность подключения к газораспределительным сетям</w:t>
            </w:r>
          </w:p>
        </w:tc>
        <w:tc>
          <w:tcPr>
            <w:tcW w:w="63.20pt" w:type="dxa"/>
            <w:tcBorders>
              <w:bottom w:val="nil"/>
            </w:tcBorders>
          </w:tcPr>
          <w:p w:rsidR="00CA3BBB" w:rsidRDefault="00CA3BBB">
            <w:pPr>
              <w:pStyle w:val="ConsPlusNormal"/>
              <w:jc w:val="center"/>
            </w:pPr>
            <w:r>
              <w:t>штук</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7910</w:t>
            </w:r>
          </w:p>
        </w:tc>
        <w:tc>
          <w:tcPr>
            <w:tcW w:w="76.55pt" w:type="dxa"/>
            <w:tcBorders>
              <w:bottom w:val="nil"/>
            </w:tcBorders>
          </w:tcPr>
          <w:p w:rsidR="00CA3BBB" w:rsidRDefault="00CA3BBB">
            <w:pPr>
              <w:pStyle w:val="ConsPlusNormal"/>
              <w:jc w:val="center"/>
            </w:pPr>
            <w:r>
              <w:t>12018</w:t>
            </w:r>
          </w:p>
        </w:tc>
        <w:tc>
          <w:tcPr>
            <w:tcW w:w="73.70pt" w:type="dxa"/>
            <w:tcBorders>
              <w:bottom w:val="nil"/>
            </w:tcBorders>
          </w:tcPr>
          <w:p w:rsidR="00CA3BBB" w:rsidRDefault="00CA3BBB">
            <w:pPr>
              <w:pStyle w:val="ConsPlusNormal"/>
              <w:jc w:val="center"/>
            </w:pPr>
            <w:r>
              <w:t>15266</w:t>
            </w:r>
          </w:p>
        </w:tc>
        <w:tc>
          <w:tcPr>
            <w:tcW w:w="76.55pt" w:type="dxa"/>
            <w:tcBorders>
              <w:bottom w:val="nil"/>
            </w:tcBorders>
          </w:tcPr>
          <w:p w:rsidR="00CA3BBB" w:rsidRDefault="00CA3BBB">
            <w:pPr>
              <w:pStyle w:val="ConsPlusNormal"/>
              <w:jc w:val="center"/>
            </w:pPr>
            <w:r>
              <w:t>24475</w:t>
            </w:r>
          </w:p>
        </w:tc>
        <w:tc>
          <w:tcPr>
            <w:tcW w:w="53.85pt" w:type="dxa"/>
            <w:tcBorders>
              <w:bottom w:val="nil"/>
            </w:tcBorders>
          </w:tcPr>
          <w:p w:rsidR="00CA3BBB" w:rsidRDefault="00CA3BBB">
            <w:pPr>
              <w:pStyle w:val="ConsPlusNormal"/>
              <w:jc w:val="center"/>
            </w:pPr>
            <w:r>
              <w:t>28059</w:t>
            </w:r>
          </w:p>
        </w:tc>
        <w:tc>
          <w:tcPr>
            <w:tcW w:w="53.85pt" w:type="dxa"/>
            <w:tcBorders>
              <w:bottom w:val="nil"/>
            </w:tcBorders>
          </w:tcPr>
          <w:p w:rsidR="00CA3BBB" w:rsidRDefault="00CA3BBB">
            <w:pPr>
              <w:pStyle w:val="ConsPlusNormal"/>
              <w:jc w:val="center"/>
            </w:pPr>
            <w:r>
              <w:t>31895</w:t>
            </w:r>
          </w:p>
        </w:tc>
        <w:tc>
          <w:tcPr>
            <w:tcW w:w="53.85pt" w:type="dxa"/>
            <w:tcBorders>
              <w:bottom w:val="nil"/>
            </w:tcBorders>
          </w:tcPr>
          <w:p w:rsidR="00CA3BBB" w:rsidRDefault="00CA3BBB">
            <w:pPr>
              <w:pStyle w:val="ConsPlusNormal"/>
              <w:jc w:val="center"/>
            </w:pPr>
            <w:r>
              <w:t>32119</w:t>
            </w:r>
          </w:p>
        </w:tc>
        <w:tc>
          <w:tcPr>
            <w:tcW w:w="53.85pt" w:type="dxa"/>
            <w:tcBorders>
              <w:bottom w:val="nil"/>
            </w:tcBorders>
          </w:tcPr>
          <w:p w:rsidR="00CA3BBB" w:rsidRDefault="00CA3BBB">
            <w:pPr>
              <w:pStyle w:val="ConsPlusNormal"/>
              <w:jc w:val="center"/>
            </w:pPr>
            <w:r>
              <w:t>32818</w:t>
            </w:r>
          </w:p>
        </w:tc>
        <w:tc>
          <w:tcPr>
            <w:tcW w:w="53.85pt" w:type="dxa"/>
            <w:tcBorders>
              <w:bottom w:val="nil"/>
            </w:tcBorders>
          </w:tcPr>
          <w:p w:rsidR="00CA3BBB" w:rsidRDefault="00CA3BBB">
            <w:pPr>
              <w:pStyle w:val="ConsPlusNormal"/>
              <w:jc w:val="center"/>
            </w:pPr>
            <w:r>
              <w:t>35220</w:t>
            </w:r>
          </w:p>
        </w:tc>
        <w:tc>
          <w:tcPr>
            <w:tcW w:w="226.75pt" w:type="dxa"/>
            <w:tcBorders>
              <w:bottom w:val="nil"/>
            </w:tcBorders>
          </w:tcPr>
          <w:p w:rsidR="00CA3BBB" w:rsidRDefault="00CA3BBB">
            <w:pPr>
              <w:pStyle w:val="ConsPlusNormal"/>
            </w:pPr>
            <w:r>
              <w:t xml:space="preserve">План по Стратегии-2030, </w:t>
            </w:r>
            <w:hyperlink r:id="rId476" w:history="1">
              <w:r>
                <w:rPr>
                  <w:color w:val="0000FF"/>
                </w:rPr>
                <w:t>Постановление</w:t>
              </w:r>
            </w:hyperlink>
            <w:r>
              <w:t xml:space="preserve"> Правительства Свердловской области от 08.08.2012 N 858-ПП, Приказ Министерства энергетики и жилищно-коммунального хозяйства Свердловской области от 02.12.2020 N 554</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22-1 в ред. </w:t>
            </w:r>
            <w:hyperlink r:id="rId477"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40.70pt" w:type="dxa"/>
            <w:tcBorders>
              <w:bottom w:val="nil"/>
            </w:tcBorders>
          </w:tcPr>
          <w:p w:rsidR="00CA3BBB" w:rsidRDefault="00CA3BBB">
            <w:pPr>
              <w:pStyle w:val="ConsPlusNormal"/>
              <w:jc w:val="center"/>
            </w:pPr>
            <w:r>
              <w:t>22-2.</w:t>
            </w:r>
          </w:p>
        </w:tc>
        <w:tc>
          <w:tcPr>
            <w:tcW w:w="62.35pt" w:type="dxa"/>
            <w:tcBorders>
              <w:bottom w:val="nil"/>
            </w:tcBorders>
          </w:tcPr>
          <w:p w:rsidR="00CA3BBB" w:rsidRDefault="00CA3BBB">
            <w:pPr>
              <w:pStyle w:val="ConsPlusNormal"/>
              <w:jc w:val="center"/>
            </w:pPr>
            <w:r>
              <w:t>2.1.1.3.</w:t>
            </w:r>
          </w:p>
        </w:tc>
        <w:tc>
          <w:tcPr>
            <w:tcW w:w="181.40pt" w:type="dxa"/>
            <w:tcBorders>
              <w:bottom w:val="nil"/>
            </w:tcBorders>
          </w:tcPr>
          <w:p w:rsidR="00CA3BBB" w:rsidRDefault="00CA3BBB">
            <w:pPr>
              <w:pStyle w:val="ConsPlusNormal"/>
            </w:pPr>
            <w:r>
              <w:t>Подключение (технологическое присоединение) жилых домов (квартир) и иных объектов к сетям газораспределения</w:t>
            </w:r>
          </w:p>
        </w:tc>
        <w:tc>
          <w:tcPr>
            <w:tcW w:w="63.20pt" w:type="dxa"/>
            <w:tcBorders>
              <w:bottom w:val="nil"/>
            </w:tcBorders>
          </w:tcPr>
          <w:p w:rsidR="00CA3BBB" w:rsidRDefault="00CA3BBB">
            <w:pPr>
              <w:pStyle w:val="ConsPlusNormal"/>
              <w:jc w:val="center"/>
            </w:pPr>
            <w:r>
              <w:t>штук</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jc w:val="center"/>
            </w:pPr>
            <w:r>
              <w:t>47</w:t>
            </w:r>
          </w:p>
        </w:tc>
        <w:tc>
          <w:tcPr>
            <w:tcW w:w="53.85pt" w:type="dxa"/>
            <w:tcBorders>
              <w:bottom w:val="nil"/>
            </w:tcBorders>
          </w:tcPr>
          <w:p w:rsidR="00CA3BBB" w:rsidRDefault="00CA3BBB">
            <w:pPr>
              <w:pStyle w:val="ConsPlusNormal"/>
              <w:jc w:val="center"/>
            </w:pPr>
            <w:r>
              <w:t>140</w:t>
            </w:r>
          </w:p>
        </w:tc>
        <w:tc>
          <w:tcPr>
            <w:tcW w:w="53.85pt" w:type="dxa"/>
            <w:tcBorders>
              <w:bottom w:val="nil"/>
            </w:tcBorders>
          </w:tcPr>
          <w:p w:rsidR="00CA3BBB" w:rsidRDefault="00CA3BBB">
            <w:pPr>
              <w:pStyle w:val="ConsPlusNormal"/>
              <w:jc w:val="center"/>
            </w:pPr>
            <w:r>
              <w:t>326</w:t>
            </w:r>
          </w:p>
        </w:tc>
        <w:tc>
          <w:tcPr>
            <w:tcW w:w="226.75pt" w:type="dxa"/>
            <w:tcBorders>
              <w:bottom w:val="nil"/>
            </w:tcBorders>
          </w:tcPr>
          <w:p w:rsidR="00CA3BBB" w:rsidRDefault="00CA3BBB">
            <w:pPr>
              <w:pStyle w:val="ConsPlusNormal"/>
            </w:pPr>
            <w:hyperlink r:id="rId478" w:history="1">
              <w:r>
                <w:rPr>
                  <w:color w:val="0000FF"/>
                </w:rPr>
                <w:t>Указ</w:t>
              </w:r>
            </w:hyperlink>
            <w:r>
              <w:t xml:space="preserve"> Губернатора Свердловской области от 29.11.2019 N 617-УГ "Об утверждении региональной программы газификации жилищно-коммунального хозяйства, промышленных и иных организаций Свердловской области на 2019 - 2023 годы"</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22-2 в ред. </w:t>
            </w:r>
            <w:hyperlink r:id="rId479"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0.70pt" w:type="dxa"/>
            <w:tcBorders>
              <w:bottom w:val="nil"/>
            </w:tcBorders>
          </w:tcPr>
          <w:p w:rsidR="00CA3BBB" w:rsidRDefault="00CA3BBB">
            <w:pPr>
              <w:pStyle w:val="ConsPlusNormal"/>
              <w:jc w:val="center"/>
            </w:pPr>
            <w:r>
              <w:t>22-3.</w:t>
            </w:r>
          </w:p>
        </w:tc>
        <w:tc>
          <w:tcPr>
            <w:tcW w:w="62.35pt" w:type="dxa"/>
            <w:tcBorders>
              <w:bottom w:val="nil"/>
            </w:tcBorders>
          </w:tcPr>
          <w:p w:rsidR="00CA3BBB" w:rsidRDefault="00CA3BBB">
            <w:pPr>
              <w:pStyle w:val="ConsPlusNormal"/>
              <w:jc w:val="center"/>
            </w:pPr>
            <w:r>
              <w:t>2.1.1.4.</w:t>
            </w:r>
          </w:p>
        </w:tc>
        <w:tc>
          <w:tcPr>
            <w:tcW w:w="181.40pt" w:type="dxa"/>
            <w:tcBorders>
              <w:bottom w:val="nil"/>
            </w:tcBorders>
          </w:tcPr>
          <w:p w:rsidR="00CA3BBB" w:rsidRDefault="00CA3BBB">
            <w:pPr>
              <w:pStyle w:val="ConsPlusNormal"/>
            </w:pPr>
            <w:r>
              <w:t xml:space="preserve">Число инвестиционных проектов в </w:t>
            </w:r>
            <w:r>
              <w:lastRenderedPageBreak/>
              <w:t>сфере газификации, на реализацию которых предоставлена государственная поддержка</w:t>
            </w:r>
          </w:p>
        </w:tc>
        <w:tc>
          <w:tcPr>
            <w:tcW w:w="63.20pt" w:type="dxa"/>
            <w:tcBorders>
              <w:bottom w:val="nil"/>
            </w:tcBorders>
          </w:tcPr>
          <w:p w:rsidR="00CA3BBB" w:rsidRDefault="00CA3BBB">
            <w:pPr>
              <w:pStyle w:val="ConsPlusNormal"/>
              <w:jc w:val="center"/>
            </w:pPr>
            <w:r>
              <w:lastRenderedPageBreak/>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2</w:t>
            </w:r>
          </w:p>
        </w:tc>
        <w:tc>
          <w:tcPr>
            <w:tcW w:w="53.85pt" w:type="dxa"/>
            <w:tcBorders>
              <w:bottom w:val="nil"/>
            </w:tcBorders>
          </w:tcPr>
          <w:p w:rsidR="00CA3BBB" w:rsidRDefault="00CA3BBB">
            <w:pPr>
              <w:pStyle w:val="ConsPlusNormal"/>
              <w:jc w:val="center"/>
            </w:pPr>
            <w:r>
              <w:t>1</w:t>
            </w:r>
          </w:p>
        </w:tc>
        <w:tc>
          <w:tcPr>
            <w:tcW w:w="226.75pt" w:type="dxa"/>
            <w:tcBorders>
              <w:bottom w:val="nil"/>
            </w:tcBorders>
          </w:tcPr>
          <w:p w:rsidR="00CA3BBB" w:rsidRDefault="00CA3BBB">
            <w:pPr>
              <w:pStyle w:val="ConsPlusNormal"/>
            </w:pPr>
            <w:hyperlink r:id="rId480" w:history="1">
              <w:r>
                <w:rPr>
                  <w:color w:val="0000FF"/>
                </w:rPr>
                <w:t>Постановление</w:t>
              </w:r>
            </w:hyperlink>
            <w:r>
              <w:t xml:space="preserve"> Правительства Свердловской </w:t>
            </w:r>
            <w:r>
              <w:lastRenderedPageBreak/>
              <w:t>области от 08.08.2012 N 858-ПП, Приказ Министерства энергетики и жилищно-коммунального хозяйства Свердловской области от 02.12.2020 N 554</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22-3 введен </w:t>
            </w:r>
            <w:hyperlink r:id="rId481"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 xml:space="preserve">N 129-ПП; в ред. </w:t>
            </w:r>
            <w:hyperlink r:id="rId48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0.70pt" w:type="dxa"/>
          </w:tcPr>
          <w:p w:rsidR="00CA3BBB" w:rsidRDefault="00CA3BBB">
            <w:pPr>
              <w:pStyle w:val="ConsPlusNormal"/>
              <w:jc w:val="center"/>
            </w:pPr>
            <w:r>
              <w:t>23.</w:t>
            </w:r>
          </w:p>
        </w:tc>
        <w:tc>
          <w:tcPr>
            <w:tcW w:w="62.35pt" w:type="dxa"/>
          </w:tcPr>
          <w:p w:rsidR="00CA3BBB" w:rsidRDefault="00CA3BBB">
            <w:pPr>
              <w:pStyle w:val="ConsPlusNormal"/>
              <w:jc w:val="center"/>
            </w:pPr>
            <w:r>
              <w:t>2.2.</w:t>
            </w:r>
          </w:p>
        </w:tc>
        <w:tc>
          <w:tcPr>
            <w:tcW w:w="1149.55pt" w:type="dxa"/>
            <w:gridSpan w:val="14"/>
          </w:tcPr>
          <w:p w:rsidR="00CA3BBB" w:rsidRDefault="00CA3BBB">
            <w:pPr>
              <w:pStyle w:val="ConsPlusNormal"/>
              <w:jc w:val="center"/>
              <w:outlineLvl w:val="3"/>
            </w:pPr>
            <w:r>
              <w:t>Цель 2.2.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tc>
      </w:tr>
      <w:tr w:rsidR="00CA3BBB">
        <w:tc>
          <w:tcPr>
            <w:tcW w:w="40.70pt" w:type="dxa"/>
          </w:tcPr>
          <w:p w:rsidR="00CA3BBB" w:rsidRDefault="00CA3BBB">
            <w:pPr>
              <w:pStyle w:val="ConsPlusNormal"/>
              <w:jc w:val="center"/>
            </w:pPr>
            <w:r>
              <w:t>24.</w:t>
            </w:r>
          </w:p>
        </w:tc>
        <w:tc>
          <w:tcPr>
            <w:tcW w:w="62.35pt" w:type="dxa"/>
          </w:tcPr>
          <w:p w:rsidR="00CA3BBB" w:rsidRDefault="00CA3BBB">
            <w:pPr>
              <w:pStyle w:val="ConsPlusNormal"/>
              <w:jc w:val="center"/>
            </w:pPr>
            <w:r>
              <w:t>2.2.1.</w:t>
            </w:r>
          </w:p>
        </w:tc>
        <w:tc>
          <w:tcPr>
            <w:tcW w:w="1149.55pt" w:type="dxa"/>
            <w:gridSpan w:val="14"/>
          </w:tcPr>
          <w:p w:rsidR="00CA3BBB" w:rsidRDefault="00CA3BBB">
            <w:pPr>
              <w:pStyle w:val="ConsPlusNormal"/>
              <w:jc w:val="center"/>
              <w:outlineLvl w:val="4"/>
            </w:pPr>
            <w:r>
              <w:t>Задача 2.2.1. Создание условий для технологического присоединения потребителей к электрическим сетям</w:t>
            </w:r>
          </w:p>
        </w:tc>
      </w:tr>
      <w:tr w:rsidR="00CA3BBB">
        <w:tc>
          <w:tcPr>
            <w:tcW w:w="40.70pt" w:type="dxa"/>
          </w:tcPr>
          <w:p w:rsidR="00CA3BBB" w:rsidRDefault="00CA3BBB">
            <w:pPr>
              <w:pStyle w:val="ConsPlusNormal"/>
              <w:jc w:val="center"/>
            </w:pPr>
            <w:r>
              <w:t>25.</w:t>
            </w:r>
          </w:p>
        </w:tc>
        <w:tc>
          <w:tcPr>
            <w:tcW w:w="62.35pt" w:type="dxa"/>
          </w:tcPr>
          <w:p w:rsidR="00CA3BBB" w:rsidRDefault="00CA3BBB">
            <w:pPr>
              <w:pStyle w:val="ConsPlusNormal"/>
              <w:jc w:val="center"/>
            </w:pPr>
            <w:r>
              <w:t>2.2.1.1.</w:t>
            </w:r>
          </w:p>
        </w:tc>
        <w:tc>
          <w:tcPr>
            <w:tcW w:w="181.40pt" w:type="dxa"/>
          </w:tcPr>
          <w:p w:rsidR="00CA3BBB" w:rsidRDefault="00CA3BBB">
            <w:pPr>
              <w:pStyle w:val="ConsPlusNormal"/>
            </w:pPr>
            <w:r>
              <w:t>Выполнение обязательств электросетевыми компаниями по технологическому присоединению потребителей в соответствии с договорами на технологическое присоединение</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70</w:t>
            </w:r>
          </w:p>
        </w:tc>
        <w:tc>
          <w:tcPr>
            <w:tcW w:w="53.85pt" w:type="dxa"/>
          </w:tcPr>
          <w:p w:rsidR="00CA3BBB" w:rsidRDefault="00CA3BBB">
            <w:pPr>
              <w:pStyle w:val="ConsPlusNormal"/>
              <w:jc w:val="center"/>
            </w:pPr>
            <w:r>
              <w:t>75</w:t>
            </w:r>
          </w:p>
        </w:tc>
        <w:tc>
          <w:tcPr>
            <w:tcW w:w="74.45pt" w:type="dxa"/>
          </w:tcPr>
          <w:p w:rsidR="00CA3BBB" w:rsidRDefault="00CA3BBB">
            <w:pPr>
              <w:pStyle w:val="ConsPlusNormal"/>
              <w:jc w:val="center"/>
            </w:pPr>
            <w:r>
              <w:t>80</w:t>
            </w:r>
          </w:p>
        </w:tc>
        <w:tc>
          <w:tcPr>
            <w:tcW w:w="76.55pt" w:type="dxa"/>
          </w:tcPr>
          <w:p w:rsidR="00CA3BBB" w:rsidRDefault="00CA3BBB">
            <w:pPr>
              <w:pStyle w:val="ConsPlusNormal"/>
              <w:jc w:val="center"/>
            </w:pPr>
            <w:r>
              <w:t>85</w:t>
            </w:r>
          </w:p>
        </w:tc>
        <w:tc>
          <w:tcPr>
            <w:tcW w:w="73.70pt" w:type="dxa"/>
          </w:tcPr>
          <w:p w:rsidR="00CA3BBB" w:rsidRDefault="00CA3BBB">
            <w:pPr>
              <w:pStyle w:val="ConsPlusNormal"/>
              <w:jc w:val="center"/>
            </w:pPr>
            <w:r>
              <w:t>90</w:t>
            </w:r>
          </w:p>
        </w:tc>
        <w:tc>
          <w:tcPr>
            <w:tcW w:w="76.55pt" w:type="dxa"/>
          </w:tcPr>
          <w:p w:rsidR="00CA3BBB" w:rsidRDefault="00CA3BBB">
            <w:pPr>
              <w:pStyle w:val="ConsPlusNormal"/>
              <w:jc w:val="center"/>
            </w:pPr>
            <w:r>
              <w:t>95</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483" w:history="1">
              <w:r>
                <w:rPr>
                  <w:color w:val="0000FF"/>
                </w:rPr>
                <w:t>Постановление</w:t>
              </w:r>
            </w:hyperlink>
            <w:r>
              <w:t xml:space="preserve"> Правительства Свердловской области от 21.05.2014 N 438-ПП "Об утверждении схемы и программы развития электроэнергетики Свердловской области на 2015 - 2019 годы и на перспективу до 2024 года" (далее - Постановление Правительства Свердловской области от 21.05.2014 N 438-ПП)</w:t>
            </w:r>
          </w:p>
        </w:tc>
      </w:tr>
      <w:tr w:rsidR="00CA3BBB">
        <w:tblPrEx>
          <w:tblBorders>
            <w:insideH w:val="nil"/>
          </w:tblBorders>
        </w:tblPrEx>
        <w:tc>
          <w:tcPr>
            <w:tcW w:w="40.70pt" w:type="dxa"/>
            <w:tcBorders>
              <w:bottom w:val="nil"/>
            </w:tcBorders>
          </w:tcPr>
          <w:p w:rsidR="00CA3BBB" w:rsidRDefault="00CA3BBB">
            <w:pPr>
              <w:pStyle w:val="ConsPlusNormal"/>
              <w:jc w:val="center"/>
            </w:pPr>
            <w:r>
              <w:t>26.</w:t>
            </w:r>
          </w:p>
        </w:tc>
        <w:tc>
          <w:tcPr>
            <w:tcW w:w="62.35pt" w:type="dxa"/>
            <w:tcBorders>
              <w:bottom w:val="nil"/>
            </w:tcBorders>
          </w:tcPr>
          <w:p w:rsidR="00CA3BBB" w:rsidRDefault="00CA3BBB">
            <w:pPr>
              <w:pStyle w:val="ConsPlusNormal"/>
              <w:jc w:val="center"/>
            </w:pPr>
            <w:r>
              <w:t>2.2.1.2.</w:t>
            </w:r>
          </w:p>
        </w:tc>
        <w:tc>
          <w:tcPr>
            <w:tcW w:w="181.40pt" w:type="dxa"/>
            <w:tcBorders>
              <w:bottom w:val="nil"/>
            </w:tcBorders>
          </w:tcPr>
          <w:p w:rsidR="00CA3BBB" w:rsidRDefault="00CA3BBB">
            <w:pPr>
              <w:pStyle w:val="ConsPlusNormal"/>
            </w:pPr>
            <w:r>
              <w:t>Среднее количество процедур подключения к электрическим сетям</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6,3</w:t>
            </w:r>
          </w:p>
        </w:tc>
        <w:tc>
          <w:tcPr>
            <w:tcW w:w="76.55pt" w:type="dxa"/>
            <w:tcBorders>
              <w:bottom w:val="nil"/>
            </w:tcBorders>
          </w:tcPr>
          <w:p w:rsidR="00CA3BBB" w:rsidRDefault="00CA3BBB">
            <w:pPr>
              <w:pStyle w:val="ConsPlusNormal"/>
              <w:jc w:val="center"/>
            </w:pPr>
            <w:r>
              <w:t>5,9</w:t>
            </w:r>
          </w:p>
        </w:tc>
        <w:tc>
          <w:tcPr>
            <w:tcW w:w="73.70pt" w:type="dxa"/>
            <w:tcBorders>
              <w:bottom w:val="nil"/>
            </w:tcBorders>
          </w:tcPr>
          <w:p w:rsidR="00CA3BBB" w:rsidRDefault="00CA3BBB">
            <w:pPr>
              <w:pStyle w:val="ConsPlusNormal"/>
              <w:jc w:val="center"/>
            </w:pPr>
            <w:r>
              <w:t>4</w:t>
            </w:r>
          </w:p>
        </w:tc>
        <w:tc>
          <w:tcPr>
            <w:tcW w:w="76.5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226.75pt" w:type="dxa"/>
            <w:tcBorders>
              <w:bottom w:val="nil"/>
            </w:tcBorders>
          </w:tcPr>
          <w:p w:rsidR="00CA3BBB" w:rsidRDefault="00CA3BBB">
            <w:pPr>
              <w:pStyle w:val="ConsPlusNormal"/>
            </w:pPr>
            <w:hyperlink r:id="rId484"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26 в ред. </w:t>
            </w:r>
            <w:hyperlink r:id="rId485"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t>N 920-ПП)</w:t>
            </w:r>
          </w:p>
        </w:tc>
      </w:tr>
      <w:tr w:rsidR="00CA3BBB">
        <w:tc>
          <w:tcPr>
            <w:tcW w:w="40.70pt" w:type="dxa"/>
          </w:tcPr>
          <w:p w:rsidR="00CA3BBB" w:rsidRDefault="00CA3BBB">
            <w:pPr>
              <w:pStyle w:val="ConsPlusNormal"/>
              <w:jc w:val="center"/>
            </w:pPr>
            <w:r>
              <w:t>27.</w:t>
            </w:r>
          </w:p>
        </w:tc>
        <w:tc>
          <w:tcPr>
            <w:tcW w:w="62.35pt" w:type="dxa"/>
          </w:tcPr>
          <w:p w:rsidR="00CA3BBB" w:rsidRDefault="00CA3BBB">
            <w:pPr>
              <w:pStyle w:val="ConsPlusNormal"/>
              <w:jc w:val="center"/>
            </w:pPr>
            <w:r>
              <w:t>2.2.1.3.</w:t>
            </w:r>
          </w:p>
        </w:tc>
        <w:tc>
          <w:tcPr>
            <w:tcW w:w="181.40pt" w:type="dxa"/>
          </w:tcPr>
          <w:p w:rsidR="00CA3BBB" w:rsidRDefault="00CA3BBB">
            <w:pPr>
              <w:pStyle w:val="ConsPlusNormal"/>
            </w:pPr>
            <w:r>
              <w:t>Актуализация нормативно-правовой базы в сфере газораспределения</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pPr>
          </w:p>
        </w:tc>
        <w:tc>
          <w:tcPr>
            <w:tcW w:w="73.70pt" w:type="dxa"/>
          </w:tcPr>
          <w:p w:rsidR="00CA3BBB" w:rsidRDefault="00CA3BBB">
            <w:pPr>
              <w:pStyle w:val="ConsPlusNormal"/>
              <w:jc w:val="center"/>
            </w:pPr>
            <w:r>
              <w:t>выполнено</w:t>
            </w: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486"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28.</w:t>
            </w:r>
          </w:p>
        </w:tc>
        <w:tc>
          <w:tcPr>
            <w:tcW w:w="62.35pt" w:type="dxa"/>
          </w:tcPr>
          <w:p w:rsidR="00CA3BBB" w:rsidRDefault="00CA3BBB">
            <w:pPr>
              <w:pStyle w:val="ConsPlusNormal"/>
              <w:jc w:val="center"/>
            </w:pPr>
            <w:r>
              <w:t>2.2.2.</w:t>
            </w:r>
          </w:p>
        </w:tc>
        <w:tc>
          <w:tcPr>
            <w:tcW w:w="1149.55pt" w:type="dxa"/>
            <w:gridSpan w:val="14"/>
          </w:tcPr>
          <w:p w:rsidR="00CA3BBB" w:rsidRDefault="00CA3BBB">
            <w:pPr>
              <w:pStyle w:val="ConsPlusNormal"/>
              <w:jc w:val="center"/>
              <w:outlineLvl w:val="4"/>
            </w:pPr>
            <w:r>
              <w:t>Задача 2.2.2. Повышение надежности работы энергосистемы Свердловской области</w:t>
            </w:r>
          </w:p>
        </w:tc>
      </w:tr>
      <w:tr w:rsidR="00CA3BBB">
        <w:tblPrEx>
          <w:tblBorders>
            <w:insideH w:val="nil"/>
          </w:tblBorders>
        </w:tblPrEx>
        <w:tc>
          <w:tcPr>
            <w:tcW w:w="40.70pt" w:type="dxa"/>
            <w:tcBorders>
              <w:bottom w:val="nil"/>
            </w:tcBorders>
          </w:tcPr>
          <w:p w:rsidR="00CA3BBB" w:rsidRDefault="00CA3BBB">
            <w:pPr>
              <w:pStyle w:val="ConsPlusNormal"/>
              <w:jc w:val="center"/>
            </w:pPr>
            <w:r>
              <w:t>29.</w:t>
            </w:r>
          </w:p>
        </w:tc>
        <w:tc>
          <w:tcPr>
            <w:tcW w:w="62.35pt" w:type="dxa"/>
            <w:tcBorders>
              <w:bottom w:val="nil"/>
            </w:tcBorders>
          </w:tcPr>
          <w:p w:rsidR="00CA3BBB" w:rsidRDefault="00CA3BBB">
            <w:pPr>
              <w:pStyle w:val="ConsPlusNormal"/>
              <w:jc w:val="center"/>
            </w:pPr>
            <w:r>
              <w:t>2.2.2.1.</w:t>
            </w:r>
          </w:p>
        </w:tc>
        <w:tc>
          <w:tcPr>
            <w:tcW w:w="181.40pt" w:type="dxa"/>
            <w:tcBorders>
              <w:bottom w:val="nil"/>
            </w:tcBorders>
          </w:tcPr>
          <w:p w:rsidR="00CA3BBB" w:rsidRDefault="00CA3BBB">
            <w:pPr>
              <w:pStyle w:val="ConsPlusNormal"/>
            </w:pPr>
            <w:r>
              <w:t xml:space="preserve">Наличие паспортов готовности предприятий электроэнергетического комплекса к </w:t>
            </w:r>
            <w:r>
              <w:lastRenderedPageBreak/>
              <w:t>работе в отопительный зимний период</w:t>
            </w:r>
          </w:p>
        </w:tc>
        <w:tc>
          <w:tcPr>
            <w:tcW w:w="63.20pt" w:type="dxa"/>
            <w:tcBorders>
              <w:bottom w:val="nil"/>
            </w:tcBorders>
          </w:tcPr>
          <w:p w:rsidR="00CA3BBB" w:rsidRDefault="00CA3BBB">
            <w:pPr>
              <w:pStyle w:val="ConsPlusNormal"/>
              <w:jc w:val="center"/>
            </w:pPr>
            <w:r>
              <w:lastRenderedPageBreak/>
              <w:t>процентов</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74.45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100</w:t>
            </w:r>
          </w:p>
        </w:tc>
        <w:tc>
          <w:tcPr>
            <w:tcW w:w="73.70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 xml:space="preserve">Протокол заседания Правительственной комиссии (Министерства энергетики Российской Федерации) по обеспечению </w:t>
            </w:r>
            <w:r>
              <w:lastRenderedPageBreak/>
              <w:t>безопасности электроснабжения от 06.07.2012 N 10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29 в ред. </w:t>
            </w:r>
            <w:hyperlink r:id="rId487"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c>
          <w:tcPr>
            <w:tcW w:w="40.70pt" w:type="dxa"/>
          </w:tcPr>
          <w:p w:rsidR="00CA3BBB" w:rsidRDefault="00CA3BBB">
            <w:pPr>
              <w:pStyle w:val="ConsPlusNormal"/>
              <w:jc w:val="center"/>
            </w:pPr>
            <w:r>
              <w:t>30.</w:t>
            </w:r>
          </w:p>
        </w:tc>
        <w:tc>
          <w:tcPr>
            <w:tcW w:w="62.35pt" w:type="dxa"/>
          </w:tcPr>
          <w:p w:rsidR="00CA3BBB" w:rsidRDefault="00CA3BBB">
            <w:pPr>
              <w:pStyle w:val="ConsPlusNormal"/>
              <w:jc w:val="center"/>
            </w:pPr>
            <w:r>
              <w:t>2.2.2.2.</w:t>
            </w:r>
          </w:p>
        </w:tc>
        <w:tc>
          <w:tcPr>
            <w:tcW w:w="181.40pt" w:type="dxa"/>
          </w:tcPr>
          <w:p w:rsidR="00CA3BBB" w:rsidRDefault="00CA3BBB">
            <w:pPr>
              <w:pStyle w:val="ConsPlusNormal"/>
            </w:pPr>
            <w:r>
              <w:t>Наличие актов категорирования объектов и паспортов безопасности у субъектов топливно-энергетического комплекса на территории Свердловской области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r>
              <w:t xml:space="preserve">Федеральный </w:t>
            </w:r>
            <w:hyperlink r:id="rId488" w:history="1">
              <w:r>
                <w:rPr>
                  <w:color w:val="0000FF"/>
                </w:rPr>
                <w:t>закон</w:t>
              </w:r>
            </w:hyperlink>
            <w:r>
              <w:t xml:space="preserve"> от 21 июля 2011 года N 256-ФЗ "О безопасности объектов топливно-энергетического комплекса"</w:t>
            </w:r>
          </w:p>
        </w:tc>
      </w:tr>
      <w:tr w:rsidR="00CA3BBB">
        <w:tblPrEx>
          <w:tblBorders>
            <w:insideH w:val="nil"/>
          </w:tblBorders>
        </w:tblPrEx>
        <w:tc>
          <w:tcPr>
            <w:tcW w:w="40.70pt" w:type="dxa"/>
            <w:tcBorders>
              <w:bottom w:val="nil"/>
            </w:tcBorders>
          </w:tcPr>
          <w:p w:rsidR="00CA3BBB" w:rsidRDefault="00CA3BBB">
            <w:pPr>
              <w:pStyle w:val="ConsPlusNormal"/>
              <w:jc w:val="center"/>
            </w:pPr>
            <w:r>
              <w:t>31.</w:t>
            </w:r>
          </w:p>
        </w:tc>
        <w:tc>
          <w:tcPr>
            <w:tcW w:w="62.35pt" w:type="dxa"/>
            <w:tcBorders>
              <w:bottom w:val="nil"/>
            </w:tcBorders>
          </w:tcPr>
          <w:p w:rsidR="00CA3BBB" w:rsidRDefault="00CA3BBB">
            <w:pPr>
              <w:pStyle w:val="ConsPlusNormal"/>
              <w:jc w:val="center"/>
            </w:pPr>
            <w:r>
              <w:t>2.2.2.3.</w:t>
            </w:r>
          </w:p>
        </w:tc>
        <w:tc>
          <w:tcPr>
            <w:tcW w:w="181.40pt" w:type="dxa"/>
            <w:tcBorders>
              <w:bottom w:val="nil"/>
            </w:tcBorders>
          </w:tcPr>
          <w:p w:rsidR="00CA3BBB" w:rsidRDefault="00CA3BBB">
            <w:pPr>
              <w:pStyle w:val="ConsPlusNormal"/>
            </w:pPr>
            <w:r>
              <w:t>Объем потребления местных топливных ресурсов</w:t>
            </w:r>
          </w:p>
        </w:tc>
        <w:tc>
          <w:tcPr>
            <w:tcW w:w="63.20pt" w:type="dxa"/>
            <w:tcBorders>
              <w:bottom w:val="nil"/>
            </w:tcBorders>
          </w:tcPr>
          <w:p w:rsidR="00CA3BBB" w:rsidRDefault="00CA3BBB">
            <w:pPr>
              <w:pStyle w:val="ConsPlusNormal"/>
              <w:jc w:val="center"/>
            </w:pPr>
            <w:r>
              <w:t>млн. т у.т.</w:t>
            </w:r>
          </w:p>
        </w:tc>
        <w:tc>
          <w:tcPr>
            <w:tcW w:w="53.85pt" w:type="dxa"/>
            <w:tcBorders>
              <w:bottom w:val="nil"/>
            </w:tcBorders>
          </w:tcPr>
          <w:p w:rsidR="00CA3BBB" w:rsidRDefault="00CA3BBB">
            <w:pPr>
              <w:pStyle w:val="ConsPlusNormal"/>
              <w:jc w:val="center"/>
            </w:pPr>
            <w:r>
              <w:t>35,8</w:t>
            </w: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0,33</w:t>
            </w:r>
          </w:p>
        </w:tc>
        <w:tc>
          <w:tcPr>
            <w:tcW w:w="76.55pt" w:type="dxa"/>
            <w:tcBorders>
              <w:bottom w:val="nil"/>
            </w:tcBorders>
          </w:tcPr>
          <w:p w:rsidR="00CA3BBB" w:rsidRDefault="00CA3BBB">
            <w:pPr>
              <w:pStyle w:val="ConsPlusNormal"/>
              <w:jc w:val="center"/>
            </w:pPr>
            <w:r>
              <w:t>0,53</w:t>
            </w:r>
          </w:p>
        </w:tc>
        <w:tc>
          <w:tcPr>
            <w:tcW w:w="73.70pt" w:type="dxa"/>
            <w:tcBorders>
              <w:bottom w:val="nil"/>
            </w:tcBorders>
          </w:tcPr>
          <w:p w:rsidR="00CA3BBB" w:rsidRDefault="00CA3BBB">
            <w:pPr>
              <w:pStyle w:val="ConsPlusNormal"/>
              <w:jc w:val="center"/>
            </w:pPr>
            <w:r>
              <w:t>0,79</w:t>
            </w:r>
          </w:p>
        </w:tc>
        <w:tc>
          <w:tcPr>
            <w:tcW w:w="76.55pt" w:type="dxa"/>
            <w:tcBorders>
              <w:bottom w:val="nil"/>
            </w:tcBorders>
          </w:tcPr>
          <w:p w:rsidR="00CA3BBB" w:rsidRDefault="00CA3BBB">
            <w:pPr>
              <w:pStyle w:val="ConsPlusNormal"/>
              <w:jc w:val="center"/>
            </w:pPr>
            <w:r>
              <w:t>0,84</w:t>
            </w:r>
          </w:p>
        </w:tc>
        <w:tc>
          <w:tcPr>
            <w:tcW w:w="53.85pt" w:type="dxa"/>
            <w:tcBorders>
              <w:bottom w:val="nil"/>
            </w:tcBorders>
          </w:tcPr>
          <w:p w:rsidR="00CA3BBB" w:rsidRDefault="00CA3BBB">
            <w:pPr>
              <w:pStyle w:val="ConsPlusNormal"/>
              <w:jc w:val="center"/>
            </w:pPr>
            <w:r>
              <w:t>1,21</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489" w:history="1">
              <w:r>
                <w:rPr>
                  <w:color w:val="0000FF"/>
                </w:rPr>
                <w:t>Закон</w:t>
              </w:r>
            </w:hyperlink>
            <w:r>
              <w:t xml:space="preserve"> Свердловской области от 15 июня 2011 года N 36-ОЗ, </w:t>
            </w:r>
            <w:hyperlink r:id="rId490" w:history="1">
              <w:r>
                <w:rPr>
                  <w:color w:val="0000FF"/>
                </w:rPr>
                <w:t>План</w:t>
              </w:r>
            </w:hyperlink>
            <w:r>
              <w:t xml:space="preserve"> по Стратегии - 2030, </w:t>
            </w:r>
            <w:hyperlink r:id="rId491" w:history="1">
              <w:r>
                <w:rPr>
                  <w:color w:val="0000FF"/>
                </w:rPr>
                <w:t>Постановление</w:t>
              </w:r>
            </w:hyperlink>
            <w:r>
              <w:t xml:space="preserve"> Правительства Свердловской области от 01.10.2015 N 879-ПП "Об утверждении комплексной программы Свердловской области "Вовлечение местных топливных ресурсов в топливный баланс Свердловской области до 2020 года"</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31 в ред. </w:t>
            </w:r>
            <w:hyperlink r:id="rId492"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32.</w:t>
            </w:r>
          </w:p>
        </w:tc>
        <w:tc>
          <w:tcPr>
            <w:tcW w:w="62.35pt" w:type="dxa"/>
            <w:tcBorders>
              <w:bottom w:val="nil"/>
            </w:tcBorders>
          </w:tcPr>
          <w:p w:rsidR="00CA3BBB" w:rsidRDefault="00CA3BBB">
            <w:pPr>
              <w:pStyle w:val="ConsPlusNormal"/>
              <w:jc w:val="center"/>
            </w:pPr>
            <w:r>
              <w:t>2.2.2.4.</w:t>
            </w:r>
          </w:p>
        </w:tc>
        <w:tc>
          <w:tcPr>
            <w:tcW w:w="181.40pt" w:type="dxa"/>
            <w:tcBorders>
              <w:bottom w:val="nil"/>
            </w:tcBorders>
          </w:tcPr>
          <w:p w:rsidR="00CA3BBB" w:rsidRDefault="00CA3BBB">
            <w:pPr>
              <w:pStyle w:val="ConsPlusNormal"/>
            </w:pPr>
            <w:r>
              <w:t>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tc>
        <w:tc>
          <w:tcPr>
            <w:tcW w:w="63.20pt" w:type="dxa"/>
            <w:tcBorders>
              <w:bottom w:val="nil"/>
            </w:tcBorders>
          </w:tcPr>
          <w:p w:rsidR="00CA3BBB" w:rsidRDefault="00CA3BBB">
            <w:pPr>
              <w:pStyle w:val="ConsPlusNormal"/>
              <w:jc w:val="center"/>
            </w:pPr>
            <w:r>
              <w:t>штук</w:t>
            </w:r>
          </w:p>
        </w:tc>
        <w:tc>
          <w:tcPr>
            <w:tcW w:w="53.85pt" w:type="dxa"/>
            <w:tcBorders>
              <w:bottom w:val="nil"/>
            </w:tcBorders>
          </w:tcPr>
          <w:p w:rsidR="00CA3BBB" w:rsidRDefault="00CA3BBB">
            <w:pPr>
              <w:pStyle w:val="ConsPlusNormal"/>
              <w:jc w:val="center"/>
            </w:pPr>
            <w:r>
              <w:t>950</w:t>
            </w:r>
          </w:p>
        </w:tc>
        <w:tc>
          <w:tcPr>
            <w:tcW w:w="53.85pt" w:type="dxa"/>
            <w:tcBorders>
              <w:bottom w:val="nil"/>
            </w:tcBorders>
          </w:tcPr>
          <w:p w:rsidR="00CA3BBB" w:rsidRDefault="00CA3BBB">
            <w:pPr>
              <w:pStyle w:val="ConsPlusNormal"/>
              <w:jc w:val="center"/>
            </w:pPr>
            <w:r>
              <w:t>912</w:t>
            </w:r>
          </w:p>
        </w:tc>
        <w:tc>
          <w:tcPr>
            <w:tcW w:w="74.45pt" w:type="dxa"/>
            <w:tcBorders>
              <w:bottom w:val="nil"/>
            </w:tcBorders>
          </w:tcPr>
          <w:p w:rsidR="00CA3BBB" w:rsidRDefault="00CA3BBB">
            <w:pPr>
              <w:pStyle w:val="ConsPlusNormal"/>
              <w:jc w:val="center"/>
            </w:pPr>
            <w:r>
              <w:t>874</w:t>
            </w:r>
          </w:p>
        </w:tc>
        <w:tc>
          <w:tcPr>
            <w:tcW w:w="76.55pt" w:type="dxa"/>
            <w:tcBorders>
              <w:bottom w:val="nil"/>
            </w:tcBorders>
          </w:tcPr>
          <w:p w:rsidR="00CA3BBB" w:rsidRDefault="00CA3BBB">
            <w:pPr>
              <w:pStyle w:val="ConsPlusNormal"/>
              <w:jc w:val="center"/>
            </w:pPr>
            <w:r>
              <w:t>836</w:t>
            </w:r>
          </w:p>
        </w:tc>
        <w:tc>
          <w:tcPr>
            <w:tcW w:w="73.70pt" w:type="dxa"/>
            <w:tcBorders>
              <w:bottom w:val="nil"/>
            </w:tcBorders>
          </w:tcPr>
          <w:p w:rsidR="00CA3BBB" w:rsidRDefault="00CA3BBB">
            <w:pPr>
              <w:pStyle w:val="ConsPlusNormal"/>
              <w:jc w:val="center"/>
            </w:pPr>
            <w:r>
              <w:t>798</w:t>
            </w:r>
          </w:p>
        </w:tc>
        <w:tc>
          <w:tcPr>
            <w:tcW w:w="76.55pt" w:type="dxa"/>
            <w:tcBorders>
              <w:bottom w:val="nil"/>
            </w:tcBorders>
          </w:tcPr>
          <w:p w:rsidR="00CA3BBB" w:rsidRDefault="00CA3BBB">
            <w:pPr>
              <w:pStyle w:val="ConsPlusNormal"/>
              <w:jc w:val="center"/>
            </w:pPr>
            <w:r>
              <w:t>760</w:t>
            </w:r>
          </w:p>
        </w:tc>
        <w:tc>
          <w:tcPr>
            <w:tcW w:w="53.85pt" w:type="dxa"/>
            <w:tcBorders>
              <w:bottom w:val="nil"/>
            </w:tcBorders>
          </w:tcPr>
          <w:p w:rsidR="00CA3BBB" w:rsidRDefault="00CA3BBB">
            <w:pPr>
              <w:pStyle w:val="ConsPlusNormal"/>
              <w:jc w:val="center"/>
            </w:pPr>
            <w:r>
              <w:t>700</w:t>
            </w:r>
          </w:p>
        </w:tc>
        <w:tc>
          <w:tcPr>
            <w:tcW w:w="53.85pt" w:type="dxa"/>
            <w:tcBorders>
              <w:bottom w:val="nil"/>
            </w:tcBorders>
          </w:tcPr>
          <w:p w:rsidR="00CA3BBB" w:rsidRDefault="00CA3BBB">
            <w:pPr>
              <w:pStyle w:val="ConsPlusNormal"/>
              <w:jc w:val="center"/>
            </w:pPr>
            <w:r>
              <w:t>660</w:t>
            </w:r>
          </w:p>
        </w:tc>
        <w:tc>
          <w:tcPr>
            <w:tcW w:w="53.85pt" w:type="dxa"/>
            <w:tcBorders>
              <w:bottom w:val="nil"/>
            </w:tcBorders>
          </w:tcPr>
          <w:p w:rsidR="00CA3BBB" w:rsidRDefault="00CA3BBB">
            <w:pPr>
              <w:pStyle w:val="ConsPlusNormal"/>
              <w:jc w:val="center"/>
            </w:pPr>
            <w:r>
              <w:t>640</w:t>
            </w:r>
          </w:p>
        </w:tc>
        <w:tc>
          <w:tcPr>
            <w:tcW w:w="53.85pt" w:type="dxa"/>
            <w:tcBorders>
              <w:bottom w:val="nil"/>
            </w:tcBorders>
          </w:tcPr>
          <w:p w:rsidR="00CA3BBB" w:rsidRDefault="00CA3BBB">
            <w:pPr>
              <w:pStyle w:val="ConsPlusNormal"/>
              <w:jc w:val="center"/>
            </w:pPr>
            <w:r>
              <w:t>620</w:t>
            </w:r>
          </w:p>
        </w:tc>
        <w:tc>
          <w:tcPr>
            <w:tcW w:w="53.85pt" w:type="dxa"/>
            <w:tcBorders>
              <w:bottom w:val="nil"/>
            </w:tcBorders>
          </w:tcPr>
          <w:p w:rsidR="00CA3BBB" w:rsidRDefault="00CA3BBB">
            <w:pPr>
              <w:pStyle w:val="ConsPlusNormal"/>
              <w:jc w:val="center"/>
            </w:pPr>
            <w:r>
              <w:t>600</w:t>
            </w:r>
          </w:p>
        </w:tc>
        <w:tc>
          <w:tcPr>
            <w:tcW w:w="226.75pt" w:type="dxa"/>
            <w:tcBorders>
              <w:bottom w:val="nil"/>
            </w:tcBorders>
          </w:tcPr>
          <w:p w:rsidR="00CA3BBB" w:rsidRDefault="00CA3BBB">
            <w:pPr>
              <w:pStyle w:val="ConsPlusNormal"/>
            </w:pPr>
            <w:hyperlink r:id="rId493" w:history="1">
              <w:r>
                <w:rPr>
                  <w:color w:val="0000FF"/>
                </w:rPr>
                <w:t>Указ</w:t>
              </w:r>
            </w:hyperlink>
            <w:r>
              <w:t xml:space="preserve"> Губернатора Свердловской области от 26.04.2019 N 214-УГ "Об утверждении схемы и программы развития электроэнергетики Свердловской области на период 2020 - 2024 годов" (далее - Указ Губернатора Свердловской области от 26.04.2019 N 214-УГ);</w:t>
            </w:r>
          </w:p>
          <w:p w:rsidR="00CA3BBB" w:rsidRDefault="00CA3BBB">
            <w:pPr>
              <w:pStyle w:val="ConsPlusNormal"/>
            </w:pPr>
            <w:hyperlink r:id="rId494" w:history="1">
              <w:r>
                <w:rPr>
                  <w:color w:val="0000FF"/>
                </w:rPr>
                <w:t>Указ</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w:t>
            </w:r>
            <w:r>
              <w:lastRenderedPageBreak/>
              <w:t>годов" (далее - Указ Губернатора Свердловской области от 30.04.2020 N 224-УГ);</w:t>
            </w:r>
          </w:p>
          <w:p w:rsidR="00CA3BBB" w:rsidRDefault="00CA3BBB">
            <w:pPr>
              <w:pStyle w:val="ConsPlusNormal"/>
            </w:pPr>
            <w:hyperlink r:id="rId495" w:history="1">
              <w:r>
                <w:rPr>
                  <w:color w:val="0000FF"/>
                </w:rPr>
                <w:t>Указ</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 (далее - Указ Губернатора Свердловской области от 30.04.2021 N 252-УГ)</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32 в ред. </w:t>
            </w:r>
            <w:hyperlink r:id="rId496"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33.</w:t>
            </w:r>
          </w:p>
        </w:tc>
        <w:tc>
          <w:tcPr>
            <w:tcW w:w="62.35pt" w:type="dxa"/>
            <w:tcBorders>
              <w:bottom w:val="nil"/>
            </w:tcBorders>
          </w:tcPr>
          <w:p w:rsidR="00CA3BBB" w:rsidRDefault="00CA3BBB">
            <w:pPr>
              <w:pStyle w:val="ConsPlusNormal"/>
              <w:jc w:val="center"/>
            </w:pPr>
            <w:r>
              <w:t>2.2.2.5.</w:t>
            </w:r>
          </w:p>
        </w:tc>
        <w:tc>
          <w:tcPr>
            <w:tcW w:w="181.40pt" w:type="dxa"/>
            <w:tcBorders>
              <w:bottom w:val="nil"/>
            </w:tcBorders>
          </w:tcPr>
          <w:p w:rsidR="00CA3BBB" w:rsidRDefault="00CA3BBB">
            <w:pPr>
              <w:pStyle w:val="ConsPlusNormal"/>
            </w:pPr>
            <w:r>
              <w:t>Объем вывода из эксплуатации морально и физически устаревшего генерирующего оборудования электростанций в год</w:t>
            </w:r>
          </w:p>
        </w:tc>
        <w:tc>
          <w:tcPr>
            <w:tcW w:w="63.20pt" w:type="dxa"/>
            <w:tcBorders>
              <w:bottom w:val="nil"/>
            </w:tcBorders>
          </w:tcPr>
          <w:p w:rsidR="00CA3BBB" w:rsidRDefault="00CA3BBB">
            <w:pPr>
              <w:pStyle w:val="ConsPlusNormal"/>
              <w:jc w:val="center"/>
            </w:pPr>
            <w:r>
              <w:t>МВт</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638</w:t>
            </w:r>
          </w:p>
        </w:tc>
        <w:tc>
          <w:tcPr>
            <w:tcW w:w="74.45pt" w:type="dxa"/>
            <w:tcBorders>
              <w:bottom w:val="nil"/>
            </w:tcBorders>
          </w:tcPr>
          <w:p w:rsidR="00CA3BBB" w:rsidRDefault="00CA3BBB">
            <w:pPr>
              <w:pStyle w:val="ConsPlusNormal"/>
              <w:jc w:val="center"/>
            </w:pPr>
            <w:r>
              <w:t>15</w:t>
            </w:r>
          </w:p>
        </w:tc>
        <w:tc>
          <w:tcPr>
            <w:tcW w:w="76.55pt" w:type="dxa"/>
            <w:tcBorders>
              <w:bottom w:val="nil"/>
            </w:tcBorders>
          </w:tcPr>
          <w:p w:rsidR="00CA3BBB" w:rsidRDefault="00CA3BBB">
            <w:pPr>
              <w:pStyle w:val="ConsPlusNormal"/>
              <w:jc w:val="center"/>
            </w:pPr>
            <w:r>
              <w:t>433</w:t>
            </w:r>
          </w:p>
        </w:tc>
        <w:tc>
          <w:tcPr>
            <w:tcW w:w="73.70pt" w:type="dxa"/>
            <w:tcBorders>
              <w:bottom w:val="nil"/>
            </w:tcBorders>
          </w:tcPr>
          <w:p w:rsidR="00CA3BBB" w:rsidRDefault="00CA3BBB">
            <w:pPr>
              <w:pStyle w:val="ConsPlusNormal"/>
              <w:jc w:val="center"/>
            </w:pPr>
            <w:r>
              <w:t>388</w:t>
            </w: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497" w:history="1">
              <w:r>
                <w:rPr>
                  <w:color w:val="0000FF"/>
                </w:rPr>
                <w:t>Указ</w:t>
              </w:r>
            </w:hyperlink>
            <w:r>
              <w:t xml:space="preserve"> Губернатора Свердловской области от 26.04.2019 N 214-УГ "Об утверждении схемы и программы развития электроэнергетики Свердловской области на период 2020 - 2024 годов", </w:t>
            </w:r>
            <w:hyperlink r:id="rId498" w:history="1">
              <w:r>
                <w:rPr>
                  <w:color w:val="0000FF"/>
                </w:rPr>
                <w:t>Указ</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годов"</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33 в ред. </w:t>
            </w:r>
            <w:hyperlink r:id="rId499"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34.</w:t>
            </w:r>
          </w:p>
        </w:tc>
        <w:tc>
          <w:tcPr>
            <w:tcW w:w="62.35pt" w:type="dxa"/>
            <w:tcBorders>
              <w:bottom w:val="nil"/>
            </w:tcBorders>
          </w:tcPr>
          <w:p w:rsidR="00CA3BBB" w:rsidRDefault="00CA3BBB">
            <w:pPr>
              <w:pStyle w:val="ConsPlusNormal"/>
              <w:jc w:val="center"/>
            </w:pPr>
            <w:r>
              <w:t>2.2.2.6.</w:t>
            </w:r>
          </w:p>
        </w:tc>
        <w:tc>
          <w:tcPr>
            <w:tcW w:w="181.40pt" w:type="dxa"/>
            <w:tcBorders>
              <w:bottom w:val="nil"/>
            </w:tcBorders>
          </w:tcPr>
          <w:p w:rsidR="00CA3BBB" w:rsidRDefault="00CA3BBB">
            <w:pPr>
              <w:pStyle w:val="ConsPlusNormal"/>
            </w:pPr>
            <w:r>
              <w:t>Объем ввода в эксплуатацию нового генерирующего оборудования электростанций в год</w:t>
            </w:r>
          </w:p>
        </w:tc>
        <w:tc>
          <w:tcPr>
            <w:tcW w:w="63.20pt" w:type="dxa"/>
            <w:tcBorders>
              <w:bottom w:val="nil"/>
            </w:tcBorders>
          </w:tcPr>
          <w:p w:rsidR="00CA3BBB" w:rsidRDefault="00CA3BBB">
            <w:pPr>
              <w:pStyle w:val="ConsPlusNormal"/>
              <w:jc w:val="center"/>
            </w:pPr>
            <w:r>
              <w:t>МВт</w:t>
            </w:r>
          </w:p>
        </w:tc>
        <w:tc>
          <w:tcPr>
            <w:tcW w:w="53.85pt" w:type="dxa"/>
            <w:tcBorders>
              <w:bottom w:val="nil"/>
            </w:tcBorders>
          </w:tcPr>
          <w:p w:rsidR="00CA3BBB" w:rsidRDefault="00CA3BBB">
            <w:pPr>
              <w:pStyle w:val="ConsPlusNormal"/>
              <w:jc w:val="center"/>
            </w:pPr>
            <w:r>
              <w:t>880</w:t>
            </w:r>
          </w:p>
        </w:tc>
        <w:tc>
          <w:tcPr>
            <w:tcW w:w="53.85pt" w:type="dxa"/>
            <w:tcBorders>
              <w:bottom w:val="nil"/>
            </w:tcBorders>
          </w:tcPr>
          <w:p w:rsidR="00CA3BBB" w:rsidRDefault="00CA3BBB">
            <w:pPr>
              <w:pStyle w:val="ConsPlusNormal"/>
              <w:jc w:val="center"/>
            </w:pPr>
            <w:r>
              <w:t>840</w:t>
            </w:r>
          </w:p>
        </w:tc>
        <w:tc>
          <w:tcPr>
            <w:tcW w:w="74.45pt" w:type="dxa"/>
            <w:tcBorders>
              <w:bottom w:val="nil"/>
            </w:tcBorders>
          </w:tcPr>
          <w:p w:rsidR="00CA3BBB" w:rsidRDefault="00CA3BBB">
            <w:pPr>
              <w:pStyle w:val="ConsPlusNormal"/>
              <w:jc w:val="center"/>
            </w:pPr>
            <w:r>
              <w:t>230</w:t>
            </w:r>
          </w:p>
        </w:tc>
        <w:tc>
          <w:tcPr>
            <w:tcW w:w="76.55pt" w:type="dxa"/>
            <w:tcBorders>
              <w:bottom w:val="nil"/>
            </w:tcBorders>
          </w:tcPr>
          <w:p w:rsidR="00CA3BBB" w:rsidRDefault="00CA3BBB">
            <w:pPr>
              <w:pStyle w:val="ConsPlusNormal"/>
              <w:jc w:val="center"/>
            </w:pPr>
            <w:r>
              <w:t>420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00" w:history="1">
              <w:r>
                <w:rPr>
                  <w:color w:val="0000FF"/>
                </w:rPr>
                <w:t>Указ</w:t>
              </w:r>
            </w:hyperlink>
            <w:r>
              <w:t xml:space="preserve"> Губернатора Свердловской области от 26.04.2019 N 214-УГ, </w:t>
            </w:r>
            <w:hyperlink r:id="rId501" w:history="1">
              <w:r>
                <w:rPr>
                  <w:color w:val="0000FF"/>
                </w:rPr>
                <w:t>Указ</w:t>
              </w:r>
            </w:hyperlink>
            <w:r>
              <w:t xml:space="preserve"> Губернатора Свердловской области от 30.04.2020 N 224-УГ</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34 в ред. </w:t>
            </w:r>
            <w:hyperlink r:id="rId502"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35.</w:t>
            </w:r>
          </w:p>
        </w:tc>
        <w:tc>
          <w:tcPr>
            <w:tcW w:w="62.35pt" w:type="dxa"/>
            <w:tcBorders>
              <w:bottom w:val="nil"/>
            </w:tcBorders>
          </w:tcPr>
          <w:p w:rsidR="00CA3BBB" w:rsidRDefault="00CA3BBB">
            <w:pPr>
              <w:pStyle w:val="ConsPlusNormal"/>
              <w:jc w:val="center"/>
            </w:pPr>
            <w:r>
              <w:t>2.2.2.7.</w:t>
            </w:r>
          </w:p>
        </w:tc>
        <w:tc>
          <w:tcPr>
            <w:tcW w:w="181.40pt" w:type="dxa"/>
            <w:tcBorders>
              <w:bottom w:val="nil"/>
            </w:tcBorders>
          </w:tcPr>
          <w:p w:rsidR="00CA3BBB" w:rsidRDefault="00CA3BBB">
            <w:pPr>
              <w:pStyle w:val="ConsPlusNormal"/>
            </w:pPr>
            <w:r>
              <w:t xml:space="preserve">Объем установленной мощности электростанций на территории </w:t>
            </w:r>
            <w:r>
              <w:lastRenderedPageBreak/>
              <w:t>Свердловской области</w:t>
            </w:r>
          </w:p>
        </w:tc>
        <w:tc>
          <w:tcPr>
            <w:tcW w:w="63.20pt" w:type="dxa"/>
            <w:tcBorders>
              <w:bottom w:val="nil"/>
            </w:tcBorders>
          </w:tcPr>
          <w:p w:rsidR="00CA3BBB" w:rsidRDefault="00CA3BBB">
            <w:pPr>
              <w:pStyle w:val="ConsPlusNormal"/>
              <w:jc w:val="center"/>
            </w:pPr>
            <w:r>
              <w:lastRenderedPageBreak/>
              <w:t>МВт</w:t>
            </w:r>
          </w:p>
        </w:tc>
        <w:tc>
          <w:tcPr>
            <w:tcW w:w="53.85pt" w:type="dxa"/>
            <w:tcBorders>
              <w:bottom w:val="nil"/>
            </w:tcBorders>
          </w:tcPr>
          <w:p w:rsidR="00CA3BBB" w:rsidRDefault="00CA3BBB">
            <w:pPr>
              <w:pStyle w:val="ConsPlusNormal"/>
              <w:jc w:val="center"/>
            </w:pPr>
            <w:r>
              <w:t>10649,4</w:t>
            </w:r>
          </w:p>
        </w:tc>
        <w:tc>
          <w:tcPr>
            <w:tcW w:w="53.85pt" w:type="dxa"/>
            <w:tcBorders>
              <w:bottom w:val="nil"/>
            </w:tcBorders>
          </w:tcPr>
          <w:p w:rsidR="00CA3BBB" w:rsidRDefault="00CA3BBB">
            <w:pPr>
              <w:pStyle w:val="ConsPlusNormal"/>
              <w:jc w:val="center"/>
            </w:pPr>
            <w:r>
              <w:t>10851,4</w:t>
            </w:r>
          </w:p>
        </w:tc>
        <w:tc>
          <w:tcPr>
            <w:tcW w:w="74.45pt" w:type="dxa"/>
            <w:tcBorders>
              <w:bottom w:val="nil"/>
            </w:tcBorders>
          </w:tcPr>
          <w:p w:rsidR="00CA3BBB" w:rsidRDefault="00CA3BBB">
            <w:pPr>
              <w:pStyle w:val="ConsPlusNormal"/>
              <w:jc w:val="center"/>
            </w:pPr>
            <w:r>
              <w:t>11496,4</w:t>
            </w:r>
          </w:p>
        </w:tc>
        <w:tc>
          <w:tcPr>
            <w:tcW w:w="76.55pt" w:type="dxa"/>
            <w:tcBorders>
              <w:bottom w:val="nil"/>
            </w:tcBorders>
          </w:tcPr>
          <w:p w:rsidR="00CA3BBB" w:rsidRDefault="00CA3BBB">
            <w:pPr>
              <w:pStyle w:val="ConsPlusNormal"/>
              <w:jc w:val="center"/>
            </w:pPr>
            <w:r>
              <w:t>10762,4</w:t>
            </w:r>
          </w:p>
        </w:tc>
        <w:tc>
          <w:tcPr>
            <w:tcW w:w="73.70pt" w:type="dxa"/>
            <w:tcBorders>
              <w:bottom w:val="nil"/>
            </w:tcBorders>
          </w:tcPr>
          <w:p w:rsidR="00CA3BBB" w:rsidRDefault="00CA3BBB">
            <w:pPr>
              <w:pStyle w:val="ConsPlusNormal"/>
              <w:jc w:val="center"/>
            </w:pPr>
            <w:r>
              <w:t>10463,5</w:t>
            </w:r>
          </w:p>
        </w:tc>
        <w:tc>
          <w:tcPr>
            <w:tcW w:w="76.55pt" w:type="dxa"/>
            <w:tcBorders>
              <w:bottom w:val="nil"/>
            </w:tcBorders>
          </w:tcPr>
          <w:p w:rsidR="00CA3BBB" w:rsidRDefault="00CA3BBB">
            <w:pPr>
              <w:pStyle w:val="ConsPlusNormal"/>
              <w:jc w:val="center"/>
            </w:pPr>
            <w:r>
              <w:t>10463,5</w:t>
            </w:r>
          </w:p>
        </w:tc>
        <w:tc>
          <w:tcPr>
            <w:tcW w:w="53.85pt" w:type="dxa"/>
            <w:tcBorders>
              <w:bottom w:val="nil"/>
            </w:tcBorders>
          </w:tcPr>
          <w:p w:rsidR="00CA3BBB" w:rsidRDefault="00CA3BBB">
            <w:pPr>
              <w:pStyle w:val="ConsPlusNormal"/>
              <w:jc w:val="center"/>
            </w:pPr>
            <w:r>
              <w:t>10279,85</w:t>
            </w:r>
          </w:p>
        </w:tc>
        <w:tc>
          <w:tcPr>
            <w:tcW w:w="53.85pt" w:type="dxa"/>
            <w:tcBorders>
              <w:bottom w:val="nil"/>
            </w:tcBorders>
          </w:tcPr>
          <w:p w:rsidR="00CA3BBB" w:rsidRDefault="00CA3BBB">
            <w:pPr>
              <w:pStyle w:val="ConsPlusNormal"/>
              <w:jc w:val="center"/>
            </w:pPr>
            <w:r>
              <w:t>10557,7</w:t>
            </w:r>
          </w:p>
        </w:tc>
        <w:tc>
          <w:tcPr>
            <w:tcW w:w="53.85pt" w:type="dxa"/>
            <w:tcBorders>
              <w:bottom w:val="nil"/>
            </w:tcBorders>
          </w:tcPr>
          <w:p w:rsidR="00CA3BBB" w:rsidRDefault="00CA3BBB">
            <w:pPr>
              <w:pStyle w:val="ConsPlusNormal"/>
              <w:jc w:val="center"/>
            </w:pPr>
            <w:r>
              <w:t>10557,7</w:t>
            </w:r>
          </w:p>
        </w:tc>
        <w:tc>
          <w:tcPr>
            <w:tcW w:w="53.85pt" w:type="dxa"/>
            <w:tcBorders>
              <w:bottom w:val="nil"/>
            </w:tcBorders>
          </w:tcPr>
          <w:p w:rsidR="00CA3BBB" w:rsidRDefault="00CA3BBB">
            <w:pPr>
              <w:pStyle w:val="ConsPlusNormal"/>
              <w:jc w:val="center"/>
            </w:pPr>
            <w:r>
              <w:t>10557,7</w:t>
            </w:r>
          </w:p>
        </w:tc>
        <w:tc>
          <w:tcPr>
            <w:tcW w:w="53.85pt" w:type="dxa"/>
            <w:tcBorders>
              <w:bottom w:val="nil"/>
            </w:tcBorders>
          </w:tcPr>
          <w:p w:rsidR="00CA3BBB" w:rsidRDefault="00CA3BBB">
            <w:pPr>
              <w:pStyle w:val="ConsPlusNormal"/>
              <w:jc w:val="center"/>
            </w:pPr>
            <w:r>
              <w:t>10557,7</w:t>
            </w:r>
          </w:p>
        </w:tc>
        <w:tc>
          <w:tcPr>
            <w:tcW w:w="226.75pt" w:type="dxa"/>
            <w:tcBorders>
              <w:bottom w:val="nil"/>
            </w:tcBorders>
          </w:tcPr>
          <w:p w:rsidR="00CA3BBB" w:rsidRDefault="00CA3BBB">
            <w:pPr>
              <w:pStyle w:val="ConsPlusNormal"/>
            </w:pPr>
            <w:hyperlink r:id="rId503" w:history="1">
              <w:r>
                <w:rPr>
                  <w:color w:val="0000FF"/>
                </w:rPr>
                <w:t>Указ</w:t>
              </w:r>
            </w:hyperlink>
            <w:r>
              <w:t xml:space="preserve"> Губернатора Свердловской области от 26.04.2019 N 214-УГ;</w:t>
            </w:r>
          </w:p>
          <w:p w:rsidR="00CA3BBB" w:rsidRDefault="00CA3BBB">
            <w:pPr>
              <w:pStyle w:val="ConsPlusNormal"/>
            </w:pPr>
            <w:hyperlink r:id="rId504" w:history="1">
              <w:r>
                <w:rPr>
                  <w:color w:val="0000FF"/>
                </w:rPr>
                <w:t>Указ</w:t>
              </w:r>
            </w:hyperlink>
            <w:r>
              <w:t xml:space="preserve"> Губернатора Свердловской области от 30.04.2020 N 224-УГ;</w:t>
            </w:r>
          </w:p>
          <w:p w:rsidR="00CA3BBB" w:rsidRDefault="00CA3BBB">
            <w:pPr>
              <w:pStyle w:val="ConsPlusNormal"/>
            </w:pPr>
            <w:hyperlink r:id="rId505" w:history="1">
              <w:r>
                <w:rPr>
                  <w:color w:val="0000FF"/>
                </w:rPr>
                <w:t>Указ</w:t>
              </w:r>
            </w:hyperlink>
            <w:r>
              <w:t xml:space="preserve"> Губернатора Свердловской области от 30.04.2021 N 252-УГ</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35 в ред. </w:t>
            </w:r>
            <w:hyperlink r:id="rId506"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c>
          <w:tcPr>
            <w:tcW w:w="40.70pt" w:type="dxa"/>
          </w:tcPr>
          <w:p w:rsidR="00CA3BBB" w:rsidRDefault="00CA3BBB">
            <w:pPr>
              <w:pStyle w:val="ConsPlusNormal"/>
              <w:jc w:val="center"/>
            </w:pPr>
            <w:r>
              <w:t>36.</w:t>
            </w:r>
          </w:p>
        </w:tc>
        <w:tc>
          <w:tcPr>
            <w:tcW w:w="62.35pt" w:type="dxa"/>
          </w:tcPr>
          <w:p w:rsidR="00CA3BBB" w:rsidRDefault="00CA3BBB">
            <w:pPr>
              <w:pStyle w:val="ConsPlusNormal"/>
              <w:jc w:val="center"/>
            </w:pPr>
            <w:r>
              <w:t>2.2.2.8.</w:t>
            </w:r>
          </w:p>
        </w:tc>
        <w:tc>
          <w:tcPr>
            <w:tcW w:w="181.40pt" w:type="dxa"/>
          </w:tcPr>
          <w:p w:rsidR="00CA3BBB" w:rsidRDefault="00CA3BBB">
            <w:pPr>
              <w:pStyle w:val="ConsPlusNormal"/>
            </w:pPr>
            <w:r>
              <w:t>Разработка перечня механизмов обеспечения возврата инвестиций по проектам, связанным с местными топливными ресурсами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выполнено</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07"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37.</w:t>
            </w:r>
          </w:p>
        </w:tc>
        <w:tc>
          <w:tcPr>
            <w:tcW w:w="62.35pt" w:type="dxa"/>
          </w:tcPr>
          <w:p w:rsidR="00CA3BBB" w:rsidRDefault="00CA3BBB">
            <w:pPr>
              <w:pStyle w:val="ConsPlusNormal"/>
              <w:jc w:val="center"/>
            </w:pPr>
            <w:r>
              <w:t>3.</w:t>
            </w:r>
          </w:p>
        </w:tc>
        <w:tc>
          <w:tcPr>
            <w:tcW w:w="1149.55pt" w:type="dxa"/>
            <w:gridSpan w:val="14"/>
          </w:tcPr>
          <w:p w:rsidR="00CA3BBB" w:rsidRDefault="00CA3BBB">
            <w:pPr>
              <w:pStyle w:val="ConsPlusNormal"/>
              <w:jc w:val="center"/>
              <w:outlineLvl w:val="2"/>
            </w:pPr>
            <w:bookmarkStart w:id="14" w:name="P2011"/>
            <w:bookmarkEnd w:id="14"/>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c>
          <w:tcPr>
            <w:tcW w:w="40.70pt" w:type="dxa"/>
          </w:tcPr>
          <w:p w:rsidR="00CA3BBB" w:rsidRDefault="00CA3BBB">
            <w:pPr>
              <w:pStyle w:val="ConsPlusNormal"/>
              <w:jc w:val="center"/>
            </w:pPr>
            <w:r>
              <w:t>38.</w:t>
            </w:r>
          </w:p>
        </w:tc>
        <w:tc>
          <w:tcPr>
            <w:tcW w:w="62.35pt" w:type="dxa"/>
          </w:tcPr>
          <w:p w:rsidR="00CA3BBB" w:rsidRDefault="00CA3BBB">
            <w:pPr>
              <w:pStyle w:val="ConsPlusNormal"/>
              <w:jc w:val="center"/>
            </w:pPr>
            <w:r>
              <w:t>3.1.</w:t>
            </w:r>
          </w:p>
        </w:tc>
        <w:tc>
          <w:tcPr>
            <w:tcW w:w="1149.55pt" w:type="dxa"/>
            <w:gridSpan w:val="14"/>
          </w:tcPr>
          <w:p w:rsidR="00CA3BBB" w:rsidRDefault="00CA3BBB">
            <w:pPr>
              <w:pStyle w:val="ConsPlusNormal"/>
              <w:jc w:val="center"/>
              <w:outlineLvl w:val="3"/>
            </w:pPr>
            <w:r>
              <w:t>Цель 3.1. Повышение качества условий проживания населения Свердловской области за счет формирования благоприятной среды проживания граждан</w:t>
            </w:r>
          </w:p>
        </w:tc>
      </w:tr>
      <w:tr w:rsidR="00CA3BBB">
        <w:tblPrEx>
          <w:tblBorders>
            <w:insideH w:val="nil"/>
          </w:tblBorders>
        </w:tblPrEx>
        <w:tc>
          <w:tcPr>
            <w:tcW w:w="40.70pt" w:type="dxa"/>
            <w:tcBorders>
              <w:bottom w:val="nil"/>
            </w:tcBorders>
          </w:tcPr>
          <w:p w:rsidR="00CA3BBB" w:rsidRDefault="00CA3BBB">
            <w:pPr>
              <w:pStyle w:val="ConsPlusNormal"/>
              <w:jc w:val="center"/>
            </w:pPr>
            <w:r>
              <w:t>39.</w:t>
            </w:r>
          </w:p>
        </w:tc>
        <w:tc>
          <w:tcPr>
            <w:tcW w:w="62.35pt" w:type="dxa"/>
            <w:tcBorders>
              <w:bottom w:val="nil"/>
            </w:tcBorders>
          </w:tcPr>
          <w:p w:rsidR="00CA3BBB" w:rsidRDefault="00CA3BBB">
            <w:pPr>
              <w:pStyle w:val="ConsPlusNormal"/>
              <w:jc w:val="center"/>
            </w:pPr>
            <w:r>
              <w:t>3.1.1.</w:t>
            </w:r>
          </w:p>
        </w:tc>
        <w:tc>
          <w:tcPr>
            <w:tcW w:w="1149.55pt" w:type="dxa"/>
            <w:gridSpan w:val="14"/>
            <w:tcBorders>
              <w:bottom w:val="nil"/>
            </w:tcBorders>
          </w:tcPr>
          <w:p w:rsidR="00CA3BBB" w:rsidRDefault="00CA3BBB">
            <w:pPr>
              <w:pStyle w:val="ConsPlusNormal"/>
              <w:jc w:val="center"/>
              <w:outlineLvl w:val="4"/>
            </w:pPr>
            <w:r>
              <w:t>Задача 3.1.1.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39 в ред. </w:t>
            </w:r>
            <w:hyperlink r:id="rId508"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40.70pt" w:type="dxa"/>
            <w:tcBorders>
              <w:bottom w:val="nil"/>
            </w:tcBorders>
          </w:tcPr>
          <w:p w:rsidR="00CA3BBB" w:rsidRDefault="00CA3BBB">
            <w:pPr>
              <w:pStyle w:val="ConsPlusNormal"/>
              <w:jc w:val="center"/>
            </w:pPr>
            <w:r>
              <w:t>40.</w:t>
            </w:r>
          </w:p>
        </w:tc>
        <w:tc>
          <w:tcPr>
            <w:tcW w:w="62.35pt" w:type="dxa"/>
            <w:tcBorders>
              <w:bottom w:val="nil"/>
            </w:tcBorders>
          </w:tcPr>
          <w:p w:rsidR="00CA3BBB" w:rsidRDefault="00CA3BBB">
            <w:pPr>
              <w:pStyle w:val="ConsPlusNormal"/>
              <w:jc w:val="center"/>
            </w:pPr>
            <w:r>
              <w:t>3.1.1.1.</w:t>
            </w:r>
          </w:p>
        </w:tc>
        <w:tc>
          <w:tcPr>
            <w:tcW w:w="181.40pt" w:type="dxa"/>
            <w:tcBorders>
              <w:bottom w:val="nil"/>
            </w:tcBorders>
          </w:tcPr>
          <w:p w:rsidR="00CA3BBB" w:rsidRDefault="00CA3BBB">
            <w:pPr>
              <w:pStyle w:val="ConsPlusNormal"/>
            </w:pPr>
            <w:r>
              <w:t>Количество организованных обучающих мероприятий и общественных обсуждений в сфере жилищно-коммунального хозяйства</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15</w:t>
            </w:r>
          </w:p>
        </w:tc>
        <w:tc>
          <w:tcPr>
            <w:tcW w:w="76.55pt" w:type="dxa"/>
            <w:tcBorders>
              <w:bottom w:val="nil"/>
            </w:tcBorders>
          </w:tcPr>
          <w:p w:rsidR="00CA3BBB" w:rsidRDefault="00CA3BBB">
            <w:pPr>
              <w:pStyle w:val="ConsPlusNormal"/>
              <w:jc w:val="center"/>
            </w:pPr>
            <w:r>
              <w:t>20</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09"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40 в ред. </w:t>
            </w:r>
            <w:hyperlink r:id="rId510"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41.</w:t>
            </w:r>
          </w:p>
        </w:tc>
        <w:tc>
          <w:tcPr>
            <w:tcW w:w="62.35pt" w:type="dxa"/>
            <w:tcBorders>
              <w:bottom w:val="nil"/>
            </w:tcBorders>
          </w:tcPr>
          <w:p w:rsidR="00CA3BBB" w:rsidRDefault="00CA3BBB">
            <w:pPr>
              <w:pStyle w:val="ConsPlusNormal"/>
              <w:jc w:val="center"/>
            </w:pPr>
            <w:r>
              <w:t>3.1.1.2.</w:t>
            </w:r>
          </w:p>
        </w:tc>
        <w:tc>
          <w:tcPr>
            <w:tcW w:w="181.40pt" w:type="dxa"/>
            <w:tcBorders>
              <w:bottom w:val="nil"/>
            </w:tcBorders>
          </w:tcPr>
          <w:p w:rsidR="00CA3BBB" w:rsidRDefault="00CA3BBB">
            <w:pPr>
              <w:pStyle w:val="ConsPlusNormal"/>
            </w:pPr>
            <w:r>
              <w:t>Удовлетворенность населения уровнем жилищно-коммунального обслуживания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59,5</w:t>
            </w:r>
          </w:p>
        </w:tc>
        <w:tc>
          <w:tcPr>
            <w:tcW w:w="76.55pt" w:type="dxa"/>
            <w:tcBorders>
              <w:bottom w:val="nil"/>
            </w:tcBorders>
          </w:tcPr>
          <w:p w:rsidR="00CA3BBB" w:rsidRDefault="00CA3BBB">
            <w:pPr>
              <w:pStyle w:val="ConsPlusNormal"/>
              <w:jc w:val="center"/>
            </w:pPr>
            <w:r>
              <w:t>70,3</w:t>
            </w:r>
          </w:p>
        </w:tc>
        <w:tc>
          <w:tcPr>
            <w:tcW w:w="73.70pt" w:type="dxa"/>
            <w:tcBorders>
              <w:bottom w:val="nil"/>
            </w:tcBorders>
          </w:tcPr>
          <w:p w:rsidR="00CA3BBB" w:rsidRDefault="00CA3BBB">
            <w:pPr>
              <w:pStyle w:val="ConsPlusNormal"/>
              <w:jc w:val="center"/>
            </w:pPr>
            <w:r>
              <w:t>75</w:t>
            </w:r>
          </w:p>
        </w:tc>
        <w:tc>
          <w:tcPr>
            <w:tcW w:w="76.55pt" w:type="dxa"/>
            <w:tcBorders>
              <w:bottom w:val="nil"/>
            </w:tcBorders>
          </w:tcPr>
          <w:p w:rsidR="00CA3BBB" w:rsidRDefault="00CA3BBB">
            <w:pPr>
              <w:pStyle w:val="ConsPlusNormal"/>
              <w:jc w:val="center"/>
            </w:pPr>
            <w:r>
              <w:t>75,5</w:t>
            </w:r>
          </w:p>
        </w:tc>
        <w:tc>
          <w:tcPr>
            <w:tcW w:w="53.85pt" w:type="dxa"/>
            <w:tcBorders>
              <w:bottom w:val="nil"/>
            </w:tcBorders>
          </w:tcPr>
          <w:p w:rsidR="00CA3BBB" w:rsidRDefault="00CA3BBB">
            <w:pPr>
              <w:pStyle w:val="ConsPlusNormal"/>
              <w:jc w:val="center"/>
            </w:pPr>
            <w:r>
              <w:t>76</w:t>
            </w:r>
          </w:p>
        </w:tc>
        <w:tc>
          <w:tcPr>
            <w:tcW w:w="53.85pt" w:type="dxa"/>
            <w:tcBorders>
              <w:bottom w:val="nil"/>
            </w:tcBorders>
          </w:tcPr>
          <w:p w:rsidR="00CA3BBB" w:rsidRDefault="00CA3BBB">
            <w:pPr>
              <w:pStyle w:val="ConsPlusNormal"/>
              <w:jc w:val="center"/>
            </w:pPr>
            <w:r>
              <w:t>76,5</w:t>
            </w:r>
          </w:p>
        </w:tc>
        <w:tc>
          <w:tcPr>
            <w:tcW w:w="53.85pt" w:type="dxa"/>
            <w:tcBorders>
              <w:bottom w:val="nil"/>
            </w:tcBorders>
          </w:tcPr>
          <w:p w:rsidR="00CA3BBB" w:rsidRDefault="00CA3BBB">
            <w:pPr>
              <w:pStyle w:val="ConsPlusNormal"/>
              <w:jc w:val="center"/>
            </w:pPr>
            <w:r>
              <w:t>77</w:t>
            </w:r>
          </w:p>
        </w:tc>
        <w:tc>
          <w:tcPr>
            <w:tcW w:w="53.85pt" w:type="dxa"/>
            <w:tcBorders>
              <w:bottom w:val="nil"/>
            </w:tcBorders>
          </w:tcPr>
          <w:p w:rsidR="00CA3BBB" w:rsidRDefault="00CA3BBB">
            <w:pPr>
              <w:pStyle w:val="ConsPlusNormal"/>
              <w:jc w:val="center"/>
            </w:pPr>
            <w:r>
              <w:t>77,5</w:t>
            </w:r>
          </w:p>
        </w:tc>
        <w:tc>
          <w:tcPr>
            <w:tcW w:w="53.85pt" w:type="dxa"/>
            <w:tcBorders>
              <w:bottom w:val="nil"/>
            </w:tcBorders>
          </w:tcPr>
          <w:p w:rsidR="00CA3BBB" w:rsidRDefault="00CA3BBB">
            <w:pPr>
              <w:pStyle w:val="ConsPlusNormal"/>
              <w:jc w:val="center"/>
            </w:pPr>
            <w:r>
              <w:t>78</w:t>
            </w:r>
          </w:p>
        </w:tc>
        <w:tc>
          <w:tcPr>
            <w:tcW w:w="226.75pt" w:type="dxa"/>
            <w:tcBorders>
              <w:bottom w:val="nil"/>
            </w:tcBorders>
          </w:tcPr>
          <w:p w:rsidR="00CA3BBB" w:rsidRDefault="00CA3BBB">
            <w:pPr>
              <w:pStyle w:val="ConsPlusNormal"/>
            </w:pPr>
            <w:hyperlink r:id="rId511" w:history="1">
              <w:r>
                <w:rPr>
                  <w:color w:val="0000FF"/>
                </w:rPr>
                <w:t>Указ</w:t>
              </w:r>
            </w:hyperlink>
            <w:r>
              <w:t xml:space="preserve"> Губернатора Свердловской области от 21.04.2014 N 202-УГ "Об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w:t>
            </w:r>
            <w:r>
              <w:lastRenderedPageBreak/>
              <w:t xml:space="preserve">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w:t>
            </w:r>
            <w:hyperlink r:id="rId512"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41 в ред. </w:t>
            </w:r>
            <w:hyperlink r:id="rId513"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t>N 920-ПП)</w:t>
            </w:r>
          </w:p>
        </w:tc>
      </w:tr>
      <w:tr w:rsidR="00CA3BBB">
        <w:tblPrEx>
          <w:tblBorders>
            <w:insideH w:val="nil"/>
          </w:tblBorders>
        </w:tblPrEx>
        <w:tc>
          <w:tcPr>
            <w:tcW w:w="40.70pt" w:type="dxa"/>
            <w:tcBorders>
              <w:bottom w:val="nil"/>
            </w:tcBorders>
          </w:tcPr>
          <w:p w:rsidR="00CA3BBB" w:rsidRDefault="00CA3BBB">
            <w:pPr>
              <w:pStyle w:val="ConsPlusNormal"/>
              <w:jc w:val="center"/>
            </w:pPr>
            <w:r>
              <w:t>42.</w:t>
            </w:r>
          </w:p>
        </w:tc>
        <w:tc>
          <w:tcPr>
            <w:tcW w:w="62.35pt" w:type="dxa"/>
            <w:tcBorders>
              <w:bottom w:val="nil"/>
            </w:tcBorders>
          </w:tcPr>
          <w:p w:rsidR="00CA3BBB" w:rsidRDefault="00CA3BBB">
            <w:pPr>
              <w:pStyle w:val="ConsPlusNormal"/>
              <w:jc w:val="center"/>
            </w:pPr>
            <w:r>
              <w:t>3.1.1.3.</w:t>
            </w:r>
          </w:p>
        </w:tc>
        <w:tc>
          <w:tcPr>
            <w:tcW w:w="181.40pt" w:type="dxa"/>
            <w:tcBorders>
              <w:bottom w:val="nil"/>
            </w:tcBorders>
          </w:tcPr>
          <w:p w:rsidR="00CA3BBB" w:rsidRDefault="00CA3BBB">
            <w:pPr>
              <w:pStyle w:val="ConsPlusNormal"/>
            </w:pPr>
            <w:r>
              <w:t>Количество населения, охваченного мероприятиями по информированию граждан об их правах и обязанностях в сфере жилищно-коммунального хозяйства</w:t>
            </w:r>
          </w:p>
        </w:tc>
        <w:tc>
          <w:tcPr>
            <w:tcW w:w="63.20pt" w:type="dxa"/>
            <w:tcBorders>
              <w:bottom w:val="nil"/>
            </w:tcBorders>
          </w:tcPr>
          <w:p w:rsidR="00CA3BBB" w:rsidRDefault="00CA3BBB">
            <w:pPr>
              <w:pStyle w:val="ConsPlusNormal"/>
              <w:jc w:val="center"/>
            </w:pPr>
            <w:r>
              <w:t>человек в год</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2500</w:t>
            </w:r>
          </w:p>
        </w:tc>
        <w:tc>
          <w:tcPr>
            <w:tcW w:w="76.55pt" w:type="dxa"/>
            <w:tcBorders>
              <w:bottom w:val="nil"/>
            </w:tcBorders>
          </w:tcPr>
          <w:p w:rsidR="00CA3BBB" w:rsidRDefault="00CA3BBB">
            <w:pPr>
              <w:pStyle w:val="ConsPlusNormal"/>
              <w:jc w:val="center"/>
            </w:pPr>
            <w:r>
              <w:t>2700</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14"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42 в ред. </w:t>
            </w:r>
            <w:hyperlink r:id="rId515"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43.</w:t>
            </w:r>
          </w:p>
        </w:tc>
        <w:tc>
          <w:tcPr>
            <w:tcW w:w="62.35pt" w:type="dxa"/>
            <w:tcBorders>
              <w:bottom w:val="nil"/>
            </w:tcBorders>
          </w:tcPr>
          <w:p w:rsidR="00CA3BBB" w:rsidRDefault="00CA3BBB">
            <w:pPr>
              <w:pStyle w:val="ConsPlusNormal"/>
              <w:jc w:val="center"/>
            </w:pPr>
            <w:r>
              <w:t>3.1.1.4.</w:t>
            </w:r>
          </w:p>
        </w:tc>
        <w:tc>
          <w:tcPr>
            <w:tcW w:w="181.40pt" w:type="dxa"/>
            <w:tcBorders>
              <w:bottom w:val="nil"/>
            </w:tcBorders>
          </w:tcPr>
          <w:p w:rsidR="00CA3BBB" w:rsidRDefault="00CA3BBB">
            <w:pPr>
              <w:pStyle w:val="ConsPlusNormal"/>
            </w:pPr>
            <w:r>
              <w:t>Доля кладбищ, открытых для захоронения, в их общем количестве</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93,8</w:t>
            </w:r>
          </w:p>
        </w:tc>
        <w:tc>
          <w:tcPr>
            <w:tcW w:w="76.55pt" w:type="dxa"/>
            <w:tcBorders>
              <w:bottom w:val="nil"/>
            </w:tcBorders>
          </w:tcPr>
          <w:p w:rsidR="00CA3BBB" w:rsidRDefault="00CA3BBB">
            <w:pPr>
              <w:pStyle w:val="ConsPlusNormal"/>
              <w:jc w:val="center"/>
            </w:pPr>
            <w:r>
              <w:t>93,8</w:t>
            </w:r>
          </w:p>
        </w:tc>
        <w:tc>
          <w:tcPr>
            <w:tcW w:w="73.70pt" w:type="dxa"/>
            <w:tcBorders>
              <w:bottom w:val="nil"/>
            </w:tcBorders>
          </w:tcPr>
          <w:p w:rsidR="00CA3BBB" w:rsidRDefault="00CA3BBB">
            <w:pPr>
              <w:pStyle w:val="ConsPlusNormal"/>
              <w:jc w:val="center"/>
            </w:pPr>
            <w:r>
              <w:t>93,7</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 xml:space="preserve">Федеральный </w:t>
            </w:r>
            <w:hyperlink r:id="rId516" w:history="1">
              <w:r>
                <w:rPr>
                  <w:color w:val="0000FF"/>
                </w:rPr>
                <w:t>закон</w:t>
              </w:r>
            </w:hyperlink>
            <w:r>
              <w:t xml:space="preserve"> от 12 января 1996 года N 8-ФЗ "О погребении и похоронном деле" (далее - Федеральный закон от 12 января 1996 года N 8-ФЗ), </w:t>
            </w:r>
            <w:hyperlink r:id="rId517" w:history="1">
              <w:r>
                <w:rPr>
                  <w:color w:val="0000FF"/>
                </w:rPr>
                <w:t>Постановление</w:t>
              </w:r>
            </w:hyperlink>
            <w:r>
              <w:t xml:space="preserve">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 (далее - Постановление Росстата от 30.11.2004 N 90)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43 в ред. </w:t>
            </w:r>
            <w:hyperlink r:id="rId518"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40.70pt" w:type="dxa"/>
            <w:tcBorders>
              <w:bottom w:val="nil"/>
            </w:tcBorders>
          </w:tcPr>
          <w:p w:rsidR="00CA3BBB" w:rsidRDefault="00CA3BBB">
            <w:pPr>
              <w:pStyle w:val="ConsPlusNormal"/>
              <w:jc w:val="center"/>
            </w:pPr>
            <w:r>
              <w:t>44.</w:t>
            </w:r>
          </w:p>
        </w:tc>
        <w:tc>
          <w:tcPr>
            <w:tcW w:w="62.35pt" w:type="dxa"/>
            <w:tcBorders>
              <w:bottom w:val="nil"/>
            </w:tcBorders>
          </w:tcPr>
          <w:p w:rsidR="00CA3BBB" w:rsidRDefault="00CA3BBB">
            <w:pPr>
              <w:pStyle w:val="ConsPlusNormal"/>
              <w:jc w:val="center"/>
            </w:pPr>
            <w:r>
              <w:t>3.1.1.5.</w:t>
            </w:r>
          </w:p>
        </w:tc>
        <w:tc>
          <w:tcPr>
            <w:tcW w:w="181.40pt" w:type="dxa"/>
            <w:tcBorders>
              <w:bottom w:val="nil"/>
            </w:tcBorders>
          </w:tcPr>
          <w:p w:rsidR="00CA3BBB" w:rsidRDefault="00CA3BBB">
            <w:pPr>
              <w:pStyle w:val="ConsPlusNormal"/>
            </w:pPr>
            <w:r>
              <w:t>Удельный вес организаций частной формы собственности в общем количестве субъектов предпринимательской деятельности, оказывающих похоронные услуги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82,7</w:t>
            </w:r>
          </w:p>
        </w:tc>
        <w:tc>
          <w:tcPr>
            <w:tcW w:w="76.55pt" w:type="dxa"/>
            <w:tcBorders>
              <w:bottom w:val="nil"/>
            </w:tcBorders>
          </w:tcPr>
          <w:p w:rsidR="00CA3BBB" w:rsidRDefault="00CA3BBB">
            <w:pPr>
              <w:pStyle w:val="ConsPlusNormal"/>
              <w:jc w:val="center"/>
            </w:pPr>
            <w:r>
              <w:t>82,7</w:t>
            </w:r>
          </w:p>
        </w:tc>
        <w:tc>
          <w:tcPr>
            <w:tcW w:w="73.70pt" w:type="dxa"/>
            <w:tcBorders>
              <w:bottom w:val="nil"/>
            </w:tcBorders>
          </w:tcPr>
          <w:p w:rsidR="00CA3BBB" w:rsidRDefault="00CA3BBB">
            <w:pPr>
              <w:pStyle w:val="ConsPlusNormal"/>
              <w:jc w:val="center"/>
            </w:pPr>
            <w:r>
              <w:t>82,7</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 xml:space="preserve">Федеральный </w:t>
            </w:r>
            <w:hyperlink r:id="rId519" w:history="1">
              <w:r>
                <w:rPr>
                  <w:color w:val="0000FF"/>
                </w:rPr>
                <w:t>закон</w:t>
              </w:r>
            </w:hyperlink>
            <w:r>
              <w:t xml:space="preserve"> от 12 января 1996 года N 8-ФЗ;</w:t>
            </w:r>
          </w:p>
          <w:p w:rsidR="00CA3BBB" w:rsidRDefault="00CA3BBB">
            <w:pPr>
              <w:pStyle w:val="ConsPlusNormal"/>
            </w:pPr>
            <w:hyperlink r:id="rId520" w:history="1">
              <w:r>
                <w:rPr>
                  <w:color w:val="0000FF"/>
                </w:rPr>
                <w:t>Постановление</w:t>
              </w:r>
            </w:hyperlink>
            <w:r>
              <w:t xml:space="preserve"> Росстата от 30.11.2004 N 90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44 в ред. </w:t>
            </w:r>
            <w:hyperlink r:id="rId521"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45.</w:t>
            </w:r>
          </w:p>
        </w:tc>
        <w:tc>
          <w:tcPr>
            <w:tcW w:w="62.35pt" w:type="dxa"/>
            <w:tcBorders>
              <w:bottom w:val="nil"/>
            </w:tcBorders>
          </w:tcPr>
          <w:p w:rsidR="00CA3BBB" w:rsidRDefault="00CA3BBB">
            <w:pPr>
              <w:pStyle w:val="ConsPlusNormal"/>
              <w:jc w:val="center"/>
            </w:pPr>
            <w:r>
              <w:t>3.1.1.6.</w:t>
            </w:r>
          </w:p>
        </w:tc>
        <w:tc>
          <w:tcPr>
            <w:tcW w:w="181.40pt" w:type="dxa"/>
            <w:tcBorders>
              <w:bottom w:val="nil"/>
            </w:tcBorders>
          </w:tcPr>
          <w:p w:rsidR="00CA3BBB" w:rsidRDefault="00CA3BBB">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3,7</w:t>
            </w:r>
          </w:p>
        </w:tc>
        <w:tc>
          <w:tcPr>
            <w:tcW w:w="76.55pt" w:type="dxa"/>
            <w:tcBorders>
              <w:bottom w:val="nil"/>
            </w:tcBorders>
          </w:tcPr>
          <w:p w:rsidR="00CA3BBB" w:rsidRDefault="00CA3BBB">
            <w:pPr>
              <w:pStyle w:val="ConsPlusNormal"/>
              <w:jc w:val="center"/>
            </w:pPr>
            <w:r>
              <w:t>3,9</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22"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45 в ред. </w:t>
            </w:r>
            <w:hyperlink r:id="rId523"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c>
          <w:tcPr>
            <w:tcW w:w="40.70pt" w:type="dxa"/>
          </w:tcPr>
          <w:p w:rsidR="00CA3BBB" w:rsidRDefault="00CA3BBB">
            <w:pPr>
              <w:pStyle w:val="ConsPlusNormal"/>
              <w:jc w:val="center"/>
            </w:pPr>
            <w:r>
              <w:t>46.</w:t>
            </w:r>
          </w:p>
        </w:tc>
        <w:tc>
          <w:tcPr>
            <w:tcW w:w="62.35pt" w:type="dxa"/>
          </w:tcPr>
          <w:p w:rsidR="00CA3BBB" w:rsidRDefault="00CA3BBB">
            <w:pPr>
              <w:pStyle w:val="ConsPlusNormal"/>
              <w:jc w:val="center"/>
            </w:pPr>
            <w:r>
              <w:t>3.1.1.7.</w:t>
            </w:r>
          </w:p>
        </w:tc>
        <w:tc>
          <w:tcPr>
            <w:tcW w:w="181.40pt" w:type="dxa"/>
          </w:tcPr>
          <w:p w:rsidR="00CA3BBB" w:rsidRDefault="00CA3BBB">
            <w:pPr>
              <w:pStyle w:val="ConsPlusNormal"/>
            </w:pPr>
            <w:r>
              <w:t>Численность подлежащих переселению граждан</w:t>
            </w:r>
          </w:p>
        </w:tc>
        <w:tc>
          <w:tcPr>
            <w:tcW w:w="63.20pt" w:type="dxa"/>
          </w:tcPr>
          <w:p w:rsidR="00CA3BBB" w:rsidRDefault="00CA3BBB">
            <w:pPr>
              <w:pStyle w:val="ConsPlusNormal"/>
              <w:jc w:val="center"/>
            </w:pPr>
            <w:r>
              <w:t>человек</w:t>
            </w:r>
          </w:p>
        </w:tc>
        <w:tc>
          <w:tcPr>
            <w:tcW w:w="53.85pt" w:type="dxa"/>
          </w:tcPr>
          <w:p w:rsidR="00CA3BBB" w:rsidRDefault="00CA3BBB">
            <w:pPr>
              <w:pStyle w:val="ConsPlusNormal"/>
              <w:jc w:val="center"/>
            </w:pPr>
            <w:r>
              <w:t>3000</w:t>
            </w:r>
          </w:p>
        </w:tc>
        <w:tc>
          <w:tcPr>
            <w:tcW w:w="53.85pt" w:type="dxa"/>
          </w:tcPr>
          <w:p w:rsidR="00CA3BBB" w:rsidRDefault="00CA3BBB">
            <w:pPr>
              <w:pStyle w:val="ConsPlusNormal"/>
              <w:jc w:val="center"/>
            </w:pPr>
            <w:r>
              <w:t>6404</w:t>
            </w:r>
          </w:p>
        </w:tc>
        <w:tc>
          <w:tcPr>
            <w:tcW w:w="74.45pt" w:type="dxa"/>
          </w:tcPr>
          <w:p w:rsidR="00CA3BBB" w:rsidRDefault="00CA3BBB">
            <w:pPr>
              <w:pStyle w:val="ConsPlusNormal"/>
            </w:pPr>
          </w:p>
        </w:tc>
        <w:tc>
          <w:tcPr>
            <w:tcW w:w="76.55pt" w:type="dxa"/>
          </w:tcPr>
          <w:p w:rsidR="00CA3BBB" w:rsidRDefault="00CA3BBB">
            <w:pPr>
              <w:pStyle w:val="ConsPlusNormal"/>
            </w:pP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24" w:history="1">
              <w:r>
                <w:rPr>
                  <w:color w:val="0000FF"/>
                </w:rPr>
                <w:t>Постановление</w:t>
              </w:r>
            </w:hyperlink>
            <w:r>
              <w:t xml:space="preserve"> Правительства Свердловской области от 10.06.2013 N 727-ПП "Об утверждении региональной адресной программы "Переселение граждан на территории Свердловской области из аварийного жилищного фонда в 2013 - 2017 годах" (далее - Постановление Правительства Свердловской области от 10.06.2013 N 727-ПП),</w:t>
            </w:r>
          </w:p>
          <w:p w:rsidR="00CA3BBB" w:rsidRDefault="00CA3BBB">
            <w:pPr>
              <w:pStyle w:val="ConsPlusNormal"/>
            </w:pPr>
            <w:hyperlink r:id="rId525" w:history="1">
              <w:r>
                <w:rPr>
                  <w:color w:val="0000FF"/>
                </w:rPr>
                <w:t>Постановление</w:t>
              </w:r>
            </w:hyperlink>
            <w:r>
              <w:t xml:space="preserve"> Правительства Свердловской области от 10.06.2013 N 728-ПП "Об утверждении Плана мероприятий ("дорожной карты") "Переселение граждан из аварийного </w:t>
            </w:r>
            <w:r>
              <w:lastRenderedPageBreak/>
              <w:t>жилищного фонда на территории Свердловской области до 01 сентября 2017 года" (далее - Постановление Правительства Свердловской области от 10.06.2013 N 728-ПП),</w:t>
            </w:r>
          </w:p>
          <w:p w:rsidR="00CA3BBB" w:rsidRDefault="00CA3BBB">
            <w:pPr>
              <w:pStyle w:val="ConsPlusNormal"/>
            </w:pPr>
            <w:hyperlink r:id="rId526" w:history="1">
              <w:r>
                <w:rPr>
                  <w:color w:val="0000FF"/>
                </w:rPr>
                <w:t>Постановление</w:t>
              </w:r>
            </w:hyperlink>
            <w:r>
              <w:t xml:space="preserve"> Правительства Свердловской области от 24.12.2015 N 1173-ПП "Об определении исполнительных органов государственной власти Свердловской области, ответственных за реализацию мероприятий по переселению граждан из аварийного жилищного фонда" (далее - Постановление Правительства Свердловской области от 24.12.2015 N 1173-ПП)</w:t>
            </w:r>
          </w:p>
        </w:tc>
      </w:tr>
      <w:tr w:rsidR="00CA3BBB">
        <w:tc>
          <w:tcPr>
            <w:tcW w:w="40.70pt" w:type="dxa"/>
          </w:tcPr>
          <w:p w:rsidR="00CA3BBB" w:rsidRDefault="00CA3BBB">
            <w:pPr>
              <w:pStyle w:val="ConsPlusNormal"/>
              <w:jc w:val="center"/>
            </w:pPr>
            <w:r>
              <w:lastRenderedPageBreak/>
              <w:t>47.</w:t>
            </w:r>
          </w:p>
        </w:tc>
        <w:tc>
          <w:tcPr>
            <w:tcW w:w="62.35pt" w:type="dxa"/>
          </w:tcPr>
          <w:p w:rsidR="00CA3BBB" w:rsidRDefault="00CA3BBB">
            <w:pPr>
              <w:pStyle w:val="ConsPlusNormal"/>
              <w:jc w:val="center"/>
            </w:pPr>
            <w:r>
              <w:t>3.1.1.8.</w:t>
            </w:r>
          </w:p>
        </w:tc>
        <w:tc>
          <w:tcPr>
            <w:tcW w:w="181.40pt" w:type="dxa"/>
          </w:tcPr>
          <w:p w:rsidR="00CA3BBB" w:rsidRDefault="00CA3BBB">
            <w:pPr>
              <w:pStyle w:val="ConsPlusNormal"/>
            </w:pPr>
            <w:r>
              <w:t>Количество аварийных многоквартирных домов, подлежащих расселению</w:t>
            </w:r>
          </w:p>
        </w:tc>
        <w:tc>
          <w:tcPr>
            <w:tcW w:w="63.20pt" w:type="dxa"/>
          </w:tcPr>
          <w:p w:rsidR="00CA3BBB" w:rsidRDefault="00CA3BBB">
            <w:pPr>
              <w:pStyle w:val="ConsPlusNormal"/>
              <w:jc w:val="center"/>
            </w:pPr>
            <w:r>
              <w:t>единиц</w:t>
            </w:r>
          </w:p>
        </w:tc>
        <w:tc>
          <w:tcPr>
            <w:tcW w:w="53.85pt" w:type="dxa"/>
          </w:tcPr>
          <w:p w:rsidR="00CA3BBB" w:rsidRDefault="00CA3BBB">
            <w:pPr>
              <w:pStyle w:val="ConsPlusNormal"/>
              <w:jc w:val="center"/>
            </w:pPr>
            <w:r>
              <w:t>210</w:t>
            </w:r>
          </w:p>
        </w:tc>
        <w:tc>
          <w:tcPr>
            <w:tcW w:w="53.85pt" w:type="dxa"/>
          </w:tcPr>
          <w:p w:rsidR="00CA3BBB" w:rsidRDefault="00CA3BBB">
            <w:pPr>
              <w:pStyle w:val="ConsPlusNormal"/>
              <w:jc w:val="center"/>
            </w:pPr>
            <w:r>
              <w:t>388</w:t>
            </w:r>
          </w:p>
        </w:tc>
        <w:tc>
          <w:tcPr>
            <w:tcW w:w="74.45pt" w:type="dxa"/>
          </w:tcPr>
          <w:p w:rsidR="00CA3BBB" w:rsidRDefault="00CA3BBB">
            <w:pPr>
              <w:pStyle w:val="ConsPlusNormal"/>
            </w:pPr>
          </w:p>
        </w:tc>
        <w:tc>
          <w:tcPr>
            <w:tcW w:w="76.55pt" w:type="dxa"/>
          </w:tcPr>
          <w:p w:rsidR="00CA3BBB" w:rsidRDefault="00CA3BBB">
            <w:pPr>
              <w:pStyle w:val="ConsPlusNormal"/>
            </w:pP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27" w:history="1">
              <w:r>
                <w:rPr>
                  <w:color w:val="0000FF"/>
                </w:rPr>
                <w:t>Постановление</w:t>
              </w:r>
            </w:hyperlink>
            <w:r>
              <w:t xml:space="preserve"> Правительства Свердловской области от 10.06.2013 N 727-ПП, </w:t>
            </w:r>
            <w:hyperlink r:id="rId528" w:history="1">
              <w:r>
                <w:rPr>
                  <w:color w:val="0000FF"/>
                </w:rPr>
                <w:t>Постановление</w:t>
              </w:r>
            </w:hyperlink>
            <w:r>
              <w:t xml:space="preserve"> Правительства Свердловской области от 10.06.2013 N 728-ПП, </w:t>
            </w:r>
            <w:hyperlink r:id="rId529" w:history="1">
              <w:r>
                <w:rPr>
                  <w:color w:val="0000FF"/>
                </w:rPr>
                <w:t>Постановление</w:t>
              </w:r>
            </w:hyperlink>
            <w:r>
              <w:t xml:space="preserve"> Правительства Свердловской области от 24.12.2015 N 1173-ПП</w:t>
            </w:r>
          </w:p>
        </w:tc>
      </w:tr>
      <w:tr w:rsidR="00CA3BBB">
        <w:tc>
          <w:tcPr>
            <w:tcW w:w="40.70pt" w:type="dxa"/>
          </w:tcPr>
          <w:p w:rsidR="00CA3BBB" w:rsidRDefault="00CA3BBB">
            <w:pPr>
              <w:pStyle w:val="ConsPlusNormal"/>
              <w:jc w:val="center"/>
            </w:pPr>
            <w:r>
              <w:t>48.</w:t>
            </w:r>
          </w:p>
        </w:tc>
        <w:tc>
          <w:tcPr>
            <w:tcW w:w="62.35pt" w:type="dxa"/>
          </w:tcPr>
          <w:p w:rsidR="00CA3BBB" w:rsidRDefault="00CA3BBB">
            <w:pPr>
              <w:pStyle w:val="ConsPlusNormal"/>
              <w:jc w:val="center"/>
            </w:pPr>
            <w:r>
              <w:t>3.1.1.9.</w:t>
            </w:r>
          </w:p>
        </w:tc>
        <w:tc>
          <w:tcPr>
            <w:tcW w:w="181.40pt" w:type="dxa"/>
          </w:tcPr>
          <w:p w:rsidR="00CA3BBB" w:rsidRDefault="00CA3BBB">
            <w:pPr>
              <w:pStyle w:val="ConsPlusNormal"/>
            </w:pPr>
            <w:r>
              <w:t>Общая площадь, подлежащая расселению</w:t>
            </w:r>
          </w:p>
        </w:tc>
        <w:tc>
          <w:tcPr>
            <w:tcW w:w="63.20pt" w:type="dxa"/>
          </w:tcPr>
          <w:p w:rsidR="00CA3BBB" w:rsidRDefault="00CA3BBB">
            <w:pPr>
              <w:pStyle w:val="ConsPlusNormal"/>
              <w:jc w:val="center"/>
            </w:pPr>
            <w:r>
              <w:t>тыс. кв. метров</w:t>
            </w:r>
          </w:p>
        </w:tc>
        <w:tc>
          <w:tcPr>
            <w:tcW w:w="53.85pt" w:type="dxa"/>
          </w:tcPr>
          <w:p w:rsidR="00CA3BBB" w:rsidRDefault="00CA3BBB">
            <w:pPr>
              <w:pStyle w:val="ConsPlusNormal"/>
              <w:jc w:val="center"/>
            </w:pPr>
            <w:r>
              <w:t>49,63</w:t>
            </w:r>
          </w:p>
        </w:tc>
        <w:tc>
          <w:tcPr>
            <w:tcW w:w="53.85pt" w:type="dxa"/>
          </w:tcPr>
          <w:p w:rsidR="00CA3BBB" w:rsidRDefault="00CA3BBB">
            <w:pPr>
              <w:pStyle w:val="ConsPlusNormal"/>
              <w:jc w:val="center"/>
            </w:pPr>
            <w:r>
              <w:t>101,68</w:t>
            </w:r>
          </w:p>
        </w:tc>
        <w:tc>
          <w:tcPr>
            <w:tcW w:w="74.45pt" w:type="dxa"/>
          </w:tcPr>
          <w:p w:rsidR="00CA3BBB" w:rsidRDefault="00CA3BBB">
            <w:pPr>
              <w:pStyle w:val="ConsPlusNormal"/>
            </w:pPr>
          </w:p>
        </w:tc>
        <w:tc>
          <w:tcPr>
            <w:tcW w:w="76.55pt" w:type="dxa"/>
          </w:tcPr>
          <w:p w:rsidR="00CA3BBB" w:rsidRDefault="00CA3BBB">
            <w:pPr>
              <w:pStyle w:val="ConsPlusNormal"/>
            </w:pP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30" w:history="1">
              <w:r>
                <w:rPr>
                  <w:color w:val="0000FF"/>
                </w:rPr>
                <w:t>Постановление</w:t>
              </w:r>
            </w:hyperlink>
            <w:r>
              <w:t xml:space="preserve"> Правительства Свердловской области от 10.06.2013 N 727-ПП, </w:t>
            </w:r>
            <w:hyperlink r:id="rId531" w:history="1">
              <w:r>
                <w:rPr>
                  <w:color w:val="0000FF"/>
                </w:rPr>
                <w:t>Постановление</w:t>
              </w:r>
            </w:hyperlink>
            <w:r>
              <w:t xml:space="preserve"> Правительства Свердловской области от 10.06.2013 N 728-ПП, </w:t>
            </w:r>
            <w:hyperlink r:id="rId532" w:history="1">
              <w:r>
                <w:rPr>
                  <w:color w:val="0000FF"/>
                </w:rPr>
                <w:t>Постановление</w:t>
              </w:r>
            </w:hyperlink>
            <w:r>
              <w:t xml:space="preserve"> Правительства Свердловской области от 24.12.2015 N 1173-ПП</w:t>
            </w:r>
          </w:p>
        </w:tc>
      </w:tr>
      <w:tr w:rsidR="00CA3BBB">
        <w:tblPrEx>
          <w:tblBorders>
            <w:insideH w:val="nil"/>
          </w:tblBorders>
        </w:tblPrEx>
        <w:tc>
          <w:tcPr>
            <w:tcW w:w="40.70pt" w:type="dxa"/>
            <w:tcBorders>
              <w:bottom w:val="nil"/>
            </w:tcBorders>
          </w:tcPr>
          <w:p w:rsidR="00CA3BBB" w:rsidRDefault="00CA3BBB">
            <w:pPr>
              <w:pStyle w:val="ConsPlusNormal"/>
              <w:jc w:val="center"/>
            </w:pPr>
            <w:r>
              <w:t>48-1.</w:t>
            </w:r>
          </w:p>
        </w:tc>
        <w:tc>
          <w:tcPr>
            <w:tcW w:w="62.35pt" w:type="dxa"/>
            <w:tcBorders>
              <w:bottom w:val="nil"/>
            </w:tcBorders>
          </w:tcPr>
          <w:p w:rsidR="00CA3BBB" w:rsidRDefault="00CA3BBB">
            <w:pPr>
              <w:pStyle w:val="ConsPlusNormal"/>
              <w:jc w:val="center"/>
            </w:pPr>
            <w:r>
              <w:t>3.1.1.10.</w:t>
            </w:r>
          </w:p>
        </w:tc>
        <w:tc>
          <w:tcPr>
            <w:tcW w:w="181.40pt" w:type="dxa"/>
            <w:tcBorders>
              <w:bottom w:val="nil"/>
            </w:tcBorders>
          </w:tcPr>
          <w:p w:rsidR="00CA3BBB" w:rsidRDefault="00CA3BBB">
            <w:pPr>
              <w:pStyle w:val="ConsPlusNormal"/>
            </w:pPr>
            <w:r>
              <w:t xml:space="preserve">Доля многоквартирных домов, в отношении которых выбран и реализован способ управления жилищно-строительным кооперативом, товариществом </w:t>
            </w:r>
            <w:r>
              <w:lastRenderedPageBreak/>
              <w:t>собственников жилья</w:t>
            </w:r>
          </w:p>
        </w:tc>
        <w:tc>
          <w:tcPr>
            <w:tcW w:w="63.20pt" w:type="dxa"/>
            <w:tcBorders>
              <w:bottom w:val="nil"/>
            </w:tcBorders>
          </w:tcPr>
          <w:p w:rsidR="00CA3BBB" w:rsidRDefault="00CA3BBB">
            <w:pPr>
              <w:pStyle w:val="ConsPlusNormal"/>
              <w:jc w:val="center"/>
            </w:pPr>
            <w:r>
              <w:lastRenderedPageBreak/>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jc w:val="center"/>
            </w:pPr>
            <w:r>
              <w:t>10,24</w:t>
            </w:r>
          </w:p>
        </w:tc>
        <w:tc>
          <w:tcPr>
            <w:tcW w:w="76.55pt" w:type="dxa"/>
            <w:tcBorders>
              <w:bottom w:val="nil"/>
            </w:tcBorders>
          </w:tcPr>
          <w:p w:rsidR="00CA3BBB" w:rsidRDefault="00CA3BBB">
            <w:pPr>
              <w:pStyle w:val="ConsPlusNormal"/>
              <w:jc w:val="center"/>
            </w:pPr>
            <w:r>
              <w:t>10,25</w:t>
            </w:r>
          </w:p>
        </w:tc>
        <w:tc>
          <w:tcPr>
            <w:tcW w:w="53.85pt" w:type="dxa"/>
            <w:tcBorders>
              <w:bottom w:val="nil"/>
            </w:tcBorders>
          </w:tcPr>
          <w:p w:rsidR="00CA3BBB" w:rsidRDefault="00CA3BBB">
            <w:pPr>
              <w:pStyle w:val="ConsPlusNormal"/>
              <w:jc w:val="center"/>
            </w:pPr>
            <w:r>
              <w:t>7,88</w:t>
            </w:r>
          </w:p>
        </w:tc>
        <w:tc>
          <w:tcPr>
            <w:tcW w:w="53.85pt" w:type="dxa"/>
            <w:tcBorders>
              <w:bottom w:val="nil"/>
            </w:tcBorders>
          </w:tcPr>
          <w:p w:rsidR="00CA3BBB" w:rsidRDefault="00CA3BBB">
            <w:pPr>
              <w:pStyle w:val="ConsPlusNormal"/>
              <w:jc w:val="center"/>
            </w:pPr>
            <w:r>
              <w:t>7,87</w:t>
            </w:r>
          </w:p>
        </w:tc>
        <w:tc>
          <w:tcPr>
            <w:tcW w:w="53.85pt" w:type="dxa"/>
            <w:tcBorders>
              <w:bottom w:val="nil"/>
            </w:tcBorders>
          </w:tcPr>
          <w:p w:rsidR="00CA3BBB" w:rsidRDefault="00CA3BBB">
            <w:pPr>
              <w:pStyle w:val="ConsPlusNormal"/>
              <w:jc w:val="center"/>
            </w:pPr>
            <w:r>
              <w:t>7,86</w:t>
            </w:r>
          </w:p>
        </w:tc>
        <w:tc>
          <w:tcPr>
            <w:tcW w:w="53.85pt" w:type="dxa"/>
            <w:tcBorders>
              <w:bottom w:val="nil"/>
            </w:tcBorders>
          </w:tcPr>
          <w:p w:rsidR="00CA3BBB" w:rsidRDefault="00CA3BBB">
            <w:pPr>
              <w:pStyle w:val="ConsPlusNormal"/>
              <w:jc w:val="center"/>
            </w:pPr>
            <w:r>
              <w:t>7,85</w:t>
            </w:r>
          </w:p>
        </w:tc>
        <w:tc>
          <w:tcPr>
            <w:tcW w:w="53.85pt" w:type="dxa"/>
            <w:tcBorders>
              <w:bottom w:val="nil"/>
            </w:tcBorders>
          </w:tcPr>
          <w:p w:rsidR="00CA3BBB" w:rsidRDefault="00CA3BBB">
            <w:pPr>
              <w:pStyle w:val="ConsPlusNormal"/>
              <w:jc w:val="center"/>
            </w:pPr>
            <w:r>
              <w:t>7,84</w:t>
            </w:r>
          </w:p>
        </w:tc>
        <w:tc>
          <w:tcPr>
            <w:tcW w:w="226.75pt" w:type="dxa"/>
            <w:tcBorders>
              <w:bottom w:val="nil"/>
            </w:tcBorders>
          </w:tcPr>
          <w:p w:rsidR="00CA3BBB" w:rsidRDefault="00CA3BBB">
            <w:pPr>
              <w:pStyle w:val="ConsPlusNormal"/>
            </w:pPr>
            <w:r>
              <w:t xml:space="preserve">форма Федерального статистического наблюдения N 22-ЖКХ (реформа), Распоряжение Правительства Свердловской области от 31.05.2018 N 353-РП "Об утверждении Перечня распределения </w:t>
            </w:r>
            <w:r>
              <w:lastRenderedPageBreak/>
              <w:t>налоговых льгот (налоговых расходов) по государственным программам Свердловской области"</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48-1 в ред. </w:t>
            </w:r>
            <w:hyperlink r:id="rId533"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c>
          <w:tcPr>
            <w:tcW w:w="40.70pt" w:type="dxa"/>
          </w:tcPr>
          <w:p w:rsidR="00CA3BBB" w:rsidRDefault="00CA3BBB">
            <w:pPr>
              <w:pStyle w:val="ConsPlusNormal"/>
              <w:jc w:val="center"/>
            </w:pPr>
            <w:r>
              <w:t>49.</w:t>
            </w:r>
          </w:p>
        </w:tc>
        <w:tc>
          <w:tcPr>
            <w:tcW w:w="62.35pt" w:type="dxa"/>
          </w:tcPr>
          <w:p w:rsidR="00CA3BBB" w:rsidRDefault="00CA3BBB">
            <w:pPr>
              <w:pStyle w:val="ConsPlusNormal"/>
              <w:jc w:val="center"/>
            </w:pPr>
            <w:r>
              <w:t>3.1.2.</w:t>
            </w:r>
          </w:p>
        </w:tc>
        <w:tc>
          <w:tcPr>
            <w:tcW w:w="1149.55pt" w:type="dxa"/>
            <w:gridSpan w:val="14"/>
          </w:tcPr>
          <w:p w:rsidR="00CA3BBB" w:rsidRDefault="00CA3BBB">
            <w:pPr>
              <w:pStyle w:val="ConsPlusNormal"/>
              <w:jc w:val="center"/>
              <w:outlineLvl w:val="4"/>
            </w:pPr>
            <w:r>
              <w:t>Задача 3.1.2. Улучшение условий проживания граждан за счет реализации мероприятий по капитальному ремонту общего имущества в многоквартирных домах, модернизации лифтового хозяйства и благоустройству дворовых территорий</w:t>
            </w:r>
          </w:p>
        </w:tc>
      </w:tr>
      <w:tr w:rsidR="00CA3BBB">
        <w:tblPrEx>
          <w:tblBorders>
            <w:insideH w:val="nil"/>
          </w:tblBorders>
        </w:tblPrEx>
        <w:tc>
          <w:tcPr>
            <w:tcW w:w="40.70pt" w:type="dxa"/>
            <w:tcBorders>
              <w:bottom w:val="nil"/>
            </w:tcBorders>
          </w:tcPr>
          <w:p w:rsidR="00CA3BBB" w:rsidRDefault="00CA3BBB">
            <w:pPr>
              <w:pStyle w:val="ConsPlusNormal"/>
              <w:jc w:val="center"/>
            </w:pPr>
            <w:r>
              <w:t>50.</w:t>
            </w:r>
          </w:p>
        </w:tc>
        <w:tc>
          <w:tcPr>
            <w:tcW w:w="62.35pt" w:type="dxa"/>
            <w:tcBorders>
              <w:bottom w:val="nil"/>
            </w:tcBorders>
          </w:tcPr>
          <w:p w:rsidR="00CA3BBB" w:rsidRDefault="00CA3BBB">
            <w:pPr>
              <w:pStyle w:val="ConsPlusNormal"/>
              <w:jc w:val="center"/>
            </w:pPr>
            <w:r>
              <w:t>3.1.2.1.</w:t>
            </w:r>
          </w:p>
        </w:tc>
        <w:tc>
          <w:tcPr>
            <w:tcW w:w="181.40pt" w:type="dxa"/>
            <w:tcBorders>
              <w:bottom w:val="nil"/>
            </w:tcBorders>
          </w:tcPr>
          <w:p w:rsidR="00CA3BBB" w:rsidRDefault="00CA3BBB">
            <w:pPr>
              <w:pStyle w:val="ConsPlusNormal"/>
            </w:pPr>
            <w:r>
              <w:t>Количество граждан, проживающих в многоквартирных домах, в которых модернизировано лифтовое хозяйство</w:t>
            </w:r>
          </w:p>
        </w:tc>
        <w:tc>
          <w:tcPr>
            <w:tcW w:w="63.20pt" w:type="dxa"/>
            <w:tcBorders>
              <w:bottom w:val="nil"/>
            </w:tcBorders>
          </w:tcPr>
          <w:p w:rsidR="00CA3BBB" w:rsidRDefault="00CA3BBB">
            <w:pPr>
              <w:pStyle w:val="ConsPlusNormal"/>
              <w:jc w:val="center"/>
            </w:pPr>
            <w:r>
              <w:t>тыс. человек</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18220</w:t>
            </w:r>
          </w:p>
        </w:tc>
        <w:tc>
          <w:tcPr>
            <w:tcW w:w="76.55pt" w:type="dxa"/>
            <w:tcBorders>
              <w:bottom w:val="nil"/>
            </w:tcBorders>
          </w:tcPr>
          <w:p w:rsidR="00CA3BBB" w:rsidRDefault="00CA3BBB">
            <w:pPr>
              <w:pStyle w:val="ConsPlusNormal"/>
              <w:jc w:val="center"/>
            </w:pPr>
            <w:r>
              <w:t>18220</w:t>
            </w:r>
          </w:p>
        </w:tc>
        <w:tc>
          <w:tcPr>
            <w:tcW w:w="73.70pt" w:type="dxa"/>
            <w:tcBorders>
              <w:bottom w:val="nil"/>
            </w:tcBorders>
          </w:tcPr>
          <w:p w:rsidR="00CA3BBB" w:rsidRDefault="00CA3BBB">
            <w:pPr>
              <w:pStyle w:val="ConsPlusNormal"/>
              <w:jc w:val="center"/>
            </w:pPr>
            <w:r>
              <w:t>18220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34" w:history="1">
              <w:r>
                <w:rPr>
                  <w:color w:val="0000FF"/>
                </w:rPr>
                <w:t>Постановление</w:t>
              </w:r>
            </w:hyperlink>
            <w:r>
              <w:t xml:space="preserve"> Правительства Свердловской области от 27.08.2008 N 873-ПП "О Стратегии социально-экономического развития Свердловской области на период до 2020 года"</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50 в ред. </w:t>
            </w:r>
            <w:hyperlink r:id="rId535"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51.</w:t>
            </w:r>
          </w:p>
        </w:tc>
        <w:tc>
          <w:tcPr>
            <w:tcW w:w="62.35pt" w:type="dxa"/>
            <w:tcBorders>
              <w:bottom w:val="nil"/>
            </w:tcBorders>
          </w:tcPr>
          <w:p w:rsidR="00CA3BBB" w:rsidRDefault="00CA3BBB">
            <w:pPr>
              <w:pStyle w:val="ConsPlusNormal"/>
              <w:jc w:val="center"/>
            </w:pPr>
            <w:r>
              <w:t>3.1.2.2.</w:t>
            </w:r>
          </w:p>
        </w:tc>
        <w:tc>
          <w:tcPr>
            <w:tcW w:w="181.40pt" w:type="dxa"/>
            <w:tcBorders>
              <w:bottom w:val="nil"/>
            </w:tcBorders>
          </w:tcPr>
          <w:p w:rsidR="00CA3BBB" w:rsidRDefault="00CA3BBB">
            <w:pPr>
              <w:pStyle w:val="ConsPlusNormal"/>
            </w:pPr>
            <w:r>
              <w:t xml:space="preserve">Количество многоквартирных домов, в которых проведен капитальный ремонт общего имущества </w:t>
            </w:r>
            <w:hyperlink w:anchor="P3850" w:history="1">
              <w:r>
                <w:rPr>
                  <w:color w:val="0000FF"/>
                </w:rPr>
                <w:t>&lt;**&gt;</w:t>
              </w:r>
            </w:hyperlink>
          </w:p>
        </w:tc>
        <w:tc>
          <w:tcPr>
            <w:tcW w:w="63.20pt" w:type="dxa"/>
            <w:tcBorders>
              <w:bottom w:val="nil"/>
            </w:tcBorders>
          </w:tcPr>
          <w:p w:rsidR="00CA3BBB" w:rsidRDefault="00CA3BBB">
            <w:pPr>
              <w:pStyle w:val="ConsPlusNormal"/>
              <w:jc w:val="center"/>
            </w:pPr>
            <w:r>
              <w:t>единиц в год</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2242</w:t>
            </w:r>
          </w:p>
        </w:tc>
        <w:tc>
          <w:tcPr>
            <w:tcW w:w="76.55pt" w:type="dxa"/>
            <w:tcBorders>
              <w:bottom w:val="nil"/>
            </w:tcBorders>
          </w:tcPr>
          <w:p w:rsidR="00CA3BBB" w:rsidRDefault="00CA3BBB">
            <w:pPr>
              <w:pStyle w:val="ConsPlusNormal"/>
              <w:jc w:val="center"/>
            </w:pPr>
            <w:r>
              <w:t>2453</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36"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 Свердловской области от 19 декабря 2013 года N 127-ОЗ);</w:t>
            </w:r>
          </w:p>
          <w:p w:rsidR="00CA3BBB" w:rsidRDefault="00CA3BBB">
            <w:pPr>
              <w:pStyle w:val="ConsPlusNormal"/>
            </w:pPr>
            <w:hyperlink r:id="rId537" w:history="1">
              <w:r>
                <w:rPr>
                  <w:color w:val="0000FF"/>
                </w:rPr>
                <w:t>Постановление</w:t>
              </w:r>
            </w:hyperlink>
            <w:r>
              <w:t xml:space="preserve">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Постановление Правительства Свердловской области от 22.04.2014 N 306-ПП);</w:t>
            </w:r>
          </w:p>
          <w:p w:rsidR="00CA3BBB" w:rsidRDefault="00CA3BBB">
            <w:pPr>
              <w:pStyle w:val="ConsPlusNormal"/>
            </w:pPr>
            <w:hyperlink r:id="rId538"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51 в ред. </w:t>
            </w:r>
            <w:hyperlink r:id="rId539"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52.</w:t>
            </w:r>
          </w:p>
        </w:tc>
        <w:tc>
          <w:tcPr>
            <w:tcW w:w="62.35pt" w:type="dxa"/>
            <w:tcBorders>
              <w:bottom w:val="nil"/>
            </w:tcBorders>
          </w:tcPr>
          <w:p w:rsidR="00CA3BBB" w:rsidRDefault="00CA3BBB">
            <w:pPr>
              <w:pStyle w:val="ConsPlusNormal"/>
              <w:jc w:val="center"/>
            </w:pPr>
            <w:r>
              <w:t>3.1.2.3.</w:t>
            </w:r>
          </w:p>
        </w:tc>
        <w:tc>
          <w:tcPr>
            <w:tcW w:w="181.40pt" w:type="dxa"/>
            <w:tcBorders>
              <w:bottom w:val="nil"/>
            </w:tcBorders>
          </w:tcPr>
          <w:p w:rsidR="00CA3BBB" w:rsidRDefault="00CA3BBB">
            <w:pPr>
              <w:pStyle w:val="ConsPlusNormal"/>
            </w:pPr>
            <w:r>
              <w:t xml:space="preserve">Общая площадь многоквартирных домов, в которых проведен капитальный ремонт общего имущества </w:t>
            </w:r>
            <w:hyperlink w:anchor="P3850" w:history="1">
              <w:r>
                <w:rPr>
                  <w:color w:val="0000FF"/>
                </w:rPr>
                <w:t>&lt;**&gt;</w:t>
              </w:r>
            </w:hyperlink>
          </w:p>
        </w:tc>
        <w:tc>
          <w:tcPr>
            <w:tcW w:w="63.20pt" w:type="dxa"/>
            <w:tcBorders>
              <w:bottom w:val="nil"/>
            </w:tcBorders>
          </w:tcPr>
          <w:p w:rsidR="00CA3BBB" w:rsidRDefault="00CA3BBB">
            <w:pPr>
              <w:pStyle w:val="ConsPlusNormal"/>
              <w:jc w:val="center"/>
            </w:pPr>
            <w:r>
              <w:t>тыс. кв. м</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2703,7</w:t>
            </w:r>
          </w:p>
        </w:tc>
        <w:tc>
          <w:tcPr>
            <w:tcW w:w="76.55pt" w:type="dxa"/>
            <w:tcBorders>
              <w:bottom w:val="nil"/>
            </w:tcBorders>
          </w:tcPr>
          <w:p w:rsidR="00CA3BBB" w:rsidRDefault="00CA3BBB">
            <w:pPr>
              <w:pStyle w:val="ConsPlusNormal"/>
              <w:jc w:val="center"/>
            </w:pPr>
            <w:r>
              <w:t>5154,88</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40" w:history="1">
              <w:r>
                <w:rPr>
                  <w:color w:val="0000FF"/>
                </w:rPr>
                <w:t>Закон</w:t>
              </w:r>
            </w:hyperlink>
            <w:r>
              <w:t xml:space="preserve"> Свердловской области от 19 декабря 2013 года N 127-ОЗ;</w:t>
            </w:r>
          </w:p>
          <w:p w:rsidR="00CA3BBB" w:rsidRDefault="00CA3BBB">
            <w:pPr>
              <w:pStyle w:val="ConsPlusNormal"/>
            </w:pPr>
            <w:hyperlink r:id="rId541" w:history="1">
              <w:r>
                <w:rPr>
                  <w:color w:val="0000FF"/>
                </w:rPr>
                <w:t>Постановление</w:t>
              </w:r>
            </w:hyperlink>
            <w:r>
              <w:t xml:space="preserve"> Правительства Свердловской области от 22.04.2014 N 306-ПП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52 в ред. </w:t>
            </w:r>
            <w:hyperlink r:id="rId542"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53.</w:t>
            </w:r>
          </w:p>
        </w:tc>
        <w:tc>
          <w:tcPr>
            <w:tcW w:w="62.35pt" w:type="dxa"/>
            <w:tcBorders>
              <w:bottom w:val="nil"/>
            </w:tcBorders>
          </w:tcPr>
          <w:p w:rsidR="00CA3BBB" w:rsidRDefault="00CA3BBB">
            <w:pPr>
              <w:pStyle w:val="ConsPlusNormal"/>
              <w:jc w:val="center"/>
            </w:pPr>
            <w:r>
              <w:t>3.1.2.4.</w:t>
            </w:r>
          </w:p>
        </w:tc>
        <w:tc>
          <w:tcPr>
            <w:tcW w:w="181.40pt" w:type="dxa"/>
            <w:tcBorders>
              <w:bottom w:val="nil"/>
            </w:tcBorders>
          </w:tcPr>
          <w:p w:rsidR="00CA3BBB" w:rsidRDefault="00CA3BBB">
            <w:pPr>
              <w:pStyle w:val="ConsPlusNormal"/>
            </w:pPr>
            <w:r>
              <w:t>Доля дворовых территорий в населенных пунктах в Свердловской области, уровень благоустройства которых соответствует современным требованиям, по отношению к их общему количеству</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39,8</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43" w:history="1">
              <w:r>
                <w:rPr>
                  <w:color w:val="0000FF"/>
                </w:rPr>
                <w:t>Постановление</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10.02.2017 N 169)</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53 в ред. </w:t>
            </w:r>
            <w:hyperlink r:id="rId544"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t>54.</w:t>
            </w:r>
          </w:p>
        </w:tc>
        <w:tc>
          <w:tcPr>
            <w:tcW w:w="62.35pt" w:type="dxa"/>
            <w:tcBorders>
              <w:bottom w:val="nil"/>
            </w:tcBorders>
          </w:tcPr>
          <w:p w:rsidR="00CA3BBB" w:rsidRDefault="00CA3BBB">
            <w:pPr>
              <w:pStyle w:val="ConsPlusNormal"/>
              <w:jc w:val="center"/>
            </w:pPr>
            <w:r>
              <w:t>3.1.2.5.</w:t>
            </w:r>
          </w:p>
        </w:tc>
        <w:tc>
          <w:tcPr>
            <w:tcW w:w="181.40pt" w:type="dxa"/>
            <w:tcBorders>
              <w:bottom w:val="nil"/>
            </w:tcBorders>
          </w:tcPr>
          <w:p w:rsidR="00CA3BBB" w:rsidRDefault="00CA3BBB">
            <w:pPr>
              <w:pStyle w:val="ConsPlusNormal"/>
            </w:pPr>
            <w:r>
              <w:t>Количество дворовых территорий в населенных пунктах в Свердловской области, в которых реализованы проекты их комплексного благоустройства</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6460</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45" w:history="1">
              <w:r>
                <w:rPr>
                  <w:color w:val="0000FF"/>
                </w:rPr>
                <w:t>Постановление</w:t>
              </w:r>
            </w:hyperlink>
            <w:r>
              <w:t xml:space="preserve"> Правительства Российской Федерации от 10.02.2017 N 169</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54 в ред. </w:t>
            </w:r>
            <w:hyperlink r:id="rId546"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54-1.</w:t>
            </w:r>
          </w:p>
        </w:tc>
        <w:tc>
          <w:tcPr>
            <w:tcW w:w="62.35pt" w:type="dxa"/>
            <w:tcBorders>
              <w:bottom w:val="nil"/>
            </w:tcBorders>
          </w:tcPr>
          <w:p w:rsidR="00CA3BBB" w:rsidRDefault="00CA3BBB">
            <w:pPr>
              <w:pStyle w:val="ConsPlusNormal"/>
              <w:jc w:val="center"/>
            </w:pPr>
            <w:r>
              <w:t>3.1.2.5.1.</w:t>
            </w:r>
          </w:p>
        </w:tc>
        <w:tc>
          <w:tcPr>
            <w:tcW w:w="181.40pt" w:type="dxa"/>
            <w:tcBorders>
              <w:bottom w:val="nil"/>
            </w:tcBorders>
          </w:tcPr>
          <w:p w:rsidR="00CA3BBB" w:rsidRDefault="00CA3BBB">
            <w:pPr>
              <w:pStyle w:val="ConsPlusNormal"/>
            </w:pPr>
            <w:r>
              <w:t>Количество общественных территорий в населенных пунктах в Свердловской области, в которых реализованы проекты их комплексного благоустройства</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32</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226.75pt" w:type="dxa"/>
            <w:tcBorders>
              <w:bottom w:val="nil"/>
            </w:tcBorders>
          </w:tcPr>
          <w:p w:rsidR="00CA3BBB" w:rsidRDefault="00CA3BBB">
            <w:pPr>
              <w:pStyle w:val="ConsPlusNormal"/>
            </w:pPr>
            <w:hyperlink r:id="rId547" w:history="1">
              <w:r>
                <w:rPr>
                  <w:color w:val="0000FF"/>
                </w:rPr>
                <w:t>Постановление</w:t>
              </w:r>
            </w:hyperlink>
            <w:r>
              <w:t xml:space="preserve"> Правительства Российской Федерации от 10.02.2017 N 169</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54-1 в ред. </w:t>
            </w:r>
            <w:hyperlink r:id="rId548"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c>
          <w:tcPr>
            <w:tcW w:w="40.70pt" w:type="dxa"/>
          </w:tcPr>
          <w:p w:rsidR="00CA3BBB" w:rsidRDefault="00CA3BBB">
            <w:pPr>
              <w:pStyle w:val="ConsPlusNormal"/>
              <w:jc w:val="center"/>
            </w:pPr>
            <w:r>
              <w:t>55.</w:t>
            </w:r>
          </w:p>
        </w:tc>
        <w:tc>
          <w:tcPr>
            <w:tcW w:w="62.35pt" w:type="dxa"/>
          </w:tcPr>
          <w:p w:rsidR="00CA3BBB" w:rsidRDefault="00CA3BBB">
            <w:pPr>
              <w:pStyle w:val="ConsPlusNormal"/>
              <w:jc w:val="center"/>
            </w:pPr>
            <w:r>
              <w:t>3.1.2.6.</w:t>
            </w:r>
          </w:p>
        </w:tc>
        <w:tc>
          <w:tcPr>
            <w:tcW w:w="181.40pt" w:type="dxa"/>
          </w:tcPr>
          <w:p w:rsidR="00CA3BBB" w:rsidRDefault="00CA3BBB">
            <w:pPr>
              <w:pStyle w:val="ConsPlusNormal"/>
            </w:pPr>
            <w:r>
              <w:t>Удельный вес сетей наружного освещения, расположенных в районе гостевого маршрута (проспект Ленина, город Екатеринбург) в рамках подготовки города Екатеринбурга к проведению в 2018 году в Российской Федерации чемпионата мира по футболу и подлежащих восстановлению (приведение в соответствие техническим регламентам)</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22</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r>
              <w:t>заявка муниципального образования "город Екатеринбург" на получение иных межбюджетных трансфертов</w:t>
            </w:r>
          </w:p>
        </w:tc>
      </w:tr>
      <w:tr w:rsidR="00CA3BBB">
        <w:tc>
          <w:tcPr>
            <w:tcW w:w="40.70pt" w:type="dxa"/>
          </w:tcPr>
          <w:p w:rsidR="00CA3BBB" w:rsidRDefault="00CA3BBB">
            <w:pPr>
              <w:pStyle w:val="ConsPlusNormal"/>
              <w:jc w:val="center"/>
            </w:pPr>
            <w:r>
              <w:t>56.</w:t>
            </w:r>
          </w:p>
        </w:tc>
        <w:tc>
          <w:tcPr>
            <w:tcW w:w="62.35pt" w:type="dxa"/>
          </w:tcPr>
          <w:p w:rsidR="00CA3BBB" w:rsidRDefault="00CA3BBB">
            <w:pPr>
              <w:pStyle w:val="ConsPlusNormal"/>
              <w:jc w:val="center"/>
            </w:pPr>
            <w:r>
              <w:t>3.1.2.7.</w:t>
            </w:r>
          </w:p>
        </w:tc>
        <w:tc>
          <w:tcPr>
            <w:tcW w:w="181.40pt" w:type="dxa"/>
          </w:tcPr>
          <w:p w:rsidR="00CA3BBB" w:rsidRDefault="00CA3BBB">
            <w:pPr>
              <w:pStyle w:val="ConsPlusNormal"/>
            </w:pPr>
            <w:r>
              <w:t>Устройство и восстановление газонов и зеленых насаждений в районе Центрального стадиона города Екатеринбурга, маршрутов в рамках подготовки города Екатеринбурга к проведению в 2018 году в Российской Федерации чемпионата мира по футболу</w:t>
            </w:r>
          </w:p>
        </w:tc>
        <w:tc>
          <w:tcPr>
            <w:tcW w:w="63.20pt" w:type="dxa"/>
          </w:tcPr>
          <w:p w:rsidR="00CA3BBB" w:rsidRDefault="00CA3BBB">
            <w:pPr>
              <w:pStyle w:val="ConsPlusNormal"/>
              <w:jc w:val="center"/>
            </w:pPr>
            <w:r>
              <w:t>га</w:t>
            </w: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2,3</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r>
              <w:t>заявка муниципального образования "город Екатеринбург" на получение иных межбюджетных трансфертов</w:t>
            </w:r>
          </w:p>
        </w:tc>
      </w:tr>
      <w:tr w:rsidR="00CA3BBB">
        <w:tblPrEx>
          <w:tblBorders>
            <w:insideH w:val="nil"/>
          </w:tblBorders>
        </w:tblPrEx>
        <w:tc>
          <w:tcPr>
            <w:tcW w:w="40.70pt" w:type="dxa"/>
            <w:tcBorders>
              <w:bottom w:val="nil"/>
            </w:tcBorders>
          </w:tcPr>
          <w:p w:rsidR="00CA3BBB" w:rsidRDefault="00CA3BBB">
            <w:pPr>
              <w:pStyle w:val="ConsPlusNormal"/>
              <w:jc w:val="center"/>
            </w:pPr>
            <w:r>
              <w:t>56-1.</w:t>
            </w:r>
          </w:p>
        </w:tc>
        <w:tc>
          <w:tcPr>
            <w:tcW w:w="62.35pt" w:type="dxa"/>
            <w:tcBorders>
              <w:bottom w:val="nil"/>
            </w:tcBorders>
          </w:tcPr>
          <w:p w:rsidR="00CA3BBB" w:rsidRDefault="00CA3BBB">
            <w:pPr>
              <w:pStyle w:val="ConsPlusNormal"/>
              <w:jc w:val="center"/>
            </w:pPr>
            <w:r>
              <w:t>3.1.2.8.</w:t>
            </w:r>
          </w:p>
        </w:tc>
        <w:tc>
          <w:tcPr>
            <w:tcW w:w="181.40pt" w:type="dxa"/>
            <w:tcBorders>
              <w:bottom w:val="nil"/>
            </w:tcBorders>
          </w:tcPr>
          <w:p w:rsidR="00CA3BBB" w:rsidRDefault="00CA3BBB">
            <w:pPr>
              <w:pStyle w:val="ConsPlusNormal"/>
            </w:pPr>
            <w:r>
              <w:t xml:space="preserve">Количество реализованных проектов по благоустройству общественных территорий, связанных с подготовкой административных </w:t>
            </w:r>
            <w:r>
              <w:lastRenderedPageBreak/>
              <w:t>центров городских округов (муниципальных районов) Свердловской области к празднованию юбилейных памятных дат</w:t>
            </w:r>
          </w:p>
        </w:tc>
        <w:tc>
          <w:tcPr>
            <w:tcW w:w="63.20pt" w:type="dxa"/>
            <w:tcBorders>
              <w:bottom w:val="nil"/>
            </w:tcBorders>
          </w:tcPr>
          <w:p w:rsidR="00CA3BBB" w:rsidRDefault="00CA3BBB">
            <w:pPr>
              <w:pStyle w:val="ConsPlusNormal"/>
              <w:jc w:val="center"/>
            </w:pPr>
            <w:r>
              <w:lastRenderedPageBreak/>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226.75pt" w:type="dxa"/>
            <w:tcBorders>
              <w:bottom w:val="nil"/>
            </w:tcBorders>
          </w:tcPr>
          <w:p w:rsidR="00CA3BBB" w:rsidRDefault="00CA3BBB">
            <w:pPr>
              <w:pStyle w:val="ConsPlusNormal"/>
            </w:pPr>
            <w:hyperlink r:id="rId549" w:history="1">
              <w:r>
                <w:rPr>
                  <w:color w:val="0000FF"/>
                </w:rPr>
                <w:t>Постановление</w:t>
              </w:r>
            </w:hyperlink>
            <w:r>
              <w:t xml:space="preserve"> Правительства Российской Федерации от 10.02.2017 N 169</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56-1 в ред. </w:t>
            </w:r>
            <w:hyperlink r:id="rId550"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c>
          <w:tcPr>
            <w:tcW w:w="40.70pt" w:type="dxa"/>
          </w:tcPr>
          <w:p w:rsidR="00CA3BBB" w:rsidRDefault="00CA3BBB">
            <w:pPr>
              <w:pStyle w:val="ConsPlusNormal"/>
              <w:jc w:val="center"/>
            </w:pPr>
            <w:r>
              <w:t>57.</w:t>
            </w:r>
          </w:p>
        </w:tc>
        <w:tc>
          <w:tcPr>
            <w:tcW w:w="62.35pt" w:type="dxa"/>
          </w:tcPr>
          <w:p w:rsidR="00CA3BBB" w:rsidRDefault="00CA3BBB">
            <w:pPr>
              <w:pStyle w:val="ConsPlusNormal"/>
              <w:jc w:val="center"/>
            </w:pPr>
            <w:r>
              <w:t>3.1.3.</w:t>
            </w:r>
          </w:p>
        </w:tc>
        <w:tc>
          <w:tcPr>
            <w:tcW w:w="1149.55pt" w:type="dxa"/>
            <w:gridSpan w:val="14"/>
          </w:tcPr>
          <w:p w:rsidR="00CA3BBB" w:rsidRDefault="00CA3BBB">
            <w:pPr>
              <w:pStyle w:val="ConsPlusNormal"/>
              <w:jc w:val="center"/>
              <w:outlineLvl w:val="4"/>
            </w:pPr>
            <w:r>
              <w:t>Задача 3.1.3.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tc>
      </w:tr>
      <w:tr w:rsidR="00CA3BBB">
        <w:tblPrEx>
          <w:tblBorders>
            <w:insideH w:val="nil"/>
          </w:tblBorders>
        </w:tblPrEx>
        <w:tc>
          <w:tcPr>
            <w:tcW w:w="40.70pt" w:type="dxa"/>
            <w:tcBorders>
              <w:bottom w:val="nil"/>
            </w:tcBorders>
          </w:tcPr>
          <w:p w:rsidR="00CA3BBB" w:rsidRDefault="00CA3BBB">
            <w:pPr>
              <w:pStyle w:val="ConsPlusNormal"/>
              <w:jc w:val="center"/>
            </w:pPr>
            <w:r>
              <w:t>58.</w:t>
            </w:r>
          </w:p>
        </w:tc>
        <w:tc>
          <w:tcPr>
            <w:tcW w:w="62.35pt" w:type="dxa"/>
            <w:tcBorders>
              <w:bottom w:val="nil"/>
            </w:tcBorders>
          </w:tcPr>
          <w:p w:rsidR="00CA3BBB" w:rsidRDefault="00CA3BBB">
            <w:pPr>
              <w:pStyle w:val="ConsPlusNormal"/>
              <w:jc w:val="center"/>
            </w:pPr>
            <w:r>
              <w:t>3.1.3.1.</w:t>
            </w:r>
          </w:p>
        </w:tc>
        <w:tc>
          <w:tcPr>
            <w:tcW w:w="181.40pt" w:type="dxa"/>
            <w:tcBorders>
              <w:bottom w:val="nil"/>
            </w:tcBorders>
          </w:tcPr>
          <w:p w:rsidR="00CA3BBB" w:rsidRDefault="00CA3BBB">
            <w:pPr>
              <w:pStyle w:val="ConsPlusNormal"/>
            </w:pPr>
            <w:r>
              <w:t>Количество исполнителей коммунальных услуг, которым возмещались затраты, связанные с предоставлением гражданам меры социальной поддержки</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78</w:t>
            </w:r>
          </w:p>
        </w:tc>
        <w:tc>
          <w:tcPr>
            <w:tcW w:w="76.55pt" w:type="dxa"/>
            <w:tcBorders>
              <w:bottom w:val="nil"/>
            </w:tcBorders>
          </w:tcPr>
          <w:p w:rsidR="00CA3BBB" w:rsidRDefault="00CA3BBB">
            <w:pPr>
              <w:pStyle w:val="ConsPlusNormal"/>
              <w:jc w:val="center"/>
            </w:pPr>
            <w:r>
              <w:t>78</w:t>
            </w:r>
          </w:p>
        </w:tc>
        <w:tc>
          <w:tcPr>
            <w:tcW w:w="73.70pt" w:type="dxa"/>
            <w:tcBorders>
              <w:bottom w:val="nil"/>
            </w:tcBorders>
          </w:tcPr>
          <w:p w:rsidR="00CA3BBB" w:rsidRDefault="00CA3BBB">
            <w:pPr>
              <w:pStyle w:val="ConsPlusNormal"/>
              <w:jc w:val="center"/>
            </w:pPr>
            <w:r>
              <w:t>54</w:t>
            </w:r>
          </w:p>
        </w:tc>
        <w:tc>
          <w:tcPr>
            <w:tcW w:w="76.55pt" w:type="dxa"/>
            <w:tcBorders>
              <w:bottom w:val="nil"/>
            </w:tcBorders>
          </w:tcPr>
          <w:p w:rsidR="00CA3BBB" w:rsidRDefault="00CA3BBB">
            <w:pPr>
              <w:pStyle w:val="ConsPlusNormal"/>
              <w:jc w:val="center"/>
            </w:pPr>
            <w:r>
              <w:t>66</w:t>
            </w:r>
          </w:p>
        </w:tc>
        <w:tc>
          <w:tcPr>
            <w:tcW w:w="53.85pt" w:type="dxa"/>
            <w:tcBorders>
              <w:bottom w:val="nil"/>
            </w:tcBorders>
          </w:tcPr>
          <w:p w:rsidR="00CA3BBB" w:rsidRDefault="00CA3BBB">
            <w:pPr>
              <w:pStyle w:val="ConsPlusNormal"/>
              <w:jc w:val="center"/>
            </w:pPr>
            <w:r>
              <w:t>95</w:t>
            </w:r>
          </w:p>
        </w:tc>
        <w:tc>
          <w:tcPr>
            <w:tcW w:w="53.85pt" w:type="dxa"/>
            <w:tcBorders>
              <w:bottom w:val="nil"/>
            </w:tcBorders>
          </w:tcPr>
          <w:p w:rsidR="00CA3BBB" w:rsidRDefault="00CA3BBB">
            <w:pPr>
              <w:pStyle w:val="ConsPlusNormal"/>
              <w:jc w:val="center"/>
            </w:pPr>
            <w:r>
              <w:t>83</w:t>
            </w:r>
          </w:p>
        </w:tc>
        <w:tc>
          <w:tcPr>
            <w:tcW w:w="53.85pt" w:type="dxa"/>
            <w:tcBorders>
              <w:bottom w:val="nil"/>
            </w:tcBorders>
          </w:tcPr>
          <w:p w:rsidR="00CA3BBB" w:rsidRDefault="00CA3BBB">
            <w:pPr>
              <w:pStyle w:val="ConsPlusNormal"/>
              <w:jc w:val="center"/>
            </w:pPr>
            <w:r>
              <w:t>154</w:t>
            </w:r>
          </w:p>
        </w:tc>
        <w:tc>
          <w:tcPr>
            <w:tcW w:w="53.85pt" w:type="dxa"/>
            <w:tcBorders>
              <w:bottom w:val="nil"/>
            </w:tcBorders>
          </w:tcPr>
          <w:p w:rsidR="00CA3BBB" w:rsidRDefault="00CA3BBB">
            <w:pPr>
              <w:pStyle w:val="ConsPlusNormal"/>
              <w:jc w:val="center"/>
            </w:pPr>
            <w:r>
              <w:t>154</w:t>
            </w:r>
          </w:p>
        </w:tc>
        <w:tc>
          <w:tcPr>
            <w:tcW w:w="53.85pt" w:type="dxa"/>
            <w:tcBorders>
              <w:bottom w:val="nil"/>
            </w:tcBorders>
          </w:tcPr>
          <w:p w:rsidR="00CA3BBB" w:rsidRDefault="00CA3BBB">
            <w:pPr>
              <w:pStyle w:val="ConsPlusNormal"/>
              <w:jc w:val="center"/>
            </w:pPr>
            <w:r>
              <w:t>154</w:t>
            </w:r>
          </w:p>
        </w:tc>
        <w:tc>
          <w:tcPr>
            <w:tcW w:w="226.75pt" w:type="dxa"/>
            <w:tcBorders>
              <w:bottom w:val="nil"/>
            </w:tcBorders>
          </w:tcPr>
          <w:p w:rsidR="00CA3BBB" w:rsidRDefault="00CA3BBB">
            <w:pPr>
              <w:pStyle w:val="ConsPlusNormal"/>
            </w:pPr>
            <w:hyperlink r:id="rId551" w:history="1">
              <w:r>
                <w:rPr>
                  <w:color w:val="0000FF"/>
                </w:rPr>
                <w:t>Закон</w:t>
              </w:r>
            </w:hyperlink>
            <w:r>
              <w:t xml:space="preserve">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58 в ред. </w:t>
            </w:r>
            <w:hyperlink r:id="rId552"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c>
          <w:tcPr>
            <w:tcW w:w="40.70pt" w:type="dxa"/>
          </w:tcPr>
          <w:p w:rsidR="00CA3BBB" w:rsidRDefault="00CA3BBB">
            <w:pPr>
              <w:pStyle w:val="ConsPlusNormal"/>
              <w:jc w:val="center"/>
            </w:pPr>
            <w:r>
              <w:t>59.</w:t>
            </w:r>
          </w:p>
        </w:tc>
        <w:tc>
          <w:tcPr>
            <w:tcW w:w="62.35pt" w:type="dxa"/>
          </w:tcPr>
          <w:p w:rsidR="00CA3BBB" w:rsidRDefault="00CA3BBB">
            <w:pPr>
              <w:pStyle w:val="ConsPlusNormal"/>
              <w:jc w:val="center"/>
            </w:pPr>
            <w:r>
              <w:t>3-1.</w:t>
            </w:r>
          </w:p>
        </w:tc>
        <w:tc>
          <w:tcPr>
            <w:tcW w:w="1149.55pt" w:type="dxa"/>
            <w:gridSpan w:val="14"/>
          </w:tcPr>
          <w:p w:rsidR="00CA3BBB" w:rsidRDefault="00CA3BBB">
            <w:pPr>
              <w:pStyle w:val="ConsPlusNormal"/>
              <w:jc w:val="center"/>
              <w:outlineLvl w:val="2"/>
            </w:pPr>
            <w:bookmarkStart w:id="15" w:name="P2384"/>
            <w:bookmarkEnd w:id="15"/>
            <w:r>
              <w:t>Подпрограмма 3-1. Чистая среда</w:t>
            </w:r>
          </w:p>
        </w:tc>
      </w:tr>
      <w:tr w:rsidR="00CA3BBB">
        <w:tc>
          <w:tcPr>
            <w:tcW w:w="40.70pt" w:type="dxa"/>
          </w:tcPr>
          <w:p w:rsidR="00CA3BBB" w:rsidRDefault="00CA3BBB">
            <w:pPr>
              <w:pStyle w:val="ConsPlusNormal"/>
              <w:jc w:val="center"/>
            </w:pPr>
            <w:r>
              <w:t>60.</w:t>
            </w:r>
          </w:p>
        </w:tc>
        <w:tc>
          <w:tcPr>
            <w:tcW w:w="62.35pt" w:type="dxa"/>
          </w:tcPr>
          <w:p w:rsidR="00CA3BBB" w:rsidRDefault="00CA3BBB">
            <w:pPr>
              <w:pStyle w:val="ConsPlusNormal"/>
              <w:jc w:val="center"/>
            </w:pPr>
            <w:r>
              <w:t>3-1.1.</w:t>
            </w:r>
          </w:p>
        </w:tc>
        <w:tc>
          <w:tcPr>
            <w:tcW w:w="1149.55pt" w:type="dxa"/>
            <w:gridSpan w:val="14"/>
          </w:tcPr>
          <w:p w:rsidR="00CA3BBB" w:rsidRDefault="00CA3BBB">
            <w:pPr>
              <w:pStyle w:val="ConsPlusNormal"/>
              <w:jc w:val="center"/>
              <w:outlineLvl w:val="3"/>
            </w:pPr>
            <w:r>
              <w:t>Цель 3-1.1. Снижение влияния на окружающую среду деятельности человека, связанной с обращением коммунальных отходов на территории Свердловской области</w:t>
            </w:r>
          </w:p>
        </w:tc>
      </w:tr>
      <w:tr w:rsidR="00CA3BBB">
        <w:tc>
          <w:tcPr>
            <w:tcW w:w="40.70pt" w:type="dxa"/>
          </w:tcPr>
          <w:p w:rsidR="00CA3BBB" w:rsidRDefault="00CA3BBB">
            <w:pPr>
              <w:pStyle w:val="ConsPlusNormal"/>
              <w:jc w:val="center"/>
            </w:pPr>
            <w:r>
              <w:t>61.</w:t>
            </w:r>
          </w:p>
        </w:tc>
        <w:tc>
          <w:tcPr>
            <w:tcW w:w="62.35pt" w:type="dxa"/>
          </w:tcPr>
          <w:p w:rsidR="00CA3BBB" w:rsidRDefault="00CA3BBB">
            <w:pPr>
              <w:pStyle w:val="ConsPlusNormal"/>
              <w:jc w:val="center"/>
            </w:pPr>
            <w:r>
              <w:t>3-1.1.1.</w:t>
            </w:r>
          </w:p>
        </w:tc>
        <w:tc>
          <w:tcPr>
            <w:tcW w:w="1149.55pt" w:type="dxa"/>
            <w:gridSpan w:val="14"/>
          </w:tcPr>
          <w:p w:rsidR="00CA3BBB" w:rsidRDefault="00CA3BBB">
            <w:pPr>
              <w:pStyle w:val="ConsPlusNormal"/>
              <w:jc w:val="center"/>
              <w:outlineLvl w:val="4"/>
            </w:pPr>
            <w:r>
              <w:t>Задача 3-1.1.1. Создание комплексной системы по обращению с коммунальными отходами на территории Свердловской области</w:t>
            </w:r>
          </w:p>
        </w:tc>
      </w:tr>
      <w:tr w:rsidR="00CA3BBB">
        <w:tblPrEx>
          <w:tblBorders>
            <w:insideH w:val="nil"/>
          </w:tblBorders>
        </w:tblPrEx>
        <w:tc>
          <w:tcPr>
            <w:tcW w:w="40.70pt" w:type="dxa"/>
            <w:tcBorders>
              <w:bottom w:val="nil"/>
            </w:tcBorders>
          </w:tcPr>
          <w:p w:rsidR="00CA3BBB" w:rsidRDefault="00CA3BBB">
            <w:pPr>
              <w:pStyle w:val="ConsPlusNormal"/>
              <w:jc w:val="center"/>
            </w:pPr>
            <w:r>
              <w:t>62.</w:t>
            </w:r>
          </w:p>
        </w:tc>
        <w:tc>
          <w:tcPr>
            <w:tcW w:w="62.35pt" w:type="dxa"/>
            <w:tcBorders>
              <w:bottom w:val="nil"/>
            </w:tcBorders>
          </w:tcPr>
          <w:p w:rsidR="00CA3BBB" w:rsidRDefault="00CA3BBB">
            <w:pPr>
              <w:pStyle w:val="ConsPlusNormal"/>
              <w:jc w:val="center"/>
            </w:pPr>
            <w:r>
              <w:t>3-1.1.1.1.</w:t>
            </w:r>
          </w:p>
        </w:tc>
        <w:tc>
          <w:tcPr>
            <w:tcW w:w="181.40pt" w:type="dxa"/>
            <w:tcBorders>
              <w:bottom w:val="nil"/>
            </w:tcBorders>
          </w:tcPr>
          <w:p w:rsidR="00CA3BBB" w:rsidRDefault="00CA3BBB">
            <w:pPr>
              <w:pStyle w:val="ConsPlusNormal"/>
            </w:pPr>
            <w:r>
              <w:t>Доля объектов размещения твердых коммунальных отходов, отвечающих требованиям законодательства, от количества учтенных на территории Свердловской области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8,6</w:t>
            </w:r>
          </w:p>
        </w:tc>
        <w:tc>
          <w:tcPr>
            <w:tcW w:w="76.55pt" w:type="dxa"/>
            <w:tcBorders>
              <w:bottom w:val="nil"/>
            </w:tcBorders>
          </w:tcPr>
          <w:p w:rsidR="00CA3BBB" w:rsidRDefault="00CA3BBB">
            <w:pPr>
              <w:pStyle w:val="ConsPlusNormal"/>
              <w:jc w:val="center"/>
            </w:pPr>
            <w:r>
              <w:t>10</w:t>
            </w:r>
          </w:p>
        </w:tc>
        <w:tc>
          <w:tcPr>
            <w:tcW w:w="73.70pt" w:type="dxa"/>
            <w:tcBorders>
              <w:bottom w:val="nil"/>
            </w:tcBorders>
          </w:tcPr>
          <w:p w:rsidR="00CA3BBB" w:rsidRDefault="00CA3BBB">
            <w:pPr>
              <w:pStyle w:val="ConsPlusNormal"/>
              <w:jc w:val="center"/>
            </w:pPr>
            <w:r>
              <w:t>10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53"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62 в ред. </w:t>
            </w:r>
            <w:hyperlink r:id="rId554" w:history="1">
              <w:r>
                <w:rPr>
                  <w:color w:val="0000FF"/>
                </w:rPr>
                <w:t>Постановления</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63.</w:t>
            </w:r>
          </w:p>
        </w:tc>
        <w:tc>
          <w:tcPr>
            <w:tcW w:w="62.35pt" w:type="dxa"/>
            <w:tcBorders>
              <w:bottom w:val="nil"/>
            </w:tcBorders>
          </w:tcPr>
          <w:p w:rsidR="00CA3BBB" w:rsidRDefault="00CA3BBB">
            <w:pPr>
              <w:pStyle w:val="ConsPlusNormal"/>
              <w:jc w:val="center"/>
            </w:pPr>
            <w:r>
              <w:t>3-1.1.1.2.</w:t>
            </w:r>
          </w:p>
        </w:tc>
        <w:tc>
          <w:tcPr>
            <w:tcW w:w="181.40pt" w:type="dxa"/>
            <w:tcBorders>
              <w:bottom w:val="nil"/>
            </w:tcBorders>
          </w:tcPr>
          <w:p w:rsidR="00CA3BBB" w:rsidRDefault="00CA3BBB">
            <w:pPr>
              <w:pStyle w:val="ConsPlusNormal"/>
            </w:pPr>
            <w:r>
              <w:t>Ввод в эксплуатацию объектов по обращению с твердыми коммунальными отходами суммарной мощностью</w:t>
            </w:r>
          </w:p>
        </w:tc>
        <w:tc>
          <w:tcPr>
            <w:tcW w:w="63.20pt" w:type="dxa"/>
            <w:tcBorders>
              <w:bottom w:val="nil"/>
            </w:tcBorders>
          </w:tcPr>
          <w:p w:rsidR="00CA3BBB" w:rsidRDefault="00CA3BBB">
            <w:pPr>
              <w:pStyle w:val="ConsPlusNormal"/>
              <w:jc w:val="center"/>
            </w:pPr>
            <w:r>
              <w:t>не менее тыс. тонн в год</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260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658,75</w:t>
            </w:r>
          </w:p>
        </w:tc>
        <w:tc>
          <w:tcPr>
            <w:tcW w:w="53.85pt" w:type="dxa"/>
            <w:tcBorders>
              <w:bottom w:val="nil"/>
            </w:tcBorders>
          </w:tcPr>
          <w:p w:rsidR="00CA3BBB" w:rsidRDefault="00CA3BBB">
            <w:pPr>
              <w:pStyle w:val="ConsPlusNormal"/>
              <w:jc w:val="center"/>
            </w:pPr>
            <w:r>
              <w:t>665,25</w:t>
            </w:r>
          </w:p>
        </w:tc>
        <w:tc>
          <w:tcPr>
            <w:tcW w:w="226.75pt" w:type="dxa"/>
            <w:tcBorders>
              <w:bottom w:val="nil"/>
            </w:tcBorders>
          </w:tcPr>
          <w:p w:rsidR="00CA3BBB" w:rsidRDefault="00CA3BBB">
            <w:pPr>
              <w:pStyle w:val="ConsPlusNormal"/>
            </w:pPr>
            <w:hyperlink r:id="rId555"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63 в ред. </w:t>
            </w:r>
            <w:hyperlink r:id="rId556"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64.</w:t>
            </w:r>
          </w:p>
        </w:tc>
        <w:tc>
          <w:tcPr>
            <w:tcW w:w="1211.90pt" w:type="dxa"/>
            <w:gridSpan w:val="15"/>
            <w:tcBorders>
              <w:bottom w:val="nil"/>
            </w:tcBorders>
          </w:tcPr>
          <w:p w:rsidR="00CA3BBB" w:rsidRDefault="00CA3BBB">
            <w:pPr>
              <w:pStyle w:val="ConsPlusNormal"/>
              <w:jc w:val="both"/>
            </w:pPr>
            <w:r>
              <w:t xml:space="preserve">Утратил силу. - </w:t>
            </w:r>
            <w:hyperlink r:id="rId557" w:history="1">
              <w:r>
                <w:rPr>
                  <w:color w:val="0000FF"/>
                </w:rPr>
                <w:t>Постановление</w:t>
              </w:r>
            </w:hyperlink>
            <w:r>
              <w:t xml:space="preserve"> Правительства Свердловской области от 19.12.2019 N 952-ПП</w:t>
            </w:r>
          </w:p>
        </w:tc>
      </w:tr>
      <w:tr w:rsidR="00CA3BBB">
        <w:tblPrEx>
          <w:tblBorders>
            <w:insideH w:val="nil"/>
          </w:tblBorders>
        </w:tblPrEx>
        <w:tc>
          <w:tcPr>
            <w:tcW w:w="40.70pt" w:type="dxa"/>
            <w:tcBorders>
              <w:bottom w:val="nil"/>
            </w:tcBorders>
          </w:tcPr>
          <w:p w:rsidR="00CA3BBB" w:rsidRDefault="00CA3BBB">
            <w:pPr>
              <w:pStyle w:val="ConsPlusNormal"/>
              <w:jc w:val="center"/>
            </w:pPr>
            <w:r>
              <w:t>65.</w:t>
            </w:r>
          </w:p>
        </w:tc>
        <w:tc>
          <w:tcPr>
            <w:tcW w:w="62.35pt" w:type="dxa"/>
            <w:tcBorders>
              <w:bottom w:val="nil"/>
            </w:tcBorders>
          </w:tcPr>
          <w:p w:rsidR="00CA3BBB" w:rsidRDefault="00CA3BBB">
            <w:pPr>
              <w:pStyle w:val="ConsPlusNormal"/>
              <w:jc w:val="center"/>
            </w:pPr>
            <w:r>
              <w:t>3-1.1.1.4.</w:t>
            </w:r>
          </w:p>
        </w:tc>
        <w:tc>
          <w:tcPr>
            <w:tcW w:w="181.40pt" w:type="dxa"/>
            <w:tcBorders>
              <w:bottom w:val="nil"/>
            </w:tcBorders>
          </w:tcPr>
          <w:p w:rsidR="00CA3BBB" w:rsidRDefault="00CA3BBB">
            <w:pPr>
              <w:pStyle w:val="ConsPlusNormal"/>
            </w:pPr>
            <w:r>
              <w:t>Доля ликвидированных (рекультивированных) несанкционированных свалок коммунальных отходов от количества выявленных свалок</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70</w:t>
            </w:r>
          </w:p>
        </w:tc>
        <w:tc>
          <w:tcPr>
            <w:tcW w:w="76.55pt" w:type="dxa"/>
            <w:tcBorders>
              <w:bottom w:val="nil"/>
            </w:tcBorders>
          </w:tcPr>
          <w:p w:rsidR="00CA3BBB" w:rsidRDefault="00CA3BBB">
            <w:pPr>
              <w:pStyle w:val="ConsPlusNormal"/>
              <w:jc w:val="center"/>
            </w:pPr>
            <w:r>
              <w:t>80</w:t>
            </w:r>
          </w:p>
        </w:tc>
        <w:tc>
          <w:tcPr>
            <w:tcW w:w="73.70pt" w:type="dxa"/>
            <w:tcBorders>
              <w:bottom w:val="nil"/>
            </w:tcBorders>
          </w:tcPr>
          <w:p w:rsidR="00CA3BBB" w:rsidRDefault="00CA3BBB">
            <w:pPr>
              <w:pStyle w:val="ConsPlusNormal"/>
              <w:jc w:val="center"/>
            </w:pPr>
            <w:r>
              <w:t>80</w:t>
            </w:r>
          </w:p>
        </w:tc>
        <w:tc>
          <w:tcPr>
            <w:tcW w:w="76.55pt" w:type="dxa"/>
            <w:tcBorders>
              <w:bottom w:val="nil"/>
            </w:tcBorders>
          </w:tcPr>
          <w:p w:rsidR="00CA3BBB" w:rsidRDefault="00CA3BBB">
            <w:pPr>
              <w:pStyle w:val="ConsPlusNormal"/>
              <w:jc w:val="center"/>
            </w:pPr>
            <w:r>
              <w:t>80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226.75pt" w:type="dxa"/>
            <w:tcBorders>
              <w:bottom w:val="nil"/>
            </w:tcBorders>
          </w:tcPr>
          <w:p w:rsidR="00CA3BBB" w:rsidRDefault="00CA3BBB">
            <w:pPr>
              <w:pStyle w:val="ConsPlusNormal"/>
            </w:pPr>
            <w:hyperlink r:id="rId558"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65 в ред. </w:t>
            </w:r>
            <w:hyperlink r:id="rId559"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t>N 920-ПП)</w:t>
            </w:r>
          </w:p>
        </w:tc>
      </w:tr>
      <w:tr w:rsidR="00CA3BBB">
        <w:tblPrEx>
          <w:tblBorders>
            <w:insideH w:val="nil"/>
          </w:tblBorders>
        </w:tblPrEx>
        <w:tc>
          <w:tcPr>
            <w:tcW w:w="40.70pt" w:type="dxa"/>
            <w:tcBorders>
              <w:bottom w:val="nil"/>
            </w:tcBorders>
          </w:tcPr>
          <w:p w:rsidR="00CA3BBB" w:rsidRDefault="00CA3BBB">
            <w:pPr>
              <w:pStyle w:val="ConsPlusNormal"/>
              <w:jc w:val="center"/>
            </w:pPr>
            <w:r>
              <w:t>66.</w:t>
            </w:r>
          </w:p>
        </w:tc>
        <w:tc>
          <w:tcPr>
            <w:tcW w:w="62.35pt" w:type="dxa"/>
            <w:tcBorders>
              <w:bottom w:val="nil"/>
            </w:tcBorders>
          </w:tcPr>
          <w:p w:rsidR="00CA3BBB" w:rsidRDefault="00CA3BBB">
            <w:pPr>
              <w:pStyle w:val="ConsPlusNormal"/>
              <w:jc w:val="center"/>
            </w:pPr>
            <w:r>
              <w:t>3-1.1.1.5.</w:t>
            </w:r>
          </w:p>
        </w:tc>
        <w:tc>
          <w:tcPr>
            <w:tcW w:w="181.40pt" w:type="dxa"/>
            <w:tcBorders>
              <w:bottom w:val="nil"/>
            </w:tcBorders>
          </w:tcPr>
          <w:p w:rsidR="00CA3BBB" w:rsidRDefault="00CA3BBB">
            <w:pPr>
              <w:pStyle w:val="ConsPlusNormal"/>
            </w:pPr>
            <w:r>
              <w:t>Оказание государственной поддержки субъектам малого и среднего предпринимательства в сфере обращения с твердыми коммунальными отходами (нарастающим итогом)</w:t>
            </w:r>
          </w:p>
        </w:tc>
        <w:tc>
          <w:tcPr>
            <w:tcW w:w="63.20pt" w:type="dxa"/>
            <w:tcBorders>
              <w:bottom w:val="nil"/>
            </w:tcBorders>
          </w:tcPr>
          <w:p w:rsidR="00CA3BBB" w:rsidRDefault="00CA3BBB">
            <w:pPr>
              <w:pStyle w:val="ConsPlusNormal"/>
              <w:jc w:val="center"/>
            </w:pPr>
            <w:r>
              <w:t>млн. рублей</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350</w:t>
            </w:r>
          </w:p>
        </w:tc>
        <w:tc>
          <w:tcPr>
            <w:tcW w:w="53.85pt" w:type="dxa"/>
            <w:tcBorders>
              <w:bottom w:val="nil"/>
            </w:tcBorders>
          </w:tcPr>
          <w:p w:rsidR="00CA3BBB" w:rsidRDefault="00CA3BBB">
            <w:pPr>
              <w:pStyle w:val="ConsPlusNormal"/>
              <w:jc w:val="center"/>
            </w:pPr>
            <w:r>
              <w:t>350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392,4229</w:t>
            </w:r>
          </w:p>
        </w:tc>
        <w:tc>
          <w:tcPr>
            <w:tcW w:w="53.85pt" w:type="dxa"/>
            <w:tcBorders>
              <w:bottom w:val="nil"/>
            </w:tcBorders>
          </w:tcPr>
          <w:p w:rsidR="00CA3BBB" w:rsidRDefault="00CA3BBB">
            <w:pPr>
              <w:pStyle w:val="ConsPlusNormal"/>
            </w:pPr>
            <w:r>
              <w:t>442,4229</w:t>
            </w:r>
          </w:p>
        </w:tc>
        <w:tc>
          <w:tcPr>
            <w:tcW w:w="53.85pt" w:type="dxa"/>
            <w:tcBorders>
              <w:bottom w:val="nil"/>
            </w:tcBorders>
          </w:tcPr>
          <w:p w:rsidR="00CA3BBB" w:rsidRDefault="00CA3BBB">
            <w:pPr>
              <w:pStyle w:val="ConsPlusNormal"/>
              <w:jc w:val="center"/>
            </w:pPr>
            <w:r>
              <w:t>442,4229</w:t>
            </w:r>
          </w:p>
        </w:tc>
        <w:tc>
          <w:tcPr>
            <w:tcW w:w="226.75pt" w:type="dxa"/>
            <w:tcBorders>
              <w:bottom w:val="nil"/>
            </w:tcBorders>
          </w:tcPr>
          <w:p w:rsidR="00CA3BBB" w:rsidRDefault="00CA3BBB">
            <w:pPr>
              <w:pStyle w:val="ConsPlusNormal"/>
            </w:pPr>
            <w:hyperlink r:id="rId560"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66 в ред. </w:t>
            </w:r>
            <w:hyperlink r:id="rId561"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t>67.</w:t>
            </w:r>
          </w:p>
        </w:tc>
        <w:tc>
          <w:tcPr>
            <w:tcW w:w="62.35pt" w:type="dxa"/>
            <w:tcBorders>
              <w:bottom w:val="nil"/>
            </w:tcBorders>
          </w:tcPr>
          <w:p w:rsidR="00CA3BBB" w:rsidRDefault="00CA3BBB">
            <w:pPr>
              <w:pStyle w:val="ConsPlusNormal"/>
              <w:jc w:val="center"/>
            </w:pPr>
            <w:r>
              <w:t>3-1.1.1.6.</w:t>
            </w:r>
          </w:p>
        </w:tc>
        <w:tc>
          <w:tcPr>
            <w:tcW w:w="181.40pt" w:type="dxa"/>
            <w:tcBorders>
              <w:bottom w:val="nil"/>
            </w:tcBorders>
          </w:tcPr>
          <w:p w:rsidR="00CA3BBB" w:rsidRDefault="00CA3BBB">
            <w:pPr>
              <w:pStyle w:val="ConsPlusNormal"/>
            </w:pPr>
            <w:r>
              <w:t>Доля переработки твердых коммунальных отходов по отношению к общему объему их образования</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21</w:t>
            </w:r>
          </w:p>
        </w:tc>
        <w:tc>
          <w:tcPr>
            <w:tcW w:w="76.55pt" w:type="dxa"/>
            <w:tcBorders>
              <w:bottom w:val="nil"/>
            </w:tcBorders>
          </w:tcPr>
          <w:p w:rsidR="00CA3BBB" w:rsidRDefault="00CA3BBB">
            <w:pPr>
              <w:pStyle w:val="ConsPlusNormal"/>
              <w:jc w:val="center"/>
            </w:pPr>
            <w:r>
              <w:t>12</w:t>
            </w:r>
          </w:p>
        </w:tc>
        <w:tc>
          <w:tcPr>
            <w:tcW w:w="73.70pt" w:type="dxa"/>
            <w:tcBorders>
              <w:bottom w:val="nil"/>
            </w:tcBorders>
          </w:tcPr>
          <w:p w:rsidR="00CA3BBB" w:rsidRDefault="00CA3BBB">
            <w:pPr>
              <w:pStyle w:val="ConsPlusNormal"/>
              <w:jc w:val="center"/>
            </w:pPr>
            <w:r>
              <w:t>11</w:t>
            </w:r>
          </w:p>
        </w:tc>
        <w:tc>
          <w:tcPr>
            <w:tcW w:w="76.55pt" w:type="dxa"/>
            <w:tcBorders>
              <w:bottom w:val="nil"/>
            </w:tcBorders>
          </w:tcPr>
          <w:p w:rsidR="00CA3BBB" w:rsidRDefault="00CA3BBB">
            <w:pPr>
              <w:pStyle w:val="ConsPlusNormal"/>
              <w:jc w:val="center"/>
            </w:pPr>
            <w:r>
              <w:t>11</w:t>
            </w:r>
          </w:p>
        </w:tc>
        <w:tc>
          <w:tcPr>
            <w:tcW w:w="53.85pt" w:type="dxa"/>
            <w:tcBorders>
              <w:bottom w:val="nil"/>
            </w:tcBorders>
          </w:tcPr>
          <w:p w:rsidR="00CA3BBB" w:rsidRDefault="00CA3BBB">
            <w:pPr>
              <w:pStyle w:val="ConsPlusNormal"/>
              <w:jc w:val="center"/>
            </w:pPr>
            <w:r>
              <w:t>20</w:t>
            </w:r>
          </w:p>
        </w:tc>
        <w:tc>
          <w:tcPr>
            <w:tcW w:w="53.85pt" w:type="dxa"/>
            <w:tcBorders>
              <w:bottom w:val="nil"/>
            </w:tcBorders>
          </w:tcPr>
          <w:p w:rsidR="00CA3BBB" w:rsidRDefault="00CA3BBB">
            <w:pPr>
              <w:pStyle w:val="ConsPlusNormal"/>
              <w:jc w:val="center"/>
            </w:pPr>
            <w:r>
              <w:t>20</w:t>
            </w:r>
          </w:p>
        </w:tc>
        <w:tc>
          <w:tcPr>
            <w:tcW w:w="53.85pt" w:type="dxa"/>
            <w:tcBorders>
              <w:bottom w:val="nil"/>
            </w:tcBorders>
          </w:tcPr>
          <w:p w:rsidR="00CA3BBB" w:rsidRDefault="00CA3BBB">
            <w:pPr>
              <w:pStyle w:val="ConsPlusNormal"/>
              <w:jc w:val="center"/>
            </w:pPr>
            <w:r>
              <w:t>25</w:t>
            </w:r>
          </w:p>
        </w:tc>
        <w:tc>
          <w:tcPr>
            <w:tcW w:w="53.85pt" w:type="dxa"/>
            <w:tcBorders>
              <w:bottom w:val="nil"/>
            </w:tcBorders>
          </w:tcPr>
          <w:p w:rsidR="00CA3BBB" w:rsidRDefault="00CA3BBB">
            <w:pPr>
              <w:pStyle w:val="ConsPlusNormal"/>
              <w:jc w:val="center"/>
            </w:pPr>
            <w:r>
              <w:t>53</w:t>
            </w:r>
          </w:p>
        </w:tc>
        <w:tc>
          <w:tcPr>
            <w:tcW w:w="53.85pt" w:type="dxa"/>
            <w:tcBorders>
              <w:bottom w:val="nil"/>
            </w:tcBorders>
          </w:tcPr>
          <w:p w:rsidR="00CA3BBB" w:rsidRDefault="00CA3BBB">
            <w:pPr>
              <w:pStyle w:val="ConsPlusNormal"/>
              <w:jc w:val="center"/>
            </w:pPr>
            <w:r>
              <w:t>53</w:t>
            </w:r>
          </w:p>
        </w:tc>
        <w:tc>
          <w:tcPr>
            <w:tcW w:w="226.75pt" w:type="dxa"/>
            <w:tcBorders>
              <w:bottom w:val="nil"/>
            </w:tcBorders>
          </w:tcPr>
          <w:p w:rsidR="00CA3BBB" w:rsidRDefault="00CA3BBB">
            <w:pPr>
              <w:pStyle w:val="ConsPlusNormal"/>
            </w:pPr>
            <w:hyperlink r:id="rId562"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67 в ред. </w:t>
            </w:r>
            <w:hyperlink r:id="rId563"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lastRenderedPageBreak/>
              <w:t>N 920-ПП)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68.</w:t>
            </w:r>
          </w:p>
        </w:tc>
        <w:tc>
          <w:tcPr>
            <w:tcW w:w="62.35pt" w:type="dxa"/>
            <w:tcBorders>
              <w:bottom w:val="nil"/>
            </w:tcBorders>
          </w:tcPr>
          <w:p w:rsidR="00CA3BBB" w:rsidRDefault="00CA3BBB">
            <w:pPr>
              <w:pStyle w:val="ConsPlusNormal"/>
              <w:jc w:val="center"/>
            </w:pPr>
            <w:r>
              <w:t>3-1.1.1.7.</w:t>
            </w:r>
          </w:p>
        </w:tc>
        <w:tc>
          <w:tcPr>
            <w:tcW w:w="181.40pt" w:type="dxa"/>
            <w:tcBorders>
              <w:bottom w:val="nil"/>
            </w:tcBorders>
          </w:tcPr>
          <w:p w:rsidR="00CA3BBB" w:rsidRDefault="00CA3BBB">
            <w:pPr>
              <w:pStyle w:val="ConsPlusNormal"/>
            </w:pPr>
            <w:r>
              <w:t>Доля населения Свердловской области, охваченного сбором отработанных элементов питания и ртутьсодержащих ламп (нарастающим итогом)</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5,0</w:t>
            </w:r>
          </w:p>
        </w:tc>
        <w:tc>
          <w:tcPr>
            <w:tcW w:w="76.55pt" w:type="dxa"/>
            <w:tcBorders>
              <w:bottom w:val="nil"/>
            </w:tcBorders>
          </w:tcPr>
          <w:p w:rsidR="00CA3BBB" w:rsidRDefault="00CA3BBB">
            <w:pPr>
              <w:pStyle w:val="ConsPlusNormal"/>
              <w:jc w:val="center"/>
            </w:pPr>
            <w:r>
              <w:t>7,0</w:t>
            </w:r>
          </w:p>
        </w:tc>
        <w:tc>
          <w:tcPr>
            <w:tcW w:w="73.70pt" w:type="dxa"/>
            <w:tcBorders>
              <w:bottom w:val="nil"/>
            </w:tcBorders>
          </w:tcPr>
          <w:p w:rsidR="00CA3BBB" w:rsidRDefault="00CA3BBB">
            <w:pPr>
              <w:pStyle w:val="ConsPlusNormal"/>
              <w:jc w:val="center"/>
            </w:pPr>
            <w:r>
              <w:t>94</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64"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 в ред. </w:t>
            </w:r>
            <w:hyperlink r:id="rId565" w:history="1">
              <w:r>
                <w:rPr>
                  <w:color w:val="0000FF"/>
                </w:rPr>
                <w:t>Постановления</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40.70pt" w:type="dxa"/>
            <w:tcBorders>
              <w:bottom w:val="nil"/>
            </w:tcBorders>
          </w:tcPr>
          <w:p w:rsidR="00CA3BBB" w:rsidRDefault="00CA3BBB">
            <w:pPr>
              <w:pStyle w:val="ConsPlusNormal"/>
              <w:jc w:val="center"/>
            </w:pPr>
            <w:r>
              <w:t>68-1.</w:t>
            </w:r>
          </w:p>
        </w:tc>
        <w:tc>
          <w:tcPr>
            <w:tcW w:w="62.35pt" w:type="dxa"/>
            <w:tcBorders>
              <w:bottom w:val="nil"/>
            </w:tcBorders>
          </w:tcPr>
          <w:p w:rsidR="00CA3BBB" w:rsidRDefault="00CA3BBB">
            <w:pPr>
              <w:pStyle w:val="ConsPlusNormal"/>
              <w:jc w:val="center"/>
            </w:pPr>
            <w:r>
              <w:t>3-1.1.1.8.</w:t>
            </w:r>
          </w:p>
        </w:tc>
        <w:tc>
          <w:tcPr>
            <w:tcW w:w="181.40pt" w:type="dxa"/>
            <w:tcBorders>
              <w:bottom w:val="nil"/>
            </w:tcBorders>
          </w:tcPr>
          <w:p w:rsidR="00CA3BBB" w:rsidRDefault="00CA3BBB">
            <w:pPr>
              <w:pStyle w:val="ConsPlusNormal"/>
            </w:pPr>
            <w:r>
              <w:t>Доля твердых коммунальных отходов, направленных на обработку, в общем объеме образованных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12</w:t>
            </w:r>
          </w:p>
        </w:tc>
        <w:tc>
          <w:tcPr>
            <w:tcW w:w="53.85pt" w:type="dxa"/>
            <w:tcBorders>
              <w:bottom w:val="nil"/>
            </w:tcBorders>
          </w:tcPr>
          <w:p w:rsidR="00CA3BBB" w:rsidRDefault="00CA3BBB">
            <w:pPr>
              <w:pStyle w:val="ConsPlusNormal"/>
              <w:jc w:val="center"/>
            </w:pPr>
            <w:r>
              <w:t>15</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 утвержденный заседанием Совета при Губернаторе Свердловской области по приоритетным стратегическим проектам Свердловской области (Протокол от 17.12.2018 N 18) (далее - 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68-1 в ред. </w:t>
            </w:r>
            <w:hyperlink r:id="rId566"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0.70pt" w:type="dxa"/>
            <w:tcBorders>
              <w:bottom w:val="nil"/>
            </w:tcBorders>
          </w:tcPr>
          <w:p w:rsidR="00CA3BBB" w:rsidRDefault="00CA3BBB">
            <w:pPr>
              <w:pStyle w:val="ConsPlusNormal"/>
              <w:jc w:val="center"/>
            </w:pPr>
            <w:r>
              <w:t>68-2.</w:t>
            </w:r>
          </w:p>
        </w:tc>
        <w:tc>
          <w:tcPr>
            <w:tcW w:w="62.35pt" w:type="dxa"/>
            <w:tcBorders>
              <w:bottom w:val="nil"/>
            </w:tcBorders>
          </w:tcPr>
          <w:p w:rsidR="00CA3BBB" w:rsidRDefault="00CA3BBB">
            <w:pPr>
              <w:pStyle w:val="ConsPlusNormal"/>
              <w:jc w:val="center"/>
            </w:pPr>
            <w:r>
              <w:t>3-1.1.1.9.</w:t>
            </w:r>
          </w:p>
        </w:tc>
        <w:tc>
          <w:tcPr>
            <w:tcW w:w="181.40pt" w:type="dxa"/>
            <w:tcBorders>
              <w:bottom w:val="nil"/>
            </w:tcBorders>
          </w:tcPr>
          <w:p w:rsidR="00CA3BBB" w:rsidRDefault="00CA3BBB">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10</w:t>
            </w:r>
          </w:p>
        </w:tc>
        <w:tc>
          <w:tcPr>
            <w:tcW w:w="53.85pt" w:type="dxa"/>
            <w:tcBorders>
              <w:bottom w:val="nil"/>
            </w:tcBorders>
          </w:tcPr>
          <w:p w:rsidR="00CA3BBB" w:rsidRDefault="00CA3BBB">
            <w:pPr>
              <w:pStyle w:val="ConsPlusNormal"/>
              <w:jc w:val="center"/>
            </w:pPr>
            <w:r>
              <w:t>12</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68-2 в ред. </w:t>
            </w:r>
            <w:hyperlink r:id="rId567"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68-3.</w:t>
            </w:r>
          </w:p>
        </w:tc>
        <w:tc>
          <w:tcPr>
            <w:tcW w:w="62.35pt" w:type="dxa"/>
            <w:tcBorders>
              <w:bottom w:val="nil"/>
            </w:tcBorders>
          </w:tcPr>
          <w:p w:rsidR="00CA3BBB" w:rsidRDefault="00CA3BBB">
            <w:pPr>
              <w:pStyle w:val="ConsPlusNormal"/>
              <w:jc w:val="center"/>
            </w:pPr>
            <w:r>
              <w:t>3-1.1.1.10.</w:t>
            </w:r>
          </w:p>
        </w:tc>
        <w:tc>
          <w:tcPr>
            <w:tcW w:w="181.40pt" w:type="dxa"/>
            <w:tcBorders>
              <w:bottom w:val="nil"/>
            </w:tcBorders>
          </w:tcPr>
          <w:p w:rsidR="00CA3BBB" w:rsidRDefault="00CA3BBB">
            <w:pPr>
              <w:pStyle w:val="ConsPlusNormal"/>
            </w:pPr>
            <w:r>
              <w:t>Доля импорта оборудования для обработки, утилизации и обезвреживания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40</w:t>
            </w:r>
          </w:p>
        </w:tc>
        <w:tc>
          <w:tcPr>
            <w:tcW w:w="53.85pt" w:type="dxa"/>
            <w:tcBorders>
              <w:bottom w:val="nil"/>
            </w:tcBorders>
          </w:tcPr>
          <w:p w:rsidR="00CA3BBB" w:rsidRDefault="00CA3BBB">
            <w:pPr>
              <w:pStyle w:val="ConsPlusNormal"/>
              <w:jc w:val="center"/>
            </w:pPr>
            <w:r>
              <w:t>30</w:t>
            </w:r>
          </w:p>
        </w:tc>
        <w:tc>
          <w:tcPr>
            <w:tcW w:w="53.85pt" w:type="dxa"/>
            <w:tcBorders>
              <w:bottom w:val="nil"/>
            </w:tcBorders>
          </w:tcPr>
          <w:p w:rsidR="00CA3BBB" w:rsidRDefault="00CA3BBB">
            <w:pPr>
              <w:pStyle w:val="ConsPlusNormal"/>
              <w:jc w:val="center"/>
            </w:pPr>
            <w:r>
              <w:t>30</w:t>
            </w:r>
          </w:p>
        </w:tc>
        <w:tc>
          <w:tcPr>
            <w:tcW w:w="53.85pt" w:type="dxa"/>
            <w:tcBorders>
              <w:bottom w:val="nil"/>
            </w:tcBorders>
          </w:tcPr>
          <w:p w:rsidR="00CA3BBB" w:rsidRDefault="00CA3BBB">
            <w:pPr>
              <w:pStyle w:val="ConsPlusNormal"/>
              <w:jc w:val="center"/>
            </w:pPr>
            <w:r>
              <w:t>30</w:t>
            </w:r>
          </w:p>
        </w:tc>
        <w:tc>
          <w:tcPr>
            <w:tcW w:w="53.85pt" w:type="dxa"/>
            <w:tcBorders>
              <w:bottom w:val="nil"/>
            </w:tcBorders>
          </w:tcPr>
          <w:p w:rsidR="00CA3BBB" w:rsidRDefault="00CA3BBB">
            <w:pPr>
              <w:pStyle w:val="ConsPlusNormal"/>
              <w:jc w:val="center"/>
            </w:pPr>
            <w:r>
              <w:t>25</w:t>
            </w:r>
          </w:p>
        </w:tc>
        <w:tc>
          <w:tcPr>
            <w:tcW w:w="53.85pt" w:type="dxa"/>
            <w:tcBorders>
              <w:bottom w:val="nil"/>
            </w:tcBorders>
          </w:tcPr>
          <w:p w:rsidR="00CA3BBB" w:rsidRDefault="00CA3BBB">
            <w:pPr>
              <w:pStyle w:val="ConsPlusNormal"/>
              <w:jc w:val="center"/>
            </w:pPr>
            <w:r>
              <w:t>20</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68-3 в ред. </w:t>
            </w:r>
            <w:hyperlink r:id="rId568"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68-4.</w:t>
            </w:r>
          </w:p>
        </w:tc>
        <w:tc>
          <w:tcPr>
            <w:tcW w:w="62.35pt" w:type="dxa"/>
            <w:tcBorders>
              <w:bottom w:val="nil"/>
            </w:tcBorders>
          </w:tcPr>
          <w:p w:rsidR="00CA3BBB" w:rsidRDefault="00CA3BBB">
            <w:pPr>
              <w:pStyle w:val="ConsPlusNormal"/>
              <w:jc w:val="center"/>
            </w:pPr>
            <w:r>
              <w:t>3-1.1.1.11.</w:t>
            </w:r>
          </w:p>
        </w:tc>
        <w:tc>
          <w:tcPr>
            <w:tcW w:w="181.40pt" w:type="dxa"/>
            <w:tcBorders>
              <w:bottom w:val="nil"/>
            </w:tcBorders>
          </w:tcPr>
          <w:p w:rsidR="00CA3BBB" w:rsidRDefault="00CA3BBB">
            <w:pPr>
              <w:pStyle w:val="ConsPlusNormal"/>
            </w:pPr>
            <w:r>
              <w:t>Количество разработанных электронных моделей территориальных схем обращения с отходами, в том числе с твердыми коммунальными отходами</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68-4 в ред. </w:t>
            </w:r>
            <w:hyperlink r:id="rId569"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68-5.</w:t>
            </w:r>
          </w:p>
        </w:tc>
        <w:tc>
          <w:tcPr>
            <w:tcW w:w="62.35pt" w:type="dxa"/>
            <w:tcBorders>
              <w:bottom w:val="nil"/>
            </w:tcBorders>
          </w:tcPr>
          <w:p w:rsidR="00CA3BBB" w:rsidRDefault="00CA3BBB">
            <w:pPr>
              <w:pStyle w:val="ConsPlusNormal"/>
              <w:jc w:val="center"/>
            </w:pPr>
            <w:r>
              <w:t>3-1.1.1.12.</w:t>
            </w:r>
          </w:p>
        </w:tc>
        <w:tc>
          <w:tcPr>
            <w:tcW w:w="181.40pt" w:type="dxa"/>
            <w:tcBorders>
              <w:bottom w:val="nil"/>
            </w:tcBorders>
          </w:tcPr>
          <w:p w:rsidR="00CA3BBB" w:rsidRDefault="00CA3BBB">
            <w:pPr>
              <w:pStyle w:val="ConsPlusNormal"/>
            </w:pPr>
            <w:r>
              <w:t>Количество созданных экотехнопарков</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68-5 в ред. </w:t>
            </w:r>
            <w:hyperlink r:id="rId570"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40.70pt" w:type="dxa"/>
            <w:tcBorders>
              <w:bottom w:val="nil"/>
            </w:tcBorders>
          </w:tcPr>
          <w:p w:rsidR="00CA3BBB" w:rsidRDefault="00CA3BBB">
            <w:pPr>
              <w:pStyle w:val="ConsPlusNormal"/>
              <w:jc w:val="center"/>
            </w:pPr>
            <w:r>
              <w:t>68-6.</w:t>
            </w:r>
          </w:p>
        </w:tc>
        <w:tc>
          <w:tcPr>
            <w:tcW w:w="62.35pt" w:type="dxa"/>
            <w:tcBorders>
              <w:bottom w:val="nil"/>
            </w:tcBorders>
          </w:tcPr>
          <w:p w:rsidR="00CA3BBB" w:rsidRDefault="00CA3BBB">
            <w:pPr>
              <w:pStyle w:val="ConsPlusNormal"/>
              <w:jc w:val="center"/>
            </w:pPr>
            <w:r>
              <w:t>3-1.1.1.13.</w:t>
            </w:r>
          </w:p>
        </w:tc>
        <w:tc>
          <w:tcPr>
            <w:tcW w:w="181.40pt" w:type="dxa"/>
            <w:tcBorders>
              <w:bottom w:val="nil"/>
            </w:tcBorders>
          </w:tcPr>
          <w:p w:rsidR="00CA3BBB" w:rsidRDefault="00CA3BBB">
            <w:pPr>
              <w:pStyle w:val="ConsPlusNormal"/>
            </w:pPr>
            <w:r>
              <w:t>Доля населения, охваченного услугой по обращению с твердыми коммунальными отходами</w:t>
            </w:r>
          </w:p>
        </w:tc>
        <w:tc>
          <w:tcPr>
            <w:tcW w:w="63.20pt" w:type="dxa"/>
            <w:tcBorders>
              <w:bottom w:val="nil"/>
            </w:tcBorders>
          </w:tcPr>
          <w:p w:rsidR="00CA3BBB" w:rsidRDefault="00CA3BBB">
            <w:pPr>
              <w:pStyle w:val="ConsPlusNormal"/>
              <w:jc w:val="center"/>
            </w:pPr>
            <w:r>
              <w:t>не менее, процентов</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74.4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90</w:t>
            </w:r>
          </w:p>
        </w:tc>
        <w:tc>
          <w:tcPr>
            <w:tcW w:w="53.85pt" w:type="dxa"/>
            <w:tcBorders>
              <w:bottom w:val="nil"/>
            </w:tcBorders>
          </w:tcPr>
          <w:p w:rsidR="00CA3BBB" w:rsidRDefault="00CA3BBB">
            <w:pPr>
              <w:pStyle w:val="ConsPlusNormal"/>
              <w:jc w:val="center"/>
            </w:pPr>
            <w:r>
              <w:t>90</w:t>
            </w:r>
          </w:p>
        </w:tc>
        <w:tc>
          <w:tcPr>
            <w:tcW w:w="53.85pt" w:type="dxa"/>
            <w:tcBorders>
              <w:bottom w:val="nil"/>
            </w:tcBorders>
          </w:tcPr>
          <w:p w:rsidR="00CA3BBB" w:rsidRDefault="00CA3BBB">
            <w:pPr>
              <w:pStyle w:val="ConsPlusNormal"/>
              <w:jc w:val="center"/>
            </w:pPr>
            <w:r>
              <w:t>90</w:t>
            </w:r>
          </w:p>
        </w:tc>
        <w:tc>
          <w:tcPr>
            <w:tcW w:w="53.85pt" w:type="dxa"/>
            <w:tcBorders>
              <w:bottom w:val="nil"/>
            </w:tcBorders>
          </w:tcPr>
          <w:p w:rsidR="00CA3BBB" w:rsidRDefault="00CA3BBB">
            <w:pPr>
              <w:pStyle w:val="ConsPlusNormal"/>
              <w:jc w:val="center"/>
            </w:pPr>
            <w:r>
              <w:t>90</w:t>
            </w:r>
          </w:p>
        </w:tc>
        <w:tc>
          <w:tcPr>
            <w:tcW w:w="53.85pt" w:type="dxa"/>
            <w:tcBorders>
              <w:bottom w:val="nil"/>
            </w:tcBorders>
          </w:tcPr>
          <w:p w:rsidR="00CA3BBB" w:rsidRDefault="00CA3BBB">
            <w:pPr>
              <w:pStyle w:val="ConsPlusNormal"/>
              <w:jc w:val="center"/>
            </w:pPr>
            <w:r>
              <w:t>90</w:t>
            </w:r>
          </w:p>
        </w:tc>
        <w:tc>
          <w:tcPr>
            <w:tcW w:w="226.75pt" w:type="dxa"/>
            <w:tcBorders>
              <w:bottom w:val="nil"/>
            </w:tcBorders>
          </w:tcPr>
          <w:p w:rsidR="00CA3BBB" w:rsidRDefault="00CA3BBB">
            <w:pPr>
              <w:pStyle w:val="ConsPlusNormal"/>
            </w:pPr>
            <w:hyperlink r:id="rId571" w:history="1">
              <w:r>
                <w:rPr>
                  <w:color w:val="0000FF"/>
                </w:rPr>
                <w:t>Постановление</w:t>
              </w:r>
            </w:hyperlink>
            <w:r>
              <w:t xml:space="preserve"> Правительства Российской Федерации от 09.04.2020 N 473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 связанных с обеспечением непрерывной работы региональных операторов по обращению с </w:t>
            </w:r>
            <w:r>
              <w:lastRenderedPageBreak/>
              <w:t>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(далее - Постановление Правительства Российской Федерации от 09.04.2020 N 473)</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(в ред. </w:t>
            </w:r>
            <w:hyperlink r:id="rId572"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jc w:val="both"/>
            </w:pPr>
            <w:r>
              <w:t xml:space="preserve">от 03.12.2020 </w:t>
            </w:r>
            <w:hyperlink r:id="rId573" w:history="1">
              <w:r>
                <w:rPr>
                  <w:color w:val="0000FF"/>
                </w:rPr>
                <w:t>N 877-ПП</w:t>
              </w:r>
            </w:hyperlink>
            <w:r>
              <w:t>)</w:t>
            </w:r>
          </w:p>
        </w:tc>
      </w:tr>
      <w:tr w:rsidR="00CA3BBB">
        <w:tblPrEx>
          <w:tblBorders>
            <w:insideH w:val="nil"/>
          </w:tblBorders>
        </w:tblPrEx>
        <w:tc>
          <w:tcPr>
            <w:tcW w:w="40.70pt" w:type="dxa"/>
            <w:tcBorders>
              <w:bottom w:val="nil"/>
            </w:tcBorders>
          </w:tcPr>
          <w:p w:rsidR="00CA3BBB" w:rsidRDefault="00CA3BBB">
            <w:pPr>
              <w:pStyle w:val="ConsPlusNormal"/>
              <w:jc w:val="center"/>
            </w:pPr>
            <w:r>
              <w:t>68-7.</w:t>
            </w:r>
          </w:p>
        </w:tc>
        <w:tc>
          <w:tcPr>
            <w:tcW w:w="62.35pt" w:type="dxa"/>
            <w:tcBorders>
              <w:bottom w:val="nil"/>
            </w:tcBorders>
          </w:tcPr>
          <w:p w:rsidR="00CA3BBB" w:rsidRDefault="00CA3BBB">
            <w:pPr>
              <w:pStyle w:val="ConsPlusNormal"/>
              <w:jc w:val="center"/>
            </w:pPr>
            <w:r>
              <w:t>3-1.1.1.14.</w:t>
            </w:r>
          </w:p>
        </w:tc>
        <w:tc>
          <w:tcPr>
            <w:tcW w:w="181.40pt" w:type="dxa"/>
            <w:tcBorders>
              <w:bottom w:val="nil"/>
            </w:tcBorders>
          </w:tcPr>
          <w:p w:rsidR="00CA3BBB" w:rsidRDefault="00CA3BBB">
            <w:pPr>
              <w:pStyle w:val="ConsPlusNormal"/>
            </w:pPr>
            <w:r>
              <w:t>Отношение количества региональных операторов по обращению с твердыми коммунальными отходами, которым оказана поддержка, к общему количеству региональных операторов по обращению с твердыми коммунальными отходами в Свердловской области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74.4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74" w:history="1">
              <w:r>
                <w:rPr>
                  <w:color w:val="0000FF"/>
                </w:rPr>
                <w:t>Постановление</w:t>
              </w:r>
            </w:hyperlink>
            <w:r>
              <w:t xml:space="preserve"> Правительства Российской Федерации от 09.04.2020 N 473</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68-7 введен </w:t>
            </w:r>
            <w:hyperlink r:id="rId575" w:history="1">
              <w:r>
                <w:rPr>
                  <w:color w:val="0000FF"/>
                </w:rPr>
                <w:t>Постановлением</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40.70pt" w:type="dxa"/>
            <w:tcBorders>
              <w:bottom w:val="nil"/>
            </w:tcBorders>
          </w:tcPr>
          <w:p w:rsidR="00CA3BBB" w:rsidRDefault="00CA3BBB">
            <w:pPr>
              <w:pStyle w:val="ConsPlusNormal"/>
              <w:jc w:val="center"/>
            </w:pPr>
            <w:r>
              <w:t>68-8.</w:t>
            </w:r>
          </w:p>
        </w:tc>
        <w:tc>
          <w:tcPr>
            <w:tcW w:w="62.35pt" w:type="dxa"/>
            <w:tcBorders>
              <w:bottom w:val="nil"/>
            </w:tcBorders>
          </w:tcPr>
          <w:p w:rsidR="00CA3BBB" w:rsidRDefault="00CA3BBB">
            <w:pPr>
              <w:pStyle w:val="ConsPlusNormal"/>
              <w:jc w:val="center"/>
            </w:pPr>
            <w:r>
              <w:t>3-1.1.1.15.</w:t>
            </w:r>
          </w:p>
        </w:tc>
        <w:tc>
          <w:tcPr>
            <w:tcW w:w="181.40pt" w:type="dxa"/>
            <w:tcBorders>
              <w:bottom w:val="nil"/>
            </w:tcBorders>
          </w:tcPr>
          <w:p w:rsidR="00CA3BBB" w:rsidRDefault="00CA3BBB">
            <w:pPr>
              <w:pStyle w:val="ConsPlusNormal"/>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0,5</w:t>
            </w:r>
          </w:p>
        </w:tc>
        <w:tc>
          <w:tcPr>
            <w:tcW w:w="53.85pt" w:type="dxa"/>
            <w:tcBorders>
              <w:bottom w:val="nil"/>
            </w:tcBorders>
          </w:tcPr>
          <w:p w:rsidR="00CA3BBB" w:rsidRDefault="00CA3BBB">
            <w:pPr>
              <w:pStyle w:val="ConsPlusNormal"/>
              <w:jc w:val="center"/>
            </w:pPr>
            <w:r>
              <w:t>0,5</w:t>
            </w:r>
          </w:p>
        </w:tc>
        <w:tc>
          <w:tcPr>
            <w:tcW w:w="53.85pt" w:type="dxa"/>
            <w:tcBorders>
              <w:bottom w:val="nil"/>
            </w:tcBorders>
          </w:tcPr>
          <w:p w:rsidR="00CA3BBB" w:rsidRDefault="00CA3BBB">
            <w:pPr>
              <w:pStyle w:val="ConsPlusNormal"/>
              <w:jc w:val="center"/>
            </w:pPr>
            <w:r>
              <w:t>0,5</w:t>
            </w:r>
          </w:p>
        </w:tc>
        <w:tc>
          <w:tcPr>
            <w:tcW w:w="53.85pt" w:type="dxa"/>
            <w:tcBorders>
              <w:bottom w:val="nil"/>
            </w:tcBorders>
          </w:tcPr>
          <w:p w:rsidR="00CA3BBB" w:rsidRDefault="00CA3BBB">
            <w:pPr>
              <w:pStyle w:val="ConsPlusNormal"/>
              <w:jc w:val="center"/>
            </w:pPr>
            <w:r>
              <w:t>2,0</w:t>
            </w:r>
          </w:p>
        </w:tc>
        <w:tc>
          <w:tcPr>
            <w:tcW w:w="53.85pt" w:type="dxa"/>
            <w:tcBorders>
              <w:bottom w:val="nil"/>
            </w:tcBorders>
          </w:tcPr>
          <w:p w:rsidR="00CA3BBB" w:rsidRDefault="00CA3BBB">
            <w:pPr>
              <w:pStyle w:val="ConsPlusNormal"/>
              <w:jc w:val="center"/>
            </w:pPr>
            <w:r>
              <w:t>2,0</w:t>
            </w:r>
          </w:p>
        </w:tc>
        <w:tc>
          <w:tcPr>
            <w:tcW w:w="53.85pt" w:type="dxa"/>
            <w:tcBorders>
              <w:bottom w:val="nil"/>
            </w:tcBorders>
          </w:tcPr>
          <w:p w:rsidR="00CA3BBB" w:rsidRDefault="00CA3BBB">
            <w:pPr>
              <w:pStyle w:val="ConsPlusNormal"/>
              <w:jc w:val="center"/>
            </w:pPr>
            <w:r>
              <w:t>2,0</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68-8 в ред. </w:t>
            </w:r>
            <w:hyperlink r:id="rId576"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68-9.</w:t>
            </w:r>
          </w:p>
        </w:tc>
        <w:tc>
          <w:tcPr>
            <w:tcW w:w="62.35pt" w:type="dxa"/>
            <w:tcBorders>
              <w:bottom w:val="nil"/>
            </w:tcBorders>
          </w:tcPr>
          <w:p w:rsidR="00CA3BBB" w:rsidRDefault="00CA3BBB">
            <w:pPr>
              <w:pStyle w:val="ConsPlusNormal"/>
              <w:jc w:val="center"/>
            </w:pPr>
            <w:r>
              <w:t>3-1.1.1.16.</w:t>
            </w:r>
          </w:p>
        </w:tc>
        <w:tc>
          <w:tcPr>
            <w:tcW w:w="181.40pt" w:type="dxa"/>
            <w:tcBorders>
              <w:bottom w:val="nil"/>
            </w:tcBorders>
          </w:tcPr>
          <w:p w:rsidR="00CA3BBB" w:rsidRDefault="00CA3BBB">
            <w:pPr>
              <w:pStyle w:val="ConsPlusNormal"/>
            </w:pPr>
            <w:r>
              <w:t>Доля твердых коммунальных отходов, направленных на обработку (сортировку), в общей массе образованных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11,0</w:t>
            </w:r>
          </w:p>
        </w:tc>
        <w:tc>
          <w:tcPr>
            <w:tcW w:w="53.85pt" w:type="dxa"/>
            <w:tcBorders>
              <w:bottom w:val="nil"/>
            </w:tcBorders>
          </w:tcPr>
          <w:p w:rsidR="00CA3BBB" w:rsidRDefault="00CA3BBB">
            <w:pPr>
              <w:pStyle w:val="ConsPlusNormal"/>
              <w:jc w:val="center"/>
            </w:pPr>
            <w:r>
              <w:t>8,5</w:t>
            </w:r>
          </w:p>
        </w:tc>
        <w:tc>
          <w:tcPr>
            <w:tcW w:w="53.85pt" w:type="dxa"/>
            <w:tcBorders>
              <w:bottom w:val="nil"/>
            </w:tcBorders>
          </w:tcPr>
          <w:p w:rsidR="00CA3BBB" w:rsidRDefault="00CA3BBB">
            <w:pPr>
              <w:pStyle w:val="ConsPlusNormal"/>
              <w:jc w:val="center"/>
            </w:pPr>
            <w:r>
              <w:t>8,8</w:t>
            </w:r>
          </w:p>
        </w:tc>
        <w:tc>
          <w:tcPr>
            <w:tcW w:w="53.85pt" w:type="dxa"/>
            <w:tcBorders>
              <w:bottom w:val="nil"/>
            </w:tcBorders>
          </w:tcPr>
          <w:p w:rsidR="00CA3BBB" w:rsidRDefault="00CA3BBB">
            <w:pPr>
              <w:pStyle w:val="ConsPlusNormal"/>
              <w:jc w:val="center"/>
            </w:pPr>
            <w:r>
              <w:t>26,8</w:t>
            </w:r>
          </w:p>
        </w:tc>
        <w:tc>
          <w:tcPr>
            <w:tcW w:w="53.85pt" w:type="dxa"/>
            <w:tcBorders>
              <w:bottom w:val="nil"/>
            </w:tcBorders>
          </w:tcPr>
          <w:p w:rsidR="00CA3BBB" w:rsidRDefault="00CA3BBB">
            <w:pPr>
              <w:pStyle w:val="ConsPlusNormal"/>
              <w:jc w:val="center"/>
            </w:pPr>
            <w:r>
              <w:t>26,8</w:t>
            </w:r>
          </w:p>
        </w:tc>
        <w:tc>
          <w:tcPr>
            <w:tcW w:w="53.85pt" w:type="dxa"/>
            <w:tcBorders>
              <w:bottom w:val="nil"/>
            </w:tcBorders>
          </w:tcPr>
          <w:p w:rsidR="00CA3BBB" w:rsidRDefault="00CA3BBB">
            <w:pPr>
              <w:pStyle w:val="ConsPlusNormal"/>
              <w:jc w:val="center"/>
            </w:pPr>
            <w:r>
              <w:t>26,8</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68-9 в ред. </w:t>
            </w:r>
            <w:hyperlink r:id="rId577"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68-10.</w:t>
            </w:r>
          </w:p>
        </w:tc>
        <w:tc>
          <w:tcPr>
            <w:tcW w:w="62.35pt" w:type="dxa"/>
            <w:tcBorders>
              <w:bottom w:val="nil"/>
            </w:tcBorders>
          </w:tcPr>
          <w:p w:rsidR="00CA3BBB" w:rsidRDefault="00CA3BBB">
            <w:pPr>
              <w:pStyle w:val="ConsPlusNormal"/>
              <w:jc w:val="center"/>
            </w:pPr>
            <w:r>
              <w:t>3-1.1.1.17.</w:t>
            </w:r>
          </w:p>
        </w:tc>
        <w:tc>
          <w:tcPr>
            <w:tcW w:w="181.40pt" w:type="dxa"/>
            <w:tcBorders>
              <w:bottom w:val="nil"/>
            </w:tcBorders>
          </w:tcPr>
          <w:p w:rsidR="00CA3BBB" w:rsidRDefault="00CA3BBB">
            <w:pPr>
              <w:pStyle w:val="ConsPlusNormal"/>
            </w:pPr>
            <w: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99,5</w:t>
            </w:r>
          </w:p>
        </w:tc>
        <w:tc>
          <w:tcPr>
            <w:tcW w:w="53.85pt" w:type="dxa"/>
            <w:tcBorders>
              <w:bottom w:val="nil"/>
            </w:tcBorders>
          </w:tcPr>
          <w:p w:rsidR="00CA3BBB" w:rsidRDefault="00CA3BBB">
            <w:pPr>
              <w:pStyle w:val="ConsPlusNormal"/>
              <w:jc w:val="center"/>
            </w:pPr>
            <w:r>
              <w:t>99,5</w:t>
            </w:r>
          </w:p>
        </w:tc>
        <w:tc>
          <w:tcPr>
            <w:tcW w:w="53.85pt" w:type="dxa"/>
            <w:tcBorders>
              <w:bottom w:val="nil"/>
            </w:tcBorders>
          </w:tcPr>
          <w:p w:rsidR="00CA3BBB" w:rsidRDefault="00CA3BBB">
            <w:pPr>
              <w:pStyle w:val="ConsPlusNormal"/>
              <w:jc w:val="center"/>
            </w:pPr>
            <w:r>
              <w:t>99,5</w:t>
            </w:r>
          </w:p>
        </w:tc>
        <w:tc>
          <w:tcPr>
            <w:tcW w:w="53.85pt" w:type="dxa"/>
            <w:tcBorders>
              <w:bottom w:val="nil"/>
            </w:tcBorders>
          </w:tcPr>
          <w:p w:rsidR="00CA3BBB" w:rsidRDefault="00CA3BBB">
            <w:pPr>
              <w:pStyle w:val="ConsPlusNormal"/>
              <w:jc w:val="center"/>
            </w:pPr>
            <w:r>
              <w:t>98,0</w:t>
            </w:r>
          </w:p>
        </w:tc>
        <w:tc>
          <w:tcPr>
            <w:tcW w:w="53.85pt" w:type="dxa"/>
            <w:tcBorders>
              <w:bottom w:val="nil"/>
            </w:tcBorders>
          </w:tcPr>
          <w:p w:rsidR="00CA3BBB" w:rsidRDefault="00CA3BBB">
            <w:pPr>
              <w:pStyle w:val="ConsPlusNormal"/>
              <w:jc w:val="center"/>
            </w:pPr>
            <w:r>
              <w:t>98,0</w:t>
            </w:r>
          </w:p>
        </w:tc>
        <w:tc>
          <w:tcPr>
            <w:tcW w:w="53.85pt" w:type="dxa"/>
            <w:tcBorders>
              <w:bottom w:val="nil"/>
            </w:tcBorders>
          </w:tcPr>
          <w:p w:rsidR="00CA3BBB" w:rsidRDefault="00CA3BBB">
            <w:pPr>
              <w:pStyle w:val="ConsPlusNormal"/>
              <w:jc w:val="center"/>
            </w:pPr>
            <w:r>
              <w:t>98,0</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68-10 в ред. </w:t>
            </w:r>
            <w:hyperlink r:id="rId578"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68-11.</w:t>
            </w:r>
          </w:p>
        </w:tc>
        <w:tc>
          <w:tcPr>
            <w:tcW w:w="62.35pt" w:type="dxa"/>
            <w:tcBorders>
              <w:bottom w:val="nil"/>
            </w:tcBorders>
          </w:tcPr>
          <w:p w:rsidR="00CA3BBB" w:rsidRDefault="00CA3BBB">
            <w:pPr>
              <w:pStyle w:val="ConsPlusNormal"/>
              <w:jc w:val="center"/>
            </w:pPr>
            <w:r>
              <w:t>3-1.1.1.18.</w:t>
            </w:r>
          </w:p>
        </w:tc>
        <w:tc>
          <w:tcPr>
            <w:tcW w:w="181.40pt" w:type="dxa"/>
            <w:tcBorders>
              <w:bottom w:val="nil"/>
            </w:tcBorders>
          </w:tcPr>
          <w:p w:rsidR="00CA3BBB" w:rsidRDefault="00CA3BBB">
            <w:pPr>
              <w:pStyle w:val="ConsPlusNormal"/>
            </w:pPr>
            <w:r>
              <w:t>Сводный индекс обработки (сортировки), утилизации и захоронения твердых коммунальных отходов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jc w:val="center"/>
            </w:pPr>
            <w:r>
              <w:t>3,6</w:t>
            </w:r>
          </w:p>
        </w:tc>
        <w:tc>
          <w:tcPr>
            <w:tcW w:w="53.85pt" w:type="dxa"/>
            <w:tcBorders>
              <w:bottom w:val="nil"/>
            </w:tcBorders>
          </w:tcPr>
          <w:p w:rsidR="00CA3BBB" w:rsidRDefault="00CA3BBB">
            <w:pPr>
              <w:pStyle w:val="ConsPlusNormal"/>
              <w:jc w:val="center"/>
            </w:pPr>
            <w:r>
              <w:t>6,2</w:t>
            </w:r>
          </w:p>
        </w:tc>
        <w:tc>
          <w:tcPr>
            <w:tcW w:w="53.85pt" w:type="dxa"/>
            <w:tcBorders>
              <w:bottom w:val="nil"/>
            </w:tcBorders>
          </w:tcPr>
          <w:p w:rsidR="00CA3BBB" w:rsidRDefault="00CA3BBB">
            <w:pPr>
              <w:pStyle w:val="ConsPlusNormal"/>
              <w:jc w:val="center"/>
            </w:pPr>
            <w:r>
              <w:t>6,2</w:t>
            </w:r>
          </w:p>
        </w:tc>
        <w:tc>
          <w:tcPr>
            <w:tcW w:w="53.85pt" w:type="dxa"/>
            <w:tcBorders>
              <w:bottom w:val="nil"/>
            </w:tcBorders>
          </w:tcPr>
          <w:p w:rsidR="00CA3BBB" w:rsidRDefault="00CA3BBB">
            <w:pPr>
              <w:pStyle w:val="ConsPlusNormal"/>
              <w:jc w:val="center"/>
            </w:pPr>
            <w:r>
              <w:t>11,6</w:t>
            </w:r>
          </w:p>
        </w:tc>
        <w:tc>
          <w:tcPr>
            <w:tcW w:w="226.75pt" w:type="dxa"/>
            <w:tcBorders>
              <w:bottom w:val="nil"/>
            </w:tcBorders>
          </w:tcPr>
          <w:p w:rsidR="00CA3BBB" w:rsidRDefault="00CA3BBB">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68-11 введен </w:t>
            </w:r>
            <w:hyperlink r:id="rId579" w:history="1">
              <w:r>
                <w:rPr>
                  <w:color w:val="0000FF"/>
                </w:rPr>
                <w:t>Постановлением</w:t>
              </w:r>
            </w:hyperlink>
            <w:r>
              <w:t xml:space="preserve"> Правительства Свердловской области от 24.12.2021</w:t>
            </w:r>
          </w:p>
          <w:p w:rsidR="00CA3BBB" w:rsidRDefault="00CA3BBB">
            <w:pPr>
              <w:pStyle w:val="ConsPlusNormal"/>
              <w:jc w:val="both"/>
            </w:pPr>
            <w:r>
              <w:t>N 934-ПП)</w:t>
            </w:r>
          </w:p>
        </w:tc>
      </w:tr>
      <w:tr w:rsidR="00CA3BBB">
        <w:tc>
          <w:tcPr>
            <w:tcW w:w="40.70pt" w:type="dxa"/>
          </w:tcPr>
          <w:p w:rsidR="00CA3BBB" w:rsidRDefault="00CA3BBB">
            <w:pPr>
              <w:pStyle w:val="ConsPlusNormal"/>
              <w:jc w:val="center"/>
            </w:pPr>
            <w:r>
              <w:t>69.</w:t>
            </w:r>
          </w:p>
        </w:tc>
        <w:tc>
          <w:tcPr>
            <w:tcW w:w="62.35pt" w:type="dxa"/>
          </w:tcPr>
          <w:p w:rsidR="00CA3BBB" w:rsidRDefault="00CA3BBB">
            <w:pPr>
              <w:pStyle w:val="ConsPlusNormal"/>
              <w:jc w:val="center"/>
            </w:pPr>
            <w:r>
              <w:t>3-1.1.2.</w:t>
            </w:r>
          </w:p>
        </w:tc>
        <w:tc>
          <w:tcPr>
            <w:tcW w:w="1149.55pt" w:type="dxa"/>
            <w:gridSpan w:val="14"/>
          </w:tcPr>
          <w:p w:rsidR="00CA3BBB" w:rsidRDefault="00CA3BBB">
            <w:pPr>
              <w:pStyle w:val="ConsPlusNormal"/>
              <w:jc w:val="center"/>
              <w:outlineLvl w:val="4"/>
            </w:pPr>
            <w:r>
              <w:t>Задача 3-1.1.2. Создание условий для привлечения инвестиций в сферу обращения с твердыми коммунальными отходами</w:t>
            </w:r>
          </w:p>
        </w:tc>
      </w:tr>
      <w:tr w:rsidR="00CA3BBB">
        <w:tblPrEx>
          <w:tblBorders>
            <w:insideH w:val="nil"/>
          </w:tblBorders>
        </w:tblPrEx>
        <w:tc>
          <w:tcPr>
            <w:tcW w:w="40.70pt" w:type="dxa"/>
            <w:tcBorders>
              <w:bottom w:val="nil"/>
            </w:tcBorders>
          </w:tcPr>
          <w:p w:rsidR="00CA3BBB" w:rsidRDefault="00CA3BBB">
            <w:pPr>
              <w:pStyle w:val="ConsPlusNormal"/>
              <w:jc w:val="center"/>
            </w:pPr>
            <w:r>
              <w:t>70.</w:t>
            </w:r>
          </w:p>
        </w:tc>
        <w:tc>
          <w:tcPr>
            <w:tcW w:w="62.35pt" w:type="dxa"/>
            <w:tcBorders>
              <w:bottom w:val="nil"/>
            </w:tcBorders>
          </w:tcPr>
          <w:p w:rsidR="00CA3BBB" w:rsidRDefault="00CA3BBB">
            <w:pPr>
              <w:pStyle w:val="ConsPlusNormal"/>
              <w:jc w:val="center"/>
            </w:pPr>
            <w:r>
              <w:t>3-1.1.2.1.</w:t>
            </w:r>
          </w:p>
        </w:tc>
        <w:tc>
          <w:tcPr>
            <w:tcW w:w="181.40pt" w:type="dxa"/>
            <w:tcBorders>
              <w:bottom w:val="nil"/>
            </w:tcBorders>
          </w:tcPr>
          <w:p w:rsidR="00CA3BBB" w:rsidRDefault="00CA3BBB">
            <w:pPr>
              <w:pStyle w:val="ConsPlusNormal"/>
            </w:pPr>
            <w:r>
              <w:t>Число инвестиционных проектов, на реализацию которых предоставлена государственная поддержка (нарастающим итогом)</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14</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15</w:t>
            </w:r>
          </w:p>
        </w:tc>
        <w:tc>
          <w:tcPr>
            <w:tcW w:w="53.85pt" w:type="dxa"/>
            <w:tcBorders>
              <w:bottom w:val="nil"/>
            </w:tcBorders>
          </w:tcPr>
          <w:p w:rsidR="00CA3BBB" w:rsidRDefault="00CA3BBB">
            <w:pPr>
              <w:pStyle w:val="ConsPlusNormal"/>
              <w:jc w:val="center"/>
            </w:pPr>
            <w:r>
              <w:t>16</w:t>
            </w:r>
          </w:p>
        </w:tc>
        <w:tc>
          <w:tcPr>
            <w:tcW w:w="53.85pt" w:type="dxa"/>
            <w:tcBorders>
              <w:bottom w:val="nil"/>
            </w:tcBorders>
          </w:tcPr>
          <w:p w:rsidR="00CA3BBB" w:rsidRDefault="00CA3BBB">
            <w:pPr>
              <w:pStyle w:val="ConsPlusNormal"/>
              <w:jc w:val="center"/>
            </w:pPr>
            <w:r>
              <w:t>42</w:t>
            </w:r>
          </w:p>
        </w:tc>
        <w:tc>
          <w:tcPr>
            <w:tcW w:w="226.75pt" w:type="dxa"/>
            <w:tcBorders>
              <w:bottom w:val="nil"/>
            </w:tcBorders>
          </w:tcPr>
          <w:p w:rsidR="00CA3BBB" w:rsidRDefault="00CA3BBB">
            <w:pPr>
              <w:pStyle w:val="ConsPlusNormal"/>
            </w:pPr>
            <w:hyperlink r:id="rId580"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70 в ред. </w:t>
            </w:r>
            <w:hyperlink r:id="rId581" w:history="1">
              <w:r>
                <w:rPr>
                  <w:color w:val="0000FF"/>
                </w:rPr>
                <w:t>Постановления</w:t>
              </w:r>
            </w:hyperlink>
            <w:r>
              <w:t xml:space="preserve"> Правительства Свердловской области от 14.10.2021</w:t>
            </w:r>
          </w:p>
          <w:p w:rsidR="00CA3BBB" w:rsidRDefault="00CA3BBB">
            <w:pPr>
              <w:pStyle w:val="ConsPlusNormal"/>
              <w:jc w:val="both"/>
            </w:pPr>
            <w:r>
              <w:lastRenderedPageBreak/>
              <w:t>N 666-ПП)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71.</w:t>
            </w:r>
          </w:p>
        </w:tc>
        <w:tc>
          <w:tcPr>
            <w:tcW w:w="62.35pt" w:type="dxa"/>
            <w:tcBorders>
              <w:bottom w:val="nil"/>
            </w:tcBorders>
          </w:tcPr>
          <w:p w:rsidR="00CA3BBB" w:rsidRDefault="00CA3BBB">
            <w:pPr>
              <w:pStyle w:val="ConsPlusNormal"/>
              <w:jc w:val="center"/>
            </w:pPr>
            <w:r>
              <w:t>3-1.1.2.2.</w:t>
            </w:r>
          </w:p>
        </w:tc>
        <w:tc>
          <w:tcPr>
            <w:tcW w:w="181.40pt" w:type="dxa"/>
            <w:tcBorders>
              <w:bottom w:val="nil"/>
            </w:tcBorders>
          </w:tcPr>
          <w:p w:rsidR="00CA3BBB" w:rsidRDefault="00CA3BBB">
            <w:pPr>
              <w:pStyle w:val="ConsPlusNormal"/>
            </w:pPr>
            <w:r>
              <w:t>Увеличение доли привлеченных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10</w:t>
            </w:r>
          </w:p>
        </w:tc>
        <w:tc>
          <w:tcPr>
            <w:tcW w:w="76.55pt" w:type="dxa"/>
            <w:tcBorders>
              <w:bottom w:val="nil"/>
            </w:tcBorders>
          </w:tcPr>
          <w:p w:rsidR="00CA3BBB" w:rsidRDefault="00CA3BBB">
            <w:pPr>
              <w:pStyle w:val="ConsPlusNormal"/>
              <w:jc w:val="center"/>
            </w:pPr>
            <w:r>
              <w:t>35</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582"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71 в ред. </w:t>
            </w:r>
            <w:hyperlink r:id="rId583" w:history="1">
              <w:r>
                <w:rPr>
                  <w:color w:val="0000FF"/>
                </w:rPr>
                <w:t>Постановления</w:t>
              </w:r>
            </w:hyperlink>
            <w:r>
              <w:t xml:space="preserve"> Правительства Свердловской области от 25.04.2019</w:t>
            </w:r>
          </w:p>
          <w:p w:rsidR="00CA3BBB" w:rsidRDefault="00CA3BBB">
            <w:pPr>
              <w:pStyle w:val="ConsPlusNormal"/>
              <w:jc w:val="both"/>
            </w:pPr>
            <w:r>
              <w:t>N 257-ПП)</w:t>
            </w:r>
          </w:p>
        </w:tc>
      </w:tr>
      <w:tr w:rsidR="00CA3BBB">
        <w:tc>
          <w:tcPr>
            <w:tcW w:w="40.70pt" w:type="dxa"/>
          </w:tcPr>
          <w:p w:rsidR="00CA3BBB" w:rsidRDefault="00CA3BBB">
            <w:pPr>
              <w:pStyle w:val="ConsPlusNormal"/>
              <w:jc w:val="center"/>
            </w:pPr>
            <w:r>
              <w:t>72.</w:t>
            </w:r>
          </w:p>
        </w:tc>
        <w:tc>
          <w:tcPr>
            <w:tcW w:w="62.35pt" w:type="dxa"/>
          </w:tcPr>
          <w:p w:rsidR="00CA3BBB" w:rsidRDefault="00CA3BBB">
            <w:pPr>
              <w:pStyle w:val="ConsPlusNormal"/>
              <w:jc w:val="center"/>
            </w:pPr>
            <w:r>
              <w:t>3-1.1.2.3.</w:t>
            </w:r>
          </w:p>
        </w:tc>
        <w:tc>
          <w:tcPr>
            <w:tcW w:w="181.40pt" w:type="dxa"/>
          </w:tcPr>
          <w:p w:rsidR="00CA3BBB" w:rsidRDefault="00CA3BBB">
            <w:pPr>
              <w:pStyle w:val="ConsPlusNormal"/>
            </w:pPr>
            <w:r>
              <w:t>Подготовка инвестиционных предложений в сфере обращения с твердыми коммунальными отходами, которые имеют региональное и (или) межмуниципальное значение</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выполнено</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84"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73.</w:t>
            </w:r>
          </w:p>
        </w:tc>
        <w:tc>
          <w:tcPr>
            <w:tcW w:w="62.35pt" w:type="dxa"/>
          </w:tcPr>
          <w:p w:rsidR="00CA3BBB" w:rsidRDefault="00CA3BBB">
            <w:pPr>
              <w:pStyle w:val="ConsPlusNormal"/>
              <w:jc w:val="center"/>
            </w:pPr>
            <w:r>
              <w:t>3-1.1.3.</w:t>
            </w:r>
          </w:p>
        </w:tc>
        <w:tc>
          <w:tcPr>
            <w:tcW w:w="1149.55pt" w:type="dxa"/>
            <w:gridSpan w:val="14"/>
          </w:tcPr>
          <w:p w:rsidR="00CA3BBB" w:rsidRDefault="00CA3BBB">
            <w:pPr>
              <w:pStyle w:val="ConsPlusNormal"/>
              <w:jc w:val="center"/>
              <w:outlineLvl w:val="4"/>
            </w:pPr>
            <w:r>
              <w:t>Задача 3-1.1.3.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CA3BBB">
        <w:tc>
          <w:tcPr>
            <w:tcW w:w="40.70pt" w:type="dxa"/>
          </w:tcPr>
          <w:p w:rsidR="00CA3BBB" w:rsidRDefault="00CA3BBB">
            <w:pPr>
              <w:pStyle w:val="ConsPlusNormal"/>
              <w:jc w:val="center"/>
            </w:pPr>
            <w:r>
              <w:t>74.</w:t>
            </w:r>
          </w:p>
        </w:tc>
        <w:tc>
          <w:tcPr>
            <w:tcW w:w="62.35pt" w:type="dxa"/>
          </w:tcPr>
          <w:p w:rsidR="00CA3BBB" w:rsidRDefault="00CA3BBB">
            <w:pPr>
              <w:pStyle w:val="ConsPlusNormal"/>
              <w:jc w:val="center"/>
            </w:pPr>
            <w:r>
              <w:t>3-1.1.3.1.</w:t>
            </w:r>
          </w:p>
        </w:tc>
        <w:tc>
          <w:tcPr>
            <w:tcW w:w="181.40pt" w:type="dxa"/>
          </w:tcPr>
          <w:p w:rsidR="00CA3BBB" w:rsidRDefault="00CA3BBB">
            <w:pPr>
              <w:pStyle w:val="ConsPlusNormal"/>
            </w:pPr>
            <w:r>
              <w:t>Формирование региональной организационно-правовой базы в сфере обращения с твердыми коммунальными отходами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pPr>
          </w:p>
        </w:tc>
        <w:tc>
          <w:tcPr>
            <w:tcW w:w="73.70pt" w:type="dxa"/>
          </w:tcPr>
          <w:p w:rsidR="00CA3BBB" w:rsidRDefault="00CA3BBB">
            <w:pPr>
              <w:pStyle w:val="ConsPlusNormal"/>
              <w:jc w:val="center"/>
            </w:pPr>
            <w:r>
              <w:t>выполнено</w:t>
            </w: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85"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75.</w:t>
            </w:r>
          </w:p>
        </w:tc>
        <w:tc>
          <w:tcPr>
            <w:tcW w:w="62.35pt" w:type="dxa"/>
          </w:tcPr>
          <w:p w:rsidR="00CA3BBB" w:rsidRDefault="00CA3BBB">
            <w:pPr>
              <w:pStyle w:val="ConsPlusNormal"/>
              <w:jc w:val="center"/>
            </w:pPr>
            <w:r>
              <w:t>3-1.1.3.2.</w:t>
            </w:r>
          </w:p>
        </w:tc>
        <w:tc>
          <w:tcPr>
            <w:tcW w:w="181.40pt" w:type="dxa"/>
          </w:tcPr>
          <w:p w:rsidR="00CA3BBB" w:rsidRDefault="00CA3BBB">
            <w:pPr>
              <w:pStyle w:val="ConsPlusNormal"/>
            </w:pPr>
            <w:r>
              <w:t>Разработка территориальной схемы обращения с отходами, в том числе с твердыми коммунальными отходами, Свердловской области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jc w:val="center"/>
            </w:pPr>
            <w:r>
              <w:t>выполнено</w:t>
            </w:r>
          </w:p>
        </w:tc>
        <w:tc>
          <w:tcPr>
            <w:tcW w:w="76.55pt" w:type="dxa"/>
          </w:tcPr>
          <w:p w:rsidR="00CA3BBB" w:rsidRDefault="00CA3BBB">
            <w:pPr>
              <w:pStyle w:val="ConsPlusNormal"/>
              <w:jc w:val="center"/>
            </w:pPr>
            <w:r>
              <w:t>актуализация</w:t>
            </w:r>
          </w:p>
        </w:tc>
        <w:tc>
          <w:tcPr>
            <w:tcW w:w="73.70pt" w:type="dxa"/>
          </w:tcPr>
          <w:p w:rsidR="00CA3BBB" w:rsidRDefault="00CA3BBB">
            <w:pPr>
              <w:pStyle w:val="ConsPlusNormal"/>
            </w:pPr>
          </w:p>
        </w:tc>
        <w:tc>
          <w:tcPr>
            <w:tcW w:w="76.55pt" w:type="dxa"/>
          </w:tcPr>
          <w:p w:rsidR="00CA3BBB" w:rsidRDefault="00CA3BBB">
            <w:pPr>
              <w:pStyle w:val="ConsPlusNormal"/>
              <w:jc w:val="center"/>
            </w:pPr>
            <w:r>
              <w:t>актуализация</w:t>
            </w: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86"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76.</w:t>
            </w:r>
          </w:p>
        </w:tc>
        <w:tc>
          <w:tcPr>
            <w:tcW w:w="62.35pt" w:type="dxa"/>
          </w:tcPr>
          <w:p w:rsidR="00CA3BBB" w:rsidRDefault="00CA3BBB">
            <w:pPr>
              <w:pStyle w:val="ConsPlusNormal"/>
              <w:jc w:val="center"/>
            </w:pPr>
            <w:r>
              <w:t>3-1.1.3.3.</w:t>
            </w:r>
          </w:p>
        </w:tc>
        <w:tc>
          <w:tcPr>
            <w:tcW w:w="181.40pt" w:type="dxa"/>
          </w:tcPr>
          <w:p w:rsidR="00CA3BBB" w:rsidRDefault="00CA3BBB">
            <w:pPr>
              <w:pStyle w:val="ConsPlusNormal"/>
            </w:pPr>
            <w:r>
              <w:t xml:space="preserve">Заключение соглашений с региональным оператором в области обращения с твердыми </w:t>
            </w:r>
            <w:r>
              <w:lastRenderedPageBreak/>
              <w:t>коммунальными отходами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jc w:val="center"/>
            </w:pPr>
            <w:r>
              <w:t>выполнено</w:t>
            </w:r>
          </w:p>
        </w:tc>
        <w:tc>
          <w:tcPr>
            <w:tcW w:w="76.55pt" w:type="dxa"/>
          </w:tcPr>
          <w:p w:rsidR="00CA3BBB" w:rsidRDefault="00CA3BBB">
            <w:pPr>
              <w:pStyle w:val="ConsPlusNormal"/>
            </w:pP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87"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77.</w:t>
            </w:r>
          </w:p>
        </w:tc>
        <w:tc>
          <w:tcPr>
            <w:tcW w:w="62.35pt" w:type="dxa"/>
          </w:tcPr>
          <w:p w:rsidR="00CA3BBB" w:rsidRDefault="00CA3BBB">
            <w:pPr>
              <w:pStyle w:val="ConsPlusNormal"/>
              <w:jc w:val="center"/>
            </w:pPr>
            <w:r>
              <w:t>3-1.1.3.4.</w:t>
            </w:r>
          </w:p>
        </w:tc>
        <w:tc>
          <w:tcPr>
            <w:tcW w:w="181.40pt" w:type="dxa"/>
          </w:tcPr>
          <w:p w:rsidR="00CA3BBB" w:rsidRDefault="00CA3BBB">
            <w:pPr>
              <w:pStyle w:val="ConsPlusNormal"/>
            </w:pPr>
            <w:r>
              <w:t>Разработка Программы в области обращения с отходами производства и потребления, в том числе с твердыми коммунальными отходами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выполнено</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88" w:history="1">
              <w:r>
                <w:rPr>
                  <w:color w:val="0000FF"/>
                </w:rPr>
                <w:t>План</w:t>
              </w:r>
            </w:hyperlink>
            <w:r>
              <w:t xml:space="preserve"> по Стратегии-2030</w:t>
            </w:r>
          </w:p>
        </w:tc>
      </w:tr>
      <w:tr w:rsidR="00CA3BBB">
        <w:tblPrEx>
          <w:tblBorders>
            <w:insideH w:val="nil"/>
          </w:tblBorders>
        </w:tblPrEx>
        <w:tc>
          <w:tcPr>
            <w:tcW w:w="40.70pt" w:type="dxa"/>
            <w:tcBorders>
              <w:bottom w:val="nil"/>
            </w:tcBorders>
          </w:tcPr>
          <w:p w:rsidR="00CA3BBB" w:rsidRDefault="00CA3BBB">
            <w:pPr>
              <w:pStyle w:val="ConsPlusNormal"/>
              <w:jc w:val="center"/>
            </w:pPr>
            <w:r>
              <w:t>78.</w:t>
            </w:r>
          </w:p>
        </w:tc>
        <w:tc>
          <w:tcPr>
            <w:tcW w:w="62.35pt" w:type="dxa"/>
            <w:tcBorders>
              <w:bottom w:val="nil"/>
            </w:tcBorders>
          </w:tcPr>
          <w:p w:rsidR="00CA3BBB" w:rsidRDefault="00CA3BBB">
            <w:pPr>
              <w:pStyle w:val="ConsPlusNormal"/>
              <w:jc w:val="center"/>
            </w:pPr>
            <w:r>
              <w:t>3-1.1.3.5.</w:t>
            </w:r>
          </w:p>
        </w:tc>
        <w:tc>
          <w:tcPr>
            <w:tcW w:w="181.40pt" w:type="dxa"/>
            <w:tcBorders>
              <w:bottom w:val="nil"/>
            </w:tcBorders>
          </w:tcPr>
          <w:p w:rsidR="00CA3BBB" w:rsidRDefault="00CA3BBB">
            <w:pPr>
              <w:pStyle w:val="ConsPlusNormal"/>
            </w:pPr>
            <w:r>
              <w:t>Количество организованных мероприятий, направленных на экологическое образование населения Свердловской области</w:t>
            </w:r>
          </w:p>
        </w:tc>
        <w:tc>
          <w:tcPr>
            <w:tcW w:w="63.20pt" w:type="dxa"/>
            <w:tcBorders>
              <w:bottom w:val="nil"/>
            </w:tcBorders>
          </w:tcPr>
          <w:p w:rsidR="00CA3BBB" w:rsidRDefault="00CA3BBB">
            <w:pPr>
              <w:pStyle w:val="ConsPlusNormal"/>
              <w:jc w:val="center"/>
            </w:pPr>
            <w:r>
              <w:t>единиц в год</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3</w:t>
            </w:r>
          </w:p>
        </w:tc>
        <w:tc>
          <w:tcPr>
            <w:tcW w:w="73.70pt" w:type="dxa"/>
            <w:tcBorders>
              <w:bottom w:val="nil"/>
            </w:tcBorders>
          </w:tcPr>
          <w:p w:rsidR="00CA3BBB" w:rsidRDefault="00CA3BBB">
            <w:pPr>
              <w:pStyle w:val="ConsPlusNormal"/>
              <w:jc w:val="center"/>
            </w:pPr>
            <w:r>
              <w:t>1</w:t>
            </w:r>
          </w:p>
        </w:tc>
        <w:tc>
          <w:tcPr>
            <w:tcW w:w="76.55pt" w:type="dxa"/>
            <w:tcBorders>
              <w:bottom w:val="nil"/>
            </w:tcBorders>
          </w:tcPr>
          <w:p w:rsidR="00CA3BBB" w:rsidRDefault="00CA3BBB">
            <w:pPr>
              <w:pStyle w:val="ConsPlusNormal"/>
              <w:jc w:val="center"/>
            </w:pPr>
            <w:r>
              <w:t>1</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53.85pt" w:type="dxa"/>
            <w:tcBorders>
              <w:bottom w:val="nil"/>
            </w:tcBorders>
          </w:tcPr>
          <w:p w:rsidR="00CA3BBB" w:rsidRDefault="00CA3BBB">
            <w:pPr>
              <w:pStyle w:val="ConsPlusNormal"/>
              <w:jc w:val="center"/>
            </w:pPr>
            <w:r>
              <w:t>4</w:t>
            </w:r>
          </w:p>
        </w:tc>
        <w:tc>
          <w:tcPr>
            <w:tcW w:w="226.75pt" w:type="dxa"/>
            <w:tcBorders>
              <w:bottom w:val="nil"/>
            </w:tcBorders>
          </w:tcPr>
          <w:p w:rsidR="00CA3BBB" w:rsidRDefault="00CA3BBB">
            <w:pPr>
              <w:pStyle w:val="ConsPlusNormal"/>
            </w:pPr>
            <w:hyperlink r:id="rId589"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78 в ред. </w:t>
            </w:r>
            <w:hyperlink r:id="rId590"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t>N 920-ПП)</w:t>
            </w:r>
          </w:p>
        </w:tc>
      </w:tr>
      <w:tr w:rsidR="00CA3BBB">
        <w:tc>
          <w:tcPr>
            <w:tcW w:w="40.70pt" w:type="dxa"/>
          </w:tcPr>
          <w:p w:rsidR="00CA3BBB" w:rsidRDefault="00CA3BBB">
            <w:pPr>
              <w:pStyle w:val="ConsPlusNormal"/>
              <w:jc w:val="center"/>
            </w:pPr>
            <w:r>
              <w:t>79.</w:t>
            </w:r>
          </w:p>
        </w:tc>
        <w:tc>
          <w:tcPr>
            <w:tcW w:w="62.35pt" w:type="dxa"/>
          </w:tcPr>
          <w:p w:rsidR="00CA3BBB" w:rsidRDefault="00CA3BBB">
            <w:pPr>
              <w:pStyle w:val="ConsPlusNormal"/>
              <w:jc w:val="center"/>
            </w:pPr>
            <w:r>
              <w:t>3-1.1.3.6.</w:t>
            </w:r>
          </w:p>
        </w:tc>
        <w:tc>
          <w:tcPr>
            <w:tcW w:w="181.40pt" w:type="dxa"/>
          </w:tcPr>
          <w:p w:rsidR="00CA3BBB" w:rsidRDefault="00CA3BBB">
            <w:pPr>
              <w:pStyle w:val="ConsPlusNormal"/>
            </w:pPr>
            <w:r>
              <w:t>Создание Центра управления коммунальными отходами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jc w:val="center"/>
            </w:pPr>
            <w:r>
              <w:t>выполнено</w:t>
            </w:r>
          </w:p>
        </w:tc>
        <w:tc>
          <w:tcPr>
            <w:tcW w:w="76.55pt" w:type="dxa"/>
          </w:tcPr>
          <w:p w:rsidR="00CA3BBB" w:rsidRDefault="00CA3BBB">
            <w:pPr>
              <w:pStyle w:val="ConsPlusNormal"/>
            </w:pP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591"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80.</w:t>
            </w:r>
          </w:p>
        </w:tc>
        <w:tc>
          <w:tcPr>
            <w:tcW w:w="62.35pt" w:type="dxa"/>
          </w:tcPr>
          <w:p w:rsidR="00CA3BBB" w:rsidRDefault="00CA3BBB">
            <w:pPr>
              <w:pStyle w:val="ConsPlusNormal"/>
              <w:jc w:val="center"/>
            </w:pPr>
            <w:r>
              <w:t>4.</w:t>
            </w:r>
          </w:p>
        </w:tc>
        <w:tc>
          <w:tcPr>
            <w:tcW w:w="1149.55pt" w:type="dxa"/>
            <w:gridSpan w:val="14"/>
          </w:tcPr>
          <w:p w:rsidR="00CA3BBB" w:rsidRDefault="00CA3BBB">
            <w:pPr>
              <w:pStyle w:val="ConsPlusNormal"/>
              <w:jc w:val="center"/>
              <w:outlineLvl w:val="2"/>
            </w:pPr>
            <w:bookmarkStart w:id="16" w:name="P2857"/>
            <w:bookmarkEnd w:id="16"/>
            <w:r>
              <w:t>Подпрограмма 4. Энергосбережение и повышение энергетической эффективности Свердловской области</w:t>
            </w:r>
          </w:p>
        </w:tc>
      </w:tr>
      <w:tr w:rsidR="00CA3BBB">
        <w:tc>
          <w:tcPr>
            <w:tcW w:w="40.70pt" w:type="dxa"/>
          </w:tcPr>
          <w:p w:rsidR="00CA3BBB" w:rsidRDefault="00CA3BBB">
            <w:pPr>
              <w:pStyle w:val="ConsPlusNormal"/>
              <w:jc w:val="center"/>
            </w:pPr>
            <w:r>
              <w:t>81.</w:t>
            </w:r>
          </w:p>
        </w:tc>
        <w:tc>
          <w:tcPr>
            <w:tcW w:w="62.35pt" w:type="dxa"/>
          </w:tcPr>
          <w:p w:rsidR="00CA3BBB" w:rsidRDefault="00CA3BBB">
            <w:pPr>
              <w:pStyle w:val="ConsPlusNormal"/>
              <w:jc w:val="center"/>
            </w:pPr>
            <w:r>
              <w:t>4.1.</w:t>
            </w:r>
          </w:p>
        </w:tc>
        <w:tc>
          <w:tcPr>
            <w:tcW w:w="1149.55pt" w:type="dxa"/>
            <w:gridSpan w:val="14"/>
          </w:tcPr>
          <w:p w:rsidR="00CA3BBB" w:rsidRDefault="00CA3BBB">
            <w:pPr>
              <w:pStyle w:val="ConsPlusNormal"/>
              <w:jc w:val="center"/>
              <w:outlineLvl w:val="3"/>
            </w:pPr>
            <w:r>
              <w:t>Цель 4.1. Повышение энергетической эффективности экономики Свердловской области, в том числе за счет активизации энергосбережения</w:t>
            </w:r>
          </w:p>
        </w:tc>
      </w:tr>
      <w:tr w:rsidR="00CA3BBB">
        <w:tc>
          <w:tcPr>
            <w:tcW w:w="40.70pt" w:type="dxa"/>
          </w:tcPr>
          <w:p w:rsidR="00CA3BBB" w:rsidRDefault="00CA3BBB">
            <w:pPr>
              <w:pStyle w:val="ConsPlusNormal"/>
              <w:jc w:val="center"/>
            </w:pPr>
            <w:r>
              <w:t>82.</w:t>
            </w:r>
          </w:p>
        </w:tc>
        <w:tc>
          <w:tcPr>
            <w:tcW w:w="62.35pt" w:type="dxa"/>
          </w:tcPr>
          <w:p w:rsidR="00CA3BBB" w:rsidRDefault="00CA3BBB">
            <w:pPr>
              <w:pStyle w:val="ConsPlusNormal"/>
              <w:jc w:val="center"/>
            </w:pPr>
            <w:r>
              <w:t>4.1.1.</w:t>
            </w:r>
          </w:p>
        </w:tc>
        <w:tc>
          <w:tcPr>
            <w:tcW w:w="1149.55pt" w:type="dxa"/>
            <w:gridSpan w:val="14"/>
          </w:tcPr>
          <w:p w:rsidR="00CA3BBB" w:rsidRDefault="00CA3BBB">
            <w:pPr>
              <w:pStyle w:val="ConsPlusNormal"/>
              <w:jc w:val="center"/>
              <w:outlineLvl w:val="4"/>
            </w:pPr>
            <w:r>
              <w:t>Задача 4.1.1. Формирование целостной системы управления процессом энергосбережения и повышения энергетической эффективности экономики Свердловской области</w:t>
            </w:r>
          </w:p>
        </w:tc>
      </w:tr>
      <w:tr w:rsidR="00CA3BBB">
        <w:tblPrEx>
          <w:tblBorders>
            <w:insideH w:val="nil"/>
          </w:tblBorders>
        </w:tblPrEx>
        <w:tc>
          <w:tcPr>
            <w:tcW w:w="40.70pt" w:type="dxa"/>
            <w:tcBorders>
              <w:bottom w:val="nil"/>
            </w:tcBorders>
          </w:tcPr>
          <w:p w:rsidR="00CA3BBB" w:rsidRDefault="00CA3BBB">
            <w:pPr>
              <w:pStyle w:val="ConsPlusNormal"/>
              <w:jc w:val="center"/>
            </w:pPr>
            <w:r>
              <w:t>83.</w:t>
            </w:r>
          </w:p>
        </w:tc>
        <w:tc>
          <w:tcPr>
            <w:tcW w:w="62.35pt" w:type="dxa"/>
            <w:tcBorders>
              <w:bottom w:val="nil"/>
            </w:tcBorders>
          </w:tcPr>
          <w:p w:rsidR="00CA3BBB" w:rsidRDefault="00CA3BBB">
            <w:pPr>
              <w:pStyle w:val="ConsPlusNormal"/>
              <w:jc w:val="center"/>
            </w:pPr>
            <w:r>
              <w:t>4.1.1.1.</w:t>
            </w:r>
          </w:p>
        </w:tc>
        <w:tc>
          <w:tcPr>
            <w:tcW w:w="181.40pt" w:type="dxa"/>
            <w:tcBorders>
              <w:bottom w:val="nil"/>
            </w:tcBorders>
          </w:tcPr>
          <w:p w:rsidR="00CA3BBB" w:rsidRDefault="00CA3BBB">
            <w:pPr>
              <w:pStyle w:val="ConsPlusNormal"/>
            </w:pPr>
            <w:r>
              <w:t>Энергоемкость валового регионального продукта субъекта Российской Федерации (для фактических условий)</w:t>
            </w:r>
          </w:p>
        </w:tc>
        <w:tc>
          <w:tcPr>
            <w:tcW w:w="63.20pt" w:type="dxa"/>
            <w:tcBorders>
              <w:bottom w:val="nil"/>
            </w:tcBorders>
          </w:tcPr>
          <w:p w:rsidR="00CA3BBB" w:rsidRDefault="00CA3BBB">
            <w:pPr>
              <w:pStyle w:val="ConsPlusNormal"/>
              <w:jc w:val="center"/>
            </w:pPr>
            <w:r>
              <w:t>т у.т./млн. рублей</w:t>
            </w:r>
          </w:p>
        </w:tc>
        <w:tc>
          <w:tcPr>
            <w:tcW w:w="53.85pt" w:type="dxa"/>
            <w:tcBorders>
              <w:bottom w:val="nil"/>
            </w:tcBorders>
          </w:tcPr>
          <w:p w:rsidR="00CA3BBB" w:rsidRDefault="00CA3BBB">
            <w:pPr>
              <w:pStyle w:val="ConsPlusNormal"/>
              <w:jc w:val="center"/>
            </w:pPr>
            <w:r>
              <w:t>71,3</w:t>
            </w:r>
          </w:p>
        </w:tc>
        <w:tc>
          <w:tcPr>
            <w:tcW w:w="53.85pt" w:type="dxa"/>
            <w:tcBorders>
              <w:bottom w:val="nil"/>
            </w:tcBorders>
          </w:tcPr>
          <w:p w:rsidR="00CA3BBB" w:rsidRDefault="00CA3BBB">
            <w:pPr>
              <w:pStyle w:val="ConsPlusNormal"/>
              <w:jc w:val="center"/>
            </w:pPr>
            <w:r>
              <w:t>70,8</w:t>
            </w:r>
          </w:p>
        </w:tc>
        <w:tc>
          <w:tcPr>
            <w:tcW w:w="74.45pt" w:type="dxa"/>
            <w:tcBorders>
              <w:bottom w:val="nil"/>
            </w:tcBorders>
          </w:tcPr>
          <w:p w:rsidR="00CA3BBB" w:rsidRDefault="00CA3BBB">
            <w:pPr>
              <w:pStyle w:val="ConsPlusNormal"/>
              <w:jc w:val="center"/>
            </w:pPr>
            <w:r>
              <w:t>70,6</w:t>
            </w:r>
          </w:p>
        </w:tc>
        <w:tc>
          <w:tcPr>
            <w:tcW w:w="76.55pt" w:type="dxa"/>
            <w:tcBorders>
              <w:bottom w:val="nil"/>
            </w:tcBorders>
          </w:tcPr>
          <w:p w:rsidR="00CA3BBB" w:rsidRDefault="00CA3BBB">
            <w:pPr>
              <w:pStyle w:val="ConsPlusNormal"/>
              <w:jc w:val="center"/>
            </w:pPr>
            <w:r>
              <w:t>70,1</w:t>
            </w:r>
          </w:p>
        </w:tc>
        <w:tc>
          <w:tcPr>
            <w:tcW w:w="73.70pt" w:type="dxa"/>
            <w:tcBorders>
              <w:bottom w:val="nil"/>
            </w:tcBorders>
          </w:tcPr>
          <w:p w:rsidR="00CA3BBB" w:rsidRDefault="00CA3BBB">
            <w:pPr>
              <w:pStyle w:val="ConsPlusNormal"/>
              <w:jc w:val="center"/>
            </w:pPr>
            <w:r>
              <w:t>69,9</w:t>
            </w:r>
          </w:p>
        </w:tc>
        <w:tc>
          <w:tcPr>
            <w:tcW w:w="76.55pt" w:type="dxa"/>
            <w:tcBorders>
              <w:bottom w:val="nil"/>
            </w:tcBorders>
          </w:tcPr>
          <w:p w:rsidR="00CA3BBB" w:rsidRDefault="00CA3BBB">
            <w:pPr>
              <w:pStyle w:val="ConsPlusNormal"/>
              <w:jc w:val="center"/>
            </w:pPr>
            <w:r>
              <w:t>69,5</w:t>
            </w:r>
          </w:p>
        </w:tc>
        <w:tc>
          <w:tcPr>
            <w:tcW w:w="53.85pt" w:type="dxa"/>
            <w:tcBorders>
              <w:bottom w:val="nil"/>
            </w:tcBorders>
          </w:tcPr>
          <w:p w:rsidR="00CA3BBB" w:rsidRDefault="00CA3BBB">
            <w:pPr>
              <w:pStyle w:val="ConsPlusNormal"/>
              <w:jc w:val="center"/>
            </w:pPr>
            <w:r>
              <w:t>13,81</w:t>
            </w:r>
          </w:p>
        </w:tc>
        <w:tc>
          <w:tcPr>
            <w:tcW w:w="53.85pt" w:type="dxa"/>
            <w:tcBorders>
              <w:bottom w:val="nil"/>
            </w:tcBorders>
          </w:tcPr>
          <w:p w:rsidR="00CA3BBB" w:rsidRDefault="00CA3BBB">
            <w:pPr>
              <w:pStyle w:val="ConsPlusNormal"/>
              <w:jc w:val="center"/>
            </w:pPr>
            <w:r>
              <w:t>12,73</w:t>
            </w:r>
          </w:p>
        </w:tc>
        <w:tc>
          <w:tcPr>
            <w:tcW w:w="53.85pt" w:type="dxa"/>
            <w:tcBorders>
              <w:bottom w:val="nil"/>
            </w:tcBorders>
          </w:tcPr>
          <w:p w:rsidR="00CA3BBB" w:rsidRDefault="00CA3BBB">
            <w:pPr>
              <w:pStyle w:val="ConsPlusNormal"/>
              <w:jc w:val="center"/>
            </w:pPr>
            <w:r>
              <w:t>11,72</w:t>
            </w:r>
          </w:p>
        </w:tc>
        <w:tc>
          <w:tcPr>
            <w:tcW w:w="53.85pt" w:type="dxa"/>
            <w:tcBorders>
              <w:bottom w:val="nil"/>
            </w:tcBorders>
          </w:tcPr>
          <w:p w:rsidR="00CA3BBB" w:rsidRDefault="00CA3BBB">
            <w:pPr>
              <w:pStyle w:val="ConsPlusNormal"/>
              <w:jc w:val="center"/>
            </w:pPr>
            <w:r>
              <w:t>10,83</w:t>
            </w:r>
          </w:p>
        </w:tc>
        <w:tc>
          <w:tcPr>
            <w:tcW w:w="53.85pt" w:type="dxa"/>
            <w:tcBorders>
              <w:bottom w:val="nil"/>
            </w:tcBorders>
          </w:tcPr>
          <w:p w:rsidR="00CA3BBB" w:rsidRDefault="00CA3BBB">
            <w:pPr>
              <w:pStyle w:val="ConsPlusNormal"/>
              <w:jc w:val="center"/>
            </w:pPr>
            <w:r>
              <w:t>10,03</w:t>
            </w:r>
          </w:p>
        </w:tc>
        <w:tc>
          <w:tcPr>
            <w:tcW w:w="226.75pt" w:type="dxa"/>
            <w:tcBorders>
              <w:bottom w:val="nil"/>
            </w:tcBorders>
          </w:tcPr>
          <w:p w:rsidR="00CA3BBB" w:rsidRDefault="00CA3BBB">
            <w:pPr>
              <w:pStyle w:val="ConsPlusNormal"/>
            </w:pPr>
            <w:hyperlink r:id="rId592" w:history="1">
              <w:r>
                <w:rPr>
                  <w:color w:val="0000FF"/>
                </w:rPr>
                <w:t>Постановление</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83 в ред. </w:t>
            </w:r>
            <w:hyperlink r:id="rId593"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lastRenderedPageBreak/>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84.</w:t>
            </w:r>
          </w:p>
        </w:tc>
        <w:tc>
          <w:tcPr>
            <w:tcW w:w="62.35pt" w:type="dxa"/>
            <w:tcBorders>
              <w:bottom w:val="nil"/>
            </w:tcBorders>
          </w:tcPr>
          <w:p w:rsidR="00CA3BBB" w:rsidRDefault="00CA3BBB">
            <w:pPr>
              <w:pStyle w:val="ConsPlusNormal"/>
              <w:jc w:val="center"/>
            </w:pPr>
            <w:r>
              <w:t>4.1.1.2.</w:t>
            </w:r>
          </w:p>
        </w:tc>
        <w:tc>
          <w:tcPr>
            <w:tcW w:w="181.40pt" w:type="dxa"/>
            <w:tcBorders>
              <w:bottom w:val="nil"/>
            </w:tcBorders>
          </w:tcPr>
          <w:p w:rsidR="00CA3BBB" w:rsidRDefault="00CA3BBB">
            <w:pPr>
              <w:pStyle w:val="ConsPlusNormal"/>
            </w:pPr>
            <w:r>
              <w:t>Энергоемкость валового регионального продукта субъекта Российской Федерации (для сопоставимых условий)</w:t>
            </w:r>
          </w:p>
        </w:tc>
        <w:tc>
          <w:tcPr>
            <w:tcW w:w="63.20pt" w:type="dxa"/>
            <w:tcBorders>
              <w:bottom w:val="nil"/>
            </w:tcBorders>
          </w:tcPr>
          <w:p w:rsidR="00CA3BBB" w:rsidRDefault="00CA3BBB">
            <w:pPr>
              <w:pStyle w:val="ConsPlusNormal"/>
              <w:jc w:val="center"/>
            </w:pPr>
            <w:r>
              <w:t>т у.т./млн. рублей</w:t>
            </w:r>
          </w:p>
        </w:tc>
        <w:tc>
          <w:tcPr>
            <w:tcW w:w="53.85pt" w:type="dxa"/>
            <w:tcBorders>
              <w:bottom w:val="nil"/>
            </w:tcBorders>
          </w:tcPr>
          <w:p w:rsidR="00CA3BBB" w:rsidRDefault="00CA3BBB">
            <w:pPr>
              <w:pStyle w:val="ConsPlusNormal"/>
              <w:jc w:val="center"/>
            </w:pPr>
            <w:r>
              <w:t>36,8</w:t>
            </w:r>
          </w:p>
        </w:tc>
        <w:tc>
          <w:tcPr>
            <w:tcW w:w="53.85pt" w:type="dxa"/>
            <w:tcBorders>
              <w:bottom w:val="nil"/>
            </w:tcBorders>
          </w:tcPr>
          <w:p w:rsidR="00CA3BBB" w:rsidRDefault="00CA3BBB">
            <w:pPr>
              <w:pStyle w:val="ConsPlusNormal"/>
              <w:jc w:val="center"/>
            </w:pPr>
            <w:r>
              <w:t>36,2</w:t>
            </w:r>
          </w:p>
        </w:tc>
        <w:tc>
          <w:tcPr>
            <w:tcW w:w="74.45pt" w:type="dxa"/>
            <w:tcBorders>
              <w:bottom w:val="nil"/>
            </w:tcBorders>
          </w:tcPr>
          <w:p w:rsidR="00CA3BBB" w:rsidRDefault="00CA3BBB">
            <w:pPr>
              <w:pStyle w:val="ConsPlusNormal"/>
              <w:jc w:val="center"/>
            </w:pPr>
            <w:r>
              <w:t>35,3</w:t>
            </w:r>
          </w:p>
        </w:tc>
        <w:tc>
          <w:tcPr>
            <w:tcW w:w="76.55pt" w:type="dxa"/>
            <w:tcBorders>
              <w:bottom w:val="nil"/>
            </w:tcBorders>
          </w:tcPr>
          <w:p w:rsidR="00CA3BBB" w:rsidRDefault="00CA3BBB">
            <w:pPr>
              <w:pStyle w:val="ConsPlusNormal"/>
              <w:jc w:val="center"/>
            </w:pPr>
            <w:r>
              <w:t>34,5</w:t>
            </w:r>
          </w:p>
        </w:tc>
        <w:tc>
          <w:tcPr>
            <w:tcW w:w="73.70pt" w:type="dxa"/>
            <w:tcBorders>
              <w:bottom w:val="nil"/>
            </w:tcBorders>
          </w:tcPr>
          <w:p w:rsidR="00CA3BBB" w:rsidRDefault="00CA3BBB">
            <w:pPr>
              <w:pStyle w:val="ConsPlusNormal"/>
              <w:jc w:val="center"/>
            </w:pPr>
            <w:r>
              <w:t>33</w:t>
            </w:r>
          </w:p>
        </w:tc>
        <w:tc>
          <w:tcPr>
            <w:tcW w:w="76.55pt" w:type="dxa"/>
            <w:tcBorders>
              <w:bottom w:val="nil"/>
            </w:tcBorders>
          </w:tcPr>
          <w:p w:rsidR="00CA3BBB" w:rsidRDefault="00CA3BBB">
            <w:pPr>
              <w:pStyle w:val="ConsPlusNormal"/>
              <w:jc w:val="center"/>
            </w:pPr>
            <w:r>
              <w:t>31</w:t>
            </w:r>
          </w:p>
        </w:tc>
        <w:tc>
          <w:tcPr>
            <w:tcW w:w="53.85pt" w:type="dxa"/>
            <w:tcBorders>
              <w:bottom w:val="nil"/>
            </w:tcBorders>
          </w:tcPr>
          <w:p w:rsidR="00CA3BBB" w:rsidRDefault="00CA3BBB">
            <w:pPr>
              <w:pStyle w:val="ConsPlusNormal"/>
              <w:jc w:val="center"/>
            </w:pPr>
            <w:r>
              <w:t>34,12</w:t>
            </w:r>
          </w:p>
        </w:tc>
        <w:tc>
          <w:tcPr>
            <w:tcW w:w="53.85pt" w:type="dxa"/>
            <w:tcBorders>
              <w:bottom w:val="nil"/>
            </w:tcBorders>
          </w:tcPr>
          <w:p w:rsidR="00CA3BBB" w:rsidRDefault="00CA3BBB">
            <w:pPr>
              <w:pStyle w:val="ConsPlusNormal"/>
              <w:jc w:val="center"/>
            </w:pPr>
            <w:r>
              <w:t>32,75</w:t>
            </w:r>
          </w:p>
        </w:tc>
        <w:tc>
          <w:tcPr>
            <w:tcW w:w="53.85pt" w:type="dxa"/>
            <w:tcBorders>
              <w:bottom w:val="nil"/>
            </w:tcBorders>
          </w:tcPr>
          <w:p w:rsidR="00CA3BBB" w:rsidRDefault="00CA3BBB">
            <w:pPr>
              <w:pStyle w:val="ConsPlusNormal"/>
              <w:jc w:val="center"/>
            </w:pPr>
            <w:r>
              <w:t>31,47</w:t>
            </w:r>
          </w:p>
        </w:tc>
        <w:tc>
          <w:tcPr>
            <w:tcW w:w="53.85pt" w:type="dxa"/>
            <w:tcBorders>
              <w:bottom w:val="nil"/>
            </w:tcBorders>
          </w:tcPr>
          <w:p w:rsidR="00CA3BBB" w:rsidRDefault="00CA3BBB">
            <w:pPr>
              <w:pStyle w:val="ConsPlusNormal"/>
              <w:jc w:val="center"/>
            </w:pPr>
            <w:r>
              <w:t>30,25</w:t>
            </w:r>
          </w:p>
        </w:tc>
        <w:tc>
          <w:tcPr>
            <w:tcW w:w="53.85pt" w:type="dxa"/>
            <w:tcBorders>
              <w:bottom w:val="nil"/>
            </w:tcBorders>
          </w:tcPr>
          <w:p w:rsidR="00CA3BBB" w:rsidRDefault="00CA3BBB">
            <w:pPr>
              <w:pStyle w:val="ConsPlusNormal"/>
              <w:jc w:val="center"/>
            </w:pPr>
            <w:r>
              <w:t>29,07</w:t>
            </w:r>
          </w:p>
        </w:tc>
        <w:tc>
          <w:tcPr>
            <w:tcW w:w="226.75pt" w:type="dxa"/>
            <w:tcBorders>
              <w:bottom w:val="nil"/>
            </w:tcBorders>
          </w:tcPr>
          <w:p w:rsidR="00CA3BBB" w:rsidRDefault="00CA3BBB">
            <w:pPr>
              <w:pStyle w:val="ConsPlusNormal"/>
            </w:pPr>
            <w:hyperlink r:id="rId594"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84 в ред. </w:t>
            </w:r>
            <w:hyperlink r:id="rId595"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85.</w:t>
            </w:r>
          </w:p>
        </w:tc>
        <w:tc>
          <w:tcPr>
            <w:tcW w:w="62.35pt" w:type="dxa"/>
            <w:tcBorders>
              <w:bottom w:val="nil"/>
            </w:tcBorders>
          </w:tcPr>
          <w:p w:rsidR="00CA3BBB" w:rsidRDefault="00CA3BBB">
            <w:pPr>
              <w:pStyle w:val="ConsPlusNormal"/>
              <w:jc w:val="center"/>
            </w:pPr>
            <w:r>
              <w:t>4.1.1.3.</w:t>
            </w:r>
          </w:p>
        </w:tc>
        <w:tc>
          <w:tcPr>
            <w:tcW w:w="181.40pt" w:type="dxa"/>
            <w:tcBorders>
              <w:bottom w:val="nil"/>
            </w:tcBorders>
          </w:tcPr>
          <w:p w:rsidR="00CA3BBB" w:rsidRDefault="00CA3BBB">
            <w:pPr>
              <w:pStyle w:val="ConsPlusNormal"/>
            </w:pPr>
            <w:r>
              <w:t>Отношение расходов на приобретение энергетических ресурсов к объему валового регионального продукта субъекта Российской Федерации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21</w:t>
            </w:r>
          </w:p>
        </w:tc>
        <w:tc>
          <w:tcPr>
            <w:tcW w:w="53.85pt" w:type="dxa"/>
            <w:tcBorders>
              <w:bottom w:val="nil"/>
            </w:tcBorders>
          </w:tcPr>
          <w:p w:rsidR="00CA3BBB" w:rsidRDefault="00CA3BBB">
            <w:pPr>
              <w:pStyle w:val="ConsPlusNormal"/>
              <w:jc w:val="center"/>
            </w:pPr>
            <w:r>
              <w:t>21,5</w:t>
            </w:r>
          </w:p>
        </w:tc>
        <w:tc>
          <w:tcPr>
            <w:tcW w:w="74.45pt" w:type="dxa"/>
            <w:tcBorders>
              <w:bottom w:val="nil"/>
            </w:tcBorders>
          </w:tcPr>
          <w:p w:rsidR="00CA3BBB" w:rsidRDefault="00CA3BBB">
            <w:pPr>
              <w:pStyle w:val="ConsPlusNormal"/>
              <w:jc w:val="center"/>
            </w:pPr>
            <w:r>
              <w:t>22,0</w:t>
            </w:r>
          </w:p>
        </w:tc>
        <w:tc>
          <w:tcPr>
            <w:tcW w:w="76.55pt" w:type="dxa"/>
            <w:tcBorders>
              <w:bottom w:val="nil"/>
            </w:tcBorders>
          </w:tcPr>
          <w:p w:rsidR="00CA3BBB" w:rsidRDefault="00CA3BBB">
            <w:pPr>
              <w:pStyle w:val="ConsPlusNormal"/>
              <w:jc w:val="center"/>
            </w:pPr>
            <w:r>
              <w:t>22,5</w:t>
            </w:r>
          </w:p>
        </w:tc>
        <w:tc>
          <w:tcPr>
            <w:tcW w:w="73.70pt" w:type="dxa"/>
            <w:tcBorders>
              <w:bottom w:val="nil"/>
            </w:tcBorders>
          </w:tcPr>
          <w:p w:rsidR="00CA3BBB" w:rsidRDefault="00CA3BBB">
            <w:pPr>
              <w:pStyle w:val="ConsPlusNormal"/>
              <w:jc w:val="center"/>
            </w:pPr>
            <w:r>
              <w:t>23,0</w:t>
            </w:r>
          </w:p>
        </w:tc>
        <w:tc>
          <w:tcPr>
            <w:tcW w:w="76.55pt" w:type="dxa"/>
            <w:tcBorders>
              <w:bottom w:val="nil"/>
            </w:tcBorders>
          </w:tcPr>
          <w:p w:rsidR="00CA3BBB" w:rsidRDefault="00CA3BBB">
            <w:pPr>
              <w:pStyle w:val="ConsPlusNormal"/>
              <w:jc w:val="center"/>
            </w:pPr>
            <w:r>
              <w:t>23,5</w:t>
            </w:r>
          </w:p>
        </w:tc>
        <w:tc>
          <w:tcPr>
            <w:tcW w:w="53.85pt" w:type="dxa"/>
            <w:tcBorders>
              <w:bottom w:val="nil"/>
            </w:tcBorders>
          </w:tcPr>
          <w:p w:rsidR="00CA3BBB" w:rsidRDefault="00CA3BBB">
            <w:pPr>
              <w:pStyle w:val="ConsPlusNormal"/>
              <w:jc w:val="center"/>
            </w:pPr>
            <w:r>
              <w:t>13,92</w:t>
            </w:r>
          </w:p>
        </w:tc>
        <w:tc>
          <w:tcPr>
            <w:tcW w:w="53.85pt" w:type="dxa"/>
            <w:tcBorders>
              <w:bottom w:val="nil"/>
            </w:tcBorders>
          </w:tcPr>
          <w:p w:rsidR="00CA3BBB" w:rsidRDefault="00CA3BBB">
            <w:pPr>
              <w:pStyle w:val="ConsPlusNormal"/>
              <w:jc w:val="center"/>
            </w:pPr>
            <w:r>
              <w:t>14,30</w:t>
            </w:r>
          </w:p>
        </w:tc>
        <w:tc>
          <w:tcPr>
            <w:tcW w:w="53.85pt" w:type="dxa"/>
            <w:tcBorders>
              <w:bottom w:val="nil"/>
            </w:tcBorders>
          </w:tcPr>
          <w:p w:rsidR="00CA3BBB" w:rsidRDefault="00CA3BBB">
            <w:pPr>
              <w:pStyle w:val="ConsPlusNormal"/>
              <w:jc w:val="center"/>
            </w:pPr>
            <w:r>
              <w:t>14,68</w:t>
            </w:r>
          </w:p>
        </w:tc>
        <w:tc>
          <w:tcPr>
            <w:tcW w:w="53.85pt" w:type="dxa"/>
            <w:tcBorders>
              <w:bottom w:val="nil"/>
            </w:tcBorders>
          </w:tcPr>
          <w:p w:rsidR="00CA3BBB" w:rsidRDefault="00CA3BBB">
            <w:pPr>
              <w:pStyle w:val="ConsPlusNormal"/>
              <w:jc w:val="center"/>
            </w:pPr>
            <w:r>
              <w:t>15,17</w:t>
            </w:r>
          </w:p>
        </w:tc>
        <w:tc>
          <w:tcPr>
            <w:tcW w:w="53.85pt" w:type="dxa"/>
            <w:tcBorders>
              <w:bottom w:val="nil"/>
            </w:tcBorders>
          </w:tcPr>
          <w:p w:rsidR="00CA3BBB" w:rsidRDefault="00CA3BBB">
            <w:pPr>
              <w:pStyle w:val="ConsPlusNormal"/>
              <w:jc w:val="center"/>
            </w:pPr>
            <w:r>
              <w:t>15,82</w:t>
            </w:r>
          </w:p>
        </w:tc>
        <w:tc>
          <w:tcPr>
            <w:tcW w:w="226.75pt" w:type="dxa"/>
            <w:tcBorders>
              <w:bottom w:val="nil"/>
            </w:tcBorders>
          </w:tcPr>
          <w:p w:rsidR="00CA3BBB" w:rsidRDefault="00CA3BBB">
            <w:pPr>
              <w:pStyle w:val="ConsPlusNormal"/>
            </w:pPr>
            <w:hyperlink r:id="rId596"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85 в ред. </w:t>
            </w:r>
            <w:hyperlink r:id="rId597"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0.70pt" w:type="dxa"/>
          </w:tcPr>
          <w:p w:rsidR="00CA3BBB" w:rsidRDefault="00CA3BBB">
            <w:pPr>
              <w:pStyle w:val="ConsPlusNormal"/>
              <w:jc w:val="center"/>
            </w:pPr>
            <w:r>
              <w:t>86.</w:t>
            </w:r>
          </w:p>
        </w:tc>
        <w:tc>
          <w:tcPr>
            <w:tcW w:w="62.35pt" w:type="dxa"/>
          </w:tcPr>
          <w:p w:rsidR="00CA3BBB" w:rsidRDefault="00CA3BBB">
            <w:pPr>
              <w:pStyle w:val="ConsPlusNormal"/>
              <w:jc w:val="center"/>
            </w:pPr>
            <w:r>
              <w:t>4.1.1.4.</w:t>
            </w:r>
          </w:p>
        </w:tc>
        <w:tc>
          <w:tcPr>
            <w:tcW w:w="181.40pt" w:type="dxa"/>
          </w:tcPr>
          <w:p w:rsidR="00CA3BBB" w:rsidRDefault="00CA3BBB">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субъекта Российской Федерации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96</w:t>
            </w:r>
          </w:p>
        </w:tc>
        <w:tc>
          <w:tcPr>
            <w:tcW w:w="53.85pt" w:type="dxa"/>
          </w:tcPr>
          <w:p w:rsidR="00CA3BBB" w:rsidRDefault="00CA3BBB">
            <w:pPr>
              <w:pStyle w:val="ConsPlusNormal"/>
              <w:jc w:val="center"/>
            </w:pPr>
            <w:r>
              <w:t>96,5</w:t>
            </w:r>
          </w:p>
        </w:tc>
        <w:tc>
          <w:tcPr>
            <w:tcW w:w="74.45pt" w:type="dxa"/>
          </w:tcPr>
          <w:p w:rsidR="00CA3BBB" w:rsidRDefault="00CA3BBB">
            <w:pPr>
              <w:pStyle w:val="ConsPlusNormal"/>
              <w:jc w:val="center"/>
            </w:pPr>
            <w:r>
              <w:t>97</w:t>
            </w:r>
          </w:p>
        </w:tc>
        <w:tc>
          <w:tcPr>
            <w:tcW w:w="76.55pt" w:type="dxa"/>
          </w:tcPr>
          <w:p w:rsidR="00CA3BBB" w:rsidRDefault="00CA3BBB">
            <w:pPr>
              <w:pStyle w:val="ConsPlusNormal"/>
              <w:jc w:val="center"/>
            </w:pPr>
            <w:r>
              <w:t>98</w:t>
            </w:r>
          </w:p>
        </w:tc>
        <w:tc>
          <w:tcPr>
            <w:tcW w:w="73.70pt" w:type="dxa"/>
          </w:tcPr>
          <w:p w:rsidR="00CA3BBB" w:rsidRDefault="00CA3BBB">
            <w:pPr>
              <w:pStyle w:val="ConsPlusNormal"/>
              <w:jc w:val="center"/>
            </w:pPr>
            <w:r>
              <w:t>99</w:t>
            </w:r>
          </w:p>
        </w:tc>
        <w:tc>
          <w:tcPr>
            <w:tcW w:w="76.55pt" w:type="dxa"/>
          </w:tcPr>
          <w:p w:rsidR="00CA3BBB" w:rsidRDefault="00CA3BBB">
            <w:pPr>
              <w:pStyle w:val="ConsPlusNormal"/>
              <w:jc w:val="center"/>
            </w:pPr>
            <w:r>
              <w:t>99,5</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598" w:history="1">
              <w:r>
                <w:rPr>
                  <w:color w:val="0000FF"/>
                </w:rPr>
                <w:t>Постановление</w:t>
              </w:r>
            </w:hyperlink>
            <w:r>
              <w:t xml:space="preserve"> Правительства Российской Федерации от 31.12.2009 N 1225</w:t>
            </w:r>
          </w:p>
        </w:tc>
      </w:tr>
      <w:tr w:rsidR="00CA3BBB">
        <w:tc>
          <w:tcPr>
            <w:tcW w:w="40.70pt" w:type="dxa"/>
          </w:tcPr>
          <w:p w:rsidR="00CA3BBB" w:rsidRDefault="00CA3BBB">
            <w:pPr>
              <w:pStyle w:val="ConsPlusNormal"/>
              <w:jc w:val="center"/>
            </w:pPr>
            <w:r>
              <w:t>87.</w:t>
            </w:r>
          </w:p>
        </w:tc>
        <w:tc>
          <w:tcPr>
            <w:tcW w:w="62.35pt" w:type="dxa"/>
          </w:tcPr>
          <w:p w:rsidR="00CA3BBB" w:rsidRDefault="00CA3BBB">
            <w:pPr>
              <w:pStyle w:val="ConsPlusNormal"/>
              <w:jc w:val="center"/>
            </w:pPr>
            <w:r>
              <w:t>4.1.1.5.</w:t>
            </w:r>
          </w:p>
        </w:tc>
        <w:tc>
          <w:tcPr>
            <w:tcW w:w="181.40pt" w:type="dxa"/>
          </w:tcPr>
          <w:p w:rsidR="00CA3BBB" w:rsidRDefault="00CA3BBB">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субъекта Российской Федерации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55</w:t>
            </w:r>
          </w:p>
        </w:tc>
        <w:tc>
          <w:tcPr>
            <w:tcW w:w="53.85pt" w:type="dxa"/>
          </w:tcPr>
          <w:p w:rsidR="00CA3BBB" w:rsidRDefault="00CA3BBB">
            <w:pPr>
              <w:pStyle w:val="ConsPlusNormal"/>
              <w:jc w:val="center"/>
            </w:pPr>
            <w:r>
              <w:t>60</w:t>
            </w:r>
          </w:p>
        </w:tc>
        <w:tc>
          <w:tcPr>
            <w:tcW w:w="74.45pt" w:type="dxa"/>
          </w:tcPr>
          <w:p w:rsidR="00CA3BBB" w:rsidRDefault="00CA3BBB">
            <w:pPr>
              <w:pStyle w:val="ConsPlusNormal"/>
              <w:jc w:val="center"/>
            </w:pPr>
            <w:r>
              <w:t>60,1</w:t>
            </w:r>
          </w:p>
        </w:tc>
        <w:tc>
          <w:tcPr>
            <w:tcW w:w="76.55pt" w:type="dxa"/>
          </w:tcPr>
          <w:p w:rsidR="00CA3BBB" w:rsidRDefault="00CA3BBB">
            <w:pPr>
              <w:pStyle w:val="ConsPlusNormal"/>
              <w:jc w:val="center"/>
            </w:pPr>
            <w:r>
              <w:t>63,0</w:t>
            </w:r>
          </w:p>
        </w:tc>
        <w:tc>
          <w:tcPr>
            <w:tcW w:w="73.70pt" w:type="dxa"/>
          </w:tcPr>
          <w:p w:rsidR="00CA3BBB" w:rsidRDefault="00CA3BBB">
            <w:pPr>
              <w:pStyle w:val="ConsPlusNormal"/>
              <w:jc w:val="center"/>
            </w:pPr>
            <w:r>
              <w:t>65,0</w:t>
            </w:r>
          </w:p>
        </w:tc>
        <w:tc>
          <w:tcPr>
            <w:tcW w:w="76.55pt" w:type="dxa"/>
          </w:tcPr>
          <w:p w:rsidR="00CA3BBB" w:rsidRDefault="00CA3BBB">
            <w:pPr>
              <w:pStyle w:val="ConsPlusNormal"/>
              <w:jc w:val="center"/>
            </w:pPr>
            <w:r>
              <w:t>70,0</w:t>
            </w:r>
          </w:p>
        </w:tc>
        <w:tc>
          <w:tcPr>
            <w:tcW w:w="53.85pt" w:type="dxa"/>
          </w:tcPr>
          <w:p w:rsidR="00CA3BBB" w:rsidRDefault="00CA3BBB">
            <w:pPr>
              <w:pStyle w:val="ConsPlusNormal"/>
              <w:jc w:val="center"/>
            </w:pPr>
            <w:r>
              <w:t>75,0</w:t>
            </w:r>
          </w:p>
        </w:tc>
        <w:tc>
          <w:tcPr>
            <w:tcW w:w="53.85pt" w:type="dxa"/>
          </w:tcPr>
          <w:p w:rsidR="00CA3BBB" w:rsidRDefault="00CA3BBB">
            <w:pPr>
              <w:pStyle w:val="ConsPlusNormal"/>
              <w:jc w:val="center"/>
            </w:pPr>
            <w:r>
              <w:t>80,0</w:t>
            </w:r>
          </w:p>
        </w:tc>
        <w:tc>
          <w:tcPr>
            <w:tcW w:w="53.85pt" w:type="dxa"/>
          </w:tcPr>
          <w:p w:rsidR="00CA3BBB" w:rsidRDefault="00CA3BBB">
            <w:pPr>
              <w:pStyle w:val="ConsPlusNormal"/>
              <w:jc w:val="center"/>
            </w:pPr>
            <w:r>
              <w:t>85,0</w:t>
            </w:r>
          </w:p>
        </w:tc>
        <w:tc>
          <w:tcPr>
            <w:tcW w:w="53.85pt" w:type="dxa"/>
          </w:tcPr>
          <w:p w:rsidR="00CA3BBB" w:rsidRDefault="00CA3BBB">
            <w:pPr>
              <w:pStyle w:val="ConsPlusNormal"/>
              <w:jc w:val="center"/>
            </w:pPr>
            <w:r>
              <w:t>90,0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599" w:history="1">
              <w:r>
                <w:rPr>
                  <w:color w:val="0000FF"/>
                </w:rPr>
                <w:t>Постановление</w:t>
              </w:r>
            </w:hyperlink>
            <w:r>
              <w:t xml:space="preserve"> Правительства Российской Федерации от 31.12.2009 N 1225</w:t>
            </w:r>
          </w:p>
        </w:tc>
      </w:tr>
      <w:tr w:rsidR="00CA3BBB">
        <w:tc>
          <w:tcPr>
            <w:tcW w:w="40.70pt" w:type="dxa"/>
          </w:tcPr>
          <w:p w:rsidR="00CA3BBB" w:rsidRDefault="00CA3BBB">
            <w:pPr>
              <w:pStyle w:val="ConsPlusNormal"/>
              <w:jc w:val="center"/>
            </w:pPr>
            <w:r>
              <w:lastRenderedPageBreak/>
              <w:t>88.</w:t>
            </w:r>
          </w:p>
        </w:tc>
        <w:tc>
          <w:tcPr>
            <w:tcW w:w="62.35pt" w:type="dxa"/>
          </w:tcPr>
          <w:p w:rsidR="00CA3BBB" w:rsidRDefault="00CA3BBB">
            <w:pPr>
              <w:pStyle w:val="ConsPlusNormal"/>
              <w:jc w:val="center"/>
            </w:pPr>
            <w:r>
              <w:t>4.1.1.6.</w:t>
            </w:r>
          </w:p>
        </w:tc>
        <w:tc>
          <w:tcPr>
            <w:tcW w:w="181.40pt" w:type="dxa"/>
          </w:tcPr>
          <w:p w:rsidR="00CA3BBB" w:rsidRDefault="00CA3BBB">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75</w:t>
            </w:r>
          </w:p>
        </w:tc>
        <w:tc>
          <w:tcPr>
            <w:tcW w:w="53.85pt" w:type="dxa"/>
          </w:tcPr>
          <w:p w:rsidR="00CA3BBB" w:rsidRDefault="00CA3BBB">
            <w:pPr>
              <w:pStyle w:val="ConsPlusNormal"/>
              <w:jc w:val="center"/>
            </w:pPr>
            <w:r>
              <w:t>80</w:t>
            </w:r>
          </w:p>
        </w:tc>
        <w:tc>
          <w:tcPr>
            <w:tcW w:w="74.45pt" w:type="dxa"/>
          </w:tcPr>
          <w:p w:rsidR="00CA3BBB" w:rsidRDefault="00CA3BBB">
            <w:pPr>
              <w:pStyle w:val="ConsPlusNormal"/>
              <w:jc w:val="center"/>
            </w:pPr>
            <w:r>
              <w:t>80,2</w:t>
            </w:r>
          </w:p>
        </w:tc>
        <w:tc>
          <w:tcPr>
            <w:tcW w:w="76.55pt" w:type="dxa"/>
          </w:tcPr>
          <w:p w:rsidR="00CA3BBB" w:rsidRDefault="00CA3BBB">
            <w:pPr>
              <w:pStyle w:val="ConsPlusNormal"/>
              <w:jc w:val="center"/>
            </w:pPr>
            <w:r>
              <w:t>82,0</w:t>
            </w:r>
          </w:p>
        </w:tc>
        <w:tc>
          <w:tcPr>
            <w:tcW w:w="73.70pt" w:type="dxa"/>
          </w:tcPr>
          <w:p w:rsidR="00CA3BBB" w:rsidRDefault="00CA3BBB">
            <w:pPr>
              <w:pStyle w:val="ConsPlusNormal"/>
              <w:jc w:val="center"/>
            </w:pPr>
            <w:r>
              <w:t>85,0</w:t>
            </w:r>
          </w:p>
        </w:tc>
        <w:tc>
          <w:tcPr>
            <w:tcW w:w="76.55pt" w:type="dxa"/>
          </w:tcPr>
          <w:p w:rsidR="00CA3BBB" w:rsidRDefault="00CA3BBB">
            <w:pPr>
              <w:pStyle w:val="ConsPlusNormal"/>
              <w:jc w:val="center"/>
            </w:pPr>
            <w:r>
              <w:t>90,0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00" w:history="1">
              <w:r>
                <w:rPr>
                  <w:color w:val="0000FF"/>
                </w:rPr>
                <w:t>Постановление</w:t>
              </w:r>
            </w:hyperlink>
            <w:r>
              <w:t xml:space="preserve"> Правительства Российской Федерации от 31.12.2009 N 1225</w:t>
            </w:r>
          </w:p>
        </w:tc>
      </w:tr>
      <w:tr w:rsidR="00CA3BBB">
        <w:tc>
          <w:tcPr>
            <w:tcW w:w="40.70pt" w:type="dxa"/>
          </w:tcPr>
          <w:p w:rsidR="00CA3BBB" w:rsidRDefault="00CA3BBB">
            <w:pPr>
              <w:pStyle w:val="ConsPlusNormal"/>
              <w:jc w:val="center"/>
            </w:pPr>
            <w:r>
              <w:t>89.</w:t>
            </w:r>
          </w:p>
        </w:tc>
        <w:tc>
          <w:tcPr>
            <w:tcW w:w="62.35pt" w:type="dxa"/>
          </w:tcPr>
          <w:p w:rsidR="00CA3BBB" w:rsidRDefault="00CA3BBB">
            <w:pPr>
              <w:pStyle w:val="ConsPlusNormal"/>
              <w:jc w:val="center"/>
            </w:pPr>
            <w:r>
              <w:t>4.1.1.7.</w:t>
            </w:r>
          </w:p>
        </w:tc>
        <w:tc>
          <w:tcPr>
            <w:tcW w:w="181.40pt" w:type="dxa"/>
          </w:tcPr>
          <w:p w:rsidR="00CA3BBB" w:rsidRDefault="00CA3BBB">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50</w:t>
            </w:r>
          </w:p>
        </w:tc>
        <w:tc>
          <w:tcPr>
            <w:tcW w:w="53.85pt" w:type="dxa"/>
          </w:tcPr>
          <w:p w:rsidR="00CA3BBB" w:rsidRDefault="00CA3BBB">
            <w:pPr>
              <w:pStyle w:val="ConsPlusNormal"/>
              <w:jc w:val="center"/>
            </w:pPr>
            <w:r>
              <w:t>55</w:t>
            </w:r>
          </w:p>
        </w:tc>
        <w:tc>
          <w:tcPr>
            <w:tcW w:w="74.45pt" w:type="dxa"/>
          </w:tcPr>
          <w:p w:rsidR="00CA3BBB" w:rsidRDefault="00CA3BBB">
            <w:pPr>
              <w:pStyle w:val="ConsPlusNormal"/>
              <w:jc w:val="center"/>
            </w:pPr>
            <w:r>
              <w:t>60</w:t>
            </w:r>
          </w:p>
        </w:tc>
        <w:tc>
          <w:tcPr>
            <w:tcW w:w="76.55pt" w:type="dxa"/>
          </w:tcPr>
          <w:p w:rsidR="00CA3BBB" w:rsidRDefault="00CA3BBB">
            <w:pPr>
              <w:pStyle w:val="ConsPlusNormal"/>
              <w:jc w:val="center"/>
            </w:pPr>
            <w:r>
              <w:t>70</w:t>
            </w:r>
          </w:p>
        </w:tc>
        <w:tc>
          <w:tcPr>
            <w:tcW w:w="73.70pt" w:type="dxa"/>
          </w:tcPr>
          <w:p w:rsidR="00CA3BBB" w:rsidRDefault="00CA3BBB">
            <w:pPr>
              <w:pStyle w:val="ConsPlusNormal"/>
              <w:jc w:val="center"/>
            </w:pPr>
            <w:r>
              <w:t>80</w:t>
            </w:r>
          </w:p>
        </w:tc>
        <w:tc>
          <w:tcPr>
            <w:tcW w:w="76.55pt" w:type="dxa"/>
          </w:tcPr>
          <w:p w:rsidR="00CA3BBB" w:rsidRDefault="00CA3BBB">
            <w:pPr>
              <w:pStyle w:val="ConsPlusNormal"/>
              <w:jc w:val="center"/>
            </w:pPr>
            <w:r>
              <w:t>90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01" w:history="1">
              <w:r>
                <w:rPr>
                  <w:color w:val="0000FF"/>
                </w:rPr>
                <w:t>Постановление</w:t>
              </w:r>
            </w:hyperlink>
            <w:r>
              <w:t xml:space="preserve"> Правительства Российской Федерации от 31.12.2009 N 1225</w:t>
            </w:r>
          </w:p>
        </w:tc>
      </w:tr>
      <w:tr w:rsidR="00CA3BBB">
        <w:tc>
          <w:tcPr>
            <w:tcW w:w="40.70pt" w:type="dxa"/>
          </w:tcPr>
          <w:p w:rsidR="00CA3BBB" w:rsidRDefault="00CA3BBB">
            <w:pPr>
              <w:pStyle w:val="ConsPlusNormal"/>
              <w:jc w:val="center"/>
            </w:pPr>
            <w:r>
              <w:t>90.</w:t>
            </w:r>
          </w:p>
        </w:tc>
        <w:tc>
          <w:tcPr>
            <w:tcW w:w="62.35pt" w:type="dxa"/>
          </w:tcPr>
          <w:p w:rsidR="00CA3BBB" w:rsidRDefault="00CA3BBB">
            <w:pPr>
              <w:pStyle w:val="ConsPlusNormal"/>
              <w:jc w:val="center"/>
            </w:pPr>
            <w:r>
              <w:t>4.1.1.8.</w:t>
            </w:r>
          </w:p>
        </w:tc>
        <w:tc>
          <w:tcPr>
            <w:tcW w:w="181.40pt" w:type="dxa"/>
          </w:tcPr>
          <w:p w:rsidR="00CA3BBB" w:rsidRDefault="00CA3BBB">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субъекта Российской Федерации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35</w:t>
            </w:r>
          </w:p>
        </w:tc>
        <w:tc>
          <w:tcPr>
            <w:tcW w:w="53.85pt" w:type="dxa"/>
          </w:tcPr>
          <w:p w:rsidR="00CA3BBB" w:rsidRDefault="00CA3BBB">
            <w:pPr>
              <w:pStyle w:val="ConsPlusNormal"/>
              <w:jc w:val="center"/>
            </w:pPr>
            <w:r>
              <w:t>40</w:t>
            </w:r>
          </w:p>
        </w:tc>
        <w:tc>
          <w:tcPr>
            <w:tcW w:w="74.45pt" w:type="dxa"/>
          </w:tcPr>
          <w:p w:rsidR="00CA3BBB" w:rsidRDefault="00CA3BBB">
            <w:pPr>
              <w:pStyle w:val="ConsPlusNormal"/>
              <w:jc w:val="center"/>
            </w:pPr>
            <w:r>
              <w:t>40,1</w:t>
            </w:r>
          </w:p>
        </w:tc>
        <w:tc>
          <w:tcPr>
            <w:tcW w:w="76.55pt" w:type="dxa"/>
          </w:tcPr>
          <w:p w:rsidR="00CA3BBB" w:rsidRDefault="00CA3BBB">
            <w:pPr>
              <w:pStyle w:val="ConsPlusNormal"/>
              <w:jc w:val="center"/>
            </w:pPr>
            <w:r>
              <w:t>40,3</w:t>
            </w:r>
          </w:p>
        </w:tc>
        <w:tc>
          <w:tcPr>
            <w:tcW w:w="73.70pt" w:type="dxa"/>
          </w:tcPr>
          <w:p w:rsidR="00CA3BBB" w:rsidRDefault="00CA3BBB">
            <w:pPr>
              <w:pStyle w:val="ConsPlusNormal"/>
              <w:jc w:val="center"/>
            </w:pPr>
            <w:r>
              <w:t>40,5</w:t>
            </w:r>
          </w:p>
        </w:tc>
        <w:tc>
          <w:tcPr>
            <w:tcW w:w="76.55pt" w:type="dxa"/>
          </w:tcPr>
          <w:p w:rsidR="00CA3BBB" w:rsidRDefault="00CA3BBB">
            <w:pPr>
              <w:pStyle w:val="ConsPlusNormal"/>
              <w:jc w:val="center"/>
            </w:pPr>
            <w:r>
              <w:t>40,7</w:t>
            </w:r>
          </w:p>
        </w:tc>
        <w:tc>
          <w:tcPr>
            <w:tcW w:w="53.85pt" w:type="dxa"/>
          </w:tcPr>
          <w:p w:rsidR="00CA3BBB" w:rsidRDefault="00CA3BBB">
            <w:pPr>
              <w:pStyle w:val="ConsPlusNormal"/>
              <w:jc w:val="center"/>
            </w:pPr>
            <w:r>
              <w:t>41,0</w:t>
            </w:r>
          </w:p>
        </w:tc>
        <w:tc>
          <w:tcPr>
            <w:tcW w:w="53.85pt" w:type="dxa"/>
          </w:tcPr>
          <w:p w:rsidR="00CA3BBB" w:rsidRDefault="00CA3BBB">
            <w:pPr>
              <w:pStyle w:val="ConsPlusNormal"/>
              <w:jc w:val="center"/>
            </w:pPr>
            <w:r>
              <w:t>41,2</w:t>
            </w:r>
          </w:p>
        </w:tc>
        <w:tc>
          <w:tcPr>
            <w:tcW w:w="53.85pt" w:type="dxa"/>
          </w:tcPr>
          <w:p w:rsidR="00CA3BBB" w:rsidRDefault="00CA3BBB">
            <w:pPr>
              <w:pStyle w:val="ConsPlusNormal"/>
              <w:jc w:val="center"/>
            </w:pPr>
            <w:r>
              <w:t>41,4</w:t>
            </w:r>
          </w:p>
        </w:tc>
        <w:tc>
          <w:tcPr>
            <w:tcW w:w="53.85pt" w:type="dxa"/>
          </w:tcPr>
          <w:p w:rsidR="00CA3BBB" w:rsidRDefault="00CA3BBB">
            <w:pPr>
              <w:pStyle w:val="ConsPlusNormal"/>
              <w:jc w:val="center"/>
            </w:pPr>
            <w:r>
              <w:t>41,5</w:t>
            </w:r>
          </w:p>
        </w:tc>
        <w:tc>
          <w:tcPr>
            <w:tcW w:w="53.85pt" w:type="dxa"/>
          </w:tcPr>
          <w:p w:rsidR="00CA3BBB" w:rsidRDefault="00CA3BBB">
            <w:pPr>
              <w:pStyle w:val="ConsPlusNormal"/>
              <w:jc w:val="center"/>
            </w:pPr>
            <w:r>
              <w:t>41,7</w:t>
            </w:r>
          </w:p>
        </w:tc>
        <w:tc>
          <w:tcPr>
            <w:tcW w:w="226.75pt" w:type="dxa"/>
          </w:tcPr>
          <w:p w:rsidR="00CA3BBB" w:rsidRDefault="00CA3BBB">
            <w:pPr>
              <w:pStyle w:val="ConsPlusNormal"/>
            </w:pPr>
            <w:hyperlink r:id="rId602"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40.70pt" w:type="dxa"/>
            <w:tcBorders>
              <w:bottom w:val="nil"/>
            </w:tcBorders>
          </w:tcPr>
          <w:p w:rsidR="00CA3BBB" w:rsidRDefault="00CA3BBB">
            <w:pPr>
              <w:pStyle w:val="ConsPlusNormal"/>
              <w:jc w:val="center"/>
            </w:pPr>
            <w:r>
              <w:t>91.</w:t>
            </w:r>
          </w:p>
        </w:tc>
        <w:tc>
          <w:tcPr>
            <w:tcW w:w="62.35pt" w:type="dxa"/>
            <w:tcBorders>
              <w:bottom w:val="nil"/>
            </w:tcBorders>
          </w:tcPr>
          <w:p w:rsidR="00CA3BBB" w:rsidRDefault="00CA3BBB">
            <w:pPr>
              <w:pStyle w:val="ConsPlusNormal"/>
              <w:jc w:val="center"/>
            </w:pPr>
            <w:r>
              <w:t>4.1.1.9.</w:t>
            </w:r>
          </w:p>
        </w:tc>
        <w:tc>
          <w:tcPr>
            <w:tcW w:w="181.40pt" w:type="dxa"/>
            <w:tcBorders>
              <w:bottom w:val="nil"/>
            </w:tcBorders>
          </w:tcPr>
          <w:p w:rsidR="00CA3BBB" w:rsidRDefault="00CA3BBB">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0,5</w:t>
            </w:r>
          </w:p>
        </w:tc>
        <w:tc>
          <w:tcPr>
            <w:tcW w:w="53.85pt" w:type="dxa"/>
            <w:tcBorders>
              <w:bottom w:val="nil"/>
            </w:tcBorders>
          </w:tcPr>
          <w:p w:rsidR="00CA3BBB" w:rsidRDefault="00CA3BBB">
            <w:pPr>
              <w:pStyle w:val="ConsPlusNormal"/>
              <w:jc w:val="center"/>
            </w:pPr>
            <w:r>
              <w:t>0,55</w:t>
            </w:r>
          </w:p>
        </w:tc>
        <w:tc>
          <w:tcPr>
            <w:tcW w:w="74.45pt" w:type="dxa"/>
            <w:tcBorders>
              <w:bottom w:val="nil"/>
            </w:tcBorders>
          </w:tcPr>
          <w:p w:rsidR="00CA3BBB" w:rsidRDefault="00CA3BBB">
            <w:pPr>
              <w:pStyle w:val="ConsPlusNormal"/>
              <w:jc w:val="center"/>
            </w:pPr>
            <w:r>
              <w:t>0,65</w:t>
            </w:r>
          </w:p>
        </w:tc>
        <w:tc>
          <w:tcPr>
            <w:tcW w:w="76.55pt" w:type="dxa"/>
            <w:tcBorders>
              <w:bottom w:val="nil"/>
            </w:tcBorders>
          </w:tcPr>
          <w:p w:rsidR="00CA3BBB" w:rsidRDefault="00CA3BBB">
            <w:pPr>
              <w:pStyle w:val="ConsPlusNormal"/>
              <w:jc w:val="center"/>
            </w:pPr>
            <w:r>
              <w:t>0,75</w:t>
            </w:r>
          </w:p>
        </w:tc>
        <w:tc>
          <w:tcPr>
            <w:tcW w:w="73.70pt" w:type="dxa"/>
            <w:tcBorders>
              <w:bottom w:val="nil"/>
            </w:tcBorders>
          </w:tcPr>
          <w:p w:rsidR="00CA3BBB" w:rsidRDefault="00CA3BBB">
            <w:pPr>
              <w:pStyle w:val="ConsPlusNormal"/>
              <w:jc w:val="center"/>
            </w:pPr>
            <w:r>
              <w:t>0,80</w:t>
            </w:r>
          </w:p>
        </w:tc>
        <w:tc>
          <w:tcPr>
            <w:tcW w:w="76.5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603"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91 в ред. </w:t>
            </w:r>
            <w:hyperlink r:id="rId604"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92.</w:t>
            </w:r>
          </w:p>
        </w:tc>
        <w:tc>
          <w:tcPr>
            <w:tcW w:w="62.35pt" w:type="dxa"/>
            <w:tcBorders>
              <w:bottom w:val="nil"/>
            </w:tcBorders>
          </w:tcPr>
          <w:p w:rsidR="00CA3BBB" w:rsidRDefault="00CA3BBB">
            <w:pPr>
              <w:pStyle w:val="ConsPlusNormal"/>
              <w:jc w:val="center"/>
            </w:pPr>
            <w:r>
              <w:t>4.1.1.10.</w:t>
            </w:r>
          </w:p>
        </w:tc>
        <w:tc>
          <w:tcPr>
            <w:tcW w:w="181.40pt" w:type="dxa"/>
            <w:tcBorders>
              <w:bottom w:val="nil"/>
            </w:tcBorders>
          </w:tcPr>
          <w:p w:rsidR="00CA3BBB" w:rsidRDefault="00CA3BBB">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субъекта Российской Федерации (без учета гидроэлектростанций установленной мощностью свыше 25 МВт)</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0,03</w:t>
            </w:r>
          </w:p>
        </w:tc>
        <w:tc>
          <w:tcPr>
            <w:tcW w:w="53.85pt" w:type="dxa"/>
            <w:tcBorders>
              <w:bottom w:val="nil"/>
            </w:tcBorders>
          </w:tcPr>
          <w:p w:rsidR="00CA3BBB" w:rsidRDefault="00CA3BBB">
            <w:pPr>
              <w:pStyle w:val="ConsPlusNormal"/>
              <w:jc w:val="center"/>
            </w:pPr>
            <w:r>
              <w:t>0,03</w:t>
            </w:r>
          </w:p>
        </w:tc>
        <w:tc>
          <w:tcPr>
            <w:tcW w:w="74.45pt" w:type="dxa"/>
            <w:tcBorders>
              <w:bottom w:val="nil"/>
            </w:tcBorders>
          </w:tcPr>
          <w:p w:rsidR="00CA3BBB" w:rsidRDefault="00CA3BBB">
            <w:pPr>
              <w:pStyle w:val="ConsPlusNormal"/>
              <w:jc w:val="center"/>
            </w:pPr>
            <w:r>
              <w:t>0,03</w:t>
            </w:r>
          </w:p>
        </w:tc>
        <w:tc>
          <w:tcPr>
            <w:tcW w:w="76.55pt" w:type="dxa"/>
            <w:tcBorders>
              <w:bottom w:val="nil"/>
            </w:tcBorders>
          </w:tcPr>
          <w:p w:rsidR="00CA3BBB" w:rsidRDefault="00CA3BBB">
            <w:pPr>
              <w:pStyle w:val="ConsPlusNormal"/>
              <w:jc w:val="center"/>
            </w:pPr>
            <w:r>
              <w:t>0,03</w:t>
            </w:r>
          </w:p>
        </w:tc>
        <w:tc>
          <w:tcPr>
            <w:tcW w:w="73.70pt" w:type="dxa"/>
            <w:tcBorders>
              <w:bottom w:val="nil"/>
            </w:tcBorders>
          </w:tcPr>
          <w:p w:rsidR="00CA3BBB" w:rsidRDefault="00CA3BBB">
            <w:pPr>
              <w:pStyle w:val="ConsPlusNormal"/>
              <w:jc w:val="center"/>
            </w:pPr>
            <w:r>
              <w:t>0,03</w:t>
            </w:r>
          </w:p>
        </w:tc>
        <w:tc>
          <w:tcPr>
            <w:tcW w:w="76.55pt" w:type="dxa"/>
            <w:tcBorders>
              <w:bottom w:val="nil"/>
            </w:tcBorders>
          </w:tcPr>
          <w:p w:rsidR="00CA3BBB" w:rsidRDefault="00CA3BBB">
            <w:pPr>
              <w:pStyle w:val="ConsPlusNormal"/>
              <w:jc w:val="center"/>
            </w:pPr>
            <w:r>
              <w:t>0,03</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605"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92 в ред. </w:t>
            </w:r>
            <w:hyperlink r:id="rId60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0.70pt" w:type="dxa"/>
          </w:tcPr>
          <w:p w:rsidR="00CA3BBB" w:rsidRDefault="00CA3BBB">
            <w:pPr>
              <w:pStyle w:val="ConsPlusNormal"/>
              <w:jc w:val="center"/>
            </w:pPr>
            <w:r>
              <w:t>93.</w:t>
            </w:r>
          </w:p>
        </w:tc>
        <w:tc>
          <w:tcPr>
            <w:tcW w:w="62.35pt" w:type="dxa"/>
          </w:tcPr>
          <w:p w:rsidR="00CA3BBB" w:rsidRDefault="00CA3BBB">
            <w:pPr>
              <w:pStyle w:val="ConsPlusNormal"/>
              <w:jc w:val="center"/>
            </w:pPr>
            <w:r>
              <w:t>4.1.1.11.</w:t>
            </w:r>
          </w:p>
        </w:tc>
        <w:tc>
          <w:tcPr>
            <w:tcW w:w="181.40pt" w:type="dxa"/>
          </w:tcPr>
          <w:p w:rsidR="00CA3BBB" w:rsidRDefault="00CA3BBB">
            <w:pPr>
              <w:pStyle w:val="ConsPlusNormal"/>
            </w:pPr>
            <w:r>
              <w:t>Ввод информационной системы (базы данных), обеспечивающей организацию регулярного сбора и систематизацию достоверной и актуальной информации об энергетическом хозяйстве Свердловской области, в опытную эксплуатацию</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выполнено</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607"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94.</w:t>
            </w:r>
          </w:p>
        </w:tc>
        <w:tc>
          <w:tcPr>
            <w:tcW w:w="62.35pt" w:type="dxa"/>
          </w:tcPr>
          <w:p w:rsidR="00CA3BBB" w:rsidRDefault="00CA3BBB">
            <w:pPr>
              <w:pStyle w:val="ConsPlusNormal"/>
              <w:jc w:val="center"/>
            </w:pPr>
            <w:r>
              <w:t>4.1.1.12.</w:t>
            </w:r>
          </w:p>
        </w:tc>
        <w:tc>
          <w:tcPr>
            <w:tcW w:w="181.40pt" w:type="dxa"/>
          </w:tcPr>
          <w:p w:rsidR="00CA3BBB" w:rsidRDefault="00CA3BBB">
            <w:pPr>
              <w:pStyle w:val="ConsPlusNormal"/>
            </w:pPr>
            <w:r>
              <w:t>Совершенствование нормативно-правовой базы в сфере открытости информации об энергоэффективности государственных и муниципальных предприятий</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pPr>
          </w:p>
        </w:tc>
        <w:tc>
          <w:tcPr>
            <w:tcW w:w="76.55pt" w:type="dxa"/>
          </w:tcPr>
          <w:p w:rsidR="00CA3BBB" w:rsidRDefault="00CA3BBB">
            <w:pPr>
              <w:pStyle w:val="ConsPlusNormal"/>
              <w:jc w:val="center"/>
            </w:pPr>
            <w:r>
              <w:t>выполнено</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608" w:history="1">
              <w:r>
                <w:rPr>
                  <w:color w:val="0000FF"/>
                </w:rPr>
                <w:t>План</w:t>
              </w:r>
            </w:hyperlink>
            <w:r>
              <w:t xml:space="preserve"> по Стратегии-2030</w:t>
            </w:r>
          </w:p>
        </w:tc>
      </w:tr>
      <w:tr w:rsidR="00CA3BBB">
        <w:tc>
          <w:tcPr>
            <w:tcW w:w="40.70pt" w:type="dxa"/>
          </w:tcPr>
          <w:p w:rsidR="00CA3BBB" w:rsidRDefault="00CA3BBB">
            <w:pPr>
              <w:pStyle w:val="ConsPlusNormal"/>
              <w:jc w:val="center"/>
            </w:pPr>
            <w:r>
              <w:t>95.</w:t>
            </w:r>
          </w:p>
        </w:tc>
        <w:tc>
          <w:tcPr>
            <w:tcW w:w="62.35pt" w:type="dxa"/>
          </w:tcPr>
          <w:p w:rsidR="00CA3BBB" w:rsidRDefault="00CA3BBB">
            <w:pPr>
              <w:pStyle w:val="ConsPlusNormal"/>
              <w:jc w:val="center"/>
            </w:pPr>
            <w:r>
              <w:t>4.1.2.</w:t>
            </w:r>
          </w:p>
        </w:tc>
        <w:tc>
          <w:tcPr>
            <w:tcW w:w="1149.55pt" w:type="dxa"/>
            <w:gridSpan w:val="14"/>
          </w:tcPr>
          <w:p w:rsidR="00CA3BBB" w:rsidRDefault="00CA3BBB">
            <w:pPr>
              <w:pStyle w:val="ConsPlusNormal"/>
              <w:jc w:val="center"/>
              <w:outlineLvl w:val="4"/>
            </w:pPr>
            <w:r>
              <w:t>Задача 4.1.2.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A3BBB">
        <w:tblPrEx>
          <w:tblBorders>
            <w:insideH w:val="nil"/>
          </w:tblBorders>
        </w:tblPrEx>
        <w:tc>
          <w:tcPr>
            <w:tcW w:w="40.70pt" w:type="dxa"/>
            <w:tcBorders>
              <w:bottom w:val="nil"/>
            </w:tcBorders>
          </w:tcPr>
          <w:p w:rsidR="00CA3BBB" w:rsidRDefault="00CA3BBB">
            <w:pPr>
              <w:pStyle w:val="ConsPlusNormal"/>
              <w:jc w:val="center"/>
            </w:pPr>
            <w:r>
              <w:t>96.</w:t>
            </w:r>
          </w:p>
        </w:tc>
        <w:tc>
          <w:tcPr>
            <w:tcW w:w="62.35pt" w:type="dxa"/>
            <w:tcBorders>
              <w:bottom w:val="nil"/>
            </w:tcBorders>
          </w:tcPr>
          <w:p w:rsidR="00CA3BBB" w:rsidRDefault="00CA3BBB">
            <w:pPr>
              <w:pStyle w:val="ConsPlusNormal"/>
              <w:jc w:val="center"/>
            </w:pPr>
            <w:r>
              <w:t>4.1.2.1.</w:t>
            </w:r>
          </w:p>
        </w:tc>
        <w:tc>
          <w:tcPr>
            <w:tcW w:w="181.40pt" w:type="dxa"/>
            <w:tcBorders>
              <w:bottom w:val="nil"/>
            </w:tcBorders>
          </w:tcPr>
          <w:p w:rsidR="00CA3BBB" w:rsidRDefault="00CA3BBB">
            <w:pPr>
              <w:pStyle w:val="ConsPlusNormal"/>
            </w:pPr>
            <w:r>
              <w:t xml:space="preserve">Удельный расход электрической </w:t>
            </w:r>
            <w:r>
              <w:lastRenderedPageBreak/>
              <w:t>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63.20pt" w:type="dxa"/>
            <w:tcBorders>
              <w:bottom w:val="nil"/>
            </w:tcBorders>
          </w:tcPr>
          <w:p w:rsidR="00CA3BBB" w:rsidRDefault="00CA3BBB">
            <w:pPr>
              <w:pStyle w:val="ConsPlusNormal"/>
              <w:jc w:val="center"/>
            </w:pPr>
            <w:r>
              <w:lastRenderedPageBreak/>
              <w:t>кВт.ч/кв. м</w:t>
            </w:r>
          </w:p>
        </w:tc>
        <w:tc>
          <w:tcPr>
            <w:tcW w:w="53.85pt" w:type="dxa"/>
            <w:tcBorders>
              <w:bottom w:val="nil"/>
            </w:tcBorders>
          </w:tcPr>
          <w:p w:rsidR="00CA3BBB" w:rsidRDefault="00CA3BBB">
            <w:pPr>
              <w:pStyle w:val="ConsPlusNormal"/>
              <w:jc w:val="center"/>
            </w:pPr>
            <w:r>
              <w:t>49,0</w:t>
            </w:r>
          </w:p>
        </w:tc>
        <w:tc>
          <w:tcPr>
            <w:tcW w:w="53.85pt" w:type="dxa"/>
            <w:tcBorders>
              <w:bottom w:val="nil"/>
            </w:tcBorders>
          </w:tcPr>
          <w:p w:rsidR="00CA3BBB" w:rsidRDefault="00CA3BBB">
            <w:pPr>
              <w:pStyle w:val="ConsPlusNormal"/>
              <w:jc w:val="center"/>
            </w:pPr>
            <w:r>
              <w:t>49,0</w:t>
            </w:r>
          </w:p>
        </w:tc>
        <w:tc>
          <w:tcPr>
            <w:tcW w:w="74.45pt" w:type="dxa"/>
            <w:tcBorders>
              <w:bottom w:val="nil"/>
            </w:tcBorders>
          </w:tcPr>
          <w:p w:rsidR="00CA3BBB" w:rsidRDefault="00CA3BBB">
            <w:pPr>
              <w:pStyle w:val="ConsPlusNormal"/>
              <w:jc w:val="center"/>
            </w:pPr>
            <w:r>
              <w:t>48,0</w:t>
            </w:r>
          </w:p>
        </w:tc>
        <w:tc>
          <w:tcPr>
            <w:tcW w:w="76.55pt" w:type="dxa"/>
            <w:tcBorders>
              <w:bottom w:val="nil"/>
            </w:tcBorders>
          </w:tcPr>
          <w:p w:rsidR="00CA3BBB" w:rsidRDefault="00CA3BBB">
            <w:pPr>
              <w:pStyle w:val="ConsPlusNormal"/>
              <w:jc w:val="center"/>
            </w:pPr>
            <w:r>
              <w:t>48,0</w:t>
            </w:r>
          </w:p>
        </w:tc>
        <w:tc>
          <w:tcPr>
            <w:tcW w:w="73.70pt" w:type="dxa"/>
            <w:tcBorders>
              <w:bottom w:val="nil"/>
            </w:tcBorders>
          </w:tcPr>
          <w:p w:rsidR="00CA3BBB" w:rsidRDefault="00CA3BBB">
            <w:pPr>
              <w:pStyle w:val="ConsPlusNormal"/>
              <w:jc w:val="center"/>
            </w:pPr>
            <w:r>
              <w:t>47,0</w:t>
            </w:r>
          </w:p>
        </w:tc>
        <w:tc>
          <w:tcPr>
            <w:tcW w:w="76.55pt" w:type="dxa"/>
            <w:tcBorders>
              <w:bottom w:val="nil"/>
            </w:tcBorders>
          </w:tcPr>
          <w:p w:rsidR="00CA3BBB" w:rsidRDefault="00CA3BBB">
            <w:pPr>
              <w:pStyle w:val="ConsPlusNormal"/>
              <w:jc w:val="center"/>
            </w:pPr>
            <w:r>
              <w:t>47,0</w:t>
            </w:r>
          </w:p>
        </w:tc>
        <w:tc>
          <w:tcPr>
            <w:tcW w:w="53.85pt" w:type="dxa"/>
            <w:tcBorders>
              <w:bottom w:val="nil"/>
            </w:tcBorders>
          </w:tcPr>
          <w:p w:rsidR="00CA3BBB" w:rsidRDefault="00CA3BBB">
            <w:pPr>
              <w:pStyle w:val="ConsPlusNormal"/>
              <w:jc w:val="center"/>
            </w:pPr>
            <w:r>
              <w:t>172,50</w:t>
            </w:r>
          </w:p>
        </w:tc>
        <w:tc>
          <w:tcPr>
            <w:tcW w:w="53.85pt" w:type="dxa"/>
            <w:tcBorders>
              <w:bottom w:val="nil"/>
            </w:tcBorders>
          </w:tcPr>
          <w:p w:rsidR="00CA3BBB" w:rsidRDefault="00CA3BBB">
            <w:pPr>
              <w:pStyle w:val="ConsPlusNormal"/>
              <w:jc w:val="center"/>
            </w:pPr>
            <w:r>
              <w:t>171,90</w:t>
            </w:r>
          </w:p>
        </w:tc>
        <w:tc>
          <w:tcPr>
            <w:tcW w:w="53.85pt" w:type="dxa"/>
            <w:tcBorders>
              <w:bottom w:val="nil"/>
            </w:tcBorders>
          </w:tcPr>
          <w:p w:rsidR="00CA3BBB" w:rsidRDefault="00CA3BBB">
            <w:pPr>
              <w:pStyle w:val="ConsPlusNormal"/>
              <w:jc w:val="center"/>
            </w:pPr>
            <w:r>
              <w:t>171,10</w:t>
            </w:r>
          </w:p>
        </w:tc>
        <w:tc>
          <w:tcPr>
            <w:tcW w:w="53.85pt" w:type="dxa"/>
            <w:tcBorders>
              <w:bottom w:val="nil"/>
            </w:tcBorders>
          </w:tcPr>
          <w:p w:rsidR="00CA3BBB" w:rsidRDefault="00CA3BBB">
            <w:pPr>
              <w:pStyle w:val="ConsPlusNormal"/>
              <w:jc w:val="center"/>
            </w:pPr>
            <w:r>
              <w:t>170,00</w:t>
            </w:r>
          </w:p>
        </w:tc>
        <w:tc>
          <w:tcPr>
            <w:tcW w:w="53.85pt" w:type="dxa"/>
            <w:tcBorders>
              <w:bottom w:val="nil"/>
            </w:tcBorders>
          </w:tcPr>
          <w:p w:rsidR="00CA3BBB" w:rsidRDefault="00CA3BBB">
            <w:pPr>
              <w:pStyle w:val="ConsPlusNormal"/>
              <w:jc w:val="center"/>
            </w:pPr>
            <w:r>
              <w:t>168,70</w:t>
            </w:r>
          </w:p>
        </w:tc>
        <w:tc>
          <w:tcPr>
            <w:tcW w:w="226.75pt" w:type="dxa"/>
            <w:tcBorders>
              <w:bottom w:val="nil"/>
            </w:tcBorders>
          </w:tcPr>
          <w:p w:rsidR="00CA3BBB" w:rsidRDefault="00CA3BBB">
            <w:pPr>
              <w:pStyle w:val="ConsPlusNormal"/>
            </w:pPr>
            <w:hyperlink r:id="rId609" w:history="1">
              <w:r>
                <w:rPr>
                  <w:color w:val="0000FF"/>
                </w:rPr>
                <w:t>Постановление</w:t>
              </w:r>
            </w:hyperlink>
            <w:r>
              <w:t xml:space="preserve"> Правительства Российской </w:t>
            </w:r>
            <w:r>
              <w:lastRenderedPageBreak/>
              <w:t>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96 в ред. </w:t>
            </w:r>
            <w:hyperlink r:id="rId61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97.</w:t>
            </w:r>
          </w:p>
        </w:tc>
        <w:tc>
          <w:tcPr>
            <w:tcW w:w="62.35pt" w:type="dxa"/>
            <w:tcBorders>
              <w:bottom w:val="nil"/>
            </w:tcBorders>
          </w:tcPr>
          <w:p w:rsidR="00CA3BBB" w:rsidRDefault="00CA3BBB">
            <w:pPr>
              <w:pStyle w:val="ConsPlusNormal"/>
              <w:jc w:val="center"/>
            </w:pPr>
            <w:r>
              <w:t>4.1.2.2.</w:t>
            </w:r>
          </w:p>
        </w:tc>
        <w:tc>
          <w:tcPr>
            <w:tcW w:w="181.40pt" w:type="dxa"/>
            <w:tcBorders>
              <w:bottom w:val="nil"/>
            </w:tcBorders>
          </w:tcPr>
          <w:p w:rsidR="00CA3BBB" w:rsidRDefault="00CA3BBB">
            <w:pPr>
              <w:pStyle w:val="ConsPlusNormal"/>
            </w:pPr>
            <w:r>
              <w:t>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63.20pt" w:type="dxa"/>
            <w:tcBorders>
              <w:bottom w:val="nil"/>
            </w:tcBorders>
          </w:tcPr>
          <w:p w:rsidR="00CA3BBB" w:rsidRDefault="00CA3BBB">
            <w:pPr>
              <w:pStyle w:val="ConsPlusNormal"/>
              <w:jc w:val="center"/>
            </w:pPr>
            <w:r>
              <w:t>Гкал/кв. м</w:t>
            </w:r>
          </w:p>
        </w:tc>
        <w:tc>
          <w:tcPr>
            <w:tcW w:w="53.85pt" w:type="dxa"/>
            <w:tcBorders>
              <w:bottom w:val="nil"/>
            </w:tcBorders>
          </w:tcPr>
          <w:p w:rsidR="00CA3BBB" w:rsidRDefault="00CA3BBB">
            <w:pPr>
              <w:pStyle w:val="ConsPlusNormal"/>
              <w:jc w:val="center"/>
            </w:pPr>
            <w:r>
              <w:t>0,4</w:t>
            </w:r>
          </w:p>
        </w:tc>
        <w:tc>
          <w:tcPr>
            <w:tcW w:w="53.85pt" w:type="dxa"/>
            <w:tcBorders>
              <w:bottom w:val="nil"/>
            </w:tcBorders>
          </w:tcPr>
          <w:p w:rsidR="00CA3BBB" w:rsidRDefault="00CA3BBB">
            <w:pPr>
              <w:pStyle w:val="ConsPlusNormal"/>
              <w:jc w:val="center"/>
            </w:pPr>
            <w:r>
              <w:t>0,39</w:t>
            </w:r>
          </w:p>
        </w:tc>
        <w:tc>
          <w:tcPr>
            <w:tcW w:w="74.45pt" w:type="dxa"/>
            <w:tcBorders>
              <w:bottom w:val="nil"/>
            </w:tcBorders>
          </w:tcPr>
          <w:p w:rsidR="00CA3BBB" w:rsidRDefault="00CA3BBB">
            <w:pPr>
              <w:pStyle w:val="ConsPlusNormal"/>
              <w:jc w:val="center"/>
            </w:pPr>
            <w:r>
              <w:t>0,37</w:t>
            </w:r>
          </w:p>
        </w:tc>
        <w:tc>
          <w:tcPr>
            <w:tcW w:w="76.55pt" w:type="dxa"/>
            <w:tcBorders>
              <w:bottom w:val="nil"/>
            </w:tcBorders>
          </w:tcPr>
          <w:p w:rsidR="00CA3BBB" w:rsidRDefault="00CA3BBB">
            <w:pPr>
              <w:pStyle w:val="ConsPlusNormal"/>
              <w:jc w:val="center"/>
            </w:pPr>
            <w:r>
              <w:t>0,35</w:t>
            </w:r>
          </w:p>
        </w:tc>
        <w:tc>
          <w:tcPr>
            <w:tcW w:w="73.70pt" w:type="dxa"/>
            <w:tcBorders>
              <w:bottom w:val="nil"/>
            </w:tcBorders>
          </w:tcPr>
          <w:p w:rsidR="00CA3BBB" w:rsidRDefault="00CA3BBB">
            <w:pPr>
              <w:pStyle w:val="ConsPlusNormal"/>
              <w:jc w:val="center"/>
            </w:pPr>
            <w:r>
              <w:t>0,34</w:t>
            </w:r>
          </w:p>
        </w:tc>
        <w:tc>
          <w:tcPr>
            <w:tcW w:w="76.55pt" w:type="dxa"/>
            <w:tcBorders>
              <w:bottom w:val="nil"/>
            </w:tcBorders>
          </w:tcPr>
          <w:p w:rsidR="00CA3BBB" w:rsidRDefault="00CA3BBB">
            <w:pPr>
              <w:pStyle w:val="ConsPlusNormal"/>
              <w:jc w:val="center"/>
            </w:pPr>
            <w:r>
              <w:t>0,33</w:t>
            </w:r>
          </w:p>
        </w:tc>
        <w:tc>
          <w:tcPr>
            <w:tcW w:w="53.85pt" w:type="dxa"/>
            <w:tcBorders>
              <w:bottom w:val="nil"/>
            </w:tcBorders>
          </w:tcPr>
          <w:p w:rsidR="00CA3BBB" w:rsidRDefault="00CA3BBB">
            <w:pPr>
              <w:pStyle w:val="ConsPlusNormal"/>
              <w:jc w:val="center"/>
            </w:pPr>
            <w:r>
              <w:t>0,73</w:t>
            </w:r>
          </w:p>
        </w:tc>
        <w:tc>
          <w:tcPr>
            <w:tcW w:w="53.85pt" w:type="dxa"/>
            <w:tcBorders>
              <w:bottom w:val="nil"/>
            </w:tcBorders>
          </w:tcPr>
          <w:p w:rsidR="00CA3BBB" w:rsidRDefault="00CA3BBB">
            <w:pPr>
              <w:pStyle w:val="ConsPlusNormal"/>
              <w:jc w:val="center"/>
            </w:pPr>
            <w:r>
              <w:t>0,73</w:t>
            </w:r>
          </w:p>
        </w:tc>
        <w:tc>
          <w:tcPr>
            <w:tcW w:w="53.85pt" w:type="dxa"/>
            <w:tcBorders>
              <w:bottom w:val="nil"/>
            </w:tcBorders>
          </w:tcPr>
          <w:p w:rsidR="00CA3BBB" w:rsidRDefault="00CA3BBB">
            <w:pPr>
              <w:pStyle w:val="ConsPlusNormal"/>
              <w:jc w:val="center"/>
            </w:pPr>
            <w:r>
              <w:t>0,72</w:t>
            </w:r>
          </w:p>
        </w:tc>
        <w:tc>
          <w:tcPr>
            <w:tcW w:w="53.85pt" w:type="dxa"/>
            <w:tcBorders>
              <w:bottom w:val="nil"/>
            </w:tcBorders>
          </w:tcPr>
          <w:p w:rsidR="00CA3BBB" w:rsidRDefault="00CA3BBB">
            <w:pPr>
              <w:pStyle w:val="ConsPlusNormal"/>
              <w:jc w:val="center"/>
            </w:pPr>
            <w:r>
              <w:t>0,71</w:t>
            </w:r>
          </w:p>
        </w:tc>
        <w:tc>
          <w:tcPr>
            <w:tcW w:w="53.85pt" w:type="dxa"/>
            <w:tcBorders>
              <w:bottom w:val="nil"/>
            </w:tcBorders>
          </w:tcPr>
          <w:p w:rsidR="00CA3BBB" w:rsidRDefault="00CA3BBB">
            <w:pPr>
              <w:pStyle w:val="ConsPlusNormal"/>
              <w:jc w:val="center"/>
            </w:pPr>
            <w:r>
              <w:t>0,69</w:t>
            </w:r>
          </w:p>
        </w:tc>
        <w:tc>
          <w:tcPr>
            <w:tcW w:w="226.75pt" w:type="dxa"/>
            <w:tcBorders>
              <w:bottom w:val="nil"/>
            </w:tcBorders>
          </w:tcPr>
          <w:p w:rsidR="00CA3BBB" w:rsidRDefault="00CA3BBB">
            <w:pPr>
              <w:pStyle w:val="ConsPlusNormal"/>
            </w:pPr>
            <w:hyperlink r:id="rId611"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97 в ред. </w:t>
            </w:r>
            <w:hyperlink r:id="rId612"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98.</w:t>
            </w:r>
          </w:p>
        </w:tc>
        <w:tc>
          <w:tcPr>
            <w:tcW w:w="62.35pt" w:type="dxa"/>
            <w:tcBorders>
              <w:bottom w:val="nil"/>
            </w:tcBorders>
          </w:tcPr>
          <w:p w:rsidR="00CA3BBB" w:rsidRDefault="00CA3BBB">
            <w:pPr>
              <w:pStyle w:val="ConsPlusNormal"/>
              <w:jc w:val="center"/>
            </w:pPr>
            <w:r>
              <w:t>4.1.2.3.</w:t>
            </w:r>
          </w:p>
        </w:tc>
        <w:tc>
          <w:tcPr>
            <w:tcW w:w="181.40pt" w:type="dxa"/>
            <w:tcBorders>
              <w:bottom w:val="nil"/>
            </w:tcBorders>
          </w:tcPr>
          <w:p w:rsidR="00CA3BBB" w:rsidRDefault="00CA3BBB">
            <w:pPr>
              <w:pStyle w:val="ConsPlusNormal"/>
            </w:pPr>
            <w:r>
              <w:t>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63.20pt" w:type="dxa"/>
            <w:tcBorders>
              <w:bottom w:val="nil"/>
            </w:tcBorders>
          </w:tcPr>
          <w:p w:rsidR="00CA3BBB" w:rsidRDefault="00CA3BBB">
            <w:pPr>
              <w:pStyle w:val="ConsPlusNormal"/>
              <w:jc w:val="center"/>
            </w:pPr>
            <w:r>
              <w:t>куб. м/человека</w:t>
            </w:r>
          </w:p>
        </w:tc>
        <w:tc>
          <w:tcPr>
            <w:tcW w:w="53.85pt" w:type="dxa"/>
            <w:tcBorders>
              <w:bottom w:val="nil"/>
            </w:tcBorders>
          </w:tcPr>
          <w:p w:rsidR="00CA3BBB" w:rsidRDefault="00CA3BBB">
            <w:pPr>
              <w:pStyle w:val="ConsPlusNormal"/>
              <w:jc w:val="center"/>
            </w:pPr>
            <w:r>
              <w:t>317</w:t>
            </w:r>
          </w:p>
        </w:tc>
        <w:tc>
          <w:tcPr>
            <w:tcW w:w="53.85pt" w:type="dxa"/>
            <w:tcBorders>
              <w:bottom w:val="nil"/>
            </w:tcBorders>
          </w:tcPr>
          <w:p w:rsidR="00CA3BBB" w:rsidRDefault="00CA3BBB">
            <w:pPr>
              <w:pStyle w:val="ConsPlusNormal"/>
              <w:jc w:val="center"/>
            </w:pPr>
            <w:r>
              <w:t>311</w:t>
            </w:r>
          </w:p>
        </w:tc>
        <w:tc>
          <w:tcPr>
            <w:tcW w:w="74.45pt" w:type="dxa"/>
            <w:tcBorders>
              <w:bottom w:val="nil"/>
            </w:tcBorders>
          </w:tcPr>
          <w:p w:rsidR="00CA3BBB" w:rsidRDefault="00CA3BBB">
            <w:pPr>
              <w:pStyle w:val="ConsPlusNormal"/>
              <w:jc w:val="center"/>
            </w:pPr>
            <w:r>
              <w:t>64,0</w:t>
            </w:r>
          </w:p>
        </w:tc>
        <w:tc>
          <w:tcPr>
            <w:tcW w:w="76.55pt" w:type="dxa"/>
            <w:tcBorders>
              <w:bottom w:val="nil"/>
            </w:tcBorders>
          </w:tcPr>
          <w:p w:rsidR="00CA3BBB" w:rsidRDefault="00CA3BBB">
            <w:pPr>
              <w:pStyle w:val="ConsPlusNormal"/>
              <w:jc w:val="center"/>
            </w:pPr>
            <w:r>
              <w:t>62,5</w:t>
            </w:r>
          </w:p>
        </w:tc>
        <w:tc>
          <w:tcPr>
            <w:tcW w:w="73.70pt" w:type="dxa"/>
            <w:tcBorders>
              <w:bottom w:val="nil"/>
            </w:tcBorders>
          </w:tcPr>
          <w:p w:rsidR="00CA3BBB" w:rsidRDefault="00CA3BBB">
            <w:pPr>
              <w:pStyle w:val="ConsPlusNormal"/>
              <w:jc w:val="center"/>
            </w:pPr>
            <w:r>
              <w:t>60,0</w:t>
            </w:r>
          </w:p>
        </w:tc>
        <w:tc>
          <w:tcPr>
            <w:tcW w:w="76.55pt" w:type="dxa"/>
            <w:tcBorders>
              <w:bottom w:val="nil"/>
            </w:tcBorders>
          </w:tcPr>
          <w:p w:rsidR="00CA3BBB" w:rsidRDefault="00CA3BBB">
            <w:pPr>
              <w:pStyle w:val="ConsPlusNormal"/>
              <w:jc w:val="center"/>
            </w:pPr>
            <w:r>
              <w:t>59,8</w:t>
            </w:r>
          </w:p>
        </w:tc>
        <w:tc>
          <w:tcPr>
            <w:tcW w:w="53.85pt" w:type="dxa"/>
            <w:tcBorders>
              <w:bottom w:val="nil"/>
            </w:tcBorders>
          </w:tcPr>
          <w:p w:rsidR="00CA3BBB" w:rsidRDefault="00CA3BBB">
            <w:pPr>
              <w:pStyle w:val="ConsPlusNormal"/>
              <w:jc w:val="center"/>
            </w:pPr>
            <w:r>
              <w:t>125,10</w:t>
            </w:r>
          </w:p>
        </w:tc>
        <w:tc>
          <w:tcPr>
            <w:tcW w:w="53.85pt" w:type="dxa"/>
            <w:tcBorders>
              <w:bottom w:val="nil"/>
            </w:tcBorders>
          </w:tcPr>
          <w:p w:rsidR="00CA3BBB" w:rsidRDefault="00CA3BBB">
            <w:pPr>
              <w:pStyle w:val="ConsPlusNormal"/>
              <w:jc w:val="center"/>
            </w:pPr>
            <w:r>
              <w:t>124,90</w:t>
            </w:r>
          </w:p>
        </w:tc>
        <w:tc>
          <w:tcPr>
            <w:tcW w:w="53.85pt" w:type="dxa"/>
            <w:tcBorders>
              <w:bottom w:val="nil"/>
            </w:tcBorders>
          </w:tcPr>
          <w:p w:rsidR="00CA3BBB" w:rsidRDefault="00CA3BBB">
            <w:pPr>
              <w:pStyle w:val="ConsPlusNormal"/>
              <w:jc w:val="center"/>
            </w:pPr>
            <w:r>
              <w:t>124,70</w:t>
            </w:r>
          </w:p>
        </w:tc>
        <w:tc>
          <w:tcPr>
            <w:tcW w:w="53.85pt" w:type="dxa"/>
            <w:tcBorders>
              <w:bottom w:val="nil"/>
            </w:tcBorders>
          </w:tcPr>
          <w:p w:rsidR="00CA3BBB" w:rsidRDefault="00CA3BBB">
            <w:pPr>
              <w:pStyle w:val="ConsPlusNormal"/>
              <w:jc w:val="center"/>
            </w:pPr>
            <w:r>
              <w:t>124,40</w:t>
            </w:r>
          </w:p>
        </w:tc>
        <w:tc>
          <w:tcPr>
            <w:tcW w:w="53.85pt" w:type="dxa"/>
            <w:tcBorders>
              <w:bottom w:val="nil"/>
            </w:tcBorders>
          </w:tcPr>
          <w:p w:rsidR="00CA3BBB" w:rsidRDefault="00CA3BBB">
            <w:pPr>
              <w:pStyle w:val="ConsPlusNormal"/>
              <w:jc w:val="center"/>
            </w:pPr>
            <w:r>
              <w:t>124,00</w:t>
            </w:r>
          </w:p>
        </w:tc>
        <w:tc>
          <w:tcPr>
            <w:tcW w:w="226.75pt" w:type="dxa"/>
            <w:tcBorders>
              <w:bottom w:val="nil"/>
            </w:tcBorders>
          </w:tcPr>
          <w:p w:rsidR="00CA3BBB" w:rsidRDefault="00CA3BBB">
            <w:pPr>
              <w:pStyle w:val="ConsPlusNormal"/>
            </w:pPr>
            <w:hyperlink r:id="rId613"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98 в ред. </w:t>
            </w:r>
            <w:hyperlink r:id="rId614"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99.</w:t>
            </w:r>
          </w:p>
        </w:tc>
        <w:tc>
          <w:tcPr>
            <w:tcW w:w="62.35pt" w:type="dxa"/>
            <w:tcBorders>
              <w:bottom w:val="nil"/>
            </w:tcBorders>
          </w:tcPr>
          <w:p w:rsidR="00CA3BBB" w:rsidRDefault="00CA3BBB">
            <w:pPr>
              <w:pStyle w:val="ConsPlusNormal"/>
              <w:jc w:val="center"/>
            </w:pPr>
            <w:r>
              <w:t>4.1.2.4.</w:t>
            </w:r>
          </w:p>
        </w:tc>
        <w:tc>
          <w:tcPr>
            <w:tcW w:w="181.40pt" w:type="dxa"/>
            <w:tcBorders>
              <w:bottom w:val="nil"/>
            </w:tcBorders>
          </w:tcPr>
          <w:p w:rsidR="00CA3BBB" w:rsidRDefault="00CA3BBB">
            <w:pPr>
              <w:pStyle w:val="ConsPlusNormal"/>
            </w:pPr>
            <w:r>
              <w:t xml:space="preserve">Удельный расход горячей воды на снабжение органов государственной </w:t>
            </w:r>
            <w:r>
              <w:lastRenderedPageBreak/>
              <w:t>власти субъекта Российской Федерации и государственных учреждений субъекта Российской Федерации (в расчете на 1 человека)</w:t>
            </w:r>
          </w:p>
        </w:tc>
        <w:tc>
          <w:tcPr>
            <w:tcW w:w="63.20pt" w:type="dxa"/>
            <w:tcBorders>
              <w:bottom w:val="nil"/>
            </w:tcBorders>
          </w:tcPr>
          <w:p w:rsidR="00CA3BBB" w:rsidRDefault="00CA3BBB">
            <w:pPr>
              <w:pStyle w:val="ConsPlusNormal"/>
              <w:jc w:val="center"/>
            </w:pPr>
            <w:r>
              <w:lastRenderedPageBreak/>
              <w:t>куб. м/человека</w:t>
            </w:r>
          </w:p>
        </w:tc>
        <w:tc>
          <w:tcPr>
            <w:tcW w:w="53.85pt" w:type="dxa"/>
            <w:tcBorders>
              <w:bottom w:val="nil"/>
            </w:tcBorders>
          </w:tcPr>
          <w:p w:rsidR="00CA3BBB" w:rsidRDefault="00CA3BBB">
            <w:pPr>
              <w:pStyle w:val="ConsPlusNormal"/>
              <w:jc w:val="center"/>
            </w:pPr>
            <w:r>
              <w:t>76</w:t>
            </w:r>
          </w:p>
        </w:tc>
        <w:tc>
          <w:tcPr>
            <w:tcW w:w="53.85pt" w:type="dxa"/>
            <w:tcBorders>
              <w:bottom w:val="nil"/>
            </w:tcBorders>
          </w:tcPr>
          <w:p w:rsidR="00CA3BBB" w:rsidRDefault="00CA3BBB">
            <w:pPr>
              <w:pStyle w:val="ConsPlusNormal"/>
              <w:jc w:val="center"/>
            </w:pPr>
            <w:r>
              <w:t>74</w:t>
            </w:r>
          </w:p>
        </w:tc>
        <w:tc>
          <w:tcPr>
            <w:tcW w:w="74.45pt" w:type="dxa"/>
            <w:tcBorders>
              <w:bottom w:val="nil"/>
            </w:tcBorders>
          </w:tcPr>
          <w:p w:rsidR="00CA3BBB" w:rsidRDefault="00CA3BBB">
            <w:pPr>
              <w:pStyle w:val="ConsPlusNormal"/>
              <w:jc w:val="center"/>
            </w:pPr>
            <w:r>
              <w:t>73</w:t>
            </w:r>
          </w:p>
        </w:tc>
        <w:tc>
          <w:tcPr>
            <w:tcW w:w="76.55pt" w:type="dxa"/>
            <w:tcBorders>
              <w:bottom w:val="nil"/>
            </w:tcBorders>
          </w:tcPr>
          <w:p w:rsidR="00CA3BBB" w:rsidRDefault="00CA3BBB">
            <w:pPr>
              <w:pStyle w:val="ConsPlusNormal"/>
              <w:jc w:val="center"/>
            </w:pPr>
            <w:r>
              <w:t>72</w:t>
            </w:r>
          </w:p>
        </w:tc>
        <w:tc>
          <w:tcPr>
            <w:tcW w:w="73.70pt" w:type="dxa"/>
            <w:tcBorders>
              <w:bottom w:val="nil"/>
            </w:tcBorders>
          </w:tcPr>
          <w:p w:rsidR="00CA3BBB" w:rsidRDefault="00CA3BBB">
            <w:pPr>
              <w:pStyle w:val="ConsPlusNormal"/>
              <w:jc w:val="center"/>
            </w:pPr>
            <w:r>
              <w:t>70</w:t>
            </w:r>
          </w:p>
        </w:tc>
        <w:tc>
          <w:tcPr>
            <w:tcW w:w="76.55pt" w:type="dxa"/>
            <w:tcBorders>
              <w:bottom w:val="nil"/>
            </w:tcBorders>
          </w:tcPr>
          <w:p w:rsidR="00CA3BBB" w:rsidRDefault="00CA3BBB">
            <w:pPr>
              <w:pStyle w:val="ConsPlusNormal"/>
              <w:jc w:val="center"/>
            </w:pPr>
            <w:r>
              <w:t>69</w:t>
            </w:r>
          </w:p>
        </w:tc>
        <w:tc>
          <w:tcPr>
            <w:tcW w:w="53.85pt" w:type="dxa"/>
            <w:tcBorders>
              <w:bottom w:val="nil"/>
            </w:tcBorders>
          </w:tcPr>
          <w:p w:rsidR="00CA3BBB" w:rsidRDefault="00CA3BBB">
            <w:pPr>
              <w:pStyle w:val="ConsPlusNormal"/>
              <w:jc w:val="center"/>
            </w:pPr>
            <w:r>
              <w:t>49,10</w:t>
            </w:r>
          </w:p>
        </w:tc>
        <w:tc>
          <w:tcPr>
            <w:tcW w:w="53.85pt" w:type="dxa"/>
            <w:tcBorders>
              <w:bottom w:val="nil"/>
            </w:tcBorders>
          </w:tcPr>
          <w:p w:rsidR="00CA3BBB" w:rsidRDefault="00CA3BBB">
            <w:pPr>
              <w:pStyle w:val="ConsPlusNormal"/>
              <w:jc w:val="center"/>
            </w:pPr>
            <w:r>
              <w:t>49,00</w:t>
            </w:r>
          </w:p>
        </w:tc>
        <w:tc>
          <w:tcPr>
            <w:tcW w:w="53.85pt" w:type="dxa"/>
            <w:tcBorders>
              <w:bottom w:val="nil"/>
            </w:tcBorders>
          </w:tcPr>
          <w:p w:rsidR="00CA3BBB" w:rsidRDefault="00CA3BBB">
            <w:pPr>
              <w:pStyle w:val="ConsPlusNormal"/>
              <w:jc w:val="center"/>
            </w:pPr>
            <w:r>
              <w:t>49,00</w:t>
            </w:r>
          </w:p>
        </w:tc>
        <w:tc>
          <w:tcPr>
            <w:tcW w:w="53.85pt" w:type="dxa"/>
            <w:tcBorders>
              <w:bottom w:val="nil"/>
            </w:tcBorders>
          </w:tcPr>
          <w:p w:rsidR="00CA3BBB" w:rsidRDefault="00CA3BBB">
            <w:pPr>
              <w:pStyle w:val="ConsPlusNormal"/>
              <w:jc w:val="center"/>
            </w:pPr>
            <w:r>
              <w:t>48,90</w:t>
            </w:r>
          </w:p>
        </w:tc>
        <w:tc>
          <w:tcPr>
            <w:tcW w:w="53.85pt" w:type="dxa"/>
            <w:tcBorders>
              <w:bottom w:val="nil"/>
            </w:tcBorders>
          </w:tcPr>
          <w:p w:rsidR="00CA3BBB" w:rsidRDefault="00CA3BBB">
            <w:pPr>
              <w:pStyle w:val="ConsPlusNormal"/>
              <w:jc w:val="center"/>
            </w:pPr>
            <w:r>
              <w:t>48,80</w:t>
            </w:r>
          </w:p>
        </w:tc>
        <w:tc>
          <w:tcPr>
            <w:tcW w:w="226.75pt" w:type="dxa"/>
            <w:tcBorders>
              <w:bottom w:val="nil"/>
            </w:tcBorders>
          </w:tcPr>
          <w:p w:rsidR="00CA3BBB" w:rsidRDefault="00CA3BBB">
            <w:pPr>
              <w:pStyle w:val="ConsPlusNormal"/>
            </w:pPr>
            <w:hyperlink r:id="rId615"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99 в ред. </w:t>
            </w:r>
            <w:hyperlink r:id="rId61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100.</w:t>
            </w:r>
          </w:p>
        </w:tc>
        <w:tc>
          <w:tcPr>
            <w:tcW w:w="62.35pt" w:type="dxa"/>
            <w:tcBorders>
              <w:bottom w:val="nil"/>
            </w:tcBorders>
          </w:tcPr>
          <w:p w:rsidR="00CA3BBB" w:rsidRDefault="00CA3BBB">
            <w:pPr>
              <w:pStyle w:val="ConsPlusNormal"/>
              <w:jc w:val="center"/>
            </w:pPr>
            <w:r>
              <w:t>4.1.2.5.</w:t>
            </w:r>
          </w:p>
        </w:tc>
        <w:tc>
          <w:tcPr>
            <w:tcW w:w="181.40pt" w:type="dxa"/>
            <w:tcBorders>
              <w:bottom w:val="nil"/>
            </w:tcBorders>
          </w:tcPr>
          <w:p w:rsidR="00CA3BBB" w:rsidRDefault="00CA3BBB">
            <w:pPr>
              <w:pStyle w:val="ConsPlusNormal"/>
            </w:pPr>
            <w:r>
              <w:t>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63.20pt" w:type="dxa"/>
            <w:tcBorders>
              <w:bottom w:val="nil"/>
            </w:tcBorders>
          </w:tcPr>
          <w:p w:rsidR="00CA3BBB" w:rsidRDefault="00CA3BBB">
            <w:pPr>
              <w:pStyle w:val="ConsPlusNormal"/>
              <w:jc w:val="center"/>
            </w:pPr>
            <w:r>
              <w:t>куб. м/человека</w:t>
            </w:r>
          </w:p>
        </w:tc>
        <w:tc>
          <w:tcPr>
            <w:tcW w:w="53.85pt" w:type="dxa"/>
            <w:tcBorders>
              <w:bottom w:val="nil"/>
            </w:tcBorders>
          </w:tcPr>
          <w:p w:rsidR="00CA3BBB" w:rsidRDefault="00CA3BBB">
            <w:pPr>
              <w:pStyle w:val="ConsPlusNormal"/>
              <w:jc w:val="center"/>
            </w:pPr>
            <w:r>
              <w:t>251</w:t>
            </w:r>
          </w:p>
        </w:tc>
        <w:tc>
          <w:tcPr>
            <w:tcW w:w="53.85pt" w:type="dxa"/>
            <w:tcBorders>
              <w:bottom w:val="nil"/>
            </w:tcBorders>
          </w:tcPr>
          <w:p w:rsidR="00CA3BBB" w:rsidRDefault="00CA3BBB">
            <w:pPr>
              <w:pStyle w:val="ConsPlusNormal"/>
              <w:jc w:val="center"/>
            </w:pPr>
            <w:r>
              <w:t>246</w:t>
            </w:r>
          </w:p>
        </w:tc>
        <w:tc>
          <w:tcPr>
            <w:tcW w:w="74.45pt" w:type="dxa"/>
            <w:tcBorders>
              <w:bottom w:val="nil"/>
            </w:tcBorders>
          </w:tcPr>
          <w:p w:rsidR="00CA3BBB" w:rsidRDefault="00CA3BBB">
            <w:pPr>
              <w:pStyle w:val="ConsPlusNormal"/>
              <w:jc w:val="center"/>
            </w:pPr>
            <w:r>
              <w:t>232</w:t>
            </w:r>
          </w:p>
        </w:tc>
        <w:tc>
          <w:tcPr>
            <w:tcW w:w="76.55pt" w:type="dxa"/>
            <w:tcBorders>
              <w:bottom w:val="nil"/>
            </w:tcBorders>
          </w:tcPr>
          <w:p w:rsidR="00CA3BBB" w:rsidRDefault="00CA3BBB">
            <w:pPr>
              <w:pStyle w:val="ConsPlusNormal"/>
              <w:jc w:val="center"/>
            </w:pPr>
            <w:r>
              <w:t>230</w:t>
            </w:r>
          </w:p>
        </w:tc>
        <w:tc>
          <w:tcPr>
            <w:tcW w:w="73.70pt" w:type="dxa"/>
            <w:tcBorders>
              <w:bottom w:val="nil"/>
            </w:tcBorders>
          </w:tcPr>
          <w:p w:rsidR="00CA3BBB" w:rsidRDefault="00CA3BBB">
            <w:pPr>
              <w:pStyle w:val="ConsPlusNormal"/>
              <w:jc w:val="center"/>
            </w:pPr>
            <w:r>
              <w:t>227</w:t>
            </w:r>
          </w:p>
        </w:tc>
        <w:tc>
          <w:tcPr>
            <w:tcW w:w="76.55pt" w:type="dxa"/>
            <w:tcBorders>
              <w:bottom w:val="nil"/>
            </w:tcBorders>
          </w:tcPr>
          <w:p w:rsidR="00CA3BBB" w:rsidRDefault="00CA3BBB">
            <w:pPr>
              <w:pStyle w:val="ConsPlusNormal"/>
              <w:jc w:val="center"/>
            </w:pPr>
            <w:r>
              <w:t>225</w:t>
            </w:r>
          </w:p>
        </w:tc>
        <w:tc>
          <w:tcPr>
            <w:tcW w:w="53.85pt" w:type="dxa"/>
            <w:tcBorders>
              <w:bottom w:val="nil"/>
            </w:tcBorders>
          </w:tcPr>
          <w:p w:rsidR="00CA3BBB" w:rsidRDefault="00CA3BBB">
            <w:pPr>
              <w:pStyle w:val="ConsPlusNormal"/>
              <w:jc w:val="center"/>
            </w:pPr>
            <w:r>
              <w:t>34,00</w:t>
            </w:r>
          </w:p>
        </w:tc>
        <w:tc>
          <w:tcPr>
            <w:tcW w:w="53.85pt" w:type="dxa"/>
            <w:tcBorders>
              <w:bottom w:val="nil"/>
            </w:tcBorders>
          </w:tcPr>
          <w:p w:rsidR="00CA3BBB" w:rsidRDefault="00CA3BBB">
            <w:pPr>
              <w:pStyle w:val="ConsPlusNormal"/>
              <w:jc w:val="center"/>
            </w:pPr>
            <w:r>
              <w:t>33,90</w:t>
            </w:r>
          </w:p>
        </w:tc>
        <w:tc>
          <w:tcPr>
            <w:tcW w:w="53.85pt" w:type="dxa"/>
            <w:tcBorders>
              <w:bottom w:val="nil"/>
            </w:tcBorders>
          </w:tcPr>
          <w:p w:rsidR="00CA3BBB" w:rsidRDefault="00CA3BBB">
            <w:pPr>
              <w:pStyle w:val="ConsPlusNormal"/>
              <w:jc w:val="center"/>
            </w:pPr>
            <w:r>
              <w:t>33,80</w:t>
            </w:r>
          </w:p>
        </w:tc>
        <w:tc>
          <w:tcPr>
            <w:tcW w:w="53.85pt" w:type="dxa"/>
            <w:tcBorders>
              <w:bottom w:val="nil"/>
            </w:tcBorders>
          </w:tcPr>
          <w:p w:rsidR="00CA3BBB" w:rsidRDefault="00CA3BBB">
            <w:pPr>
              <w:pStyle w:val="ConsPlusNormal"/>
              <w:jc w:val="center"/>
            </w:pPr>
            <w:r>
              <w:t>33,60</w:t>
            </w:r>
          </w:p>
        </w:tc>
        <w:tc>
          <w:tcPr>
            <w:tcW w:w="53.85pt" w:type="dxa"/>
            <w:tcBorders>
              <w:bottom w:val="nil"/>
            </w:tcBorders>
          </w:tcPr>
          <w:p w:rsidR="00CA3BBB" w:rsidRDefault="00CA3BBB">
            <w:pPr>
              <w:pStyle w:val="ConsPlusNormal"/>
              <w:jc w:val="center"/>
            </w:pPr>
            <w:r>
              <w:t>33,30</w:t>
            </w:r>
          </w:p>
        </w:tc>
        <w:tc>
          <w:tcPr>
            <w:tcW w:w="226.75pt" w:type="dxa"/>
            <w:tcBorders>
              <w:bottom w:val="nil"/>
            </w:tcBorders>
          </w:tcPr>
          <w:p w:rsidR="00CA3BBB" w:rsidRDefault="00CA3BBB">
            <w:pPr>
              <w:pStyle w:val="ConsPlusNormal"/>
            </w:pPr>
            <w:hyperlink r:id="rId617"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100 в ред. </w:t>
            </w:r>
            <w:hyperlink r:id="rId61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101.</w:t>
            </w:r>
          </w:p>
        </w:tc>
        <w:tc>
          <w:tcPr>
            <w:tcW w:w="62.35pt" w:type="dxa"/>
            <w:tcBorders>
              <w:bottom w:val="nil"/>
            </w:tcBorders>
          </w:tcPr>
          <w:p w:rsidR="00CA3BBB" w:rsidRDefault="00CA3BBB">
            <w:pPr>
              <w:pStyle w:val="ConsPlusNormal"/>
              <w:jc w:val="center"/>
            </w:pPr>
            <w:r>
              <w:t>4.1.2.6.</w:t>
            </w:r>
          </w:p>
        </w:tc>
        <w:tc>
          <w:tcPr>
            <w:tcW w:w="181.40pt" w:type="dxa"/>
            <w:tcBorders>
              <w:bottom w:val="nil"/>
            </w:tcBorders>
          </w:tcPr>
          <w:p w:rsidR="00CA3BBB" w:rsidRDefault="00CA3BBB">
            <w:pPr>
              <w:pStyle w:val="ConsPlusNormal"/>
            </w:pPr>
            <w:r>
              <w:t>Удельный расход топлива на выработку электрической энергии тепловыми электростанциями</w:t>
            </w:r>
          </w:p>
        </w:tc>
        <w:tc>
          <w:tcPr>
            <w:tcW w:w="63.20pt" w:type="dxa"/>
            <w:tcBorders>
              <w:bottom w:val="nil"/>
            </w:tcBorders>
          </w:tcPr>
          <w:p w:rsidR="00CA3BBB" w:rsidRDefault="00CA3BBB">
            <w:pPr>
              <w:pStyle w:val="ConsPlusNormal"/>
              <w:jc w:val="center"/>
            </w:pPr>
            <w:r>
              <w:t>т у.т./тыс. МВт.ч</w:t>
            </w:r>
          </w:p>
        </w:tc>
        <w:tc>
          <w:tcPr>
            <w:tcW w:w="53.85pt" w:type="dxa"/>
            <w:tcBorders>
              <w:bottom w:val="nil"/>
            </w:tcBorders>
          </w:tcPr>
          <w:p w:rsidR="00CA3BBB" w:rsidRDefault="00CA3BBB">
            <w:pPr>
              <w:pStyle w:val="ConsPlusNormal"/>
              <w:jc w:val="center"/>
            </w:pPr>
            <w:r>
              <w:t>0,375</w:t>
            </w:r>
          </w:p>
        </w:tc>
        <w:tc>
          <w:tcPr>
            <w:tcW w:w="53.85pt" w:type="dxa"/>
            <w:tcBorders>
              <w:bottom w:val="nil"/>
            </w:tcBorders>
          </w:tcPr>
          <w:p w:rsidR="00CA3BBB" w:rsidRDefault="00CA3BBB">
            <w:pPr>
              <w:pStyle w:val="ConsPlusNormal"/>
              <w:jc w:val="center"/>
            </w:pPr>
            <w:r>
              <w:t>0,355</w:t>
            </w:r>
          </w:p>
        </w:tc>
        <w:tc>
          <w:tcPr>
            <w:tcW w:w="74.45pt" w:type="dxa"/>
            <w:tcBorders>
              <w:bottom w:val="nil"/>
            </w:tcBorders>
          </w:tcPr>
          <w:p w:rsidR="00CA3BBB" w:rsidRDefault="00CA3BBB">
            <w:pPr>
              <w:pStyle w:val="ConsPlusNormal"/>
              <w:jc w:val="center"/>
            </w:pPr>
            <w:r>
              <w:t>0,353</w:t>
            </w:r>
          </w:p>
        </w:tc>
        <w:tc>
          <w:tcPr>
            <w:tcW w:w="76.55pt" w:type="dxa"/>
            <w:tcBorders>
              <w:bottom w:val="nil"/>
            </w:tcBorders>
          </w:tcPr>
          <w:p w:rsidR="00CA3BBB" w:rsidRDefault="00CA3BBB">
            <w:pPr>
              <w:pStyle w:val="ConsPlusNormal"/>
              <w:jc w:val="center"/>
            </w:pPr>
            <w:r>
              <w:t>0,352</w:t>
            </w:r>
          </w:p>
        </w:tc>
        <w:tc>
          <w:tcPr>
            <w:tcW w:w="73.70pt" w:type="dxa"/>
            <w:tcBorders>
              <w:bottom w:val="nil"/>
            </w:tcBorders>
          </w:tcPr>
          <w:p w:rsidR="00CA3BBB" w:rsidRDefault="00CA3BBB">
            <w:pPr>
              <w:pStyle w:val="ConsPlusNormal"/>
              <w:jc w:val="center"/>
            </w:pPr>
            <w:r>
              <w:t>0,351</w:t>
            </w:r>
          </w:p>
        </w:tc>
        <w:tc>
          <w:tcPr>
            <w:tcW w:w="76.55pt" w:type="dxa"/>
            <w:tcBorders>
              <w:bottom w:val="nil"/>
            </w:tcBorders>
          </w:tcPr>
          <w:p w:rsidR="00CA3BBB" w:rsidRDefault="00CA3BBB">
            <w:pPr>
              <w:pStyle w:val="ConsPlusNormal"/>
              <w:jc w:val="center"/>
            </w:pPr>
            <w:r>
              <w:t>0,350</w:t>
            </w:r>
          </w:p>
        </w:tc>
        <w:tc>
          <w:tcPr>
            <w:tcW w:w="53.85pt" w:type="dxa"/>
            <w:tcBorders>
              <w:bottom w:val="nil"/>
            </w:tcBorders>
          </w:tcPr>
          <w:p w:rsidR="00CA3BBB" w:rsidRDefault="00CA3BBB">
            <w:pPr>
              <w:pStyle w:val="ConsPlusNormal"/>
              <w:jc w:val="center"/>
            </w:pPr>
            <w:r>
              <w:t>302,08</w:t>
            </w:r>
          </w:p>
        </w:tc>
        <w:tc>
          <w:tcPr>
            <w:tcW w:w="53.85pt" w:type="dxa"/>
            <w:tcBorders>
              <w:bottom w:val="nil"/>
            </w:tcBorders>
          </w:tcPr>
          <w:p w:rsidR="00CA3BBB" w:rsidRDefault="00CA3BBB">
            <w:pPr>
              <w:pStyle w:val="ConsPlusNormal"/>
              <w:jc w:val="center"/>
            </w:pPr>
            <w:r>
              <w:t>299,63</w:t>
            </w:r>
          </w:p>
        </w:tc>
        <w:tc>
          <w:tcPr>
            <w:tcW w:w="53.85pt" w:type="dxa"/>
            <w:tcBorders>
              <w:bottom w:val="nil"/>
            </w:tcBorders>
          </w:tcPr>
          <w:p w:rsidR="00CA3BBB" w:rsidRDefault="00CA3BBB">
            <w:pPr>
              <w:pStyle w:val="ConsPlusNormal"/>
              <w:jc w:val="center"/>
            </w:pPr>
            <w:r>
              <w:t>297,25</w:t>
            </w:r>
          </w:p>
        </w:tc>
        <w:tc>
          <w:tcPr>
            <w:tcW w:w="53.85pt" w:type="dxa"/>
            <w:tcBorders>
              <w:bottom w:val="nil"/>
            </w:tcBorders>
          </w:tcPr>
          <w:p w:rsidR="00CA3BBB" w:rsidRDefault="00CA3BBB">
            <w:pPr>
              <w:pStyle w:val="ConsPlusNormal"/>
              <w:jc w:val="center"/>
            </w:pPr>
            <w:r>
              <w:t>294,98</w:t>
            </w:r>
          </w:p>
        </w:tc>
        <w:tc>
          <w:tcPr>
            <w:tcW w:w="53.85pt" w:type="dxa"/>
            <w:tcBorders>
              <w:bottom w:val="nil"/>
            </w:tcBorders>
          </w:tcPr>
          <w:p w:rsidR="00CA3BBB" w:rsidRDefault="00CA3BBB">
            <w:pPr>
              <w:pStyle w:val="ConsPlusNormal"/>
              <w:jc w:val="center"/>
            </w:pPr>
            <w:r>
              <w:t>292,79</w:t>
            </w:r>
          </w:p>
        </w:tc>
        <w:tc>
          <w:tcPr>
            <w:tcW w:w="226.75pt" w:type="dxa"/>
            <w:tcBorders>
              <w:bottom w:val="nil"/>
            </w:tcBorders>
          </w:tcPr>
          <w:p w:rsidR="00CA3BBB" w:rsidRDefault="00CA3BBB">
            <w:pPr>
              <w:pStyle w:val="ConsPlusNormal"/>
            </w:pPr>
            <w:hyperlink r:id="rId619"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101 в ред. </w:t>
            </w:r>
            <w:hyperlink r:id="rId62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102.</w:t>
            </w:r>
          </w:p>
        </w:tc>
        <w:tc>
          <w:tcPr>
            <w:tcW w:w="62.35pt" w:type="dxa"/>
            <w:tcBorders>
              <w:bottom w:val="nil"/>
            </w:tcBorders>
          </w:tcPr>
          <w:p w:rsidR="00CA3BBB" w:rsidRDefault="00CA3BBB">
            <w:pPr>
              <w:pStyle w:val="ConsPlusNormal"/>
              <w:jc w:val="center"/>
            </w:pPr>
            <w:r>
              <w:t>4.1.2.7.</w:t>
            </w:r>
          </w:p>
        </w:tc>
        <w:tc>
          <w:tcPr>
            <w:tcW w:w="181.40pt" w:type="dxa"/>
            <w:tcBorders>
              <w:bottom w:val="nil"/>
            </w:tcBorders>
          </w:tcPr>
          <w:p w:rsidR="00CA3BBB" w:rsidRDefault="00CA3BBB">
            <w:pPr>
              <w:pStyle w:val="ConsPlusNormal"/>
            </w:pPr>
            <w:r>
              <w:t>Удельный расход топлива на выработку тепловой энергии тепловыми электростанциями</w:t>
            </w:r>
          </w:p>
        </w:tc>
        <w:tc>
          <w:tcPr>
            <w:tcW w:w="63.20pt" w:type="dxa"/>
            <w:tcBorders>
              <w:bottom w:val="nil"/>
            </w:tcBorders>
          </w:tcPr>
          <w:p w:rsidR="00CA3BBB" w:rsidRDefault="00CA3BBB">
            <w:pPr>
              <w:pStyle w:val="ConsPlusNormal"/>
              <w:jc w:val="center"/>
            </w:pPr>
            <w:r>
              <w:t>т у.т./млн. Гкал</w:t>
            </w:r>
          </w:p>
        </w:tc>
        <w:tc>
          <w:tcPr>
            <w:tcW w:w="53.85pt" w:type="dxa"/>
            <w:tcBorders>
              <w:bottom w:val="nil"/>
            </w:tcBorders>
          </w:tcPr>
          <w:p w:rsidR="00CA3BBB" w:rsidRDefault="00CA3BBB">
            <w:pPr>
              <w:pStyle w:val="ConsPlusNormal"/>
              <w:jc w:val="center"/>
            </w:pPr>
            <w:r>
              <w:t>0,160</w:t>
            </w:r>
          </w:p>
        </w:tc>
        <w:tc>
          <w:tcPr>
            <w:tcW w:w="53.85pt" w:type="dxa"/>
            <w:tcBorders>
              <w:bottom w:val="nil"/>
            </w:tcBorders>
          </w:tcPr>
          <w:p w:rsidR="00CA3BBB" w:rsidRDefault="00CA3BBB">
            <w:pPr>
              <w:pStyle w:val="ConsPlusNormal"/>
              <w:jc w:val="center"/>
            </w:pPr>
            <w:r>
              <w:t>0,159</w:t>
            </w:r>
          </w:p>
        </w:tc>
        <w:tc>
          <w:tcPr>
            <w:tcW w:w="74.45pt" w:type="dxa"/>
            <w:tcBorders>
              <w:bottom w:val="nil"/>
            </w:tcBorders>
          </w:tcPr>
          <w:p w:rsidR="00CA3BBB" w:rsidRDefault="00CA3BBB">
            <w:pPr>
              <w:pStyle w:val="ConsPlusNormal"/>
              <w:jc w:val="center"/>
            </w:pPr>
            <w:r>
              <w:t>0,158</w:t>
            </w:r>
          </w:p>
        </w:tc>
        <w:tc>
          <w:tcPr>
            <w:tcW w:w="76.55pt" w:type="dxa"/>
            <w:tcBorders>
              <w:bottom w:val="nil"/>
            </w:tcBorders>
          </w:tcPr>
          <w:p w:rsidR="00CA3BBB" w:rsidRDefault="00CA3BBB">
            <w:pPr>
              <w:pStyle w:val="ConsPlusNormal"/>
              <w:jc w:val="center"/>
            </w:pPr>
            <w:r>
              <w:t>0,157</w:t>
            </w:r>
          </w:p>
        </w:tc>
        <w:tc>
          <w:tcPr>
            <w:tcW w:w="73.70pt" w:type="dxa"/>
            <w:tcBorders>
              <w:bottom w:val="nil"/>
            </w:tcBorders>
          </w:tcPr>
          <w:p w:rsidR="00CA3BBB" w:rsidRDefault="00CA3BBB">
            <w:pPr>
              <w:pStyle w:val="ConsPlusNormal"/>
              <w:jc w:val="center"/>
            </w:pPr>
            <w:r>
              <w:t>0,159</w:t>
            </w:r>
          </w:p>
        </w:tc>
        <w:tc>
          <w:tcPr>
            <w:tcW w:w="76.55pt" w:type="dxa"/>
            <w:tcBorders>
              <w:bottom w:val="nil"/>
            </w:tcBorders>
          </w:tcPr>
          <w:p w:rsidR="00CA3BBB" w:rsidRDefault="00CA3BBB">
            <w:pPr>
              <w:pStyle w:val="ConsPlusNormal"/>
              <w:jc w:val="center"/>
            </w:pPr>
            <w:r>
              <w:t>0,155</w:t>
            </w:r>
          </w:p>
        </w:tc>
        <w:tc>
          <w:tcPr>
            <w:tcW w:w="53.85pt" w:type="dxa"/>
            <w:tcBorders>
              <w:bottom w:val="nil"/>
            </w:tcBorders>
          </w:tcPr>
          <w:p w:rsidR="00CA3BBB" w:rsidRDefault="00CA3BBB">
            <w:pPr>
              <w:pStyle w:val="ConsPlusNormal"/>
              <w:jc w:val="center"/>
            </w:pPr>
            <w:r>
              <w:t>151281</w:t>
            </w:r>
          </w:p>
        </w:tc>
        <w:tc>
          <w:tcPr>
            <w:tcW w:w="53.85pt" w:type="dxa"/>
            <w:tcBorders>
              <w:bottom w:val="nil"/>
            </w:tcBorders>
          </w:tcPr>
          <w:p w:rsidR="00CA3BBB" w:rsidRDefault="00CA3BBB">
            <w:pPr>
              <w:pStyle w:val="ConsPlusNormal"/>
              <w:jc w:val="center"/>
            </w:pPr>
            <w:r>
              <w:t>150328</w:t>
            </w:r>
          </w:p>
        </w:tc>
        <w:tc>
          <w:tcPr>
            <w:tcW w:w="53.85pt" w:type="dxa"/>
            <w:tcBorders>
              <w:bottom w:val="nil"/>
            </w:tcBorders>
          </w:tcPr>
          <w:p w:rsidR="00CA3BBB" w:rsidRDefault="00CA3BBB">
            <w:pPr>
              <w:pStyle w:val="ConsPlusNormal"/>
              <w:jc w:val="center"/>
            </w:pPr>
            <w:r>
              <w:t>149306</w:t>
            </w:r>
          </w:p>
        </w:tc>
        <w:tc>
          <w:tcPr>
            <w:tcW w:w="53.85pt" w:type="dxa"/>
            <w:tcBorders>
              <w:bottom w:val="nil"/>
            </w:tcBorders>
          </w:tcPr>
          <w:p w:rsidR="00CA3BBB" w:rsidRDefault="00CA3BBB">
            <w:pPr>
              <w:pStyle w:val="ConsPlusNormal"/>
              <w:jc w:val="center"/>
            </w:pPr>
            <w:r>
              <w:t>148207</w:t>
            </w:r>
          </w:p>
        </w:tc>
        <w:tc>
          <w:tcPr>
            <w:tcW w:w="53.85pt" w:type="dxa"/>
            <w:tcBorders>
              <w:bottom w:val="nil"/>
            </w:tcBorders>
          </w:tcPr>
          <w:p w:rsidR="00CA3BBB" w:rsidRDefault="00CA3BBB">
            <w:pPr>
              <w:pStyle w:val="ConsPlusNormal"/>
              <w:jc w:val="center"/>
            </w:pPr>
            <w:r>
              <w:t>147021</w:t>
            </w:r>
          </w:p>
        </w:tc>
        <w:tc>
          <w:tcPr>
            <w:tcW w:w="226.75pt" w:type="dxa"/>
            <w:tcBorders>
              <w:bottom w:val="nil"/>
            </w:tcBorders>
          </w:tcPr>
          <w:p w:rsidR="00CA3BBB" w:rsidRDefault="00CA3BBB">
            <w:pPr>
              <w:pStyle w:val="ConsPlusNormal"/>
            </w:pPr>
            <w:hyperlink r:id="rId621"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102 в ред. </w:t>
            </w:r>
            <w:hyperlink r:id="rId622"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0.70pt" w:type="dxa"/>
          </w:tcPr>
          <w:p w:rsidR="00CA3BBB" w:rsidRDefault="00CA3BBB">
            <w:pPr>
              <w:pStyle w:val="ConsPlusNormal"/>
              <w:jc w:val="center"/>
            </w:pPr>
            <w:r>
              <w:t>103.</w:t>
            </w:r>
          </w:p>
        </w:tc>
        <w:tc>
          <w:tcPr>
            <w:tcW w:w="62.35pt" w:type="dxa"/>
          </w:tcPr>
          <w:p w:rsidR="00CA3BBB" w:rsidRDefault="00CA3BBB">
            <w:pPr>
              <w:pStyle w:val="ConsPlusNormal"/>
              <w:jc w:val="center"/>
            </w:pPr>
            <w:r>
              <w:t>4.1.2.8.</w:t>
            </w:r>
          </w:p>
        </w:tc>
        <w:tc>
          <w:tcPr>
            <w:tcW w:w="181.40pt" w:type="dxa"/>
          </w:tcPr>
          <w:p w:rsidR="00CA3BBB" w:rsidRDefault="00CA3BBB">
            <w:pPr>
              <w:pStyle w:val="ConsPlusNormal"/>
            </w:pPr>
            <w:r>
              <w:t xml:space="preserve">Удельный расход электрической энергии, используемой для </w:t>
            </w:r>
            <w:r>
              <w:lastRenderedPageBreak/>
              <w:t>передачи (транспортировки) воды в системах водоснабжения (на 1 куб. метр)</w:t>
            </w:r>
          </w:p>
        </w:tc>
        <w:tc>
          <w:tcPr>
            <w:tcW w:w="63.20pt" w:type="dxa"/>
          </w:tcPr>
          <w:p w:rsidR="00CA3BBB" w:rsidRDefault="00CA3BBB">
            <w:pPr>
              <w:pStyle w:val="ConsPlusNormal"/>
              <w:jc w:val="center"/>
            </w:pPr>
            <w:r>
              <w:lastRenderedPageBreak/>
              <w:t>кВт.ч/куб. м</w:t>
            </w:r>
          </w:p>
        </w:tc>
        <w:tc>
          <w:tcPr>
            <w:tcW w:w="53.85pt" w:type="dxa"/>
          </w:tcPr>
          <w:p w:rsidR="00CA3BBB" w:rsidRDefault="00CA3BBB">
            <w:pPr>
              <w:pStyle w:val="ConsPlusNormal"/>
              <w:jc w:val="center"/>
            </w:pPr>
            <w:r>
              <w:t>0,55</w:t>
            </w:r>
          </w:p>
        </w:tc>
        <w:tc>
          <w:tcPr>
            <w:tcW w:w="53.85pt" w:type="dxa"/>
          </w:tcPr>
          <w:p w:rsidR="00CA3BBB" w:rsidRDefault="00CA3BBB">
            <w:pPr>
              <w:pStyle w:val="ConsPlusNormal"/>
              <w:jc w:val="center"/>
            </w:pPr>
            <w:r>
              <w:t>0,55</w:t>
            </w:r>
          </w:p>
        </w:tc>
        <w:tc>
          <w:tcPr>
            <w:tcW w:w="74.45pt" w:type="dxa"/>
          </w:tcPr>
          <w:p w:rsidR="00CA3BBB" w:rsidRDefault="00CA3BBB">
            <w:pPr>
              <w:pStyle w:val="ConsPlusNormal"/>
              <w:jc w:val="center"/>
            </w:pPr>
            <w:r>
              <w:t>0,54</w:t>
            </w:r>
          </w:p>
        </w:tc>
        <w:tc>
          <w:tcPr>
            <w:tcW w:w="76.55pt" w:type="dxa"/>
          </w:tcPr>
          <w:p w:rsidR="00CA3BBB" w:rsidRDefault="00CA3BBB">
            <w:pPr>
              <w:pStyle w:val="ConsPlusNormal"/>
              <w:jc w:val="center"/>
            </w:pPr>
            <w:r>
              <w:t>0,54</w:t>
            </w:r>
          </w:p>
        </w:tc>
        <w:tc>
          <w:tcPr>
            <w:tcW w:w="73.70pt" w:type="dxa"/>
          </w:tcPr>
          <w:p w:rsidR="00CA3BBB" w:rsidRDefault="00CA3BBB">
            <w:pPr>
              <w:pStyle w:val="ConsPlusNormal"/>
              <w:jc w:val="center"/>
            </w:pPr>
            <w:r>
              <w:t>0,53</w:t>
            </w:r>
          </w:p>
        </w:tc>
        <w:tc>
          <w:tcPr>
            <w:tcW w:w="76.55pt" w:type="dxa"/>
          </w:tcPr>
          <w:p w:rsidR="00CA3BBB" w:rsidRDefault="00CA3BBB">
            <w:pPr>
              <w:pStyle w:val="ConsPlusNormal"/>
              <w:jc w:val="center"/>
            </w:pPr>
            <w:r>
              <w:t>0,52</w:t>
            </w:r>
          </w:p>
        </w:tc>
        <w:tc>
          <w:tcPr>
            <w:tcW w:w="53.85pt" w:type="dxa"/>
          </w:tcPr>
          <w:p w:rsidR="00CA3BBB" w:rsidRDefault="00CA3BBB">
            <w:pPr>
              <w:pStyle w:val="ConsPlusNormal"/>
              <w:jc w:val="center"/>
            </w:pPr>
            <w:r>
              <w:t>0,51</w:t>
            </w:r>
          </w:p>
        </w:tc>
        <w:tc>
          <w:tcPr>
            <w:tcW w:w="53.85pt" w:type="dxa"/>
          </w:tcPr>
          <w:p w:rsidR="00CA3BBB" w:rsidRDefault="00CA3BBB">
            <w:pPr>
              <w:pStyle w:val="ConsPlusNormal"/>
              <w:jc w:val="center"/>
            </w:pPr>
            <w:r>
              <w:t>0,50</w:t>
            </w:r>
          </w:p>
        </w:tc>
        <w:tc>
          <w:tcPr>
            <w:tcW w:w="53.85pt" w:type="dxa"/>
          </w:tcPr>
          <w:p w:rsidR="00CA3BBB" w:rsidRDefault="00CA3BBB">
            <w:pPr>
              <w:pStyle w:val="ConsPlusNormal"/>
              <w:jc w:val="center"/>
            </w:pPr>
            <w:r>
              <w:t>0,49</w:t>
            </w:r>
          </w:p>
        </w:tc>
        <w:tc>
          <w:tcPr>
            <w:tcW w:w="53.85pt" w:type="dxa"/>
          </w:tcPr>
          <w:p w:rsidR="00CA3BBB" w:rsidRDefault="00CA3BBB">
            <w:pPr>
              <w:pStyle w:val="ConsPlusNormal"/>
              <w:jc w:val="center"/>
            </w:pPr>
            <w:r>
              <w:t>0,49</w:t>
            </w:r>
          </w:p>
        </w:tc>
        <w:tc>
          <w:tcPr>
            <w:tcW w:w="53.85pt" w:type="dxa"/>
          </w:tcPr>
          <w:p w:rsidR="00CA3BBB" w:rsidRDefault="00CA3BBB">
            <w:pPr>
              <w:pStyle w:val="ConsPlusNormal"/>
              <w:jc w:val="center"/>
            </w:pPr>
            <w:r>
              <w:t>0,49</w:t>
            </w:r>
          </w:p>
        </w:tc>
        <w:tc>
          <w:tcPr>
            <w:tcW w:w="226.75pt" w:type="dxa"/>
          </w:tcPr>
          <w:p w:rsidR="00CA3BBB" w:rsidRDefault="00CA3BBB">
            <w:pPr>
              <w:pStyle w:val="ConsPlusNormal"/>
            </w:pPr>
            <w:hyperlink r:id="rId623" w:history="1">
              <w:r>
                <w:rPr>
                  <w:color w:val="0000FF"/>
                </w:rPr>
                <w:t>Постановление</w:t>
              </w:r>
            </w:hyperlink>
            <w:r>
              <w:t xml:space="preserve"> Правительства Российской Федерации от 31.12.2009 N 1225</w:t>
            </w:r>
          </w:p>
        </w:tc>
      </w:tr>
      <w:tr w:rsidR="00CA3BBB">
        <w:tc>
          <w:tcPr>
            <w:tcW w:w="40.70pt" w:type="dxa"/>
          </w:tcPr>
          <w:p w:rsidR="00CA3BBB" w:rsidRDefault="00CA3BBB">
            <w:pPr>
              <w:pStyle w:val="ConsPlusNormal"/>
              <w:jc w:val="center"/>
            </w:pPr>
            <w:r>
              <w:t>104.</w:t>
            </w:r>
          </w:p>
        </w:tc>
        <w:tc>
          <w:tcPr>
            <w:tcW w:w="62.35pt" w:type="dxa"/>
          </w:tcPr>
          <w:p w:rsidR="00CA3BBB" w:rsidRDefault="00CA3BBB">
            <w:pPr>
              <w:pStyle w:val="ConsPlusNormal"/>
              <w:jc w:val="center"/>
            </w:pPr>
            <w:r>
              <w:t>4.1.2.9.</w:t>
            </w:r>
          </w:p>
        </w:tc>
        <w:tc>
          <w:tcPr>
            <w:tcW w:w="181.40pt" w:type="dxa"/>
          </w:tcPr>
          <w:p w:rsidR="00CA3BBB" w:rsidRDefault="00CA3BBB">
            <w:pPr>
              <w:pStyle w:val="ConsPlusNormal"/>
            </w:pPr>
            <w:r>
              <w:t>Удельный расход электрической энергии, используемой в системах водоотведения (на 1 куб. метр)</w:t>
            </w:r>
          </w:p>
        </w:tc>
        <w:tc>
          <w:tcPr>
            <w:tcW w:w="63.20pt" w:type="dxa"/>
          </w:tcPr>
          <w:p w:rsidR="00CA3BBB" w:rsidRDefault="00CA3BBB">
            <w:pPr>
              <w:pStyle w:val="ConsPlusNormal"/>
              <w:jc w:val="center"/>
            </w:pPr>
            <w:r>
              <w:t>кВт.ч/куб. м</w:t>
            </w:r>
          </w:p>
        </w:tc>
        <w:tc>
          <w:tcPr>
            <w:tcW w:w="53.85pt" w:type="dxa"/>
          </w:tcPr>
          <w:p w:rsidR="00CA3BBB" w:rsidRDefault="00CA3BBB">
            <w:pPr>
              <w:pStyle w:val="ConsPlusNormal"/>
              <w:jc w:val="center"/>
            </w:pPr>
            <w:r>
              <w:t>0,51</w:t>
            </w:r>
          </w:p>
        </w:tc>
        <w:tc>
          <w:tcPr>
            <w:tcW w:w="53.85pt" w:type="dxa"/>
          </w:tcPr>
          <w:p w:rsidR="00CA3BBB" w:rsidRDefault="00CA3BBB">
            <w:pPr>
              <w:pStyle w:val="ConsPlusNormal"/>
              <w:jc w:val="center"/>
            </w:pPr>
            <w:r>
              <w:t>0,50</w:t>
            </w:r>
          </w:p>
        </w:tc>
        <w:tc>
          <w:tcPr>
            <w:tcW w:w="74.45pt" w:type="dxa"/>
          </w:tcPr>
          <w:p w:rsidR="00CA3BBB" w:rsidRDefault="00CA3BBB">
            <w:pPr>
              <w:pStyle w:val="ConsPlusNormal"/>
              <w:jc w:val="center"/>
            </w:pPr>
            <w:r>
              <w:t>0,49</w:t>
            </w:r>
          </w:p>
        </w:tc>
        <w:tc>
          <w:tcPr>
            <w:tcW w:w="76.55pt" w:type="dxa"/>
          </w:tcPr>
          <w:p w:rsidR="00CA3BBB" w:rsidRDefault="00CA3BBB">
            <w:pPr>
              <w:pStyle w:val="ConsPlusNormal"/>
              <w:jc w:val="center"/>
            </w:pPr>
            <w:r>
              <w:t>0,48</w:t>
            </w:r>
          </w:p>
        </w:tc>
        <w:tc>
          <w:tcPr>
            <w:tcW w:w="73.70pt" w:type="dxa"/>
          </w:tcPr>
          <w:p w:rsidR="00CA3BBB" w:rsidRDefault="00CA3BBB">
            <w:pPr>
              <w:pStyle w:val="ConsPlusNormal"/>
              <w:jc w:val="center"/>
            </w:pPr>
            <w:r>
              <w:t>0,47</w:t>
            </w:r>
          </w:p>
        </w:tc>
        <w:tc>
          <w:tcPr>
            <w:tcW w:w="76.55pt" w:type="dxa"/>
          </w:tcPr>
          <w:p w:rsidR="00CA3BBB" w:rsidRDefault="00CA3BBB">
            <w:pPr>
              <w:pStyle w:val="ConsPlusNormal"/>
              <w:jc w:val="center"/>
            </w:pPr>
            <w:r>
              <w:t>0,46</w:t>
            </w:r>
          </w:p>
        </w:tc>
        <w:tc>
          <w:tcPr>
            <w:tcW w:w="53.85pt" w:type="dxa"/>
          </w:tcPr>
          <w:p w:rsidR="00CA3BBB" w:rsidRDefault="00CA3BBB">
            <w:pPr>
              <w:pStyle w:val="ConsPlusNormal"/>
              <w:jc w:val="center"/>
            </w:pPr>
            <w:r>
              <w:t>0,45</w:t>
            </w:r>
          </w:p>
        </w:tc>
        <w:tc>
          <w:tcPr>
            <w:tcW w:w="53.85pt" w:type="dxa"/>
          </w:tcPr>
          <w:p w:rsidR="00CA3BBB" w:rsidRDefault="00CA3BBB">
            <w:pPr>
              <w:pStyle w:val="ConsPlusNormal"/>
              <w:jc w:val="center"/>
            </w:pPr>
            <w:r>
              <w:t>0,45</w:t>
            </w:r>
          </w:p>
        </w:tc>
        <w:tc>
          <w:tcPr>
            <w:tcW w:w="53.85pt" w:type="dxa"/>
          </w:tcPr>
          <w:p w:rsidR="00CA3BBB" w:rsidRDefault="00CA3BBB">
            <w:pPr>
              <w:pStyle w:val="ConsPlusNormal"/>
              <w:jc w:val="center"/>
            </w:pPr>
            <w:r>
              <w:t>0,44</w:t>
            </w:r>
          </w:p>
        </w:tc>
        <w:tc>
          <w:tcPr>
            <w:tcW w:w="53.85pt" w:type="dxa"/>
          </w:tcPr>
          <w:p w:rsidR="00CA3BBB" w:rsidRDefault="00CA3BBB">
            <w:pPr>
              <w:pStyle w:val="ConsPlusNormal"/>
              <w:jc w:val="center"/>
            </w:pPr>
            <w:r>
              <w:t>0,43</w:t>
            </w:r>
          </w:p>
        </w:tc>
        <w:tc>
          <w:tcPr>
            <w:tcW w:w="53.85pt" w:type="dxa"/>
          </w:tcPr>
          <w:p w:rsidR="00CA3BBB" w:rsidRDefault="00CA3BBB">
            <w:pPr>
              <w:pStyle w:val="ConsPlusNormal"/>
              <w:jc w:val="center"/>
            </w:pPr>
            <w:r>
              <w:t>0,43</w:t>
            </w:r>
          </w:p>
        </w:tc>
        <w:tc>
          <w:tcPr>
            <w:tcW w:w="226.75pt" w:type="dxa"/>
          </w:tcPr>
          <w:p w:rsidR="00CA3BBB" w:rsidRDefault="00CA3BBB">
            <w:pPr>
              <w:pStyle w:val="ConsPlusNormal"/>
            </w:pPr>
            <w:hyperlink r:id="rId624"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40.70pt" w:type="dxa"/>
            <w:tcBorders>
              <w:bottom w:val="nil"/>
            </w:tcBorders>
          </w:tcPr>
          <w:p w:rsidR="00CA3BBB" w:rsidRDefault="00CA3BBB">
            <w:pPr>
              <w:pStyle w:val="ConsPlusNormal"/>
              <w:jc w:val="center"/>
            </w:pPr>
            <w:r>
              <w:t>105.</w:t>
            </w:r>
          </w:p>
        </w:tc>
        <w:tc>
          <w:tcPr>
            <w:tcW w:w="62.35pt" w:type="dxa"/>
            <w:tcBorders>
              <w:bottom w:val="nil"/>
            </w:tcBorders>
          </w:tcPr>
          <w:p w:rsidR="00CA3BBB" w:rsidRDefault="00CA3BBB">
            <w:pPr>
              <w:pStyle w:val="ConsPlusNormal"/>
              <w:jc w:val="center"/>
            </w:pPr>
            <w:r>
              <w:t>4.1.2.10.</w:t>
            </w:r>
          </w:p>
        </w:tc>
        <w:tc>
          <w:tcPr>
            <w:tcW w:w="181.40pt" w:type="dxa"/>
            <w:tcBorders>
              <w:bottom w:val="nil"/>
            </w:tcBorders>
          </w:tcPr>
          <w:p w:rsidR="00CA3BBB" w:rsidRDefault="00CA3BBB">
            <w:pPr>
              <w:pStyle w:val="ConsPlusNormal"/>
            </w:pPr>
            <w:r>
              <w:t>Экономия энергетических ресурсов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68,3</w:t>
            </w:r>
          </w:p>
        </w:tc>
        <w:tc>
          <w:tcPr>
            <w:tcW w:w="53.85pt" w:type="dxa"/>
            <w:tcBorders>
              <w:bottom w:val="nil"/>
            </w:tcBorders>
          </w:tcPr>
          <w:p w:rsidR="00CA3BBB" w:rsidRDefault="00CA3BBB">
            <w:pPr>
              <w:pStyle w:val="ConsPlusNormal"/>
              <w:jc w:val="center"/>
            </w:pPr>
            <w:r>
              <w:t>92,6</w:t>
            </w:r>
          </w:p>
        </w:tc>
        <w:tc>
          <w:tcPr>
            <w:tcW w:w="74.45pt" w:type="dxa"/>
            <w:tcBorders>
              <w:bottom w:val="nil"/>
            </w:tcBorders>
          </w:tcPr>
          <w:p w:rsidR="00CA3BBB" w:rsidRDefault="00CA3BBB">
            <w:pPr>
              <w:pStyle w:val="ConsPlusNormal"/>
              <w:jc w:val="center"/>
            </w:pPr>
            <w:r>
              <w:t>94,0</w:t>
            </w:r>
          </w:p>
        </w:tc>
        <w:tc>
          <w:tcPr>
            <w:tcW w:w="76.55pt" w:type="dxa"/>
            <w:tcBorders>
              <w:bottom w:val="nil"/>
            </w:tcBorders>
          </w:tcPr>
          <w:p w:rsidR="00CA3BBB" w:rsidRDefault="00CA3BBB">
            <w:pPr>
              <w:pStyle w:val="ConsPlusNormal"/>
              <w:jc w:val="center"/>
            </w:pPr>
            <w:r>
              <w:t>98,0</w:t>
            </w:r>
          </w:p>
        </w:tc>
        <w:tc>
          <w:tcPr>
            <w:tcW w:w="73.70pt" w:type="dxa"/>
            <w:tcBorders>
              <w:bottom w:val="nil"/>
            </w:tcBorders>
          </w:tcPr>
          <w:p w:rsidR="00CA3BBB" w:rsidRDefault="00CA3BBB">
            <w:pPr>
              <w:pStyle w:val="ConsPlusNormal"/>
              <w:jc w:val="center"/>
            </w:pPr>
            <w:r>
              <w:t>100,2</w:t>
            </w:r>
          </w:p>
        </w:tc>
        <w:tc>
          <w:tcPr>
            <w:tcW w:w="76.55pt" w:type="dxa"/>
            <w:tcBorders>
              <w:bottom w:val="nil"/>
            </w:tcBorders>
          </w:tcPr>
          <w:p w:rsidR="00CA3BBB" w:rsidRDefault="00CA3BBB">
            <w:pPr>
              <w:pStyle w:val="ConsPlusNormal"/>
              <w:jc w:val="center"/>
            </w:pPr>
            <w:r>
              <w:t>103,0</w:t>
            </w:r>
          </w:p>
        </w:tc>
        <w:tc>
          <w:tcPr>
            <w:tcW w:w="53.85pt" w:type="dxa"/>
            <w:tcBorders>
              <w:bottom w:val="nil"/>
            </w:tcBorders>
          </w:tcPr>
          <w:p w:rsidR="00CA3BBB" w:rsidRDefault="00CA3BBB">
            <w:pPr>
              <w:pStyle w:val="ConsPlusNormal"/>
              <w:jc w:val="center"/>
            </w:pPr>
            <w:r>
              <w:t>98,00</w:t>
            </w:r>
          </w:p>
        </w:tc>
        <w:tc>
          <w:tcPr>
            <w:tcW w:w="53.85pt" w:type="dxa"/>
            <w:tcBorders>
              <w:bottom w:val="nil"/>
            </w:tcBorders>
          </w:tcPr>
          <w:p w:rsidR="00CA3BBB" w:rsidRDefault="00CA3BBB">
            <w:pPr>
              <w:pStyle w:val="ConsPlusNormal"/>
              <w:jc w:val="center"/>
            </w:pPr>
            <w:r>
              <w:t>98,00</w:t>
            </w:r>
          </w:p>
        </w:tc>
        <w:tc>
          <w:tcPr>
            <w:tcW w:w="53.85pt" w:type="dxa"/>
            <w:tcBorders>
              <w:bottom w:val="nil"/>
            </w:tcBorders>
          </w:tcPr>
          <w:p w:rsidR="00CA3BBB" w:rsidRDefault="00CA3BBB">
            <w:pPr>
              <w:pStyle w:val="ConsPlusNormal"/>
              <w:jc w:val="center"/>
            </w:pPr>
            <w:r>
              <w:t>98,00</w:t>
            </w:r>
          </w:p>
        </w:tc>
        <w:tc>
          <w:tcPr>
            <w:tcW w:w="53.85pt" w:type="dxa"/>
            <w:tcBorders>
              <w:bottom w:val="nil"/>
            </w:tcBorders>
          </w:tcPr>
          <w:p w:rsidR="00CA3BBB" w:rsidRDefault="00CA3BBB">
            <w:pPr>
              <w:pStyle w:val="ConsPlusNormal"/>
              <w:jc w:val="center"/>
            </w:pPr>
            <w:r>
              <w:t>98,00</w:t>
            </w:r>
          </w:p>
        </w:tc>
        <w:tc>
          <w:tcPr>
            <w:tcW w:w="53.85pt" w:type="dxa"/>
            <w:tcBorders>
              <w:bottom w:val="nil"/>
            </w:tcBorders>
          </w:tcPr>
          <w:p w:rsidR="00CA3BBB" w:rsidRDefault="00CA3BBB">
            <w:pPr>
              <w:pStyle w:val="ConsPlusNormal"/>
              <w:jc w:val="center"/>
            </w:pPr>
            <w:r>
              <w:t>98,00</w:t>
            </w:r>
          </w:p>
        </w:tc>
        <w:tc>
          <w:tcPr>
            <w:tcW w:w="226.75pt" w:type="dxa"/>
            <w:tcBorders>
              <w:bottom w:val="nil"/>
            </w:tcBorders>
          </w:tcPr>
          <w:p w:rsidR="00CA3BBB" w:rsidRDefault="00CA3BBB">
            <w:pPr>
              <w:pStyle w:val="ConsPlusNormal"/>
            </w:pPr>
            <w:hyperlink r:id="rId625" w:history="1">
              <w:r>
                <w:rPr>
                  <w:color w:val="0000FF"/>
                </w:rPr>
                <w:t>Постановление</w:t>
              </w:r>
            </w:hyperlink>
            <w:r>
              <w:t xml:space="preserve"> Правительства Российской Федерации от 31.12.2009 N 1225, </w:t>
            </w:r>
            <w:hyperlink r:id="rId626" w:history="1">
              <w:r>
                <w:rPr>
                  <w:color w:val="0000FF"/>
                </w:rPr>
                <w:t>План</w:t>
              </w:r>
            </w:hyperlink>
            <w:r>
              <w:t xml:space="preserve"> по Стратегии - 2030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105 в ред. </w:t>
            </w:r>
            <w:hyperlink r:id="rId627"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0.70pt" w:type="dxa"/>
          </w:tcPr>
          <w:p w:rsidR="00CA3BBB" w:rsidRDefault="00CA3BBB">
            <w:pPr>
              <w:pStyle w:val="ConsPlusNormal"/>
              <w:jc w:val="center"/>
            </w:pPr>
            <w:r>
              <w:t>106.</w:t>
            </w:r>
          </w:p>
        </w:tc>
        <w:tc>
          <w:tcPr>
            <w:tcW w:w="62.35pt" w:type="dxa"/>
          </w:tcPr>
          <w:p w:rsidR="00CA3BBB" w:rsidRDefault="00CA3BBB">
            <w:pPr>
              <w:pStyle w:val="ConsPlusNormal"/>
              <w:jc w:val="center"/>
            </w:pPr>
            <w:r>
              <w:t>4.1.2.11.</w:t>
            </w:r>
          </w:p>
        </w:tc>
        <w:tc>
          <w:tcPr>
            <w:tcW w:w="181.40pt" w:type="dxa"/>
          </w:tcPr>
          <w:p w:rsidR="00CA3BBB" w:rsidRDefault="00CA3BBB">
            <w:pPr>
              <w:pStyle w:val="ConsPlusNormal"/>
            </w:pPr>
            <w:r>
              <w:t>Количество мероприятий по распространению презентационных материалов по продвижению энерго- и ресурсосберегающих технологий</w:t>
            </w:r>
          </w:p>
        </w:tc>
        <w:tc>
          <w:tcPr>
            <w:tcW w:w="63.20pt" w:type="dxa"/>
          </w:tcPr>
          <w:p w:rsidR="00CA3BBB" w:rsidRDefault="00CA3BBB">
            <w:pPr>
              <w:pStyle w:val="ConsPlusNormal"/>
              <w:jc w:val="center"/>
            </w:pPr>
            <w:r>
              <w:t>единиц</w:t>
            </w: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jc w:val="center"/>
            </w:pPr>
            <w:r>
              <w:t>4</w:t>
            </w:r>
          </w:p>
        </w:tc>
        <w:tc>
          <w:tcPr>
            <w:tcW w:w="76.55pt" w:type="dxa"/>
          </w:tcPr>
          <w:p w:rsidR="00CA3BBB" w:rsidRDefault="00CA3BBB">
            <w:pPr>
              <w:pStyle w:val="ConsPlusNormal"/>
              <w:jc w:val="center"/>
            </w:pPr>
            <w:r>
              <w:t>4</w:t>
            </w:r>
          </w:p>
        </w:tc>
        <w:tc>
          <w:tcPr>
            <w:tcW w:w="73.70pt" w:type="dxa"/>
          </w:tcPr>
          <w:p w:rsidR="00CA3BBB" w:rsidRDefault="00CA3BBB">
            <w:pPr>
              <w:pStyle w:val="ConsPlusNormal"/>
              <w:jc w:val="center"/>
            </w:pPr>
            <w:r>
              <w:t>4</w:t>
            </w:r>
          </w:p>
        </w:tc>
        <w:tc>
          <w:tcPr>
            <w:tcW w:w="76.55pt" w:type="dxa"/>
          </w:tcPr>
          <w:p w:rsidR="00CA3BBB" w:rsidRDefault="00CA3BBB">
            <w:pPr>
              <w:pStyle w:val="ConsPlusNormal"/>
              <w:jc w:val="center"/>
            </w:pPr>
            <w:r>
              <w:t>4</w:t>
            </w:r>
          </w:p>
        </w:tc>
        <w:tc>
          <w:tcPr>
            <w:tcW w:w="53.85pt" w:type="dxa"/>
          </w:tcPr>
          <w:p w:rsidR="00CA3BBB" w:rsidRDefault="00CA3BBB">
            <w:pPr>
              <w:pStyle w:val="ConsPlusNormal"/>
              <w:jc w:val="center"/>
            </w:pPr>
            <w:r>
              <w:t>4</w:t>
            </w:r>
          </w:p>
        </w:tc>
        <w:tc>
          <w:tcPr>
            <w:tcW w:w="53.85pt" w:type="dxa"/>
          </w:tcPr>
          <w:p w:rsidR="00CA3BBB" w:rsidRDefault="00CA3BBB">
            <w:pPr>
              <w:pStyle w:val="ConsPlusNormal"/>
              <w:jc w:val="center"/>
            </w:pPr>
            <w:r>
              <w:t>4</w:t>
            </w:r>
          </w:p>
        </w:tc>
        <w:tc>
          <w:tcPr>
            <w:tcW w:w="53.85pt" w:type="dxa"/>
          </w:tcPr>
          <w:p w:rsidR="00CA3BBB" w:rsidRDefault="00CA3BBB">
            <w:pPr>
              <w:pStyle w:val="ConsPlusNormal"/>
              <w:jc w:val="center"/>
            </w:pPr>
            <w:r>
              <w:t>4</w:t>
            </w:r>
          </w:p>
        </w:tc>
        <w:tc>
          <w:tcPr>
            <w:tcW w:w="53.85pt" w:type="dxa"/>
          </w:tcPr>
          <w:p w:rsidR="00CA3BBB" w:rsidRDefault="00CA3BBB">
            <w:pPr>
              <w:pStyle w:val="ConsPlusNormal"/>
              <w:jc w:val="center"/>
            </w:pPr>
            <w:r>
              <w:t>4</w:t>
            </w:r>
          </w:p>
        </w:tc>
        <w:tc>
          <w:tcPr>
            <w:tcW w:w="53.85pt" w:type="dxa"/>
          </w:tcPr>
          <w:p w:rsidR="00CA3BBB" w:rsidRDefault="00CA3BBB">
            <w:pPr>
              <w:pStyle w:val="ConsPlusNormal"/>
              <w:jc w:val="center"/>
            </w:pPr>
            <w:r>
              <w:t>5</w:t>
            </w:r>
          </w:p>
        </w:tc>
        <w:tc>
          <w:tcPr>
            <w:tcW w:w="226.75pt" w:type="dxa"/>
          </w:tcPr>
          <w:p w:rsidR="00CA3BBB" w:rsidRDefault="00CA3BBB">
            <w:pPr>
              <w:pStyle w:val="ConsPlusNormal"/>
            </w:pPr>
            <w:hyperlink r:id="rId628" w:history="1">
              <w:r>
                <w:rPr>
                  <w:color w:val="0000FF"/>
                </w:rPr>
                <w:t>План</w:t>
              </w:r>
            </w:hyperlink>
            <w:r>
              <w:t xml:space="preserve"> по Стратегии-2030</w:t>
            </w:r>
          </w:p>
        </w:tc>
      </w:tr>
      <w:tr w:rsidR="00CA3BBB">
        <w:tblPrEx>
          <w:tblBorders>
            <w:insideH w:val="nil"/>
          </w:tblBorders>
        </w:tblPrEx>
        <w:tc>
          <w:tcPr>
            <w:tcW w:w="40.70pt" w:type="dxa"/>
            <w:tcBorders>
              <w:bottom w:val="nil"/>
            </w:tcBorders>
          </w:tcPr>
          <w:p w:rsidR="00CA3BBB" w:rsidRDefault="00CA3BBB">
            <w:pPr>
              <w:pStyle w:val="ConsPlusNormal"/>
              <w:jc w:val="center"/>
            </w:pPr>
            <w:r>
              <w:t>107.</w:t>
            </w:r>
          </w:p>
        </w:tc>
        <w:tc>
          <w:tcPr>
            <w:tcW w:w="62.35pt" w:type="dxa"/>
            <w:tcBorders>
              <w:bottom w:val="nil"/>
            </w:tcBorders>
          </w:tcPr>
          <w:p w:rsidR="00CA3BBB" w:rsidRDefault="00CA3BBB">
            <w:pPr>
              <w:pStyle w:val="ConsPlusNormal"/>
              <w:jc w:val="center"/>
            </w:pPr>
            <w:r>
              <w:t>4.1.2.12.</w:t>
            </w:r>
          </w:p>
        </w:tc>
        <w:tc>
          <w:tcPr>
            <w:tcW w:w="181.40pt" w:type="dxa"/>
            <w:tcBorders>
              <w:bottom w:val="nil"/>
            </w:tcBorders>
          </w:tcPr>
          <w:p w:rsidR="00CA3BBB" w:rsidRDefault="00CA3BBB">
            <w:pPr>
              <w:pStyle w:val="ConsPlusNormal"/>
            </w:pPr>
            <w:r>
              <w:t xml:space="preserve">Доля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w:t>
            </w:r>
            <w:r>
              <w:lastRenderedPageBreak/>
              <w:t>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tc>
        <w:tc>
          <w:tcPr>
            <w:tcW w:w="63.20pt" w:type="dxa"/>
            <w:tcBorders>
              <w:bottom w:val="nil"/>
            </w:tcBorders>
          </w:tcPr>
          <w:p w:rsidR="00CA3BBB" w:rsidRDefault="00CA3BBB">
            <w:pPr>
              <w:pStyle w:val="ConsPlusNormal"/>
              <w:jc w:val="center"/>
            </w:pPr>
            <w:r>
              <w:lastRenderedPageBreak/>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jc w:val="center"/>
            </w:pPr>
            <w:r>
              <w:t>95,0</w:t>
            </w:r>
          </w:p>
        </w:tc>
        <w:tc>
          <w:tcPr>
            <w:tcW w:w="76.55pt" w:type="dxa"/>
            <w:tcBorders>
              <w:bottom w:val="nil"/>
            </w:tcBorders>
          </w:tcPr>
          <w:p w:rsidR="00CA3BBB" w:rsidRDefault="00CA3BBB">
            <w:pPr>
              <w:pStyle w:val="ConsPlusNormal"/>
              <w:jc w:val="center"/>
            </w:pPr>
            <w:r>
              <w:t>100,0</w:t>
            </w:r>
          </w:p>
        </w:tc>
        <w:tc>
          <w:tcPr>
            <w:tcW w:w="73.70pt" w:type="dxa"/>
            <w:tcBorders>
              <w:bottom w:val="nil"/>
            </w:tcBorders>
          </w:tcPr>
          <w:p w:rsidR="00CA3BBB" w:rsidRDefault="00CA3BBB">
            <w:pPr>
              <w:pStyle w:val="ConsPlusNormal"/>
              <w:jc w:val="center"/>
            </w:pPr>
            <w:r>
              <w:t>100,0</w:t>
            </w:r>
          </w:p>
        </w:tc>
        <w:tc>
          <w:tcPr>
            <w:tcW w:w="76.5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100,0</w:t>
            </w:r>
          </w:p>
        </w:tc>
        <w:tc>
          <w:tcPr>
            <w:tcW w:w="226.75pt" w:type="dxa"/>
            <w:tcBorders>
              <w:bottom w:val="nil"/>
            </w:tcBorders>
          </w:tcPr>
          <w:p w:rsidR="00CA3BBB" w:rsidRDefault="00CA3BBB">
            <w:pPr>
              <w:pStyle w:val="ConsPlusNormal"/>
            </w:pPr>
            <w:r>
              <w:t xml:space="preserve">Федеральный </w:t>
            </w:r>
            <w:hyperlink r:id="rId629" w:history="1">
              <w:r>
                <w:rPr>
                  <w:color w:val="0000FF"/>
                </w:rPr>
                <w:t>закон</w:t>
              </w:r>
            </w:hyperlink>
            <w:r>
              <w:t xml:space="preserve"> от 21 июля 2014 года N 209-ФЗ "О государственной информационной системе жилищно-коммунального хозяйства" (далее - Федеральный закон от 21 июля 2014 года N 209-ФЗ)</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(в ред. </w:t>
            </w:r>
            <w:hyperlink r:id="rId630" w:history="1">
              <w:r>
                <w:rPr>
                  <w:color w:val="0000FF"/>
                </w:rPr>
                <w:t>Постановления</w:t>
              </w:r>
            </w:hyperlink>
            <w:r>
              <w:t xml:space="preserve"> Правительства Свердловской области от 19.09.2017 N 703-ПП)</w:t>
            </w:r>
          </w:p>
        </w:tc>
      </w:tr>
      <w:tr w:rsidR="00CA3BBB">
        <w:tc>
          <w:tcPr>
            <w:tcW w:w="40.70pt" w:type="dxa"/>
          </w:tcPr>
          <w:p w:rsidR="00CA3BBB" w:rsidRDefault="00CA3BBB">
            <w:pPr>
              <w:pStyle w:val="ConsPlusNormal"/>
              <w:jc w:val="center"/>
            </w:pPr>
            <w:r>
              <w:t>108.</w:t>
            </w:r>
          </w:p>
        </w:tc>
        <w:tc>
          <w:tcPr>
            <w:tcW w:w="62.35pt" w:type="dxa"/>
          </w:tcPr>
          <w:p w:rsidR="00CA3BBB" w:rsidRDefault="00CA3BBB">
            <w:pPr>
              <w:pStyle w:val="ConsPlusNormal"/>
              <w:jc w:val="center"/>
            </w:pPr>
            <w:r>
              <w:t>4.1.3.</w:t>
            </w:r>
          </w:p>
        </w:tc>
        <w:tc>
          <w:tcPr>
            <w:tcW w:w="1149.55pt" w:type="dxa"/>
            <w:gridSpan w:val="14"/>
          </w:tcPr>
          <w:p w:rsidR="00CA3BBB" w:rsidRDefault="00CA3BBB">
            <w:pPr>
              <w:pStyle w:val="ConsPlusNormal"/>
              <w:jc w:val="center"/>
              <w:outlineLvl w:val="4"/>
            </w:pPr>
            <w:r>
              <w:t>Задача 4.1.3. Повышение качества жизни населения за счет снижения затрат на оплату жилищно-коммунальных услуг и обеспечения права граждан на благоприятную окружающую среду</w:t>
            </w:r>
          </w:p>
        </w:tc>
      </w:tr>
      <w:tr w:rsidR="00CA3BBB">
        <w:tblPrEx>
          <w:tblBorders>
            <w:insideH w:val="nil"/>
          </w:tblBorders>
        </w:tblPrEx>
        <w:tc>
          <w:tcPr>
            <w:tcW w:w="40.70pt" w:type="dxa"/>
            <w:tcBorders>
              <w:bottom w:val="nil"/>
            </w:tcBorders>
          </w:tcPr>
          <w:p w:rsidR="00CA3BBB" w:rsidRDefault="00CA3BBB">
            <w:pPr>
              <w:pStyle w:val="ConsPlusNormal"/>
              <w:jc w:val="center"/>
            </w:pPr>
            <w:r>
              <w:t>109.</w:t>
            </w:r>
          </w:p>
        </w:tc>
        <w:tc>
          <w:tcPr>
            <w:tcW w:w="62.35pt" w:type="dxa"/>
            <w:tcBorders>
              <w:bottom w:val="nil"/>
            </w:tcBorders>
          </w:tcPr>
          <w:p w:rsidR="00CA3BBB" w:rsidRDefault="00CA3BBB">
            <w:pPr>
              <w:pStyle w:val="ConsPlusNormal"/>
              <w:jc w:val="center"/>
            </w:pPr>
            <w:r>
              <w:t>4.1.3.1.</w:t>
            </w:r>
          </w:p>
        </w:tc>
        <w:tc>
          <w:tcPr>
            <w:tcW w:w="181.40pt" w:type="dxa"/>
            <w:tcBorders>
              <w:bottom w:val="nil"/>
            </w:tcBorders>
          </w:tcPr>
          <w:p w:rsidR="00CA3BBB" w:rsidRDefault="00CA3BBB">
            <w:pPr>
              <w:pStyle w:val="ConsPlusNormal"/>
            </w:pPr>
            <w:r>
              <w:t>Удельный расход тепловой энергии в многоквартирных домах (в расчете на 1 кв. метр общей площади)</w:t>
            </w:r>
          </w:p>
        </w:tc>
        <w:tc>
          <w:tcPr>
            <w:tcW w:w="63.20pt" w:type="dxa"/>
            <w:tcBorders>
              <w:bottom w:val="nil"/>
            </w:tcBorders>
          </w:tcPr>
          <w:p w:rsidR="00CA3BBB" w:rsidRDefault="00CA3BBB">
            <w:pPr>
              <w:pStyle w:val="ConsPlusNormal"/>
              <w:jc w:val="center"/>
            </w:pPr>
            <w:r>
              <w:t>Гкал/кв. м</w:t>
            </w:r>
          </w:p>
        </w:tc>
        <w:tc>
          <w:tcPr>
            <w:tcW w:w="53.85pt" w:type="dxa"/>
            <w:tcBorders>
              <w:bottom w:val="nil"/>
            </w:tcBorders>
          </w:tcPr>
          <w:p w:rsidR="00CA3BBB" w:rsidRDefault="00CA3BBB">
            <w:pPr>
              <w:pStyle w:val="ConsPlusNormal"/>
              <w:jc w:val="center"/>
            </w:pPr>
            <w:r>
              <w:t>0,268</w:t>
            </w:r>
          </w:p>
        </w:tc>
        <w:tc>
          <w:tcPr>
            <w:tcW w:w="53.85pt" w:type="dxa"/>
            <w:tcBorders>
              <w:bottom w:val="nil"/>
            </w:tcBorders>
          </w:tcPr>
          <w:p w:rsidR="00CA3BBB" w:rsidRDefault="00CA3BBB">
            <w:pPr>
              <w:pStyle w:val="ConsPlusNormal"/>
              <w:jc w:val="center"/>
            </w:pPr>
            <w:r>
              <w:t>0,267</w:t>
            </w:r>
          </w:p>
        </w:tc>
        <w:tc>
          <w:tcPr>
            <w:tcW w:w="74.45pt" w:type="dxa"/>
            <w:tcBorders>
              <w:bottom w:val="nil"/>
            </w:tcBorders>
          </w:tcPr>
          <w:p w:rsidR="00CA3BBB" w:rsidRDefault="00CA3BBB">
            <w:pPr>
              <w:pStyle w:val="ConsPlusNormal"/>
              <w:jc w:val="center"/>
            </w:pPr>
            <w:r>
              <w:t>0,265</w:t>
            </w:r>
          </w:p>
        </w:tc>
        <w:tc>
          <w:tcPr>
            <w:tcW w:w="76.55pt" w:type="dxa"/>
            <w:tcBorders>
              <w:bottom w:val="nil"/>
            </w:tcBorders>
          </w:tcPr>
          <w:p w:rsidR="00CA3BBB" w:rsidRDefault="00CA3BBB">
            <w:pPr>
              <w:pStyle w:val="ConsPlusNormal"/>
              <w:jc w:val="center"/>
            </w:pPr>
            <w:r>
              <w:t>0,262</w:t>
            </w:r>
          </w:p>
        </w:tc>
        <w:tc>
          <w:tcPr>
            <w:tcW w:w="73.70pt" w:type="dxa"/>
            <w:tcBorders>
              <w:bottom w:val="nil"/>
            </w:tcBorders>
          </w:tcPr>
          <w:p w:rsidR="00CA3BBB" w:rsidRDefault="00CA3BBB">
            <w:pPr>
              <w:pStyle w:val="ConsPlusNormal"/>
              <w:jc w:val="center"/>
            </w:pPr>
            <w:r>
              <w:t>0,259</w:t>
            </w:r>
          </w:p>
        </w:tc>
        <w:tc>
          <w:tcPr>
            <w:tcW w:w="76.55pt" w:type="dxa"/>
            <w:tcBorders>
              <w:bottom w:val="nil"/>
            </w:tcBorders>
          </w:tcPr>
          <w:p w:rsidR="00CA3BBB" w:rsidRDefault="00CA3BBB">
            <w:pPr>
              <w:pStyle w:val="ConsPlusNormal"/>
              <w:jc w:val="center"/>
            </w:pPr>
            <w:r>
              <w:t>0,255</w:t>
            </w:r>
          </w:p>
        </w:tc>
        <w:tc>
          <w:tcPr>
            <w:tcW w:w="53.85pt" w:type="dxa"/>
            <w:tcBorders>
              <w:bottom w:val="nil"/>
            </w:tcBorders>
          </w:tcPr>
          <w:p w:rsidR="00CA3BBB" w:rsidRDefault="00CA3BBB">
            <w:pPr>
              <w:pStyle w:val="ConsPlusNormal"/>
              <w:jc w:val="center"/>
            </w:pPr>
            <w:r>
              <w:t>0,105</w:t>
            </w:r>
          </w:p>
        </w:tc>
        <w:tc>
          <w:tcPr>
            <w:tcW w:w="53.85pt" w:type="dxa"/>
            <w:tcBorders>
              <w:bottom w:val="nil"/>
            </w:tcBorders>
          </w:tcPr>
          <w:p w:rsidR="00CA3BBB" w:rsidRDefault="00CA3BBB">
            <w:pPr>
              <w:pStyle w:val="ConsPlusNormal"/>
              <w:jc w:val="center"/>
            </w:pPr>
            <w:r>
              <w:t>0,101</w:t>
            </w:r>
          </w:p>
        </w:tc>
        <w:tc>
          <w:tcPr>
            <w:tcW w:w="53.85pt" w:type="dxa"/>
            <w:tcBorders>
              <w:bottom w:val="nil"/>
            </w:tcBorders>
          </w:tcPr>
          <w:p w:rsidR="00CA3BBB" w:rsidRDefault="00CA3BBB">
            <w:pPr>
              <w:pStyle w:val="ConsPlusNormal"/>
              <w:jc w:val="center"/>
            </w:pPr>
            <w:r>
              <w:t>0,097</w:t>
            </w:r>
          </w:p>
        </w:tc>
        <w:tc>
          <w:tcPr>
            <w:tcW w:w="53.85pt" w:type="dxa"/>
            <w:tcBorders>
              <w:bottom w:val="nil"/>
            </w:tcBorders>
          </w:tcPr>
          <w:p w:rsidR="00CA3BBB" w:rsidRDefault="00CA3BBB">
            <w:pPr>
              <w:pStyle w:val="ConsPlusNormal"/>
              <w:jc w:val="center"/>
            </w:pPr>
            <w:r>
              <w:t>0,096</w:t>
            </w:r>
          </w:p>
        </w:tc>
        <w:tc>
          <w:tcPr>
            <w:tcW w:w="53.85pt" w:type="dxa"/>
            <w:tcBorders>
              <w:bottom w:val="nil"/>
            </w:tcBorders>
          </w:tcPr>
          <w:p w:rsidR="00CA3BBB" w:rsidRDefault="00CA3BBB">
            <w:pPr>
              <w:pStyle w:val="ConsPlusNormal"/>
              <w:jc w:val="center"/>
            </w:pPr>
            <w:r>
              <w:t>0,095</w:t>
            </w:r>
          </w:p>
        </w:tc>
        <w:tc>
          <w:tcPr>
            <w:tcW w:w="226.75pt" w:type="dxa"/>
            <w:tcBorders>
              <w:bottom w:val="nil"/>
            </w:tcBorders>
          </w:tcPr>
          <w:p w:rsidR="00CA3BBB" w:rsidRDefault="00CA3BBB">
            <w:pPr>
              <w:pStyle w:val="ConsPlusNormal"/>
            </w:pPr>
            <w:hyperlink r:id="rId631"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109 в ред. </w:t>
            </w:r>
            <w:hyperlink r:id="rId632"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110.</w:t>
            </w:r>
          </w:p>
        </w:tc>
        <w:tc>
          <w:tcPr>
            <w:tcW w:w="62.35pt" w:type="dxa"/>
            <w:tcBorders>
              <w:bottom w:val="nil"/>
            </w:tcBorders>
          </w:tcPr>
          <w:p w:rsidR="00CA3BBB" w:rsidRDefault="00CA3BBB">
            <w:pPr>
              <w:pStyle w:val="ConsPlusNormal"/>
              <w:jc w:val="center"/>
            </w:pPr>
            <w:r>
              <w:t>4.1.3.2.</w:t>
            </w:r>
          </w:p>
        </w:tc>
        <w:tc>
          <w:tcPr>
            <w:tcW w:w="181.40pt" w:type="dxa"/>
            <w:tcBorders>
              <w:bottom w:val="nil"/>
            </w:tcBorders>
          </w:tcPr>
          <w:p w:rsidR="00CA3BBB" w:rsidRDefault="00CA3BBB">
            <w:pPr>
              <w:pStyle w:val="ConsPlusNormal"/>
            </w:pPr>
            <w:r>
              <w:t>Удельный расход холодной воды в многоквартирных домах (в расчете на 1 жителя)</w:t>
            </w:r>
          </w:p>
        </w:tc>
        <w:tc>
          <w:tcPr>
            <w:tcW w:w="63.20pt" w:type="dxa"/>
            <w:tcBorders>
              <w:bottom w:val="nil"/>
            </w:tcBorders>
          </w:tcPr>
          <w:p w:rsidR="00CA3BBB" w:rsidRDefault="00CA3BBB">
            <w:pPr>
              <w:pStyle w:val="ConsPlusNormal"/>
              <w:jc w:val="center"/>
            </w:pPr>
            <w:r>
              <w:t>куб. м/человека</w:t>
            </w:r>
          </w:p>
        </w:tc>
        <w:tc>
          <w:tcPr>
            <w:tcW w:w="53.85pt" w:type="dxa"/>
            <w:tcBorders>
              <w:bottom w:val="nil"/>
            </w:tcBorders>
          </w:tcPr>
          <w:p w:rsidR="00CA3BBB" w:rsidRDefault="00CA3BBB">
            <w:pPr>
              <w:pStyle w:val="ConsPlusNormal"/>
              <w:jc w:val="center"/>
            </w:pPr>
            <w:r>
              <w:t>58,0</w:t>
            </w:r>
          </w:p>
        </w:tc>
        <w:tc>
          <w:tcPr>
            <w:tcW w:w="53.85pt" w:type="dxa"/>
            <w:tcBorders>
              <w:bottom w:val="nil"/>
            </w:tcBorders>
          </w:tcPr>
          <w:p w:rsidR="00CA3BBB" w:rsidRDefault="00CA3BBB">
            <w:pPr>
              <w:pStyle w:val="ConsPlusNormal"/>
              <w:jc w:val="center"/>
            </w:pPr>
            <w:r>
              <w:t>57,5</w:t>
            </w:r>
          </w:p>
        </w:tc>
        <w:tc>
          <w:tcPr>
            <w:tcW w:w="74.45pt" w:type="dxa"/>
            <w:tcBorders>
              <w:bottom w:val="nil"/>
            </w:tcBorders>
          </w:tcPr>
          <w:p w:rsidR="00CA3BBB" w:rsidRDefault="00CA3BBB">
            <w:pPr>
              <w:pStyle w:val="ConsPlusNormal"/>
              <w:jc w:val="center"/>
            </w:pPr>
            <w:r>
              <w:t>56,5</w:t>
            </w:r>
          </w:p>
        </w:tc>
        <w:tc>
          <w:tcPr>
            <w:tcW w:w="76.55pt" w:type="dxa"/>
            <w:tcBorders>
              <w:bottom w:val="nil"/>
            </w:tcBorders>
          </w:tcPr>
          <w:p w:rsidR="00CA3BBB" w:rsidRDefault="00CA3BBB">
            <w:pPr>
              <w:pStyle w:val="ConsPlusNormal"/>
              <w:jc w:val="center"/>
            </w:pPr>
            <w:r>
              <w:t>63,5</w:t>
            </w:r>
          </w:p>
        </w:tc>
        <w:tc>
          <w:tcPr>
            <w:tcW w:w="73.70pt" w:type="dxa"/>
            <w:tcBorders>
              <w:bottom w:val="nil"/>
            </w:tcBorders>
          </w:tcPr>
          <w:p w:rsidR="00CA3BBB" w:rsidRDefault="00CA3BBB">
            <w:pPr>
              <w:pStyle w:val="ConsPlusNormal"/>
              <w:jc w:val="center"/>
            </w:pPr>
            <w:r>
              <w:t>62</w:t>
            </w:r>
          </w:p>
        </w:tc>
        <w:tc>
          <w:tcPr>
            <w:tcW w:w="76.55pt" w:type="dxa"/>
            <w:tcBorders>
              <w:bottom w:val="nil"/>
            </w:tcBorders>
          </w:tcPr>
          <w:p w:rsidR="00CA3BBB" w:rsidRDefault="00CA3BBB">
            <w:pPr>
              <w:pStyle w:val="ConsPlusNormal"/>
              <w:jc w:val="center"/>
            </w:pPr>
            <w:r>
              <w:t>59,5</w:t>
            </w:r>
          </w:p>
        </w:tc>
        <w:tc>
          <w:tcPr>
            <w:tcW w:w="53.85pt" w:type="dxa"/>
            <w:tcBorders>
              <w:bottom w:val="nil"/>
            </w:tcBorders>
          </w:tcPr>
          <w:p w:rsidR="00CA3BBB" w:rsidRDefault="00CA3BBB">
            <w:pPr>
              <w:pStyle w:val="ConsPlusNormal"/>
              <w:jc w:val="center"/>
            </w:pPr>
            <w:r>
              <w:t>27,56</w:t>
            </w:r>
          </w:p>
        </w:tc>
        <w:tc>
          <w:tcPr>
            <w:tcW w:w="53.85pt" w:type="dxa"/>
            <w:tcBorders>
              <w:bottom w:val="nil"/>
            </w:tcBorders>
          </w:tcPr>
          <w:p w:rsidR="00CA3BBB" w:rsidRDefault="00CA3BBB">
            <w:pPr>
              <w:pStyle w:val="ConsPlusNormal"/>
              <w:jc w:val="center"/>
            </w:pPr>
            <w:r>
              <w:t>27,48</w:t>
            </w:r>
          </w:p>
        </w:tc>
        <w:tc>
          <w:tcPr>
            <w:tcW w:w="53.85pt" w:type="dxa"/>
            <w:tcBorders>
              <w:bottom w:val="nil"/>
            </w:tcBorders>
          </w:tcPr>
          <w:p w:rsidR="00CA3BBB" w:rsidRDefault="00CA3BBB">
            <w:pPr>
              <w:pStyle w:val="ConsPlusNormal"/>
              <w:jc w:val="center"/>
            </w:pPr>
            <w:r>
              <w:t>27,41</w:t>
            </w:r>
          </w:p>
        </w:tc>
        <w:tc>
          <w:tcPr>
            <w:tcW w:w="53.85pt" w:type="dxa"/>
            <w:tcBorders>
              <w:bottom w:val="nil"/>
            </w:tcBorders>
          </w:tcPr>
          <w:p w:rsidR="00CA3BBB" w:rsidRDefault="00CA3BBB">
            <w:pPr>
              <w:pStyle w:val="ConsPlusNormal"/>
              <w:jc w:val="center"/>
            </w:pPr>
            <w:r>
              <w:t>27,34</w:t>
            </w:r>
          </w:p>
        </w:tc>
        <w:tc>
          <w:tcPr>
            <w:tcW w:w="53.85pt" w:type="dxa"/>
            <w:tcBorders>
              <w:bottom w:val="nil"/>
            </w:tcBorders>
          </w:tcPr>
          <w:p w:rsidR="00CA3BBB" w:rsidRDefault="00CA3BBB">
            <w:pPr>
              <w:pStyle w:val="ConsPlusNormal"/>
              <w:jc w:val="center"/>
            </w:pPr>
            <w:r>
              <w:t>27,27</w:t>
            </w:r>
          </w:p>
        </w:tc>
        <w:tc>
          <w:tcPr>
            <w:tcW w:w="226.75pt" w:type="dxa"/>
            <w:tcBorders>
              <w:bottom w:val="nil"/>
            </w:tcBorders>
          </w:tcPr>
          <w:p w:rsidR="00CA3BBB" w:rsidRDefault="00CA3BBB">
            <w:pPr>
              <w:pStyle w:val="ConsPlusNormal"/>
            </w:pPr>
            <w:hyperlink r:id="rId633"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110 в ред. </w:t>
            </w:r>
            <w:hyperlink r:id="rId634"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111.</w:t>
            </w:r>
          </w:p>
        </w:tc>
        <w:tc>
          <w:tcPr>
            <w:tcW w:w="62.35pt" w:type="dxa"/>
            <w:tcBorders>
              <w:bottom w:val="nil"/>
            </w:tcBorders>
          </w:tcPr>
          <w:p w:rsidR="00CA3BBB" w:rsidRDefault="00CA3BBB">
            <w:pPr>
              <w:pStyle w:val="ConsPlusNormal"/>
              <w:jc w:val="center"/>
            </w:pPr>
            <w:r>
              <w:t>4.1.3.3.</w:t>
            </w:r>
          </w:p>
        </w:tc>
        <w:tc>
          <w:tcPr>
            <w:tcW w:w="181.40pt" w:type="dxa"/>
            <w:tcBorders>
              <w:bottom w:val="nil"/>
            </w:tcBorders>
          </w:tcPr>
          <w:p w:rsidR="00CA3BBB" w:rsidRDefault="00CA3BBB">
            <w:pPr>
              <w:pStyle w:val="ConsPlusNormal"/>
            </w:pPr>
            <w:r>
              <w:t>Удельный расход горячей воды в многоквартирных домах (в расчете на 1 жителя)</w:t>
            </w:r>
          </w:p>
        </w:tc>
        <w:tc>
          <w:tcPr>
            <w:tcW w:w="63.20pt" w:type="dxa"/>
            <w:tcBorders>
              <w:bottom w:val="nil"/>
            </w:tcBorders>
          </w:tcPr>
          <w:p w:rsidR="00CA3BBB" w:rsidRDefault="00CA3BBB">
            <w:pPr>
              <w:pStyle w:val="ConsPlusNormal"/>
              <w:jc w:val="center"/>
            </w:pPr>
            <w:r>
              <w:t>куб. м/человека</w:t>
            </w:r>
          </w:p>
        </w:tc>
        <w:tc>
          <w:tcPr>
            <w:tcW w:w="53.8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29,5</w:t>
            </w:r>
          </w:p>
        </w:tc>
        <w:tc>
          <w:tcPr>
            <w:tcW w:w="74.45pt" w:type="dxa"/>
            <w:tcBorders>
              <w:bottom w:val="nil"/>
            </w:tcBorders>
          </w:tcPr>
          <w:p w:rsidR="00CA3BBB" w:rsidRDefault="00CA3BBB">
            <w:pPr>
              <w:pStyle w:val="ConsPlusNormal"/>
              <w:jc w:val="center"/>
            </w:pPr>
            <w:r>
              <w:t>29,0</w:t>
            </w:r>
          </w:p>
        </w:tc>
        <w:tc>
          <w:tcPr>
            <w:tcW w:w="76.55pt" w:type="dxa"/>
            <w:tcBorders>
              <w:bottom w:val="nil"/>
            </w:tcBorders>
          </w:tcPr>
          <w:p w:rsidR="00CA3BBB" w:rsidRDefault="00CA3BBB">
            <w:pPr>
              <w:pStyle w:val="ConsPlusNormal"/>
              <w:jc w:val="center"/>
            </w:pPr>
            <w:r>
              <w:t>28,5</w:t>
            </w:r>
          </w:p>
        </w:tc>
        <w:tc>
          <w:tcPr>
            <w:tcW w:w="73.70pt" w:type="dxa"/>
            <w:tcBorders>
              <w:bottom w:val="nil"/>
            </w:tcBorders>
          </w:tcPr>
          <w:p w:rsidR="00CA3BBB" w:rsidRDefault="00CA3BBB">
            <w:pPr>
              <w:pStyle w:val="ConsPlusNormal"/>
              <w:jc w:val="center"/>
            </w:pPr>
            <w:r>
              <w:t>28,0</w:t>
            </w:r>
          </w:p>
        </w:tc>
        <w:tc>
          <w:tcPr>
            <w:tcW w:w="76.55pt" w:type="dxa"/>
            <w:tcBorders>
              <w:bottom w:val="nil"/>
            </w:tcBorders>
          </w:tcPr>
          <w:p w:rsidR="00CA3BBB" w:rsidRDefault="00CA3BBB">
            <w:pPr>
              <w:pStyle w:val="ConsPlusNormal"/>
              <w:jc w:val="center"/>
            </w:pPr>
            <w:r>
              <w:t>27,0</w:t>
            </w:r>
          </w:p>
        </w:tc>
        <w:tc>
          <w:tcPr>
            <w:tcW w:w="53.85pt" w:type="dxa"/>
            <w:tcBorders>
              <w:bottom w:val="nil"/>
            </w:tcBorders>
          </w:tcPr>
          <w:p w:rsidR="00CA3BBB" w:rsidRDefault="00CA3BBB">
            <w:pPr>
              <w:pStyle w:val="ConsPlusNormal"/>
              <w:jc w:val="center"/>
            </w:pPr>
            <w:r>
              <w:t>10,94</w:t>
            </w:r>
          </w:p>
        </w:tc>
        <w:tc>
          <w:tcPr>
            <w:tcW w:w="53.85pt" w:type="dxa"/>
            <w:tcBorders>
              <w:bottom w:val="nil"/>
            </w:tcBorders>
          </w:tcPr>
          <w:p w:rsidR="00CA3BBB" w:rsidRDefault="00CA3BBB">
            <w:pPr>
              <w:pStyle w:val="ConsPlusNormal"/>
              <w:jc w:val="center"/>
            </w:pPr>
            <w:r>
              <w:t>10,91</w:t>
            </w:r>
          </w:p>
        </w:tc>
        <w:tc>
          <w:tcPr>
            <w:tcW w:w="53.85pt" w:type="dxa"/>
            <w:tcBorders>
              <w:bottom w:val="nil"/>
            </w:tcBorders>
          </w:tcPr>
          <w:p w:rsidR="00CA3BBB" w:rsidRDefault="00CA3BBB">
            <w:pPr>
              <w:pStyle w:val="ConsPlusNormal"/>
              <w:jc w:val="center"/>
            </w:pPr>
            <w:r>
              <w:t>10,88</w:t>
            </w:r>
          </w:p>
        </w:tc>
        <w:tc>
          <w:tcPr>
            <w:tcW w:w="53.85pt" w:type="dxa"/>
            <w:tcBorders>
              <w:bottom w:val="nil"/>
            </w:tcBorders>
          </w:tcPr>
          <w:p w:rsidR="00CA3BBB" w:rsidRDefault="00CA3BBB">
            <w:pPr>
              <w:pStyle w:val="ConsPlusNormal"/>
              <w:jc w:val="center"/>
            </w:pPr>
            <w:r>
              <w:t>10,85</w:t>
            </w:r>
          </w:p>
        </w:tc>
        <w:tc>
          <w:tcPr>
            <w:tcW w:w="53.85pt" w:type="dxa"/>
            <w:tcBorders>
              <w:bottom w:val="nil"/>
            </w:tcBorders>
          </w:tcPr>
          <w:p w:rsidR="00CA3BBB" w:rsidRDefault="00CA3BBB">
            <w:pPr>
              <w:pStyle w:val="ConsPlusNormal"/>
              <w:jc w:val="center"/>
            </w:pPr>
            <w:r>
              <w:t>10,83</w:t>
            </w:r>
          </w:p>
        </w:tc>
        <w:tc>
          <w:tcPr>
            <w:tcW w:w="226.75pt" w:type="dxa"/>
            <w:tcBorders>
              <w:bottom w:val="nil"/>
            </w:tcBorders>
          </w:tcPr>
          <w:p w:rsidR="00CA3BBB" w:rsidRDefault="00CA3BBB">
            <w:pPr>
              <w:pStyle w:val="ConsPlusNormal"/>
            </w:pPr>
            <w:hyperlink r:id="rId635"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111 в ред. </w:t>
            </w:r>
            <w:hyperlink r:id="rId63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112.</w:t>
            </w:r>
          </w:p>
        </w:tc>
        <w:tc>
          <w:tcPr>
            <w:tcW w:w="62.35pt" w:type="dxa"/>
            <w:tcBorders>
              <w:bottom w:val="nil"/>
            </w:tcBorders>
          </w:tcPr>
          <w:p w:rsidR="00CA3BBB" w:rsidRDefault="00CA3BBB">
            <w:pPr>
              <w:pStyle w:val="ConsPlusNormal"/>
              <w:jc w:val="center"/>
            </w:pPr>
            <w:r>
              <w:t>4.1.3.4.</w:t>
            </w:r>
          </w:p>
        </w:tc>
        <w:tc>
          <w:tcPr>
            <w:tcW w:w="181.40pt" w:type="dxa"/>
            <w:tcBorders>
              <w:bottom w:val="nil"/>
            </w:tcBorders>
          </w:tcPr>
          <w:p w:rsidR="00CA3BBB" w:rsidRDefault="00CA3BBB">
            <w:pPr>
              <w:pStyle w:val="ConsPlusNormal"/>
            </w:pPr>
            <w:r>
              <w:t xml:space="preserve">Удельный расход электрической </w:t>
            </w:r>
            <w:r>
              <w:lastRenderedPageBreak/>
              <w:t>энергии в многоквартирных домах (в расчете на 1 кв. метр общей площади)</w:t>
            </w:r>
          </w:p>
        </w:tc>
        <w:tc>
          <w:tcPr>
            <w:tcW w:w="63.20pt" w:type="dxa"/>
            <w:tcBorders>
              <w:bottom w:val="nil"/>
            </w:tcBorders>
          </w:tcPr>
          <w:p w:rsidR="00CA3BBB" w:rsidRDefault="00CA3BBB">
            <w:pPr>
              <w:pStyle w:val="ConsPlusNormal"/>
              <w:jc w:val="center"/>
            </w:pPr>
            <w:r>
              <w:lastRenderedPageBreak/>
              <w:t>кВт.ч/кв. м</w:t>
            </w:r>
          </w:p>
        </w:tc>
        <w:tc>
          <w:tcPr>
            <w:tcW w:w="53.85pt" w:type="dxa"/>
            <w:tcBorders>
              <w:bottom w:val="nil"/>
            </w:tcBorders>
          </w:tcPr>
          <w:p w:rsidR="00CA3BBB" w:rsidRDefault="00CA3BBB">
            <w:pPr>
              <w:pStyle w:val="ConsPlusNormal"/>
              <w:jc w:val="center"/>
            </w:pPr>
            <w:r>
              <w:t>45,0</w:t>
            </w:r>
          </w:p>
        </w:tc>
        <w:tc>
          <w:tcPr>
            <w:tcW w:w="53.85pt" w:type="dxa"/>
            <w:tcBorders>
              <w:bottom w:val="nil"/>
            </w:tcBorders>
          </w:tcPr>
          <w:p w:rsidR="00CA3BBB" w:rsidRDefault="00CA3BBB">
            <w:pPr>
              <w:pStyle w:val="ConsPlusNormal"/>
              <w:jc w:val="center"/>
            </w:pPr>
            <w:r>
              <w:t>44,5</w:t>
            </w:r>
          </w:p>
        </w:tc>
        <w:tc>
          <w:tcPr>
            <w:tcW w:w="74.45pt" w:type="dxa"/>
            <w:tcBorders>
              <w:bottom w:val="nil"/>
            </w:tcBorders>
          </w:tcPr>
          <w:p w:rsidR="00CA3BBB" w:rsidRDefault="00CA3BBB">
            <w:pPr>
              <w:pStyle w:val="ConsPlusNormal"/>
              <w:jc w:val="center"/>
            </w:pPr>
            <w:r>
              <w:t>44,0</w:t>
            </w:r>
          </w:p>
        </w:tc>
        <w:tc>
          <w:tcPr>
            <w:tcW w:w="76.55pt" w:type="dxa"/>
            <w:tcBorders>
              <w:bottom w:val="nil"/>
            </w:tcBorders>
          </w:tcPr>
          <w:p w:rsidR="00CA3BBB" w:rsidRDefault="00CA3BBB">
            <w:pPr>
              <w:pStyle w:val="ConsPlusNormal"/>
              <w:jc w:val="center"/>
            </w:pPr>
            <w:r>
              <w:t>57</w:t>
            </w:r>
          </w:p>
        </w:tc>
        <w:tc>
          <w:tcPr>
            <w:tcW w:w="73.70pt" w:type="dxa"/>
            <w:tcBorders>
              <w:bottom w:val="nil"/>
            </w:tcBorders>
          </w:tcPr>
          <w:p w:rsidR="00CA3BBB" w:rsidRDefault="00CA3BBB">
            <w:pPr>
              <w:pStyle w:val="ConsPlusNormal"/>
              <w:jc w:val="center"/>
            </w:pPr>
            <w:r>
              <w:t>57</w:t>
            </w:r>
          </w:p>
        </w:tc>
        <w:tc>
          <w:tcPr>
            <w:tcW w:w="76.55pt" w:type="dxa"/>
            <w:tcBorders>
              <w:bottom w:val="nil"/>
            </w:tcBorders>
          </w:tcPr>
          <w:p w:rsidR="00CA3BBB" w:rsidRDefault="00CA3BBB">
            <w:pPr>
              <w:pStyle w:val="ConsPlusNormal"/>
              <w:jc w:val="center"/>
            </w:pPr>
            <w:r>
              <w:t>57</w:t>
            </w:r>
          </w:p>
        </w:tc>
        <w:tc>
          <w:tcPr>
            <w:tcW w:w="53.85pt" w:type="dxa"/>
            <w:tcBorders>
              <w:bottom w:val="nil"/>
            </w:tcBorders>
          </w:tcPr>
          <w:p w:rsidR="00CA3BBB" w:rsidRDefault="00CA3BBB">
            <w:pPr>
              <w:pStyle w:val="ConsPlusNormal"/>
              <w:jc w:val="center"/>
            </w:pPr>
            <w:r>
              <w:t>21,4</w:t>
            </w:r>
          </w:p>
        </w:tc>
        <w:tc>
          <w:tcPr>
            <w:tcW w:w="53.85pt" w:type="dxa"/>
            <w:tcBorders>
              <w:bottom w:val="nil"/>
            </w:tcBorders>
          </w:tcPr>
          <w:p w:rsidR="00CA3BBB" w:rsidRDefault="00CA3BBB">
            <w:pPr>
              <w:pStyle w:val="ConsPlusNormal"/>
              <w:jc w:val="center"/>
            </w:pPr>
            <w:r>
              <w:t>20,6</w:t>
            </w:r>
          </w:p>
        </w:tc>
        <w:tc>
          <w:tcPr>
            <w:tcW w:w="53.85pt" w:type="dxa"/>
            <w:tcBorders>
              <w:bottom w:val="nil"/>
            </w:tcBorders>
          </w:tcPr>
          <w:p w:rsidR="00CA3BBB" w:rsidRDefault="00CA3BBB">
            <w:pPr>
              <w:pStyle w:val="ConsPlusNormal"/>
              <w:jc w:val="center"/>
            </w:pPr>
            <w:r>
              <w:t>19,8</w:t>
            </w:r>
          </w:p>
        </w:tc>
        <w:tc>
          <w:tcPr>
            <w:tcW w:w="53.85pt" w:type="dxa"/>
            <w:tcBorders>
              <w:bottom w:val="nil"/>
            </w:tcBorders>
          </w:tcPr>
          <w:p w:rsidR="00CA3BBB" w:rsidRDefault="00CA3BBB">
            <w:pPr>
              <w:pStyle w:val="ConsPlusNormal"/>
              <w:jc w:val="center"/>
            </w:pPr>
            <w:r>
              <w:t>19,6</w:t>
            </w:r>
          </w:p>
        </w:tc>
        <w:tc>
          <w:tcPr>
            <w:tcW w:w="53.85pt" w:type="dxa"/>
            <w:tcBorders>
              <w:bottom w:val="nil"/>
            </w:tcBorders>
          </w:tcPr>
          <w:p w:rsidR="00CA3BBB" w:rsidRDefault="00CA3BBB">
            <w:pPr>
              <w:pStyle w:val="ConsPlusNormal"/>
              <w:jc w:val="center"/>
            </w:pPr>
            <w:r>
              <w:t>19,4</w:t>
            </w:r>
          </w:p>
        </w:tc>
        <w:tc>
          <w:tcPr>
            <w:tcW w:w="226.75pt" w:type="dxa"/>
            <w:tcBorders>
              <w:bottom w:val="nil"/>
            </w:tcBorders>
          </w:tcPr>
          <w:p w:rsidR="00CA3BBB" w:rsidRDefault="00CA3BBB">
            <w:pPr>
              <w:pStyle w:val="ConsPlusNormal"/>
            </w:pPr>
            <w:hyperlink r:id="rId637" w:history="1">
              <w:r>
                <w:rPr>
                  <w:color w:val="0000FF"/>
                </w:rPr>
                <w:t>Постановление</w:t>
              </w:r>
            </w:hyperlink>
            <w:r>
              <w:t xml:space="preserve"> Правительства Российской </w:t>
            </w:r>
            <w:r>
              <w:lastRenderedPageBreak/>
              <w:t>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112 в ред. </w:t>
            </w:r>
            <w:hyperlink r:id="rId63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t>113.</w:t>
            </w:r>
          </w:p>
        </w:tc>
        <w:tc>
          <w:tcPr>
            <w:tcW w:w="62.35pt" w:type="dxa"/>
            <w:tcBorders>
              <w:bottom w:val="nil"/>
            </w:tcBorders>
          </w:tcPr>
          <w:p w:rsidR="00CA3BBB" w:rsidRDefault="00CA3BBB">
            <w:pPr>
              <w:pStyle w:val="ConsPlusNormal"/>
              <w:jc w:val="center"/>
            </w:pPr>
            <w:r>
              <w:t>4.1.3.5.</w:t>
            </w:r>
          </w:p>
        </w:tc>
        <w:tc>
          <w:tcPr>
            <w:tcW w:w="181.40pt" w:type="dxa"/>
            <w:tcBorders>
              <w:bottom w:val="nil"/>
            </w:tcBorders>
          </w:tcPr>
          <w:p w:rsidR="00CA3BBB" w:rsidRDefault="00CA3BBB">
            <w:pPr>
              <w:pStyle w:val="ConsPlusNormal"/>
            </w:pPr>
            <w:r>
              <w:t>Удельный суммарный расход энергетических ресурсов в многоквартирных домах</w:t>
            </w:r>
          </w:p>
        </w:tc>
        <w:tc>
          <w:tcPr>
            <w:tcW w:w="63.20pt" w:type="dxa"/>
            <w:tcBorders>
              <w:bottom w:val="nil"/>
            </w:tcBorders>
          </w:tcPr>
          <w:p w:rsidR="00CA3BBB" w:rsidRDefault="00CA3BBB">
            <w:pPr>
              <w:pStyle w:val="ConsPlusNormal"/>
              <w:jc w:val="center"/>
            </w:pPr>
            <w:r>
              <w:t>т у.т./кв. м</w:t>
            </w:r>
          </w:p>
        </w:tc>
        <w:tc>
          <w:tcPr>
            <w:tcW w:w="53.85pt" w:type="dxa"/>
            <w:tcBorders>
              <w:bottom w:val="nil"/>
            </w:tcBorders>
          </w:tcPr>
          <w:p w:rsidR="00CA3BBB" w:rsidRDefault="00CA3BBB">
            <w:pPr>
              <w:pStyle w:val="ConsPlusNormal"/>
              <w:jc w:val="center"/>
            </w:pPr>
            <w:r>
              <w:t>47</w:t>
            </w:r>
          </w:p>
        </w:tc>
        <w:tc>
          <w:tcPr>
            <w:tcW w:w="53.85pt" w:type="dxa"/>
            <w:tcBorders>
              <w:bottom w:val="nil"/>
            </w:tcBorders>
          </w:tcPr>
          <w:p w:rsidR="00CA3BBB" w:rsidRDefault="00CA3BBB">
            <w:pPr>
              <w:pStyle w:val="ConsPlusNormal"/>
              <w:jc w:val="center"/>
            </w:pPr>
            <w:r>
              <w:t>47,3</w:t>
            </w:r>
          </w:p>
        </w:tc>
        <w:tc>
          <w:tcPr>
            <w:tcW w:w="74.45pt" w:type="dxa"/>
            <w:tcBorders>
              <w:bottom w:val="nil"/>
            </w:tcBorders>
          </w:tcPr>
          <w:p w:rsidR="00CA3BBB" w:rsidRDefault="00CA3BBB">
            <w:pPr>
              <w:pStyle w:val="ConsPlusNormal"/>
              <w:jc w:val="center"/>
            </w:pPr>
            <w:r>
              <w:t>46</w:t>
            </w:r>
          </w:p>
        </w:tc>
        <w:tc>
          <w:tcPr>
            <w:tcW w:w="76.55pt" w:type="dxa"/>
            <w:tcBorders>
              <w:bottom w:val="nil"/>
            </w:tcBorders>
          </w:tcPr>
          <w:p w:rsidR="00CA3BBB" w:rsidRDefault="00CA3BBB">
            <w:pPr>
              <w:pStyle w:val="ConsPlusNormal"/>
              <w:jc w:val="center"/>
            </w:pPr>
            <w:r>
              <w:t>45</w:t>
            </w:r>
          </w:p>
        </w:tc>
        <w:tc>
          <w:tcPr>
            <w:tcW w:w="73.70pt" w:type="dxa"/>
            <w:tcBorders>
              <w:bottom w:val="nil"/>
            </w:tcBorders>
          </w:tcPr>
          <w:p w:rsidR="00CA3BBB" w:rsidRDefault="00CA3BBB">
            <w:pPr>
              <w:pStyle w:val="ConsPlusNormal"/>
              <w:jc w:val="center"/>
            </w:pPr>
            <w:r>
              <w:t>44</w:t>
            </w:r>
          </w:p>
        </w:tc>
        <w:tc>
          <w:tcPr>
            <w:tcW w:w="76.55pt" w:type="dxa"/>
            <w:tcBorders>
              <w:bottom w:val="nil"/>
            </w:tcBorders>
          </w:tcPr>
          <w:p w:rsidR="00CA3BBB" w:rsidRDefault="00CA3BBB">
            <w:pPr>
              <w:pStyle w:val="ConsPlusNormal"/>
              <w:jc w:val="center"/>
            </w:pPr>
            <w:r>
              <w:t>42</w:t>
            </w:r>
          </w:p>
        </w:tc>
        <w:tc>
          <w:tcPr>
            <w:tcW w:w="53.85pt" w:type="dxa"/>
            <w:tcBorders>
              <w:bottom w:val="nil"/>
            </w:tcBorders>
          </w:tcPr>
          <w:p w:rsidR="00CA3BBB" w:rsidRDefault="00CA3BBB">
            <w:pPr>
              <w:pStyle w:val="ConsPlusNormal"/>
              <w:jc w:val="center"/>
            </w:pPr>
            <w:r>
              <w:t>0,0192</w:t>
            </w:r>
          </w:p>
        </w:tc>
        <w:tc>
          <w:tcPr>
            <w:tcW w:w="53.85pt" w:type="dxa"/>
            <w:tcBorders>
              <w:bottom w:val="nil"/>
            </w:tcBorders>
          </w:tcPr>
          <w:p w:rsidR="00CA3BBB" w:rsidRDefault="00CA3BBB">
            <w:pPr>
              <w:pStyle w:val="ConsPlusNormal"/>
              <w:jc w:val="center"/>
            </w:pPr>
            <w:r>
              <w:t>0,0185</w:t>
            </w:r>
          </w:p>
        </w:tc>
        <w:tc>
          <w:tcPr>
            <w:tcW w:w="53.85pt" w:type="dxa"/>
            <w:tcBorders>
              <w:bottom w:val="nil"/>
            </w:tcBorders>
          </w:tcPr>
          <w:p w:rsidR="00CA3BBB" w:rsidRDefault="00CA3BBB">
            <w:pPr>
              <w:pStyle w:val="ConsPlusNormal"/>
              <w:jc w:val="center"/>
            </w:pPr>
            <w:r>
              <w:t>0,0177</w:t>
            </w:r>
          </w:p>
        </w:tc>
        <w:tc>
          <w:tcPr>
            <w:tcW w:w="53.85pt" w:type="dxa"/>
            <w:tcBorders>
              <w:bottom w:val="nil"/>
            </w:tcBorders>
          </w:tcPr>
          <w:p w:rsidR="00CA3BBB" w:rsidRDefault="00CA3BBB">
            <w:pPr>
              <w:pStyle w:val="ConsPlusNormal"/>
              <w:jc w:val="center"/>
            </w:pPr>
            <w:r>
              <w:t>0,0175</w:t>
            </w:r>
          </w:p>
        </w:tc>
        <w:tc>
          <w:tcPr>
            <w:tcW w:w="53.85pt" w:type="dxa"/>
            <w:tcBorders>
              <w:bottom w:val="nil"/>
            </w:tcBorders>
          </w:tcPr>
          <w:p w:rsidR="00CA3BBB" w:rsidRDefault="00CA3BBB">
            <w:pPr>
              <w:pStyle w:val="ConsPlusNormal"/>
              <w:jc w:val="center"/>
            </w:pPr>
            <w:r>
              <w:t>0,0174</w:t>
            </w:r>
          </w:p>
        </w:tc>
        <w:tc>
          <w:tcPr>
            <w:tcW w:w="226.75pt" w:type="dxa"/>
            <w:tcBorders>
              <w:bottom w:val="nil"/>
            </w:tcBorders>
          </w:tcPr>
          <w:p w:rsidR="00CA3BBB" w:rsidRDefault="00CA3BBB">
            <w:pPr>
              <w:pStyle w:val="ConsPlusNormal"/>
            </w:pPr>
            <w:hyperlink r:id="rId639" w:history="1">
              <w:r>
                <w:rPr>
                  <w:color w:val="0000FF"/>
                </w:rPr>
                <w:t>Постановление</w:t>
              </w:r>
            </w:hyperlink>
            <w:r>
              <w:t xml:space="preserve"> Правительства Российской Федерации от 31.12.2009 N 1225</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113 в ред. </w:t>
            </w:r>
            <w:hyperlink r:id="rId64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bookmarkStart w:id="17" w:name="P3371"/>
            <w:bookmarkEnd w:id="17"/>
            <w:r>
              <w:t>114.</w:t>
            </w:r>
          </w:p>
        </w:tc>
        <w:tc>
          <w:tcPr>
            <w:tcW w:w="62.35pt" w:type="dxa"/>
            <w:tcBorders>
              <w:bottom w:val="nil"/>
            </w:tcBorders>
          </w:tcPr>
          <w:p w:rsidR="00CA3BBB" w:rsidRDefault="00CA3BBB">
            <w:pPr>
              <w:pStyle w:val="ConsPlusNormal"/>
              <w:jc w:val="center"/>
            </w:pPr>
            <w:r>
              <w:t>4.1.3.6.</w:t>
            </w:r>
          </w:p>
        </w:tc>
        <w:tc>
          <w:tcPr>
            <w:tcW w:w="181.40pt" w:type="dxa"/>
            <w:tcBorders>
              <w:bottom w:val="nil"/>
            </w:tcBorders>
          </w:tcPr>
          <w:p w:rsidR="00CA3BBB" w:rsidRDefault="00CA3BBB">
            <w:pPr>
              <w:pStyle w:val="ConsPlusNormal"/>
            </w:pPr>
            <w:r>
              <w:t>Оснащенность приборами учета используемых энергетических ресурсов</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68</w:t>
            </w:r>
          </w:p>
        </w:tc>
        <w:tc>
          <w:tcPr>
            <w:tcW w:w="53.85pt" w:type="dxa"/>
            <w:tcBorders>
              <w:bottom w:val="nil"/>
            </w:tcBorders>
          </w:tcPr>
          <w:p w:rsidR="00CA3BBB" w:rsidRDefault="00CA3BBB">
            <w:pPr>
              <w:pStyle w:val="ConsPlusNormal"/>
              <w:jc w:val="center"/>
            </w:pPr>
            <w:r>
              <w:t>71</w:t>
            </w:r>
          </w:p>
        </w:tc>
        <w:tc>
          <w:tcPr>
            <w:tcW w:w="74.45pt" w:type="dxa"/>
            <w:tcBorders>
              <w:bottom w:val="nil"/>
            </w:tcBorders>
          </w:tcPr>
          <w:p w:rsidR="00CA3BBB" w:rsidRDefault="00CA3BBB">
            <w:pPr>
              <w:pStyle w:val="ConsPlusNormal"/>
              <w:jc w:val="center"/>
            </w:pPr>
            <w:r>
              <w:t>71,7</w:t>
            </w:r>
          </w:p>
        </w:tc>
        <w:tc>
          <w:tcPr>
            <w:tcW w:w="76.55pt" w:type="dxa"/>
            <w:tcBorders>
              <w:bottom w:val="nil"/>
            </w:tcBorders>
          </w:tcPr>
          <w:p w:rsidR="00CA3BBB" w:rsidRDefault="00CA3BBB">
            <w:pPr>
              <w:pStyle w:val="ConsPlusNormal"/>
              <w:jc w:val="center"/>
            </w:pPr>
            <w:r>
              <w:t>72,0</w:t>
            </w:r>
          </w:p>
        </w:tc>
        <w:tc>
          <w:tcPr>
            <w:tcW w:w="73.70pt" w:type="dxa"/>
            <w:tcBorders>
              <w:bottom w:val="nil"/>
            </w:tcBorders>
          </w:tcPr>
          <w:p w:rsidR="00CA3BBB" w:rsidRDefault="00CA3BBB">
            <w:pPr>
              <w:pStyle w:val="ConsPlusNormal"/>
              <w:jc w:val="center"/>
            </w:pPr>
            <w:r>
              <w:t>75</w:t>
            </w:r>
          </w:p>
        </w:tc>
        <w:tc>
          <w:tcPr>
            <w:tcW w:w="76.55pt" w:type="dxa"/>
            <w:tcBorders>
              <w:bottom w:val="nil"/>
            </w:tcBorders>
          </w:tcPr>
          <w:p w:rsidR="00CA3BBB" w:rsidRDefault="00CA3BBB">
            <w:pPr>
              <w:pStyle w:val="ConsPlusNormal"/>
              <w:jc w:val="center"/>
            </w:pPr>
            <w:r>
              <w:t>85</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641" w:history="1">
              <w:r>
                <w:rPr>
                  <w:color w:val="0000FF"/>
                </w:rPr>
                <w:t>Постановление</w:t>
              </w:r>
            </w:hyperlink>
            <w:r>
              <w:t xml:space="preserve"> Правительства Свердловской области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114 в ред. </w:t>
            </w:r>
            <w:hyperlink r:id="rId642" w:history="1">
              <w:r>
                <w:rPr>
                  <w:color w:val="0000FF"/>
                </w:rPr>
                <w:t>Постановления</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40.70pt" w:type="dxa"/>
            <w:tcBorders>
              <w:bottom w:val="nil"/>
            </w:tcBorders>
          </w:tcPr>
          <w:p w:rsidR="00CA3BBB" w:rsidRDefault="00CA3BBB">
            <w:pPr>
              <w:pStyle w:val="ConsPlusNormal"/>
              <w:jc w:val="center"/>
            </w:pPr>
            <w:r>
              <w:t>114-1.</w:t>
            </w:r>
          </w:p>
        </w:tc>
        <w:tc>
          <w:tcPr>
            <w:tcW w:w="62.35pt" w:type="dxa"/>
            <w:tcBorders>
              <w:bottom w:val="nil"/>
            </w:tcBorders>
          </w:tcPr>
          <w:p w:rsidR="00CA3BBB" w:rsidRDefault="00CA3BBB">
            <w:pPr>
              <w:pStyle w:val="ConsPlusNormal"/>
              <w:jc w:val="center"/>
            </w:pPr>
            <w:r>
              <w:t>4.1.3.7.</w:t>
            </w:r>
          </w:p>
        </w:tc>
        <w:tc>
          <w:tcPr>
            <w:tcW w:w="181.40pt" w:type="dxa"/>
            <w:tcBorders>
              <w:bottom w:val="nil"/>
            </w:tcBorders>
          </w:tcPr>
          <w:p w:rsidR="00CA3BBB" w:rsidRDefault="00CA3BBB">
            <w:pPr>
              <w:pStyle w:val="ConsPlusNormal"/>
            </w:pPr>
            <w:r>
              <w:t xml:space="preserve">Уровень оснащенности коллективными (общедомовыми) приборами учета используемых энергетических ресурсов </w:t>
            </w:r>
            <w:hyperlink w:anchor="P3854" w:history="1">
              <w:r>
                <w:rPr>
                  <w:color w:val="0000FF"/>
                </w:rPr>
                <w:t>&lt;****&gt;</w:t>
              </w:r>
            </w:hyperlink>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jc w:val="center"/>
            </w:pPr>
            <w:r>
              <w:t>80</w:t>
            </w:r>
          </w:p>
        </w:tc>
        <w:tc>
          <w:tcPr>
            <w:tcW w:w="53.85pt" w:type="dxa"/>
            <w:tcBorders>
              <w:bottom w:val="nil"/>
            </w:tcBorders>
          </w:tcPr>
          <w:p w:rsidR="00CA3BBB" w:rsidRDefault="00CA3BBB">
            <w:pPr>
              <w:pStyle w:val="ConsPlusNormal"/>
              <w:jc w:val="center"/>
            </w:pPr>
            <w:r>
              <w:t>90</w:t>
            </w:r>
          </w:p>
        </w:tc>
        <w:tc>
          <w:tcPr>
            <w:tcW w:w="53.85pt" w:type="dxa"/>
            <w:tcBorders>
              <w:bottom w:val="nil"/>
            </w:tcBorders>
          </w:tcPr>
          <w:p w:rsidR="00CA3BBB" w:rsidRDefault="00CA3BBB">
            <w:pPr>
              <w:pStyle w:val="ConsPlusNormal"/>
              <w:jc w:val="center"/>
            </w:pPr>
            <w:r>
              <w:t>95</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226.75pt" w:type="dxa"/>
            <w:tcBorders>
              <w:bottom w:val="nil"/>
            </w:tcBorders>
          </w:tcPr>
          <w:p w:rsidR="00CA3BBB" w:rsidRDefault="00CA3BBB">
            <w:pPr>
              <w:pStyle w:val="ConsPlusNormal"/>
            </w:pPr>
            <w:r>
              <w:t xml:space="preserve">Федеральный </w:t>
            </w:r>
            <w:hyperlink r:id="rId64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644" w:history="1">
              <w:r>
                <w:rPr>
                  <w:color w:val="0000FF"/>
                </w:rPr>
                <w:t>План</w:t>
              </w:r>
            </w:hyperlink>
            <w:r>
              <w:t xml:space="preserve">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114-1 введен </w:t>
            </w:r>
            <w:hyperlink r:id="rId64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 xml:space="preserve">N 78-ПП; в ред. </w:t>
            </w:r>
            <w:hyperlink r:id="rId64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114-2.</w:t>
            </w:r>
          </w:p>
        </w:tc>
        <w:tc>
          <w:tcPr>
            <w:tcW w:w="62.35pt" w:type="dxa"/>
            <w:tcBorders>
              <w:bottom w:val="nil"/>
            </w:tcBorders>
          </w:tcPr>
          <w:p w:rsidR="00CA3BBB" w:rsidRDefault="00CA3BBB">
            <w:pPr>
              <w:pStyle w:val="ConsPlusNormal"/>
              <w:jc w:val="center"/>
            </w:pPr>
            <w:r>
              <w:t>4.1.3.8.</w:t>
            </w:r>
          </w:p>
        </w:tc>
        <w:tc>
          <w:tcPr>
            <w:tcW w:w="181.40pt" w:type="dxa"/>
            <w:tcBorders>
              <w:bottom w:val="nil"/>
            </w:tcBorders>
          </w:tcPr>
          <w:p w:rsidR="00CA3BBB" w:rsidRDefault="00CA3BBB">
            <w:pPr>
              <w:pStyle w:val="ConsPlusNormal"/>
            </w:pPr>
            <w:r>
              <w:t>Доля подконтрольных субъектов, нарушивших требования о принятии программ в области энергосбережения и повышения энергетической эффективности, в общем количестве проверенных подконтрольных субъектов за отчетный период</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74.4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30</w:t>
            </w:r>
          </w:p>
        </w:tc>
        <w:tc>
          <w:tcPr>
            <w:tcW w:w="53.85pt" w:type="dxa"/>
            <w:tcBorders>
              <w:bottom w:val="nil"/>
            </w:tcBorders>
          </w:tcPr>
          <w:p w:rsidR="00CA3BBB" w:rsidRDefault="00CA3BBB">
            <w:pPr>
              <w:pStyle w:val="ConsPlusNormal"/>
              <w:jc w:val="center"/>
            </w:pPr>
            <w:r>
              <w:t>25</w:t>
            </w:r>
          </w:p>
        </w:tc>
        <w:tc>
          <w:tcPr>
            <w:tcW w:w="53.85pt" w:type="dxa"/>
            <w:tcBorders>
              <w:bottom w:val="nil"/>
            </w:tcBorders>
          </w:tcPr>
          <w:p w:rsidR="00CA3BBB" w:rsidRDefault="00CA3BBB">
            <w:pPr>
              <w:pStyle w:val="ConsPlusNormal"/>
              <w:jc w:val="center"/>
            </w:pPr>
            <w:r>
              <w:t>20</w:t>
            </w:r>
          </w:p>
        </w:tc>
        <w:tc>
          <w:tcPr>
            <w:tcW w:w="53.85pt" w:type="dxa"/>
            <w:tcBorders>
              <w:bottom w:val="nil"/>
            </w:tcBorders>
          </w:tcPr>
          <w:p w:rsidR="00CA3BBB" w:rsidRDefault="00CA3BBB">
            <w:pPr>
              <w:pStyle w:val="ConsPlusNormal"/>
              <w:jc w:val="center"/>
            </w:pPr>
            <w:r>
              <w:t>10</w:t>
            </w:r>
          </w:p>
        </w:tc>
        <w:tc>
          <w:tcPr>
            <w:tcW w:w="53.85pt" w:type="dxa"/>
            <w:tcBorders>
              <w:bottom w:val="nil"/>
            </w:tcBorders>
          </w:tcPr>
          <w:p w:rsidR="00CA3BBB" w:rsidRDefault="00CA3BBB">
            <w:pPr>
              <w:pStyle w:val="ConsPlusNormal"/>
              <w:jc w:val="center"/>
            </w:pPr>
            <w:r>
              <w:t>10</w:t>
            </w:r>
          </w:p>
        </w:tc>
        <w:tc>
          <w:tcPr>
            <w:tcW w:w="53.85pt" w:type="dxa"/>
            <w:tcBorders>
              <w:bottom w:val="nil"/>
            </w:tcBorders>
          </w:tcPr>
          <w:p w:rsidR="00CA3BBB" w:rsidRDefault="00CA3BBB">
            <w:pPr>
              <w:pStyle w:val="ConsPlusNormal"/>
              <w:jc w:val="center"/>
            </w:pPr>
            <w:r>
              <w:t>10</w:t>
            </w:r>
          </w:p>
        </w:tc>
        <w:tc>
          <w:tcPr>
            <w:tcW w:w="226.75pt" w:type="dxa"/>
            <w:tcBorders>
              <w:bottom w:val="nil"/>
            </w:tcBorders>
          </w:tcPr>
          <w:p w:rsidR="00CA3BBB" w:rsidRDefault="00CA3BBB">
            <w:pPr>
              <w:pStyle w:val="ConsPlusNormal"/>
            </w:pPr>
            <w:hyperlink r:id="rId647" w:history="1">
              <w:r>
                <w:rPr>
                  <w:color w:val="0000FF"/>
                </w:rPr>
                <w:t>Постановление</w:t>
              </w:r>
            </w:hyperlink>
            <w:r>
              <w:t xml:space="preserve"> Правительства Свердловской области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114-2 в ред. </w:t>
            </w:r>
            <w:hyperlink r:id="rId64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0.70pt" w:type="dxa"/>
          </w:tcPr>
          <w:p w:rsidR="00CA3BBB" w:rsidRDefault="00CA3BBB">
            <w:pPr>
              <w:pStyle w:val="ConsPlusNormal"/>
              <w:jc w:val="center"/>
            </w:pPr>
            <w:r>
              <w:t>115.</w:t>
            </w:r>
          </w:p>
        </w:tc>
        <w:tc>
          <w:tcPr>
            <w:tcW w:w="62.35pt" w:type="dxa"/>
          </w:tcPr>
          <w:p w:rsidR="00CA3BBB" w:rsidRDefault="00CA3BBB">
            <w:pPr>
              <w:pStyle w:val="ConsPlusNormal"/>
              <w:jc w:val="center"/>
            </w:pPr>
            <w:r>
              <w:t>5.</w:t>
            </w:r>
          </w:p>
        </w:tc>
        <w:tc>
          <w:tcPr>
            <w:tcW w:w="1149.55pt" w:type="dxa"/>
            <w:gridSpan w:val="14"/>
          </w:tcPr>
          <w:p w:rsidR="00CA3BBB" w:rsidRDefault="00CA3BBB">
            <w:pPr>
              <w:pStyle w:val="ConsPlusNormal"/>
              <w:jc w:val="center"/>
              <w:outlineLvl w:val="2"/>
            </w:pPr>
            <w:bookmarkStart w:id="18" w:name="P3428"/>
            <w:bookmarkEnd w:id="18"/>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w:t>
            </w:r>
          </w:p>
        </w:tc>
      </w:tr>
      <w:tr w:rsidR="00CA3BBB">
        <w:tc>
          <w:tcPr>
            <w:tcW w:w="40.70pt" w:type="dxa"/>
          </w:tcPr>
          <w:p w:rsidR="00CA3BBB" w:rsidRDefault="00CA3BBB">
            <w:pPr>
              <w:pStyle w:val="ConsPlusNormal"/>
              <w:jc w:val="center"/>
            </w:pPr>
            <w:r>
              <w:t>116.</w:t>
            </w:r>
          </w:p>
        </w:tc>
        <w:tc>
          <w:tcPr>
            <w:tcW w:w="62.35pt" w:type="dxa"/>
          </w:tcPr>
          <w:p w:rsidR="00CA3BBB" w:rsidRDefault="00CA3BBB">
            <w:pPr>
              <w:pStyle w:val="ConsPlusNormal"/>
              <w:jc w:val="center"/>
            </w:pPr>
            <w:r>
              <w:t>5.1.</w:t>
            </w:r>
          </w:p>
        </w:tc>
        <w:tc>
          <w:tcPr>
            <w:tcW w:w="1149.55pt" w:type="dxa"/>
            <w:gridSpan w:val="14"/>
          </w:tcPr>
          <w:p w:rsidR="00CA3BBB" w:rsidRDefault="00CA3BBB">
            <w:pPr>
              <w:pStyle w:val="ConsPlusNormal"/>
              <w:jc w:val="center"/>
              <w:outlineLvl w:val="3"/>
            </w:pPr>
            <w:r>
              <w:t>Цель 5.1. Обеспечение условий для реализации мероприятий государственной программы</w:t>
            </w:r>
          </w:p>
        </w:tc>
      </w:tr>
      <w:tr w:rsidR="00CA3BBB">
        <w:tc>
          <w:tcPr>
            <w:tcW w:w="40.70pt" w:type="dxa"/>
          </w:tcPr>
          <w:p w:rsidR="00CA3BBB" w:rsidRDefault="00CA3BBB">
            <w:pPr>
              <w:pStyle w:val="ConsPlusNormal"/>
              <w:jc w:val="center"/>
            </w:pPr>
            <w:r>
              <w:t>117.</w:t>
            </w:r>
          </w:p>
        </w:tc>
        <w:tc>
          <w:tcPr>
            <w:tcW w:w="62.35pt" w:type="dxa"/>
          </w:tcPr>
          <w:p w:rsidR="00CA3BBB" w:rsidRDefault="00CA3BBB">
            <w:pPr>
              <w:pStyle w:val="ConsPlusNormal"/>
              <w:jc w:val="center"/>
            </w:pPr>
            <w:r>
              <w:t>5.1.1.</w:t>
            </w:r>
          </w:p>
        </w:tc>
        <w:tc>
          <w:tcPr>
            <w:tcW w:w="1149.55pt" w:type="dxa"/>
            <w:gridSpan w:val="14"/>
          </w:tcPr>
          <w:p w:rsidR="00CA3BBB" w:rsidRDefault="00CA3BBB">
            <w:pPr>
              <w:pStyle w:val="ConsPlusNormal"/>
              <w:jc w:val="center"/>
              <w:outlineLvl w:val="4"/>
            </w:pPr>
            <w:r>
              <w:t>Задача 5.1.1.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tc>
      </w:tr>
      <w:tr w:rsidR="00CA3BBB">
        <w:tblPrEx>
          <w:tblBorders>
            <w:insideH w:val="nil"/>
          </w:tblBorders>
        </w:tblPrEx>
        <w:tc>
          <w:tcPr>
            <w:tcW w:w="40.70pt" w:type="dxa"/>
            <w:tcBorders>
              <w:bottom w:val="nil"/>
            </w:tcBorders>
          </w:tcPr>
          <w:p w:rsidR="00CA3BBB" w:rsidRDefault="00CA3BBB">
            <w:pPr>
              <w:pStyle w:val="ConsPlusNormal"/>
              <w:jc w:val="center"/>
            </w:pPr>
            <w:r>
              <w:t>118.</w:t>
            </w:r>
          </w:p>
        </w:tc>
        <w:tc>
          <w:tcPr>
            <w:tcW w:w="62.35pt" w:type="dxa"/>
            <w:tcBorders>
              <w:bottom w:val="nil"/>
            </w:tcBorders>
          </w:tcPr>
          <w:p w:rsidR="00CA3BBB" w:rsidRDefault="00CA3BBB">
            <w:pPr>
              <w:pStyle w:val="ConsPlusNormal"/>
              <w:jc w:val="center"/>
            </w:pPr>
            <w:r>
              <w:t>5.1.1.1.</w:t>
            </w:r>
          </w:p>
        </w:tc>
        <w:tc>
          <w:tcPr>
            <w:tcW w:w="181.40pt" w:type="dxa"/>
            <w:tcBorders>
              <w:bottom w:val="nil"/>
            </w:tcBorders>
          </w:tcPr>
          <w:p w:rsidR="00CA3BBB" w:rsidRDefault="00CA3BBB">
            <w:pPr>
              <w:pStyle w:val="ConsPlusNormal"/>
            </w:pPr>
            <w:r>
              <w:t>Уровень выполнения значений целевых показателей государственной программы</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100</w:t>
            </w:r>
          </w:p>
        </w:tc>
        <w:tc>
          <w:tcPr>
            <w:tcW w:w="53.85pt" w:type="dxa"/>
            <w:tcBorders>
              <w:bottom w:val="nil"/>
            </w:tcBorders>
          </w:tcPr>
          <w:p w:rsidR="00CA3BBB" w:rsidRDefault="00CA3BBB">
            <w:pPr>
              <w:pStyle w:val="ConsPlusNormal"/>
              <w:jc w:val="center"/>
            </w:pPr>
            <w:r>
              <w:t>100</w:t>
            </w:r>
          </w:p>
        </w:tc>
        <w:tc>
          <w:tcPr>
            <w:tcW w:w="74.45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100</w:t>
            </w:r>
          </w:p>
        </w:tc>
        <w:tc>
          <w:tcPr>
            <w:tcW w:w="73.70pt" w:type="dxa"/>
            <w:tcBorders>
              <w:bottom w:val="nil"/>
            </w:tcBorders>
          </w:tcPr>
          <w:p w:rsidR="00CA3BBB" w:rsidRDefault="00CA3BBB">
            <w:pPr>
              <w:pStyle w:val="ConsPlusNormal"/>
              <w:jc w:val="center"/>
            </w:pPr>
            <w:r>
              <w:t>100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649"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118 в ред. </w:t>
            </w:r>
            <w:hyperlink r:id="rId65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c>
          <w:tcPr>
            <w:tcW w:w="40.70pt" w:type="dxa"/>
          </w:tcPr>
          <w:p w:rsidR="00CA3BBB" w:rsidRDefault="00CA3BBB">
            <w:pPr>
              <w:pStyle w:val="ConsPlusNormal"/>
              <w:jc w:val="center"/>
            </w:pPr>
            <w:r>
              <w:t>119.</w:t>
            </w:r>
          </w:p>
        </w:tc>
        <w:tc>
          <w:tcPr>
            <w:tcW w:w="62.35pt" w:type="dxa"/>
          </w:tcPr>
          <w:p w:rsidR="00CA3BBB" w:rsidRDefault="00CA3BBB">
            <w:pPr>
              <w:pStyle w:val="ConsPlusNormal"/>
              <w:jc w:val="center"/>
            </w:pPr>
            <w:r>
              <w:t>5.1.1.2.</w:t>
            </w:r>
          </w:p>
        </w:tc>
        <w:tc>
          <w:tcPr>
            <w:tcW w:w="181.40pt" w:type="dxa"/>
          </w:tcPr>
          <w:p w:rsidR="00CA3BBB" w:rsidRDefault="00CA3BBB">
            <w:pPr>
              <w:pStyle w:val="ConsPlusNormal"/>
            </w:pPr>
            <w:r>
              <w:t>Доля подготовленных ответов на обращения граждан в общем объеме поступивших на рассмотрение в Министерство энергетики и жилищно-коммунального хозяйства Свердловской области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51" w:history="1">
              <w:r>
                <w:rPr>
                  <w:color w:val="0000FF"/>
                </w:rPr>
                <w:t>Постановление</w:t>
              </w:r>
            </w:hyperlink>
            <w:r>
              <w:t xml:space="preserve"> Правительства Свердловской области от 14.03.2008 N 189-ПП</w:t>
            </w:r>
          </w:p>
        </w:tc>
      </w:tr>
      <w:tr w:rsidR="00CA3BBB">
        <w:tc>
          <w:tcPr>
            <w:tcW w:w="40.70pt" w:type="dxa"/>
          </w:tcPr>
          <w:p w:rsidR="00CA3BBB" w:rsidRDefault="00CA3BBB">
            <w:pPr>
              <w:pStyle w:val="ConsPlusNormal"/>
              <w:jc w:val="center"/>
            </w:pPr>
            <w:r>
              <w:t>120.</w:t>
            </w:r>
          </w:p>
        </w:tc>
        <w:tc>
          <w:tcPr>
            <w:tcW w:w="62.35pt" w:type="dxa"/>
          </w:tcPr>
          <w:p w:rsidR="00CA3BBB" w:rsidRDefault="00CA3BBB">
            <w:pPr>
              <w:pStyle w:val="ConsPlusNormal"/>
              <w:jc w:val="center"/>
            </w:pPr>
            <w:r>
              <w:t>5.1.1.3.</w:t>
            </w:r>
          </w:p>
        </w:tc>
        <w:tc>
          <w:tcPr>
            <w:tcW w:w="181.40pt" w:type="dxa"/>
          </w:tcPr>
          <w:p w:rsidR="00CA3BBB" w:rsidRDefault="00CA3BBB">
            <w:pPr>
              <w:pStyle w:val="ConsPlusNormal"/>
            </w:pPr>
            <w:r>
              <w:t xml:space="preserve">Количество организованных дней приема граждан и Дней министерств </w:t>
            </w:r>
            <w:r>
              <w:lastRenderedPageBreak/>
              <w:t>в муниципальных образованиях, расположенных на территории Свердловской области, в сфере деятельности Министерства энергетики и жилищно-коммунального хозяйства Свердловской области, не менее установленного показателя</w:t>
            </w:r>
          </w:p>
        </w:tc>
        <w:tc>
          <w:tcPr>
            <w:tcW w:w="63.20pt" w:type="dxa"/>
          </w:tcPr>
          <w:p w:rsidR="00CA3BBB" w:rsidRDefault="00CA3BBB">
            <w:pPr>
              <w:pStyle w:val="ConsPlusNormal"/>
              <w:jc w:val="center"/>
            </w:pPr>
            <w:r>
              <w:lastRenderedPageBreak/>
              <w:t>дней</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74.45pt" w:type="dxa"/>
          </w:tcPr>
          <w:p w:rsidR="00CA3BBB" w:rsidRDefault="00CA3BBB">
            <w:pPr>
              <w:pStyle w:val="ConsPlusNormal"/>
              <w:jc w:val="center"/>
            </w:pPr>
            <w:r>
              <w:t>12</w:t>
            </w:r>
          </w:p>
        </w:tc>
        <w:tc>
          <w:tcPr>
            <w:tcW w:w="76.55pt" w:type="dxa"/>
          </w:tcPr>
          <w:p w:rsidR="00CA3BBB" w:rsidRDefault="00CA3BBB">
            <w:pPr>
              <w:pStyle w:val="ConsPlusNormal"/>
              <w:jc w:val="center"/>
            </w:pPr>
            <w:r>
              <w:t>12</w:t>
            </w:r>
          </w:p>
        </w:tc>
        <w:tc>
          <w:tcPr>
            <w:tcW w:w="73.70pt" w:type="dxa"/>
          </w:tcPr>
          <w:p w:rsidR="00CA3BBB" w:rsidRDefault="00CA3BBB">
            <w:pPr>
              <w:pStyle w:val="ConsPlusNormal"/>
              <w:jc w:val="center"/>
            </w:pPr>
            <w:r>
              <w:t>12</w:t>
            </w:r>
          </w:p>
        </w:tc>
        <w:tc>
          <w:tcPr>
            <w:tcW w:w="76.5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53.85pt" w:type="dxa"/>
          </w:tcPr>
          <w:p w:rsidR="00CA3BBB" w:rsidRDefault="00CA3BBB">
            <w:pPr>
              <w:pStyle w:val="ConsPlusNormal"/>
              <w:jc w:val="center"/>
            </w:pPr>
            <w:r>
              <w:t>12</w:t>
            </w:r>
          </w:p>
        </w:tc>
        <w:tc>
          <w:tcPr>
            <w:tcW w:w="226.75pt" w:type="dxa"/>
          </w:tcPr>
          <w:p w:rsidR="00CA3BBB" w:rsidRDefault="00CA3BBB">
            <w:pPr>
              <w:pStyle w:val="ConsPlusNormal"/>
            </w:pPr>
            <w:hyperlink r:id="rId652"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40.70pt" w:type="dxa"/>
            <w:tcBorders>
              <w:bottom w:val="nil"/>
            </w:tcBorders>
          </w:tcPr>
          <w:p w:rsidR="00CA3BBB" w:rsidRDefault="00CA3BBB">
            <w:pPr>
              <w:pStyle w:val="ConsPlusNormal"/>
              <w:jc w:val="center"/>
            </w:pPr>
            <w:r>
              <w:t>121.</w:t>
            </w:r>
          </w:p>
        </w:tc>
        <w:tc>
          <w:tcPr>
            <w:tcW w:w="62.35pt" w:type="dxa"/>
            <w:tcBorders>
              <w:bottom w:val="nil"/>
            </w:tcBorders>
          </w:tcPr>
          <w:p w:rsidR="00CA3BBB" w:rsidRDefault="00CA3BBB">
            <w:pPr>
              <w:pStyle w:val="ConsPlusNormal"/>
              <w:jc w:val="center"/>
            </w:pPr>
            <w:r>
              <w:t>5.1.1.4.</w:t>
            </w:r>
          </w:p>
        </w:tc>
        <w:tc>
          <w:tcPr>
            <w:tcW w:w="181.40pt" w:type="dxa"/>
            <w:tcBorders>
              <w:bottom w:val="nil"/>
            </w:tcBorders>
          </w:tcPr>
          <w:p w:rsidR="00CA3BBB" w:rsidRDefault="00CA3BBB">
            <w:pPr>
              <w:pStyle w:val="ConsPlusNormal"/>
            </w:pPr>
            <w:r>
              <w:t>Доля государственных гражданских служащих Свердловской области в Министерстве энергетики и жилищно-коммунального хозяйства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 в Министерстве энергетики и жилищно-коммунального хозяйства Свердловской области</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0</w:t>
            </w:r>
          </w:p>
        </w:tc>
        <w:tc>
          <w:tcPr>
            <w:tcW w:w="74.45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73.70pt" w:type="dxa"/>
            <w:tcBorders>
              <w:bottom w:val="nil"/>
            </w:tcBorders>
          </w:tcPr>
          <w:p w:rsidR="00CA3BBB" w:rsidRDefault="00CA3BBB">
            <w:pPr>
              <w:pStyle w:val="ConsPlusNormal"/>
              <w:jc w:val="center"/>
            </w:pPr>
            <w:r>
              <w:t>0</w:t>
            </w:r>
          </w:p>
        </w:tc>
        <w:tc>
          <w:tcPr>
            <w:tcW w:w="76.55pt" w:type="dxa"/>
            <w:tcBorders>
              <w:bottom w:val="nil"/>
            </w:tcBorders>
          </w:tcPr>
          <w:p w:rsidR="00CA3BBB" w:rsidRDefault="00CA3BBB">
            <w:pPr>
              <w:pStyle w:val="ConsPlusNormal"/>
              <w:jc w:val="center"/>
            </w:pPr>
            <w:r>
              <w:t>0</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226.75pt" w:type="dxa"/>
            <w:tcBorders>
              <w:bottom w:val="nil"/>
            </w:tcBorders>
          </w:tcPr>
          <w:p w:rsidR="00CA3BBB" w:rsidRDefault="00CA3BBB">
            <w:pPr>
              <w:pStyle w:val="ConsPlusNormal"/>
            </w:pPr>
            <w:hyperlink r:id="rId653"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121 в ред. </w:t>
            </w:r>
            <w:hyperlink r:id="rId654"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c>
          <w:tcPr>
            <w:tcW w:w="40.70pt" w:type="dxa"/>
          </w:tcPr>
          <w:p w:rsidR="00CA3BBB" w:rsidRDefault="00CA3BBB">
            <w:pPr>
              <w:pStyle w:val="ConsPlusNormal"/>
              <w:jc w:val="center"/>
            </w:pPr>
            <w:r>
              <w:t>122.</w:t>
            </w:r>
          </w:p>
        </w:tc>
        <w:tc>
          <w:tcPr>
            <w:tcW w:w="62.35pt" w:type="dxa"/>
          </w:tcPr>
          <w:p w:rsidR="00CA3BBB" w:rsidRDefault="00CA3BBB">
            <w:pPr>
              <w:pStyle w:val="ConsPlusNormal"/>
              <w:jc w:val="center"/>
            </w:pPr>
            <w:r>
              <w:t>5.1.1.5.</w:t>
            </w:r>
          </w:p>
        </w:tc>
        <w:tc>
          <w:tcPr>
            <w:tcW w:w="181.40pt" w:type="dxa"/>
          </w:tcPr>
          <w:p w:rsidR="00CA3BBB" w:rsidRDefault="00CA3BBB">
            <w:pPr>
              <w:pStyle w:val="ConsPlusNormal"/>
            </w:pPr>
            <w:r>
              <w:t xml:space="preserve">Доля государственных гражданских служащих Свердловской области в Министерстве энергетики и жилищно-коммунального хозяйства Свердловской области, представивших своевременно сведения о доходах, об имуществе и обязательствах имущественного </w:t>
            </w:r>
            <w:r>
              <w:lastRenderedPageBreak/>
              <w:t>характера, от общего числа государственных гражданских служащих Свердловской области в Министерстве энергетики и жилищно-коммунального хозяйства Свердловской области, обязанных представлять такие сведения в Министерство энергетики и жилищно-коммунального хозяйства Свердловской области</w:t>
            </w:r>
          </w:p>
        </w:tc>
        <w:tc>
          <w:tcPr>
            <w:tcW w:w="63.20pt" w:type="dxa"/>
          </w:tcPr>
          <w:p w:rsidR="00CA3BBB" w:rsidRDefault="00CA3BBB">
            <w:pPr>
              <w:pStyle w:val="ConsPlusNormal"/>
              <w:jc w:val="center"/>
            </w:pPr>
            <w:r>
              <w:lastRenderedPageBreak/>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55" w:history="1">
              <w:r>
                <w:rPr>
                  <w:color w:val="0000FF"/>
                </w:rPr>
                <w:t>Постановление</w:t>
              </w:r>
            </w:hyperlink>
            <w:r>
              <w:t xml:space="preserve"> Правительства Свердловской области от 14.03.2008 N 189-ПП</w:t>
            </w:r>
          </w:p>
        </w:tc>
      </w:tr>
      <w:tr w:rsidR="00CA3BBB">
        <w:tc>
          <w:tcPr>
            <w:tcW w:w="40.70pt" w:type="dxa"/>
          </w:tcPr>
          <w:p w:rsidR="00CA3BBB" w:rsidRDefault="00CA3BBB">
            <w:pPr>
              <w:pStyle w:val="ConsPlusNormal"/>
              <w:jc w:val="center"/>
            </w:pPr>
            <w:r>
              <w:t>123.</w:t>
            </w:r>
          </w:p>
        </w:tc>
        <w:tc>
          <w:tcPr>
            <w:tcW w:w="62.35pt" w:type="dxa"/>
          </w:tcPr>
          <w:p w:rsidR="00CA3BBB" w:rsidRDefault="00CA3BBB">
            <w:pPr>
              <w:pStyle w:val="ConsPlusNormal"/>
              <w:jc w:val="center"/>
            </w:pPr>
            <w:r>
              <w:t>5.1.1.6.</w:t>
            </w:r>
          </w:p>
        </w:tc>
        <w:tc>
          <w:tcPr>
            <w:tcW w:w="181.40pt" w:type="dxa"/>
          </w:tcPr>
          <w:p w:rsidR="00CA3BBB" w:rsidRDefault="00CA3BBB">
            <w:pPr>
              <w:pStyle w:val="ConsPlusNormal"/>
            </w:pPr>
            <w:r>
              <w:t>Количество поступивших обращений от граждан и организаций о коррупционных правонарушениях, совершенных государственными гражданскими служащими Свердловской области в Министерстве энергетики и жилищно-коммунального хозяйства Свердловской области</w:t>
            </w:r>
          </w:p>
        </w:tc>
        <w:tc>
          <w:tcPr>
            <w:tcW w:w="63.20pt" w:type="dxa"/>
          </w:tcPr>
          <w:p w:rsidR="00CA3BBB" w:rsidRDefault="00CA3BBB">
            <w:pPr>
              <w:pStyle w:val="ConsPlusNormal"/>
              <w:jc w:val="center"/>
            </w:pPr>
            <w:r>
              <w:t>единиц</w:t>
            </w:r>
          </w:p>
        </w:tc>
        <w:tc>
          <w:tcPr>
            <w:tcW w:w="53.8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74.4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3.70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53.85pt" w:type="dxa"/>
          </w:tcPr>
          <w:p w:rsidR="00CA3BBB" w:rsidRDefault="00CA3BBB">
            <w:pPr>
              <w:pStyle w:val="ConsPlusNormal"/>
              <w:jc w:val="center"/>
            </w:pPr>
            <w:r>
              <w:t>0</w:t>
            </w:r>
          </w:p>
        </w:tc>
        <w:tc>
          <w:tcPr>
            <w:tcW w:w="226.75pt" w:type="dxa"/>
          </w:tcPr>
          <w:p w:rsidR="00CA3BBB" w:rsidRDefault="00CA3BBB">
            <w:pPr>
              <w:pStyle w:val="ConsPlusNormal"/>
            </w:pPr>
            <w:hyperlink r:id="rId656" w:history="1">
              <w:r>
                <w:rPr>
                  <w:color w:val="0000FF"/>
                </w:rPr>
                <w:t>Постановление</w:t>
              </w:r>
            </w:hyperlink>
            <w:r>
              <w:t xml:space="preserve"> Правительства Свердловской области от 14.03.2008 N 189-ПП</w:t>
            </w:r>
          </w:p>
        </w:tc>
      </w:tr>
      <w:tr w:rsidR="00CA3BBB">
        <w:tc>
          <w:tcPr>
            <w:tcW w:w="40.70pt" w:type="dxa"/>
          </w:tcPr>
          <w:p w:rsidR="00CA3BBB" w:rsidRDefault="00CA3BBB">
            <w:pPr>
              <w:pStyle w:val="ConsPlusNormal"/>
              <w:jc w:val="center"/>
            </w:pPr>
            <w:r>
              <w:t>124.</w:t>
            </w:r>
          </w:p>
        </w:tc>
        <w:tc>
          <w:tcPr>
            <w:tcW w:w="62.35pt" w:type="dxa"/>
          </w:tcPr>
          <w:p w:rsidR="00CA3BBB" w:rsidRDefault="00CA3BBB">
            <w:pPr>
              <w:pStyle w:val="ConsPlusNormal"/>
              <w:jc w:val="center"/>
            </w:pPr>
            <w:r>
              <w:t>5.1.1.7.</w:t>
            </w:r>
          </w:p>
        </w:tc>
        <w:tc>
          <w:tcPr>
            <w:tcW w:w="181.40pt" w:type="dxa"/>
          </w:tcPr>
          <w:p w:rsidR="00CA3BBB" w:rsidRDefault="00CA3BBB">
            <w:pPr>
              <w:pStyle w:val="ConsPlusNormal"/>
            </w:pPr>
            <w:r>
              <w:t>Объем согласованных Министерством энергетики и жилищно-коммунального хозяйства Свердловской области муниципальных услуг в общем объеме муниципальных услуг, предоставляемых в сфере жилищно-коммунального хозяйства</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57"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40.70pt" w:type="dxa"/>
            <w:tcBorders>
              <w:bottom w:val="nil"/>
            </w:tcBorders>
          </w:tcPr>
          <w:p w:rsidR="00CA3BBB" w:rsidRDefault="00CA3BBB">
            <w:pPr>
              <w:pStyle w:val="ConsPlusNormal"/>
              <w:jc w:val="center"/>
            </w:pPr>
            <w:r>
              <w:t>124-1.</w:t>
            </w:r>
          </w:p>
        </w:tc>
        <w:tc>
          <w:tcPr>
            <w:tcW w:w="62.35pt" w:type="dxa"/>
            <w:tcBorders>
              <w:bottom w:val="nil"/>
            </w:tcBorders>
          </w:tcPr>
          <w:p w:rsidR="00CA3BBB" w:rsidRDefault="00CA3BBB">
            <w:pPr>
              <w:pStyle w:val="ConsPlusNormal"/>
              <w:jc w:val="center"/>
            </w:pPr>
            <w:r>
              <w:t>5.1.1.8.</w:t>
            </w:r>
          </w:p>
        </w:tc>
        <w:tc>
          <w:tcPr>
            <w:tcW w:w="181.40pt" w:type="dxa"/>
            <w:tcBorders>
              <w:bottom w:val="nil"/>
            </w:tcBorders>
          </w:tcPr>
          <w:p w:rsidR="00CA3BBB" w:rsidRDefault="00CA3BBB">
            <w:pPr>
              <w:pStyle w:val="ConsPlusNormal"/>
            </w:pPr>
            <w:r>
              <w:t>Объем просроченной кредиторской задолженности по обязательствам областного бюджета</w:t>
            </w:r>
          </w:p>
        </w:tc>
        <w:tc>
          <w:tcPr>
            <w:tcW w:w="63.20pt" w:type="dxa"/>
            <w:tcBorders>
              <w:bottom w:val="nil"/>
            </w:tcBorders>
          </w:tcPr>
          <w:p w:rsidR="00CA3BBB" w:rsidRDefault="00CA3BBB">
            <w:pPr>
              <w:pStyle w:val="ConsPlusNormal"/>
              <w:jc w:val="center"/>
            </w:pPr>
            <w:r>
              <w:t>тыс. рублей</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226.75pt" w:type="dxa"/>
            <w:tcBorders>
              <w:bottom w:val="nil"/>
            </w:tcBorders>
          </w:tcPr>
          <w:p w:rsidR="00CA3BBB" w:rsidRDefault="00CA3BBB">
            <w:pPr>
              <w:pStyle w:val="ConsPlusNormal"/>
            </w:pPr>
            <w:hyperlink r:id="rId658"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w:t>
            </w:r>
            <w:r>
              <w:lastRenderedPageBreak/>
              <w:t>Федерации" (далее - Указ Президента Российской Федерации от 14 ноября 2017 года N 548)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124-1 введен </w:t>
            </w:r>
            <w:hyperlink r:id="rId65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40.70pt" w:type="dxa"/>
            <w:tcBorders>
              <w:bottom w:val="nil"/>
            </w:tcBorders>
          </w:tcPr>
          <w:p w:rsidR="00CA3BBB" w:rsidRDefault="00CA3BBB">
            <w:pPr>
              <w:pStyle w:val="ConsPlusNormal"/>
              <w:jc w:val="center"/>
            </w:pPr>
            <w:r>
              <w:t>124-2.</w:t>
            </w:r>
          </w:p>
        </w:tc>
        <w:tc>
          <w:tcPr>
            <w:tcW w:w="62.35pt" w:type="dxa"/>
            <w:tcBorders>
              <w:bottom w:val="nil"/>
            </w:tcBorders>
          </w:tcPr>
          <w:p w:rsidR="00CA3BBB" w:rsidRDefault="00CA3BBB">
            <w:pPr>
              <w:pStyle w:val="ConsPlusNormal"/>
              <w:jc w:val="center"/>
            </w:pPr>
            <w:r>
              <w:t>5.1.1.9.</w:t>
            </w:r>
          </w:p>
        </w:tc>
        <w:tc>
          <w:tcPr>
            <w:tcW w:w="181.40pt" w:type="dxa"/>
            <w:tcBorders>
              <w:bottom w:val="nil"/>
            </w:tcBorders>
          </w:tcPr>
          <w:p w:rsidR="00CA3BBB" w:rsidRDefault="00CA3BBB">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энергетики и жилищно-коммунального хозяйства Свердловской области</w:t>
            </w:r>
          </w:p>
        </w:tc>
        <w:tc>
          <w:tcPr>
            <w:tcW w:w="63.20pt" w:type="dxa"/>
            <w:tcBorders>
              <w:bottom w:val="nil"/>
            </w:tcBorders>
          </w:tcPr>
          <w:p w:rsidR="00CA3BBB" w:rsidRDefault="00CA3BBB">
            <w:pPr>
              <w:pStyle w:val="ConsPlusNormal"/>
              <w:jc w:val="center"/>
            </w:pPr>
            <w:r>
              <w:t>тыс. рублей</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74.45pt" w:type="dxa"/>
            <w:tcBorders>
              <w:bottom w:val="nil"/>
            </w:tcBorders>
          </w:tcPr>
          <w:p w:rsidR="00CA3BBB" w:rsidRDefault="00CA3BBB">
            <w:pPr>
              <w:pStyle w:val="ConsPlusNormal"/>
            </w:pPr>
          </w:p>
        </w:tc>
        <w:tc>
          <w:tcPr>
            <w:tcW w:w="76.55pt" w:type="dxa"/>
            <w:tcBorders>
              <w:bottom w:val="nil"/>
            </w:tcBorders>
          </w:tcPr>
          <w:p w:rsidR="00CA3BBB" w:rsidRDefault="00CA3BBB">
            <w:pPr>
              <w:pStyle w:val="ConsPlusNormal"/>
            </w:pPr>
          </w:p>
        </w:tc>
        <w:tc>
          <w:tcPr>
            <w:tcW w:w="73.70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53.85pt" w:type="dxa"/>
            <w:tcBorders>
              <w:bottom w:val="nil"/>
            </w:tcBorders>
          </w:tcPr>
          <w:p w:rsidR="00CA3BBB" w:rsidRDefault="00CA3BBB">
            <w:pPr>
              <w:pStyle w:val="ConsPlusNormal"/>
              <w:jc w:val="center"/>
            </w:pPr>
            <w:r>
              <w:t>0,0</w:t>
            </w:r>
          </w:p>
        </w:tc>
        <w:tc>
          <w:tcPr>
            <w:tcW w:w="226.75pt" w:type="dxa"/>
            <w:tcBorders>
              <w:bottom w:val="nil"/>
            </w:tcBorders>
          </w:tcPr>
          <w:p w:rsidR="00CA3BBB" w:rsidRDefault="00CA3BBB">
            <w:pPr>
              <w:pStyle w:val="ConsPlusNormal"/>
            </w:pPr>
            <w:hyperlink r:id="rId660" w:history="1">
              <w:r>
                <w:rPr>
                  <w:color w:val="0000FF"/>
                </w:rPr>
                <w:t>Указ</w:t>
              </w:r>
            </w:hyperlink>
            <w:r>
              <w:t xml:space="preserve"> Президента Российской Федерации от 14 ноября 2017 года N 548</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124-2 введен </w:t>
            </w:r>
            <w:hyperlink r:id="rId66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40.70pt" w:type="dxa"/>
          </w:tcPr>
          <w:p w:rsidR="00CA3BBB" w:rsidRDefault="00CA3BBB">
            <w:pPr>
              <w:pStyle w:val="ConsPlusNormal"/>
              <w:jc w:val="center"/>
            </w:pPr>
            <w:r>
              <w:t>125.</w:t>
            </w:r>
          </w:p>
        </w:tc>
        <w:tc>
          <w:tcPr>
            <w:tcW w:w="62.35pt" w:type="dxa"/>
          </w:tcPr>
          <w:p w:rsidR="00CA3BBB" w:rsidRDefault="00CA3BBB">
            <w:pPr>
              <w:pStyle w:val="ConsPlusNormal"/>
              <w:jc w:val="center"/>
            </w:pPr>
            <w:r>
              <w:t>5.1.2.</w:t>
            </w:r>
          </w:p>
        </w:tc>
        <w:tc>
          <w:tcPr>
            <w:tcW w:w="1149.55pt" w:type="dxa"/>
            <w:gridSpan w:val="14"/>
          </w:tcPr>
          <w:p w:rsidR="00CA3BBB" w:rsidRDefault="00CA3BBB">
            <w:pPr>
              <w:pStyle w:val="ConsPlusNormal"/>
              <w:jc w:val="center"/>
              <w:outlineLvl w:val="4"/>
            </w:pPr>
            <w:r>
              <w:t>Задача 5.1.2.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CA3BBB">
        <w:tblPrEx>
          <w:tblBorders>
            <w:insideH w:val="nil"/>
          </w:tblBorders>
        </w:tblPrEx>
        <w:tc>
          <w:tcPr>
            <w:tcW w:w="40.70pt" w:type="dxa"/>
            <w:tcBorders>
              <w:bottom w:val="nil"/>
            </w:tcBorders>
          </w:tcPr>
          <w:p w:rsidR="00CA3BBB" w:rsidRDefault="00CA3BBB">
            <w:pPr>
              <w:pStyle w:val="ConsPlusNormal"/>
              <w:jc w:val="center"/>
            </w:pPr>
            <w:r>
              <w:t>126.</w:t>
            </w:r>
          </w:p>
        </w:tc>
        <w:tc>
          <w:tcPr>
            <w:tcW w:w="62.35pt" w:type="dxa"/>
            <w:tcBorders>
              <w:bottom w:val="nil"/>
            </w:tcBorders>
          </w:tcPr>
          <w:p w:rsidR="00CA3BBB" w:rsidRDefault="00CA3BBB">
            <w:pPr>
              <w:pStyle w:val="ConsPlusNormal"/>
              <w:jc w:val="center"/>
            </w:pPr>
            <w:r>
              <w:t>5.1.2.1.</w:t>
            </w:r>
          </w:p>
        </w:tc>
        <w:tc>
          <w:tcPr>
            <w:tcW w:w="181.40pt" w:type="dxa"/>
            <w:tcBorders>
              <w:bottom w:val="nil"/>
            </w:tcBorders>
          </w:tcPr>
          <w:p w:rsidR="00CA3BBB" w:rsidRDefault="00CA3BBB">
            <w:pPr>
              <w:pStyle w:val="ConsPlusNormal"/>
            </w:pPr>
            <w:r>
              <w:t>Объем отгруженных товаров собственного производства, выполненных работ (услуг) по полному кругу организаций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млрд. рублей</w:t>
            </w:r>
          </w:p>
        </w:tc>
        <w:tc>
          <w:tcPr>
            <w:tcW w:w="53.85pt" w:type="dxa"/>
            <w:tcBorders>
              <w:bottom w:val="nil"/>
            </w:tcBorders>
          </w:tcPr>
          <w:p w:rsidR="00CA3BBB" w:rsidRDefault="00CA3BBB">
            <w:pPr>
              <w:pStyle w:val="ConsPlusNormal"/>
              <w:jc w:val="center"/>
            </w:pPr>
            <w:r>
              <w:t>171,9</w:t>
            </w:r>
          </w:p>
        </w:tc>
        <w:tc>
          <w:tcPr>
            <w:tcW w:w="53.85pt" w:type="dxa"/>
            <w:tcBorders>
              <w:bottom w:val="nil"/>
            </w:tcBorders>
          </w:tcPr>
          <w:p w:rsidR="00CA3BBB" w:rsidRDefault="00CA3BBB">
            <w:pPr>
              <w:pStyle w:val="ConsPlusNormal"/>
              <w:jc w:val="center"/>
            </w:pPr>
            <w:r>
              <w:t>164,1</w:t>
            </w:r>
          </w:p>
        </w:tc>
        <w:tc>
          <w:tcPr>
            <w:tcW w:w="74.45pt" w:type="dxa"/>
            <w:tcBorders>
              <w:bottom w:val="nil"/>
            </w:tcBorders>
          </w:tcPr>
          <w:p w:rsidR="00CA3BBB" w:rsidRDefault="00CA3BBB">
            <w:pPr>
              <w:pStyle w:val="ConsPlusNormal"/>
              <w:jc w:val="center"/>
            </w:pPr>
            <w:r>
              <w:t>154,0</w:t>
            </w:r>
          </w:p>
        </w:tc>
        <w:tc>
          <w:tcPr>
            <w:tcW w:w="76.55pt" w:type="dxa"/>
            <w:tcBorders>
              <w:bottom w:val="nil"/>
            </w:tcBorders>
          </w:tcPr>
          <w:p w:rsidR="00CA3BBB" w:rsidRDefault="00CA3BBB">
            <w:pPr>
              <w:pStyle w:val="ConsPlusNormal"/>
              <w:jc w:val="center"/>
            </w:pPr>
            <w:r>
              <w:t>189,3</w:t>
            </w:r>
          </w:p>
        </w:tc>
        <w:tc>
          <w:tcPr>
            <w:tcW w:w="73.70pt" w:type="dxa"/>
            <w:tcBorders>
              <w:bottom w:val="nil"/>
            </w:tcBorders>
          </w:tcPr>
          <w:p w:rsidR="00CA3BBB" w:rsidRDefault="00CA3BBB">
            <w:pPr>
              <w:pStyle w:val="ConsPlusNormal"/>
              <w:jc w:val="center"/>
            </w:pPr>
            <w:r>
              <w:t>247,5</w:t>
            </w:r>
          </w:p>
        </w:tc>
        <w:tc>
          <w:tcPr>
            <w:tcW w:w="76.55pt" w:type="dxa"/>
            <w:tcBorders>
              <w:bottom w:val="nil"/>
            </w:tcBorders>
          </w:tcPr>
          <w:p w:rsidR="00CA3BBB" w:rsidRDefault="00CA3BBB">
            <w:pPr>
              <w:pStyle w:val="ConsPlusNormal"/>
              <w:jc w:val="center"/>
            </w:pPr>
            <w:r>
              <w:t>273,7</w:t>
            </w:r>
          </w:p>
        </w:tc>
        <w:tc>
          <w:tcPr>
            <w:tcW w:w="53.85pt" w:type="dxa"/>
            <w:tcBorders>
              <w:bottom w:val="nil"/>
            </w:tcBorders>
          </w:tcPr>
          <w:p w:rsidR="00CA3BBB" w:rsidRDefault="00CA3BBB">
            <w:pPr>
              <w:pStyle w:val="ConsPlusNormal"/>
              <w:jc w:val="center"/>
            </w:pPr>
            <w:r>
              <w:t>225,6</w:t>
            </w:r>
          </w:p>
        </w:tc>
        <w:tc>
          <w:tcPr>
            <w:tcW w:w="53.85pt" w:type="dxa"/>
            <w:tcBorders>
              <w:bottom w:val="nil"/>
            </w:tcBorders>
          </w:tcPr>
          <w:p w:rsidR="00CA3BBB" w:rsidRDefault="00CA3BBB">
            <w:pPr>
              <w:pStyle w:val="ConsPlusNormal"/>
              <w:jc w:val="center"/>
            </w:pPr>
            <w:r>
              <w:t>237,1</w:t>
            </w:r>
          </w:p>
        </w:tc>
        <w:tc>
          <w:tcPr>
            <w:tcW w:w="53.85pt" w:type="dxa"/>
            <w:tcBorders>
              <w:bottom w:val="nil"/>
            </w:tcBorders>
          </w:tcPr>
          <w:p w:rsidR="00CA3BBB" w:rsidRDefault="00CA3BBB">
            <w:pPr>
              <w:pStyle w:val="ConsPlusNormal"/>
              <w:jc w:val="center"/>
            </w:pPr>
            <w:r>
              <w:t>246,6</w:t>
            </w:r>
          </w:p>
        </w:tc>
        <w:tc>
          <w:tcPr>
            <w:tcW w:w="53.85pt" w:type="dxa"/>
            <w:tcBorders>
              <w:bottom w:val="nil"/>
            </w:tcBorders>
          </w:tcPr>
          <w:p w:rsidR="00CA3BBB" w:rsidRDefault="00CA3BBB">
            <w:pPr>
              <w:pStyle w:val="ConsPlusNormal"/>
              <w:jc w:val="center"/>
            </w:pPr>
            <w:r>
              <w:t>256,5</w:t>
            </w:r>
          </w:p>
        </w:tc>
        <w:tc>
          <w:tcPr>
            <w:tcW w:w="53.85pt" w:type="dxa"/>
            <w:tcBorders>
              <w:bottom w:val="nil"/>
            </w:tcBorders>
          </w:tcPr>
          <w:p w:rsidR="00CA3BBB" w:rsidRDefault="00CA3BBB">
            <w:pPr>
              <w:pStyle w:val="ConsPlusNormal"/>
              <w:jc w:val="center"/>
            </w:pPr>
            <w:r>
              <w:t>266,7</w:t>
            </w:r>
          </w:p>
        </w:tc>
        <w:tc>
          <w:tcPr>
            <w:tcW w:w="226.75pt" w:type="dxa"/>
            <w:tcBorders>
              <w:bottom w:val="nil"/>
            </w:tcBorders>
          </w:tcPr>
          <w:p w:rsidR="00CA3BBB" w:rsidRDefault="00CA3BBB">
            <w:pPr>
              <w:pStyle w:val="ConsPlusNormal"/>
            </w:pPr>
            <w:hyperlink r:id="rId662" w:history="1">
              <w:r>
                <w:rPr>
                  <w:color w:val="0000FF"/>
                </w:rPr>
                <w:t>Постановление</w:t>
              </w:r>
            </w:hyperlink>
            <w:r>
              <w:t xml:space="preserve"> Правительства Свердловской области от 02.09.2015 N 800-ПП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 (далее - Постановление Правительства Свердловской области от 02.09.2015 N 800-ПП), </w:t>
            </w:r>
            <w:hyperlink r:id="rId663" w:history="1">
              <w:r>
                <w:rPr>
                  <w:color w:val="0000FF"/>
                </w:rPr>
                <w:t>Постановление</w:t>
              </w:r>
            </w:hyperlink>
            <w:r>
              <w:t xml:space="preserve"> Правительства Свердловской области от 23.10.2015 N 979-ПП "Об утверждении долгосрочного прогноза социально-экономического развития Свердловской </w:t>
            </w:r>
            <w:r>
              <w:lastRenderedPageBreak/>
              <w:t>области на период до 2030 года" (далее - Постановление Правительства Свердловской области от 23.10.2015 N 979-ПП)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126 в ред. </w:t>
            </w:r>
            <w:hyperlink r:id="rId664"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127.</w:t>
            </w:r>
          </w:p>
        </w:tc>
        <w:tc>
          <w:tcPr>
            <w:tcW w:w="62.35pt" w:type="dxa"/>
            <w:tcBorders>
              <w:bottom w:val="nil"/>
            </w:tcBorders>
          </w:tcPr>
          <w:p w:rsidR="00CA3BBB" w:rsidRDefault="00CA3BBB">
            <w:pPr>
              <w:pStyle w:val="ConsPlusNormal"/>
              <w:jc w:val="center"/>
            </w:pPr>
            <w:r>
              <w:t>5.1.2.2.</w:t>
            </w:r>
          </w:p>
        </w:tc>
        <w:tc>
          <w:tcPr>
            <w:tcW w:w="181.40pt" w:type="dxa"/>
            <w:tcBorders>
              <w:bottom w:val="nil"/>
            </w:tcBorders>
          </w:tcPr>
          <w:p w:rsidR="00CA3BBB" w:rsidRDefault="00CA3BBB">
            <w:pPr>
              <w:pStyle w:val="ConsPlusNormal"/>
            </w:pPr>
            <w:r>
              <w:t>Индекс промышленного производства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процентов</w:t>
            </w:r>
          </w:p>
        </w:tc>
        <w:tc>
          <w:tcPr>
            <w:tcW w:w="53.85pt" w:type="dxa"/>
            <w:tcBorders>
              <w:bottom w:val="nil"/>
            </w:tcBorders>
          </w:tcPr>
          <w:p w:rsidR="00CA3BBB" w:rsidRDefault="00CA3BBB">
            <w:pPr>
              <w:pStyle w:val="ConsPlusNormal"/>
              <w:jc w:val="center"/>
            </w:pPr>
            <w:r>
              <w:t>96,0</w:t>
            </w:r>
          </w:p>
        </w:tc>
        <w:tc>
          <w:tcPr>
            <w:tcW w:w="53.85pt" w:type="dxa"/>
            <w:tcBorders>
              <w:bottom w:val="nil"/>
            </w:tcBorders>
          </w:tcPr>
          <w:p w:rsidR="00CA3BBB" w:rsidRDefault="00CA3BBB">
            <w:pPr>
              <w:pStyle w:val="ConsPlusNormal"/>
              <w:jc w:val="center"/>
            </w:pPr>
            <w:r>
              <w:t>97,3</w:t>
            </w:r>
          </w:p>
        </w:tc>
        <w:tc>
          <w:tcPr>
            <w:tcW w:w="74.45pt" w:type="dxa"/>
            <w:tcBorders>
              <w:bottom w:val="nil"/>
            </w:tcBorders>
          </w:tcPr>
          <w:p w:rsidR="00CA3BBB" w:rsidRDefault="00CA3BBB">
            <w:pPr>
              <w:pStyle w:val="ConsPlusNormal"/>
              <w:jc w:val="center"/>
            </w:pPr>
            <w:r>
              <w:t>97,9</w:t>
            </w:r>
          </w:p>
        </w:tc>
        <w:tc>
          <w:tcPr>
            <w:tcW w:w="76.55pt" w:type="dxa"/>
            <w:tcBorders>
              <w:bottom w:val="nil"/>
            </w:tcBorders>
          </w:tcPr>
          <w:p w:rsidR="00CA3BBB" w:rsidRDefault="00CA3BBB">
            <w:pPr>
              <w:pStyle w:val="ConsPlusNormal"/>
              <w:jc w:val="center"/>
            </w:pPr>
            <w:r>
              <w:t>101,7</w:t>
            </w:r>
          </w:p>
        </w:tc>
        <w:tc>
          <w:tcPr>
            <w:tcW w:w="73.70pt" w:type="dxa"/>
            <w:tcBorders>
              <w:bottom w:val="nil"/>
            </w:tcBorders>
          </w:tcPr>
          <w:p w:rsidR="00CA3BBB" w:rsidRDefault="00CA3BBB">
            <w:pPr>
              <w:pStyle w:val="ConsPlusNormal"/>
              <w:jc w:val="center"/>
            </w:pPr>
            <w:r>
              <w:t>100,3</w:t>
            </w:r>
          </w:p>
        </w:tc>
        <w:tc>
          <w:tcPr>
            <w:tcW w:w="76.55pt" w:type="dxa"/>
            <w:tcBorders>
              <w:bottom w:val="nil"/>
            </w:tcBorders>
          </w:tcPr>
          <w:p w:rsidR="00CA3BBB" w:rsidRDefault="00CA3BBB">
            <w:pPr>
              <w:pStyle w:val="ConsPlusNormal"/>
              <w:jc w:val="center"/>
            </w:pPr>
            <w:r>
              <w:t>104,9</w:t>
            </w:r>
          </w:p>
        </w:tc>
        <w:tc>
          <w:tcPr>
            <w:tcW w:w="53.85pt" w:type="dxa"/>
            <w:tcBorders>
              <w:bottom w:val="nil"/>
            </w:tcBorders>
          </w:tcPr>
          <w:p w:rsidR="00CA3BBB" w:rsidRDefault="00CA3BBB">
            <w:pPr>
              <w:pStyle w:val="ConsPlusNormal"/>
              <w:jc w:val="center"/>
            </w:pPr>
            <w:r>
              <w:t>100,1</w:t>
            </w:r>
          </w:p>
        </w:tc>
        <w:tc>
          <w:tcPr>
            <w:tcW w:w="53.85pt" w:type="dxa"/>
            <w:tcBorders>
              <w:bottom w:val="nil"/>
            </w:tcBorders>
          </w:tcPr>
          <w:p w:rsidR="00CA3BBB" w:rsidRDefault="00CA3BBB">
            <w:pPr>
              <w:pStyle w:val="ConsPlusNormal"/>
              <w:jc w:val="center"/>
            </w:pPr>
            <w:r>
              <w:t>100,0</w:t>
            </w:r>
          </w:p>
        </w:tc>
        <w:tc>
          <w:tcPr>
            <w:tcW w:w="53.85pt" w:type="dxa"/>
            <w:tcBorders>
              <w:bottom w:val="nil"/>
            </w:tcBorders>
          </w:tcPr>
          <w:p w:rsidR="00CA3BBB" w:rsidRDefault="00CA3BBB">
            <w:pPr>
              <w:pStyle w:val="ConsPlusNormal"/>
              <w:jc w:val="center"/>
            </w:pPr>
            <w:r>
              <w:t>101,0</w:t>
            </w:r>
          </w:p>
        </w:tc>
        <w:tc>
          <w:tcPr>
            <w:tcW w:w="53.85pt" w:type="dxa"/>
            <w:tcBorders>
              <w:bottom w:val="nil"/>
            </w:tcBorders>
          </w:tcPr>
          <w:p w:rsidR="00CA3BBB" w:rsidRDefault="00CA3BBB">
            <w:pPr>
              <w:pStyle w:val="ConsPlusNormal"/>
              <w:jc w:val="center"/>
            </w:pPr>
            <w:r>
              <w:t>102,0</w:t>
            </w:r>
          </w:p>
        </w:tc>
        <w:tc>
          <w:tcPr>
            <w:tcW w:w="53.85pt" w:type="dxa"/>
            <w:tcBorders>
              <w:bottom w:val="nil"/>
            </w:tcBorders>
          </w:tcPr>
          <w:p w:rsidR="00CA3BBB" w:rsidRDefault="00CA3BBB">
            <w:pPr>
              <w:pStyle w:val="ConsPlusNormal"/>
              <w:jc w:val="center"/>
            </w:pPr>
            <w:r>
              <w:t>102,5</w:t>
            </w:r>
          </w:p>
        </w:tc>
        <w:tc>
          <w:tcPr>
            <w:tcW w:w="226.75pt" w:type="dxa"/>
            <w:tcBorders>
              <w:bottom w:val="nil"/>
            </w:tcBorders>
          </w:tcPr>
          <w:p w:rsidR="00CA3BBB" w:rsidRDefault="00CA3BBB">
            <w:pPr>
              <w:pStyle w:val="ConsPlusNormal"/>
            </w:pPr>
            <w:hyperlink r:id="rId665" w:history="1">
              <w:r>
                <w:rPr>
                  <w:color w:val="0000FF"/>
                </w:rPr>
                <w:t>Постановление</w:t>
              </w:r>
            </w:hyperlink>
            <w:r>
              <w:t xml:space="preserve"> Правительства Свердловской области от 23.10.2015 N 979-ПП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127 в ред. </w:t>
            </w:r>
            <w:hyperlink r:id="rId666"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128.</w:t>
            </w:r>
          </w:p>
        </w:tc>
        <w:tc>
          <w:tcPr>
            <w:tcW w:w="62.35pt" w:type="dxa"/>
            <w:tcBorders>
              <w:bottom w:val="nil"/>
            </w:tcBorders>
          </w:tcPr>
          <w:p w:rsidR="00CA3BBB" w:rsidRDefault="00CA3BBB">
            <w:pPr>
              <w:pStyle w:val="ConsPlusNormal"/>
              <w:jc w:val="center"/>
            </w:pPr>
            <w:r>
              <w:t>5.1.2.3.</w:t>
            </w:r>
          </w:p>
        </w:tc>
        <w:tc>
          <w:tcPr>
            <w:tcW w:w="181.40pt" w:type="dxa"/>
            <w:tcBorders>
              <w:bottom w:val="nil"/>
            </w:tcBorders>
          </w:tcPr>
          <w:p w:rsidR="00CA3BBB" w:rsidRDefault="00CA3BBB">
            <w:pPr>
              <w:pStyle w:val="ConsPlusNormal"/>
            </w:pPr>
            <w:r>
              <w:t>Объем инвестиций в основной капитал за счет всех источников финансирования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млрд. рублей</w:t>
            </w:r>
          </w:p>
        </w:tc>
        <w:tc>
          <w:tcPr>
            <w:tcW w:w="53.85pt" w:type="dxa"/>
            <w:tcBorders>
              <w:bottom w:val="nil"/>
            </w:tcBorders>
          </w:tcPr>
          <w:p w:rsidR="00CA3BBB" w:rsidRDefault="00CA3BBB">
            <w:pPr>
              <w:pStyle w:val="ConsPlusNormal"/>
              <w:jc w:val="center"/>
            </w:pPr>
            <w:r>
              <w:t>61,1</w:t>
            </w:r>
          </w:p>
        </w:tc>
        <w:tc>
          <w:tcPr>
            <w:tcW w:w="53.85pt" w:type="dxa"/>
            <w:tcBorders>
              <w:bottom w:val="nil"/>
            </w:tcBorders>
          </w:tcPr>
          <w:p w:rsidR="00CA3BBB" w:rsidRDefault="00CA3BBB">
            <w:pPr>
              <w:pStyle w:val="ConsPlusNormal"/>
              <w:jc w:val="center"/>
            </w:pPr>
            <w:r>
              <w:t>54,2</w:t>
            </w:r>
          </w:p>
        </w:tc>
        <w:tc>
          <w:tcPr>
            <w:tcW w:w="74.45pt" w:type="dxa"/>
            <w:tcBorders>
              <w:bottom w:val="nil"/>
            </w:tcBorders>
          </w:tcPr>
          <w:p w:rsidR="00CA3BBB" w:rsidRDefault="00CA3BBB">
            <w:pPr>
              <w:pStyle w:val="ConsPlusNormal"/>
              <w:jc w:val="center"/>
            </w:pPr>
            <w:r>
              <w:t>35,5</w:t>
            </w:r>
          </w:p>
        </w:tc>
        <w:tc>
          <w:tcPr>
            <w:tcW w:w="76.55pt" w:type="dxa"/>
            <w:tcBorders>
              <w:bottom w:val="nil"/>
            </w:tcBorders>
          </w:tcPr>
          <w:p w:rsidR="00CA3BBB" w:rsidRDefault="00CA3BBB">
            <w:pPr>
              <w:pStyle w:val="ConsPlusNormal"/>
              <w:jc w:val="center"/>
            </w:pPr>
            <w:r>
              <w:t>35,5</w:t>
            </w:r>
          </w:p>
        </w:tc>
        <w:tc>
          <w:tcPr>
            <w:tcW w:w="73.70pt" w:type="dxa"/>
            <w:tcBorders>
              <w:bottom w:val="nil"/>
            </w:tcBorders>
          </w:tcPr>
          <w:p w:rsidR="00CA3BBB" w:rsidRDefault="00CA3BBB">
            <w:pPr>
              <w:pStyle w:val="ConsPlusNormal"/>
              <w:jc w:val="center"/>
            </w:pPr>
            <w:r>
              <w:t>15,6</w:t>
            </w:r>
          </w:p>
        </w:tc>
        <w:tc>
          <w:tcPr>
            <w:tcW w:w="76.55pt" w:type="dxa"/>
            <w:tcBorders>
              <w:bottom w:val="nil"/>
            </w:tcBorders>
          </w:tcPr>
          <w:p w:rsidR="00CA3BBB" w:rsidRDefault="00CA3BBB">
            <w:pPr>
              <w:pStyle w:val="ConsPlusNormal"/>
              <w:jc w:val="center"/>
            </w:pPr>
            <w:r>
              <w:t>17,2</w:t>
            </w:r>
          </w:p>
        </w:tc>
        <w:tc>
          <w:tcPr>
            <w:tcW w:w="53.85pt" w:type="dxa"/>
            <w:tcBorders>
              <w:bottom w:val="nil"/>
            </w:tcBorders>
          </w:tcPr>
          <w:p w:rsidR="00CA3BBB" w:rsidRDefault="00CA3BBB">
            <w:pPr>
              <w:pStyle w:val="ConsPlusNormal"/>
              <w:jc w:val="center"/>
            </w:pPr>
            <w:r>
              <w:t>17,2</w:t>
            </w:r>
          </w:p>
        </w:tc>
        <w:tc>
          <w:tcPr>
            <w:tcW w:w="53.85pt" w:type="dxa"/>
            <w:tcBorders>
              <w:bottom w:val="nil"/>
            </w:tcBorders>
          </w:tcPr>
          <w:p w:rsidR="00CA3BBB" w:rsidRDefault="00CA3BBB">
            <w:pPr>
              <w:pStyle w:val="ConsPlusNormal"/>
              <w:jc w:val="center"/>
            </w:pPr>
            <w:r>
              <w:t>19,8</w:t>
            </w:r>
          </w:p>
        </w:tc>
        <w:tc>
          <w:tcPr>
            <w:tcW w:w="53.85pt" w:type="dxa"/>
            <w:tcBorders>
              <w:bottom w:val="nil"/>
            </w:tcBorders>
          </w:tcPr>
          <w:p w:rsidR="00CA3BBB" w:rsidRDefault="00CA3BBB">
            <w:pPr>
              <w:pStyle w:val="ConsPlusNormal"/>
              <w:jc w:val="center"/>
            </w:pPr>
            <w:r>
              <w:t>21,1</w:t>
            </w:r>
          </w:p>
        </w:tc>
        <w:tc>
          <w:tcPr>
            <w:tcW w:w="53.85pt" w:type="dxa"/>
            <w:tcBorders>
              <w:bottom w:val="nil"/>
            </w:tcBorders>
          </w:tcPr>
          <w:p w:rsidR="00CA3BBB" w:rsidRDefault="00CA3BBB">
            <w:pPr>
              <w:pStyle w:val="ConsPlusNormal"/>
              <w:jc w:val="center"/>
            </w:pPr>
            <w:r>
              <w:t>22,5</w:t>
            </w:r>
          </w:p>
        </w:tc>
        <w:tc>
          <w:tcPr>
            <w:tcW w:w="53.85pt" w:type="dxa"/>
            <w:tcBorders>
              <w:bottom w:val="nil"/>
            </w:tcBorders>
          </w:tcPr>
          <w:p w:rsidR="00CA3BBB" w:rsidRDefault="00CA3BBB">
            <w:pPr>
              <w:pStyle w:val="ConsPlusNormal"/>
              <w:jc w:val="center"/>
            </w:pPr>
            <w:r>
              <w:t>24,0</w:t>
            </w:r>
          </w:p>
        </w:tc>
        <w:tc>
          <w:tcPr>
            <w:tcW w:w="226.75pt" w:type="dxa"/>
            <w:tcBorders>
              <w:bottom w:val="nil"/>
            </w:tcBorders>
          </w:tcPr>
          <w:p w:rsidR="00CA3BBB" w:rsidRDefault="00CA3BBB">
            <w:pPr>
              <w:pStyle w:val="ConsPlusNormal"/>
            </w:pPr>
            <w:hyperlink r:id="rId667" w:history="1">
              <w:r>
                <w:rPr>
                  <w:color w:val="0000FF"/>
                </w:rPr>
                <w:t>Постановление</w:t>
              </w:r>
            </w:hyperlink>
            <w:r>
              <w:t xml:space="preserve"> Правительства Свердловской области от 23.10.2015 N 979-ПП, План по Стратегии-2030</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128 в ред. </w:t>
            </w:r>
            <w:hyperlink r:id="rId668"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c>
          <w:tcPr>
            <w:tcW w:w="40.70pt" w:type="dxa"/>
          </w:tcPr>
          <w:p w:rsidR="00CA3BBB" w:rsidRDefault="00CA3BBB">
            <w:pPr>
              <w:pStyle w:val="ConsPlusNormal"/>
              <w:jc w:val="center"/>
            </w:pPr>
            <w:r>
              <w:t>129.</w:t>
            </w:r>
          </w:p>
        </w:tc>
        <w:tc>
          <w:tcPr>
            <w:tcW w:w="62.35pt" w:type="dxa"/>
          </w:tcPr>
          <w:p w:rsidR="00CA3BBB" w:rsidRDefault="00CA3BBB">
            <w:pPr>
              <w:pStyle w:val="ConsPlusNormal"/>
              <w:jc w:val="center"/>
            </w:pPr>
            <w:r>
              <w:t>5.1.2.4.</w:t>
            </w:r>
          </w:p>
        </w:tc>
        <w:tc>
          <w:tcPr>
            <w:tcW w:w="181.40pt" w:type="dxa"/>
          </w:tcPr>
          <w:p w:rsidR="00CA3BBB" w:rsidRDefault="00CA3BBB">
            <w:pPr>
              <w:pStyle w:val="ConsPlusNormal"/>
            </w:pPr>
            <w:r>
              <w:t xml:space="preserve">Количество рассмотренных инвестиционных проектов в сфере энергетики и жилищно-коммунального хозяйства Свердловской области в общем объеме проектов, поступивших в Министерство энергетики и </w:t>
            </w:r>
            <w:r>
              <w:lastRenderedPageBreak/>
              <w:t>жилищно-коммунального хозяйства Свердловской области</w:t>
            </w:r>
          </w:p>
        </w:tc>
        <w:tc>
          <w:tcPr>
            <w:tcW w:w="63.20pt" w:type="dxa"/>
          </w:tcPr>
          <w:p w:rsidR="00CA3BBB" w:rsidRDefault="00CA3BBB">
            <w:pPr>
              <w:pStyle w:val="ConsPlusNormal"/>
              <w:jc w:val="center"/>
            </w:pPr>
            <w:r>
              <w:lastRenderedPageBreak/>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69" w:history="1">
              <w:r>
                <w:rPr>
                  <w:color w:val="0000FF"/>
                </w:rPr>
                <w:t>Постановление</w:t>
              </w:r>
            </w:hyperlink>
            <w:r>
              <w:t xml:space="preserve"> Правительства Свердловской области от 14.03.2008 N 189-ПП</w:t>
            </w:r>
          </w:p>
        </w:tc>
      </w:tr>
      <w:tr w:rsidR="00CA3BBB">
        <w:tc>
          <w:tcPr>
            <w:tcW w:w="40.70pt" w:type="dxa"/>
          </w:tcPr>
          <w:p w:rsidR="00CA3BBB" w:rsidRDefault="00CA3BBB">
            <w:pPr>
              <w:pStyle w:val="ConsPlusNormal"/>
              <w:jc w:val="center"/>
            </w:pPr>
            <w:r>
              <w:t>130.</w:t>
            </w:r>
          </w:p>
        </w:tc>
        <w:tc>
          <w:tcPr>
            <w:tcW w:w="62.35pt" w:type="dxa"/>
          </w:tcPr>
          <w:p w:rsidR="00CA3BBB" w:rsidRDefault="00CA3BBB">
            <w:pPr>
              <w:pStyle w:val="ConsPlusNormal"/>
              <w:jc w:val="center"/>
            </w:pPr>
            <w:r>
              <w:t>5.1.2.5.</w:t>
            </w:r>
          </w:p>
        </w:tc>
        <w:tc>
          <w:tcPr>
            <w:tcW w:w="181.40pt" w:type="dxa"/>
          </w:tcPr>
          <w:p w:rsidR="00CA3BBB" w:rsidRDefault="00CA3BBB">
            <w:pPr>
              <w:pStyle w:val="ConsPlusNormal"/>
            </w:pPr>
            <w:r>
              <w:t>Объем рассмотренных и согласованных проектов Генеральных планов и схем территориального планирования муниципальных образований от общего количества проектов, поступивших на рассмотрение в Министерство энергетики и жилищно-коммунального хозяйства Свердловской области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70" w:history="1">
              <w:r>
                <w:rPr>
                  <w:color w:val="0000FF"/>
                </w:rPr>
                <w:t>Постановление</w:t>
              </w:r>
            </w:hyperlink>
            <w:r>
              <w:t xml:space="preserve"> Правительства Свердловской области от 14.03.2008 N 189-ПП</w:t>
            </w:r>
          </w:p>
        </w:tc>
      </w:tr>
      <w:tr w:rsidR="00CA3BBB">
        <w:tc>
          <w:tcPr>
            <w:tcW w:w="40.70pt" w:type="dxa"/>
          </w:tcPr>
          <w:p w:rsidR="00CA3BBB" w:rsidRDefault="00CA3BBB">
            <w:pPr>
              <w:pStyle w:val="ConsPlusNormal"/>
              <w:jc w:val="center"/>
            </w:pPr>
            <w:r>
              <w:t>131.</w:t>
            </w:r>
          </w:p>
        </w:tc>
        <w:tc>
          <w:tcPr>
            <w:tcW w:w="62.35pt" w:type="dxa"/>
          </w:tcPr>
          <w:p w:rsidR="00CA3BBB" w:rsidRDefault="00CA3BBB">
            <w:pPr>
              <w:pStyle w:val="ConsPlusNormal"/>
              <w:jc w:val="center"/>
            </w:pPr>
            <w:r>
              <w:t>5.1.2.6.</w:t>
            </w:r>
          </w:p>
        </w:tc>
        <w:tc>
          <w:tcPr>
            <w:tcW w:w="181.40pt" w:type="dxa"/>
          </w:tcPr>
          <w:p w:rsidR="00CA3BBB" w:rsidRDefault="00CA3BBB">
            <w:pPr>
              <w:pStyle w:val="ConsPlusNormal"/>
            </w:pPr>
            <w:r>
              <w:t>Уровень подготовки объектов инфраструктуры, обеспечивающей функционирование стратегических объектов, связанных с подготовкой и проведением международных мероприятий</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74.45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hyperlink r:id="rId671"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40.70pt" w:type="dxa"/>
            <w:tcBorders>
              <w:bottom w:val="nil"/>
            </w:tcBorders>
          </w:tcPr>
          <w:p w:rsidR="00CA3BBB" w:rsidRDefault="00CA3BBB">
            <w:pPr>
              <w:pStyle w:val="ConsPlusNormal"/>
              <w:jc w:val="center"/>
            </w:pPr>
            <w:r>
              <w:t>132.</w:t>
            </w:r>
          </w:p>
        </w:tc>
        <w:tc>
          <w:tcPr>
            <w:tcW w:w="62.35pt" w:type="dxa"/>
            <w:tcBorders>
              <w:bottom w:val="nil"/>
            </w:tcBorders>
          </w:tcPr>
          <w:p w:rsidR="00CA3BBB" w:rsidRDefault="00CA3BBB">
            <w:pPr>
              <w:pStyle w:val="ConsPlusNormal"/>
              <w:jc w:val="center"/>
            </w:pPr>
            <w:r>
              <w:t>5.1.2.7.</w:t>
            </w:r>
          </w:p>
        </w:tc>
        <w:tc>
          <w:tcPr>
            <w:tcW w:w="181.40pt" w:type="dxa"/>
            <w:tcBorders>
              <w:bottom w:val="nil"/>
            </w:tcBorders>
          </w:tcPr>
          <w:p w:rsidR="00CA3BBB" w:rsidRDefault="00CA3BBB">
            <w:pPr>
              <w:pStyle w:val="ConsPlusNormal"/>
            </w:pPr>
            <w:r>
              <w:t>Количество созданных и модернизированных высокопроизводительных рабочих мест</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jc w:val="center"/>
            </w:pPr>
            <w:r>
              <w:t>6300</w:t>
            </w:r>
          </w:p>
        </w:tc>
        <w:tc>
          <w:tcPr>
            <w:tcW w:w="53.85pt" w:type="dxa"/>
            <w:tcBorders>
              <w:bottom w:val="nil"/>
            </w:tcBorders>
          </w:tcPr>
          <w:p w:rsidR="00CA3BBB" w:rsidRDefault="00CA3BBB">
            <w:pPr>
              <w:pStyle w:val="ConsPlusNormal"/>
              <w:jc w:val="center"/>
            </w:pPr>
            <w:r>
              <w:t>6200</w:t>
            </w:r>
          </w:p>
        </w:tc>
        <w:tc>
          <w:tcPr>
            <w:tcW w:w="74.45pt" w:type="dxa"/>
            <w:tcBorders>
              <w:bottom w:val="nil"/>
            </w:tcBorders>
          </w:tcPr>
          <w:p w:rsidR="00CA3BBB" w:rsidRDefault="00CA3BBB">
            <w:pPr>
              <w:pStyle w:val="ConsPlusNormal"/>
              <w:jc w:val="center"/>
            </w:pPr>
            <w:r>
              <w:t>6200</w:t>
            </w:r>
          </w:p>
        </w:tc>
        <w:tc>
          <w:tcPr>
            <w:tcW w:w="76.55pt" w:type="dxa"/>
            <w:tcBorders>
              <w:bottom w:val="nil"/>
            </w:tcBorders>
          </w:tcPr>
          <w:p w:rsidR="00CA3BBB" w:rsidRDefault="00CA3BBB">
            <w:pPr>
              <w:pStyle w:val="ConsPlusNormal"/>
              <w:jc w:val="center"/>
            </w:pPr>
            <w:r>
              <w:t>6300</w:t>
            </w:r>
          </w:p>
        </w:tc>
        <w:tc>
          <w:tcPr>
            <w:tcW w:w="73.70pt" w:type="dxa"/>
            <w:tcBorders>
              <w:bottom w:val="nil"/>
            </w:tcBorders>
          </w:tcPr>
          <w:p w:rsidR="00CA3BBB" w:rsidRDefault="00CA3BBB">
            <w:pPr>
              <w:pStyle w:val="ConsPlusNormal"/>
              <w:jc w:val="center"/>
            </w:pPr>
            <w:r>
              <w:t>8500</w:t>
            </w:r>
          </w:p>
        </w:tc>
        <w:tc>
          <w:tcPr>
            <w:tcW w:w="76.55pt" w:type="dxa"/>
            <w:tcBorders>
              <w:bottom w:val="nil"/>
            </w:tcBorders>
          </w:tcPr>
          <w:p w:rsidR="00CA3BBB" w:rsidRDefault="00CA3BBB">
            <w:pPr>
              <w:pStyle w:val="ConsPlusNormal"/>
              <w:jc w:val="center"/>
            </w:pPr>
            <w:r>
              <w:t>8570</w:t>
            </w:r>
          </w:p>
        </w:tc>
        <w:tc>
          <w:tcPr>
            <w:tcW w:w="53.85pt" w:type="dxa"/>
            <w:tcBorders>
              <w:bottom w:val="nil"/>
            </w:tcBorders>
          </w:tcPr>
          <w:p w:rsidR="00CA3BBB" w:rsidRDefault="00CA3BBB">
            <w:pPr>
              <w:pStyle w:val="ConsPlusNormal"/>
              <w:jc w:val="center"/>
            </w:pPr>
            <w:r>
              <w:t>8630</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226.75pt" w:type="dxa"/>
            <w:tcBorders>
              <w:bottom w:val="nil"/>
            </w:tcBorders>
          </w:tcPr>
          <w:p w:rsidR="00CA3BBB" w:rsidRDefault="00CA3BBB">
            <w:pPr>
              <w:pStyle w:val="ConsPlusNormal"/>
            </w:pPr>
            <w:hyperlink r:id="rId672" w:history="1">
              <w:r>
                <w:rPr>
                  <w:color w:val="0000FF"/>
                </w:rPr>
                <w:t>Указ</w:t>
              </w:r>
            </w:hyperlink>
            <w:r>
              <w:t xml:space="preserve"> Губернатора Свердловской области от 27.07.2012 N 584-УГ "О реализации Указов Президента Российской Федерации от 07 мая 2012 года N 596 "О долгосрочной государственной экономической политике", от 07 мая 2012 года N 597 "О 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N 599 "О мерах</w:t>
            </w:r>
          </w:p>
        </w:tc>
      </w:tr>
      <w:tr w:rsidR="00CA3BBB">
        <w:tblPrEx>
          <w:tblBorders>
            <w:insideH w:val="nil"/>
          </w:tblBorders>
        </w:tblPrEx>
        <w:tc>
          <w:tcPr>
            <w:tcW w:w="40.70pt" w:type="dxa"/>
            <w:tcBorders>
              <w:top w:val="nil"/>
              <w:bottom w:val="nil"/>
            </w:tcBorders>
          </w:tcPr>
          <w:p w:rsidR="00CA3BBB" w:rsidRDefault="00CA3BBB">
            <w:pPr>
              <w:pStyle w:val="ConsPlusNormal"/>
            </w:pPr>
          </w:p>
        </w:tc>
        <w:tc>
          <w:tcPr>
            <w:tcW w:w="62.35pt" w:type="dxa"/>
            <w:tcBorders>
              <w:top w:val="nil"/>
              <w:bottom w:val="nil"/>
            </w:tcBorders>
          </w:tcPr>
          <w:p w:rsidR="00CA3BBB" w:rsidRDefault="00CA3BBB">
            <w:pPr>
              <w:pStyle w:val="ConsPlusNormal"/>
            </w:pPr>
          </w:p>
        </w:tc>
        <w:tc>
          <w:tcPr>
            <w:tcW w:w="181.40pt" w:type="dxa"/>
            <w:tcBorders>
              <w:top w:val="nil"/>
              <w:bottom w:val="nil"/>
            </w:tcBorders>
          </w:tcPr>
          <w:p w:rsidR="00CA3BBB" w:rsidRDefault="00CA3BBB">
            <w:pPr>
              <w:pStyle w:val="ConsPlusNormal"/>
            </w:pPr>
          </w:p>
        </w:tc>
        <w:tc>
          <w:tcPr>
            <w:tcW w:w="63.20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74.45pt" w:type="dxa"/>
            <w:tcBorders>
              <w:top w:val="nil"/>
              <w:bottom w:val="nil"/>
            </w:tcBorders>
          </w:tcPr>
          <w:p w:rsidR="00CA3BBB" w:rsidRDefault="00CA3BBB">
            <w:pPr>
              <w:pStyle w:val="ConsPlusNormal"/>
            </w:pPr>
          </w:p>
        </w:tc>
        <w:tc>
          <w:tcPr>
            <w:tcW w:w="76.55pt" w:type="dxa"/>
            <w:tcBorders>
              <w:top w:val="nil"/>
              <w:bottom w:val="nil"/>
            </w:tcBorders>
          </w:tcPr>
          <w:p w:rsidR="00CA3BBB" w:rsidRDefault="00CA3BBB">
            <w:pPr>
              <w:pStyle w:val="ConsPlusNormal"/>
            </w:pPr>
          </w:p>
        </w:tc>
        <w:tc>
          <w:tcPr>
            <w:tcW w:w="73.70pt" w:type="dxa"/>
            <w:tcBorders>
              <w:top w:val="nil"/>
              <w:bottom w:val="nil"/>
            </w:tcBorders>
          </w:tcPr>
          <w:p w:rsidR="00CA3BBB" w:rsidRDefault="00CA3BBB">
            <w:pPr>
              <w:pStyle w:val="ConsPlusNormal"/>
            </w:pPr>
          </w:p>
        </w:tc>
        <w:tc>
          <w:tcPr>
            <w:tcW w:w="76.5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53.85pt" w:type="dxa"/>
            <w:tcBorders>
              <w:top w:val="nil"/>
              <w:bottom w:val="nil"/>
            </w:tcBorders>
          </w:tcPr>
          <w:p w:rsidR="00CA3BBB" w:rsidRDefault="00CA3BBB">
            <w:pPr>
              <w:pStyle w:val="ConsPlusNormal"/>
            </w:pPr>
          </w:p>
        </w:tc>
        <w:tc>
          <w:tcPr>
            <w:tcW w:w="226.75pt" w:type="dxa"/>
            <w:tcBorders>
              <w:top w:val="nil"/>
              <w:bottom w:val="nil"/>
            </w:tcBorders>
          </w:tcPr>
          <w:p w:rsidR="00CA3BBB" w:rsidRDefault="00CA3BBB">
            <w:pPr>
              <w:pStyle w:val="ConsPlusNormal"/>
            </w:pPr>
            <w:r>
              <w:t xml:space="preserve">по реализации государственной политики в </w:t>
            </w:r>
            <w:r>
              <w:lastRenderedPageBreak/>
              <w:t>области образования и науки",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от 07 мая 2012 года N 601 "Об основных направлениях совершенствования системы государственного управления", от 07 мая 2012 года N 602 "Об обеспечении межнационального согласия", от 07 мая 2012 года N 606 "О мерах по реализации демографической политики Российской Федерации" (далее - Указ Губернатора Свердловской области от 27.07.2012 N 584-УГ)</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132 в ред. </w:t>
            </w:r>
            <w:hyperlink r:id="rId673" w:history="1">
              <w:r>
                <w:rPr>
                  <w:color w:val="0000FF"/>
                </w:rPr>
                <w:t>Постановления</w:t>
              </w:r>
            </w:hyperlink>
            <w:r>
              <w:t xml:space="preserve"> Правительства Свердловской области от 20.12.2018</w:t>
            </w:r>
          </w:p>
          <w:p w:rsidR="00CA3BBB" w:rsidRDefault="00CA3BBB">
            <w:pPr>
              <w:pStyle w:val="ConsPlusNormal"/>
              <w:jc w:val="both"/>
            </w:pPr>
            <w:r>
              <w:t>N 920-ПП)</w:t>
            </w:r>
          </w:p>
        </w:tc>
      </w:tr>
      <w:tr w:rsidR="00CA3BBB">
        <w:tblPrEx>
          <w:tblBorders>
            <w:insideH w:val="nil"/>
          </w:tblBorders>
        </w:tblPrEx>
        <w:tc>
          <w:tcPr>
            <w:tcW w:w="40.70pt" w:type="dxa"/>
            <w:tcBorders>
              <w:bottom w:val="nil"/>
            </w:tcBorders>
          </w:tcPr>
          <w:p w:rsidR="00CA3BBB" w:rsidRDefault="00CA3BBB">
            <w:pPr>
              <w:pStyle w:val="ConsPlusNormal"/>
              <w:jc w:val="center"/>
            </w:pPr>
            <w:r>
              <w:t>133.</w:t>
            </w:r>
          </w:p>
        </w:tc>
        <w:tc>
          <w:tcPr>
            <w:tcW w:w="62.35pt" w:type="dxa"/>
            <w:tcBorders>
              <w:bottom w:val="nil"/>
            </w:tcBorders>
          </w:tcPr>
          <w:p w:rsidR="00CA3BBB" w:rsidRDefault="00CA3BBB">
            <w:pPr>
              <w:pStyle w:val="ConsPlusNormal"/>
              <w:jc w:val="center"/>
            </w:pPr>
            <w:r>
              <w:t>5.1.2.8.</w:t>
            </w:r>
          </w:p>
        </w:tc>
        <w:tc>
          <w:tcPr>
            <w:tcW w:w="181.40pt" w:type="dxa"/>
            <w:tcBorders>
              <w:bottom w:val="nil"/>
            </w:tcBorders>
          </w:tcPr>
          <w:p w:rsidR="00CA3BBB" w:rsidRDefault="00CA3BBB">
            <w:pPr>
              <w:pStyle w:val="ConsPlusNormal"/>
            </w:pPr>
            <w:r>
              <w:t>Производительность труда одного работающего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млн. рублей</w:t>
            </w:r>
          </w:p>
        </w:tc>
        <w:tc>
          <w:tcPr>
            <w:tcW w:w="53.85pt" w:type="dxa"/>
            <w:tcBorders>
              <w:bottom w:val="nil"/>
            </w:tcBorders>
          </w:tcPr>
          <w:p w:rsidR="00CA3BBB" w:rsidRDefault="00CA3BBB">
            <w:pPr>
              <w:pStyle w:val="ConsPlusNormal"/>
              <w:jc w:val="center"/>
            </w:pPr>
            <w:r>
              <w:t>4,0</w:t>
            </w:r>
          </w:p>
        </w:tc>
        <w:tc>
          <w:tcPr>
            <w:tcW w:w="53.85pt" w:type="dxa"/>
            <w:tcBorders>
              <w:bottom w:val="nil"/>
            </w:tcBorders>
          </w:tcPr>
          <w:p w:rsidR="00CA3BBB" w:rsidRDefault="00CA3BBB">
            <w:pPr>
              <w:pStyle w:val="ConsPlusNormal"/>
              <w:jc w:val="center"/>
            </w:pPr>
            <w:r>
              <w:t>4,0</w:t>
            </w:r>
          </w:p>
        </w:tc>
        <w:tc>
          <w:tcPr>
            <w:tcW w:w="74.45pt" w:type="dxa"/>
            <w:tcBorders>
              <w:bottom w:val="nil"/>
            </w:tcBorders>
          </w:tcPr>
          <w:p w:rsidR="00CA3BBB" w:rsidRDefault="00CA3BBB">
            <w:pPr>
              <w:pStyle w:val="ConsPlusNormal"/>
              <w:jc w:val="center"/>
            </w:pPr>
            <w:r>
              <w:t>4,1</w:t>
            </w:r>
          </w:p>
        </w:tc>
        <w:tc>
          <w:tcPr>
            <w:tcW w:w="76.55pt" w:type="dxa"/>
            <w:tcBorders>
              <w:bottom w:val="nil"/>
            </w:tcBorders>
          </w:tcPr>
          <w:p w:rsidR="00CA3BBB" w:rsidRDefault="00CA3BBB">
            <w:pPr>
              <w:pStyle w:val="ConsPlusNormal"/>
              <w:jc w:val="center"/>
            </w:pPr>
            <w:r>
              <w:t>4,3</w:t>
            </w:r>
          </w:p>
        </w:tc>
        <w:tc>
          <w:tcPr>
            <w:tcW w:w="73.70pt" w:type="dxa"/>
            <w:tcBorders>
              <w:bottom w:val="nil"/>
            </w:tcBorders>
          </w:tcPr>
          <w:p w:rsidR="00CA3BBB" w:rsidRDefault="00CA3BBB">
            <w:pPr>
              <w:pStyle w:val="ConsPlusNormal"/>
              <w:jc w:val="center"/>
            </w:pPr>
            <w:r>
              <w:t>4,9</w:t>
            </w:r>
          </w:p>
        </w:tc>
        <w:tc>
          <w:tcPr>
            <w:tcW w:w="76.55pt" w:type="dxa"/>
            <w:tcBorders>
              <w:bottom w:val="nil"/>
            </w:tcBorders>
          </w:tcPr>
          <w:p w:rsidR="00CA3BBB" w:rsidRDefault="00CA3BBB">
            <w:pPr>
              <w:pStyle w:val="ConsPlusNormal"/>
              <w:jc w:val="center"/>
            </w:pPr>
            <w:r>
              <w:t>5,3</w:t>
            </w:r>
          </w:p>
        </w:tc>
        <w:tc>
          <w:tcPr>
            <w:tcW w:w="53.85pt" w:type="dxa"/>
            <w:tcBorders>
              <w:bottom w:val="nil"/>
            </w:tcBorders>
          </w:tcPr>
          <w:p w:rsidR="00CA3BBB" w:rsidRDefault="00CA3BBB">
            <w:pPr>
              <w:pStyle w:val="ConsPlusNormal"/>
              <w:jc w:val="center"/>
            </w:pPr>
            <w:r>
              <w:t>5,0</w:t>
            </w:r>
          </w:p>
        </w:tc>
        <w:tc>
          <w:tcPr>
            <w:tcW w:w="53.85pt" w:type="dxa"/>
            <w:tcBorders>
              <w:bottom w:val="nil"/>
            </w:tcBorders>
          </w:tcPr>
          <w:p w:rsidR="00CA3BBB" w:rsidRDefault="00CA3BBB">
            <w:pPr>
              <w:pStyle w:val="ConsPlusNormal"/>
              <w:jc w:val="center"/>
            </w:pPr>
            <w:r>
              <w:t>5,2</w:t>
            </w:r>
          </w:p>
        </w:tc>
        <w:tc>
          <w:tcPr>
            <w:tcW w:w="53.85pt" w:type="dxa"/>
            <w:tcBorders>
              <w:bottom w:val="nil"/>
            </w:tcBorders>
          </w:tcPr>
          <w:p w:rsidR="00CA3BBB" w:rsidRDefault="00CA3BBB">
            <w:pPr>
              <w:pStyle w:val="ConsPlusNormal"/>
              <w:jc w:val="center"/>
            </w:pPr>
            <w:r>
              <w:t>5,4</w:t>
            </w:r>
          </w:p>
        </w:tc>
        <w:tc>
          <w:tcPr>
            <w:tcW w:w="53.85pt" w:type="dxa"/>
            <w:tcBorders>
              <w:bottom w:val="nil"/>
            </w:tcBorders>
          </w:tcPr>
          <w:p w:rsidR="00CA3BBB" w:rsidRDefault="00CA3BBB">
            <w:pPr>
              <w:pStyle w:val="ConsPlusNormal"/>
              <w:jc w:val="center"/>
            </w:pPr>
            <w:r>
              <w:t>5,7</w:t>
            </w:r>
          </w:p>
        </w:tc>
        <w:tc>
          <w:tcPr>
            <w:tcW w:w="53.85pt" w:type="dxa"/>
            <w:tcBorders>
              <w:bottom w:val="nil"/>
            </w:tcBorders>
          </w:tcPr>
          <w:p w:rsidR="00CA3BBB" w:rsidRDefault="00CA3BBB">
            <w:pPr>
              <w:pStyle w:val="ConsPlusNormal"/>
              <w:jc w:val="center"/>
            </w:pPr>
            <w:r>
              <w:t>5,7</w:t>
            </w:r>
          </w:p>
        </w:tc>
        <w:tc>
          <w:tcPr>
            <w:tcW w:w="226.75pt" w:type="dxa"/>
            <w:tcBorders>
              <w:bottom w:val="nil"/>
            </w:tcBorders>
          </w:tcPr>
          <w:p w:rsidR="00CA3BBB" w:rsidRDefault="00CA3BBB">
            <w:pPr>
              <w:pStyle w:val="ConsPlusNormal"/>
            </w:pPr>
            <w:hyperlink r:id="rId674" w:history="1">
              <w:r>
                <w:rPr>
                  <w:color w:val="0000FF"/>
                </w:rPr>
                <w:t>Указ</w:t>
              </w:r>
            </w:hyperlink>
            <w:r>
              <w:t xml:space="preserve"> Губернатора Свердловской области от 27.07.2012 N 584-УГ</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133 в ред. </w:t>
            </w:r>
            <w:hyperlink r:id="rId675"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134.</w:t>
            </w:r>
          </w:p>
        </w:tc>
        <w:tc>
          <w:tcPr>
            <w:tcW w:w="62.35pt" w:type="dxa"/>
            <w:tcBorders>
              <w:bottom w:val="nil"/>
            </w:tcBorders>
          </w:tcPr>
          <w:p w:rsidR="00CA3BBB" w:rsidRDefault="00CA3BBB">
            <w:pPr>
              <w:pStyle w:val="ConsPlusNormal"/>
              <w:jc w:val="center"/>
            </w:pPr>
            <w:r>
              <w:t>5.1.2.9.</w:t>
            </w:r>
          </w:p>
        </w:tc>
        <w:tc>
          <w:tcPr>
            <w:tcW w:w="181.40pt" w:type="dxa"/>
            <w:tcBorders>
              <w:bottom w:val="nil"/>
            </w:tcBorders>
          </w:tcPr>
          <w:p w:rsidR="00CA3BBB" w:rsidRDefault="00CA3BBB">
            <w:pPr>
              <w:pStyle w:val="ConsPlusNormal"/>
            </w:pPr>
            <w:r>
              <w:t>Средняя начисленная номинальная заработная плата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рублей</w:t>
            </w:r>
          </w:p>
        </w:tc>
        <w:tc>
          <w:tcPr>
            <w:tcW w:w="53.85pt" w:type="dxa"/>
            <w:tcBorders>
              <w:bottom w:val="nil"/>
            </w:tcBorders>
          </w:tcPr>
          <w:p w:rsidR="00CA3BBB" w:rsidRDefault="00CA3BBB">
            <w:pPr>
              <w:pStyle w:val="ConsPlusNormal"/>
              <w:jc w:val="center"/>
            </w:pPr>
            <w:r>
              <w:t>32800</w:t>
            </w:r>
          </w:p>
        </w:tc>
        <w:tc>
          <w:tcPr>
            <w:tcW w:w="53.85pt" w:type="dxa"/>
            <w:tcBorders>
              <w:bottom w:val="nil"/>
            </w:tcBorders>
          </w:tcPr>
          <w:p w:rsidR="00CA3BBB" w:rsidRDefault="00CA3BBB">
            <w:pPr>
              <w:pStyle w:val="ConsPlusNormal"/>
              <w:jc w:val="center"/>
            </w:pPr>
            <w:r>
              <w:t>35200</w:t>
            </w:r>
          </w:p>
        </w:tc>
        <w:tc>
          <w:tcPr>
            <w:tcW w:w="74.45pt" w:type="dxa"/>
            <w:tcBorders>
              <w:bottom w:val="nil"/>
            </w:tcBorders>
          </w:tcPr>
          <w:p w:rsidR="00CA3BBB" w:rsidRDefault="00CA3BBB">
            <w:pPr>
              <w:pStyle w:val="ConsPlusNormal"/>
              <w:jc w:val="center"/>
            </w:pPr>
            <w:r>
              <w:t>35400</w:t>
            </w:r>
          </w:p>
        </w:tc>
        <w:tc>
          <w:tcPr>
            <w:tcW w:w="76.55pt" w:type="dxa"/>
            <w:tcBorders>
              <w:bottom w:val="nil"/>
            </w:tcBorders>
          </w:tcPr>
          <w:p w:rsidR="00CA3BBB" w:rsidRDefault="00CA3BBB">
            <w:pPr>
              <w:pStyle w:val="ConsPlusNormal"/>
              <w:jc w:val="center"/>
            </w:pPr>
            <w:r>
              <w:t>35800</w:t>
            </w:r>
          </w:p>
        </w:tc>
        <w:tc>
          <w:tcPr>
            <w:tcW w:w="73.70pt" w:type="dxa"/>
            <w:tcBorders>
              <w:bottom w:val="nil"/>
            </w:tcBorders>
          </w:tcPr>
          <w:p w:rsidR="00CA3BBB" w:rsidRDefault="00CA3BBB">
            <w:pPr>
              <w:pStyle w:val="ConsPlusNormal"/>
              <w:jc w:val="center"/>
            </w:pPr>
            <w:r>
              <w:t>42000</w:t>
            </w:r>
          </w:p>
        </w:tc>
        <w:tc>
          <w:tcPr>
            <w:tcW w:w="76.55pt" w:type="dxa"/>
            <w:tcBorders>
              <w:bottom w:val="nil"/>
            </w:tcBorders>
          </w:tcPr>
          <w:p w:rsidR="00CA3BBB" w:rsidRDefault="00CA3BBB">
            <w:pPr>
              <w:pStyle w:val="ConsPlusNormal"/>
              <w:jc w:val="center"/>
            </w:pPr>
            <w:r>
              <w:t>46470,4</w:t>
            </w:r>
          </w:p>
        </w:tc>
        <w:tc>
          <w:tcPr>
            <w:tcW w:w="53.85pt" w:type="dxa"/>
            <w:tcBorders>
              <w:bottom w:val="nil"/>
            </w:tcBorders>
          </w:tcPr>
          <w:p w:rsidR="00CA3BBB" w:rsidRDefault="00CA3BBB">
            <w:pPr>
              <w:pStyle w:val="ConsPlusNormal"/>
              <w:jc w:val="center"/>
            </w:pPr>
            <w:r>
              <w:t>49811,0</w:t>
            </w:r>
          </w:p>
        </w:tc>
        <w:tc>
          <w:tcPr>
            <w:tcW w:w="53.85pt" w:type="dxa"/>
            <w:tcBorders>
              <w:bottom w:val="nil"/>
            </w:tcBorders>
          </w:tcPr>
          <w:p w:rsidR="00CA3BBB" w:rsidRDefault="00CA3BBB">
            <w:pPr>
              <w:pStyle w:val="ConsPlusNormal"/>
              <w:jc w:val="center"/>
            </w:pPr>
            <w:r>
              <w:t>52687,1</w:t>
            </w:r>
          </w:p>
        </w:tc>
        <w:tc>
          <w:tcPr>
            <w:tcW w:w="53.85pt" w:type="dxa"/>
            <w:tcBorders>
              <w:bottom w:val="nil"/>
            </w:tcBorders>
          </w:tcPr>
          <w:p w:rsidR="00CA3BBB" w:rsidRDefault="00CA3BBB">
            <w:pPr>
              <w:pStyle w:val="ConsPlusNormal"/>
              <w:jc w:val="center"/>
            </w:pPr>
            <w:r>
              <w:t>56000,1</w:t>
            </w:r>
          </w:p>
        </w:tc>
        <w:tc>
          <w:tcPr>
            <w:tcW w:w="53.85pt" w:type="dxa"/>
            <w:tcBorders>
              <w:bottom w:val="nil"/>
            </w:tcBorders>
          </w:tcPr>
          <w:p w:rsidR="00CA3BBB" w:rsidRDefault="00CA3BBB">
            <w:pPr>
              <w:pStyle w:val="ConsPlusNormal"/>
              <w:jc w:val="center"/>
            </w:pPr>
            <w:r>
              <w:t>59521,3</w:t>
            </w:r>
          </w:p>
        </w:tc>
        <w:tc>
          <w:tcPr>
            <w:tcW w:w="53.85pt" w:type="dxa"/>
            <w:tcBorders>
              <w:bottom w:val="nil"/>
            </w:tcBorders>
          </w:tcPr>
          <w:p w:rsidR="00CA3BBB" w:rsidRDefault="00CA3BBB">
            <w:pPr>
              <w:pStyle w:val="ConsPlusNormal"/>
              <w:jc w:val="center"/>
            </w:pPr>
            <w:r>
              <w:t>63264,0</w:t>
            </w:r>
          </w:p>
        </w:tc>
        <w:tc>
          <w:tcPr>
            <w:tcW w:w="226.75pt" w:type="dxa"/>
            <w:tcBorders>
              <w:bottom w:val="nil"/>
            </w:tcBorders>
          </w:tcPr>
          <w:p w:rsidR="00CA3BBB" w:rsidRDefault="00CA3BBB">
            <w:pPr>
              <w:pStyle w:val="ConsPlusNormal"/>
            </w:pPr>
            <w:hyperlink r:id="rId676" w:history="1">
              <w:r>
                <w:rPr>
                  <w:color w:val="0000FF"/>
                </w:rPr>
                <w:t>Постановление</w:t>
              </w:r>
            </w:hyperlink>
            <w:r>
              <w:t xml:space="preserve"> Правительства Свердловской области от 02.09.2015 N 800-ПП, </w:t>
            </w:r>
            <w:hyperlink r:id="rId677" w:history="1">
              <w:r>
                <w:rPr>
                  <w:color w:val="0000FF"/>
                </w:rPr>
                <w:t>Постановление</w:t>
              </w:r>
            </w:hyperlink>
            <w:r>
              <w:t xml:space="preserve"> Правительства Свердловской области от 23.10.2015 N 979-ПП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lastRenderedPageBreak/>
              <w:t xml:space="preserve">(п. 134 в ред. </w:t>
            </w:r>
            <w:hyperlink r:id="rId678"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0.70pt" w:type="dxa"/>
            <w:tcBorders>
              <w:bottom w:val="nil"/>
            </w:tcBorders>
          </w:tcPr>
          <w:p w:rsidR="00CA3BBB" w:rsidRDefault="00CA3BBB">
            <w:pPr>
              <w:pStyle w:val="ConsPlusNormal"/>
              <w:jc w:val="center"/>
            </w:pPr>
            <w:r>
              <w:t>135.</w:t>
            </w:r>
          </w:p>
        </w:tc>
        <w:tc>
          <w:tcPr>
            <w:tcW w:w="62.35pt" w:type="dxa"/>
            <w:tcBorders>
              <w:bottom w:val="nil"/>
            </w:tcBorders>
          </w:tcPr>
          <w:p w:rsidR="00CA3BBB" w:rsidRDefault="00CA3BBB">
            <w:pPr>
              <w:pStyle w:val="ConsPlusNormal"/>
              <w:jc w:val="center"/>
            </w:pPr>
            <w:r>
              <w:t>5.1.2.10.</w:t>
            </w:r>
          </w:p>
        </w:tc>
        <w:tc>
          <w:tcPr>
            <w:tcW w:w="181.40pt" w:type="dxa"/>
            <w:tcBorders>
              <w:bottom w:val="nil"/>
            </w:tcBorders>
          </w:tcPr>
          <w:p w:rsidR="00CA3BBB" w:rsidRDefault="00CA3BBB">
            <w:pPr>
              <w:pStyle w:val="ConsPlusNormal"/>
            </w:pPr>
            <w:r>
              <w:t>Среднегодовая численность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63.20pt" w:type="dxa"/>
            <w:tcBorders>
              <w:bottom w:val="nil"/>
            </w:tcBorders>
          </w:tcPr>
          <w:p w:rsidR="00CA3BBB" w:rsidRDefault="00CA3BBB">
            <w:pPr>
              <w:pStyle w:val="ConsPlusNormal"/>
              <w:jc w:val="center"/>
            </w:pPr>
            <w:r>
              <w:t>тыс. человек</w:t>
            </w:r>
          </w:p>
        </w:tc>
        <w:tc>
          <w:tcPr>
            <w:tcW w:w="53.85pt" w:type="dxa"/>
            <w:tcBorders>
              <w:bottom w:val="nil"/>
            </w:tcBorders>
          </w:tcPr>
          <w:p w:rsidR="00CA3BBB" w:rsidRDefault="00CA3BBB">
            <w:pPr>
              <w:pStyle w:val="ConsPlusNormal"/>
              <w:jc w:val="center"/>
            </w:pPr>
            <w:r>
              <w:t>65,1</w:t>
            </w:r>
          </w:p>
        </w:tc>
        <w:tc>
          <w:tcPr>
            <w:tcW w:w="53.85pt" w:type="dxa"/>
            <w:tcBorders>
              <w:bottom w:val="nil"/>
            </w:tcBorders>
          </w:tcPr>
          <w:p w:rsidR="00CA3BBB" w:rsidRDefault="00CA3BBB">
            <w:pPr>
              <w:pStyle w:val="ConsPlusNormal"/>
              <w:jc w:val="center"/>
            </w:pPr>
            <w:r>
              <w:t>64,7</w:t>
            </w:r>
          </w:p>
        </w:tc>
        <w:tc>
          <w:tcPr>
            <w:tcW w:w="74.45pt" w:type="dxa"/>
            <w:tcBorders>
              <w:bottom w:val="nil"/>
            </w:tcBorders>
          </w:tcPr>
          <w:p w:rsidR="00CA3BBB" w:rsidRDefault="00CA3BBB">
            <w:pPr>
              <w:pStyle w:val="ConsPlusNormal"/>
              <w:jc w:val="center"/>
            </w:pPr>
            <w:r>
              <w:t>65,2</w:t>
            </w:r>
          </w:p>
        </w:tc>
        <w:tc>
          <w:tcPr>
            <w:tcW w:w="76.55pt" w:type="dxa"/>
            <w:tcBorders>
              <w:bottom w:val="nil"/>
            </w:tcBorders>
          </w:tcPr>
          <w:p w:rsidR="00CA3BBB" w:rsidRDefault="00CA3BBB">
            <w:pPr>
              <w:pStyle w:val="ConsPlusNormal"/>
              <w:jc w:val="center"/>
            </w:pPr>
            <w:r>
              <w:t>65,3</w:t>
            </w:r>
          </w:p>
        </w:tc>
        <w:tc>
          <w:tcPr>
            <w:tcW w:w="73.70pt" w:type="dxa"/>
            <w:tcBorders>
              <w:bottom w:val="nil"/>
            </w:tcBorders>
          </w:tcPr>
          <w:p w:rsidR="00CA3BBB" w:rsidRDefault="00CA3BBB">
            <w:pPr>
              <w:pStyle w:val="ConsPlusNormal"/>
              <w:jc w:val="center"/>
            </w:pPr>
            <w:r>
              <w:t>45,0</w:t>
            </w:r>
          </w:p>
        </w:tc>
        <w:tc>
          <w:tcPr>
            <w:tcW w:w="76.55pt" w:type="dxa"/>
            <w:tcBorders>
              <w:bottom w:val="nil"/>
            </w:tcBorders>
          </w:tcPr>
          <w:p w:rsidR="00CA3BBB" w:rsidRDefault="00CA3BBB">
            <w:pPr>
              <w:pStyle w:val="ConsPlusNormal"/>
              <w:jc w:val="center"/>
            </w:pPr>
            <w:r>
              <w:t>45,1</w:t>
            </w:r>
          </w:p>
        </w:tc>
        <w:tc>
          <w:tcPr>
            <w:tcW w:w="53.85pt" w:type="dxa"/>
            <w:tcBorders>
              <w:bottom w:val="nil"/>
            </w:tcBorders>
          </w:tcPr>
          <w:p w:rsidR="00CA3BBB" w:rsidRDefault="00CA3BBB">
            <w:pPr>
              <w:pStyle w:val="ConsPlusNormal"/>
              <w:jc w:val="center"/>
            </w:pPr>
            <w:r>
              <w:t>45,2</w:t>
            </w:r>
          </w:p>
        </w:tc>
        <w:tc>
          <w:tcPr>
            <w:tcW w:w="53.85pt" w:type="dxa"/>
            <w:tcBorders>
              <w:bottom w:val="nil"/>
            </w:tcBorders>
          </w:tcPr>
          <w:p w:rsidR="00CA3BBB" w:rsidRDefault="00CA3BBB">
            <w:pPr>
              <w:pStyle w:val="ConsPlusNormal"/>
              <w:jc w:val="center"/>
            </w:pPr>
            <w:r>
              <w:t>45,3</w:t>
            </w:r>
          </w:p>
        </w:tc>
        <w:tc>
          <w:tcPr>
            <w:tcW w:w="53.85pt" w:type="dxa"/>
            <w:tcBorders>
              <w:bottom w:val="nil"/>
            </w:tcBorders>
          </w:tcPr>
          <w:p w:rsidR="00CA3BBB" w:rsidRDefault="00CA3BBB">
            <w:pPr>
              <w:pStyle w:val="ConsPlusNormal"/>
              <w:jc w:val="center"/>
            </w:pPr>
            <w:r>
              <w:t>45,3</w:t>
            </w:r>
          </w:p>
        </w:tc>
        <w:tc>
          <w:tcPr>
            <w:tcW w:w="53.85pt" w:type="dxa"/>
            <w:tcBorders>
              <w:bottom w:val="nil"/>
            </w:tcBorders>
          </w:tcPr>
          <w:p w:rsidR="00CA3BBB" w:rsidRDefault="00CA3BBB">
            <w:pPr>
              <w:pStyle w:val="ConsPlusNormal"/>
              <w:jc w:val="center"/>
            </w:pPr>
            <w:r>
              <w:t>45,3</w:t>
            </w:r>
          </w:p>
        </w:tc>
        <w:tc>
          <w:tcPr>
            <w:tcW w:w="53.85pt" w:type="dxa"/>
            <w:tcBorders>
              <w:bottom w:val="nil"/>
            </w:tcBorders>
          </w:tcPr>
          <w:p w:rsidR="00CA3BBB" w:rsidRDefault="00CA3BBB">
            <w:pPr>
              <w:pStyle w:val="ConsPlusNormal"/>
              <w:jc w:val="center"/>
            </w:pPr>
            <w:r>
              <w:t>45,3</w:t>
            </w:r>
          </w:p>
        </w:tc>
        <w:tc>
          <w:tcPr>
            <w:tcW w:w="226.75pt" w:type="dxa"/>
            <w:tcBorders>
              <w:bottom w:val="nil"/>
            </w:tcBorders>
          </w:tcPr>
          <w:p w:rsidR="00CA3BBB" w:rsidRDefault="00CA3BBB">
            <w:pPr>
              <w:pStyle w:val="ConsPlusNormal"/>
            </w:pPr>
            <w:hyperlink r:id="rId679" w:history="1">
              <w:r>
                <w:rPr>
                  <w:color w:val="0000FF"/>
                </w:rPr>
                <w:t>Постановление</w:t>
              </w:r>
            </w:hyperlink>
            <w:r>
              <w:t xml:space="preserve"> Правительства Свердловской области от 23.10.2015 N 979-ПП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135 в ред. </w:t>
            </w:r>
            <w:hyperlink r:id="rId680" w:history="1">
              <w:r>
                <w:rPr>
                  <w:color w:val="0000FF"/>
                </w:rPr>
                <w:t>Постановления</w:t>
              </w:r>
            </w:hyperlink>
            <w:r>
              <w:t xml:space="preserve"> Правительства Свердловской области от 26.12.2018</w:t>
            </w:r>
          </w:p>
          <w:p w:rsidR="00CA3BBB" w:rsidRDefault="00CA3BBB">
            <w:pPr>
              <w:pStyle w:val="ConsPlusNormal"/>
              <w:jc w:val="both"/>
            </w:pPr>
            <w:r>
              <w:t>N 964-ПП)</w:t>
            </w:r>
          </w:p>
        </w:tc>
      </w:tr>
      <w:tr w:rsidR="00CA3BBB">
        <w:tblPrEx>
          <w:tblBorders>
            <w:insideH w:val="nil"/>
          </w:tblBorders>
        </w:tblPrEx>
        <w:tc>
          <w:tcPr>
            <w:tcW w:w="40.70pt" w:type="dxa"/>
            <w:tcBorders>
              <w:bottom w:val="nil"/>
            </w:tcBorders>
          </w:tcPr>
          <w:p w:rsidR="00CA3BBB" w:rsidRDefault="00CA3BBB">
            <w:pPr>
              <w:pStyle w:val="ConsPlusNormal"/>
              <w:jc w:val="center"/>
            </w:pPr>
            <w:r>
              <w:t>136.</w:t>
            </w:r>
          </w:p>
        </w:tc>
        <w:tc>
          <w:tcPr>
            <w:tcW w:w="62.35pt" w:type="dxa"/>
            <w:tcBorders>
              <w:bottom w:val="nil"/>
            </w:tcBorders>
          </w:tcPr>
          <w:p w:rsidR="00CA3BBB" w:rsidRDefault="00CA3BBB">
            <w:pPr>
              <w:pStyle w:val="ConsPlusNormal"/>
              <w:jc w:val="center"/>
            </w:pPr>
            <w:r>
              <w:t>5.1.2.11.</w:t>
            </w:r>
          </w:p>
        </w:tc>
        <w:tc>
          <w:tcPr>
            <w:tcW w:w="181.40pt" w:type="dxa"/>
            <w:tcBorders>
              <w:bottom w:val="nil"/>
            </w:tcBorders>
          </w:tcPr>
          <w:p w:rsidR="00CA3BBB" w:rsidRDefault="00CA3BBB">
            <w:pPr>
              <w:pStyle w:val="ConsPlusNormal"/>
            </w:pPr>
            <w:r>
              <w:t>Количество работников бюджетных учреждений, прошедших обучение по программе "Энергосбережение в организациях бюджетной сферы"</w:t>
            </w:r>
          </w:p>
        </w:tc>
        <w:tc>
          <w:tcPr>
            <w:tcW w:w="63.20pt" w:type="dxa"/>
            <w:tcBorders>
              <w:bottom w:val="nil"/>
            </w:tcBorders>
          </w:tcPr>
          <w:p w:rsidR="00CA3BBB" w:rsidRDefault="00CA3BBB">
            <w:pPr>
              <w:pStyle w:val="ConsPlusNormal"/>
              <w:jc w:val="center"/>
            </w:pPr>
            <w:r>
              <w:t>человек</w:t>
            </w:r>
          </w:p>
        </w:tc>
        <w:tc>
          <w:tcPr>
            <w:tcW w:w="53.85pt" w:type="dxa"/>
            <w:tcBorders>
              <w:bottom w:val="nil"/>
            </w:tcBorders>
          </w:tcPr>
          <w:p w:rsidR="00CA3BBB" w:rsidRDefault="00CA3BBB">
            <w:pPr>
              <w:pStyle w:val="ConsPlusNormal"/>
              <w:jc w:val="center"/>
            </w:pPr>
            <w:r>
              <w:t>270</w:t>
            </w:r>
          </w:p>
        </w:tc>
        <w:tc>
          <w:tcPr>
            <w:tcW w:w="53.85pt" w:type="dxa"/>
            <w:tcBorders>
              <w:bottom w:val="nil"/>
            </w:tcBorders>
          </w:tcPr>
          <w:p w:rsidR="00CA3BBB" w:rsidRDefault="00CA3BBB">
            <w:pPr>
              <w:pStyle w:val="ConsPlusNormal"/>
              <w:jc w:val="center"/>
            </w:pPr>
            <w:r>
              <w:t>540</w:t>
            </w:r>
          </w:p>
        </w:tc>
        <w:tc>
          <w:tcPr>
            <w:tcW w:w="74.45pt" w:type="dxa"/>
            <w:tcBorders>
              <w:bottom w:val="nil"/>
            </w:tcBorders>
          </w:tcPr>
          <w:p w:rsidR="00CA3BBB" w:rsidRDefault="00CA3BBB">
            <w:pPr>
              <w:pStyle w:val="ConsPlusNormal"/>
              <w:jc w:val="center"/>
            </w:pPr>
            <w:r>
              <w:t>810</w:t>
            </w:r>
          </w:p>
        </w:tc>
        <w:tc>
          <w:tcPr>
            <w:tcW w:w="76.55pt" w:type="dxa"/>
            <w:tcBorders>
              <w:bottom w:val="nil"/>
            </w:tcBorders>
          </w:tcPr>
          <w:p w:rsidR="00CA3BBB" w:rsidRDefault="00CA3BBB">
            <w:pPr>
              <w:pStyle w:val="ConsPlusNormal"/>
              <w:jc w:val="center"/>
            </w:pPr>
            <w:r>
              <w:t>1080</w:t>
            </w:r>
          </w:p>
        </w:tc>
        <w:tc>
          <w:tcPr>
            <w:tcW w:w="73.70pt" w:type="dxa"/>
            <w:tcBorders>
              <w:bottom w:val="nil"/>
            </w:tcBorders>
          </w:tcPr>
          <w:p w:rsidR="00CA3BBB" w:rsidRDefault="00CA3BBB">
            <w:pPr>
              <w:pStyle w:val="ConsPlusNormal"/>
              <w:jc w:val="center"/>
            </w:pPr>
            <w:r>
              <w:t>1350</w:t>
            </w:r>
          </w:p>
        </w:tc>
        <w:tc>
          <w:tcPr>
            <w:tcW w:w="76.5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53.85pt" w:type="dxa"/>
            <w:tcBorders>
              <w:bottom w:val="nil"/>
            </w:tcBorders>
          </w:tcPr>
          <w:p w:rsidR="00CA3BBB" w:rsidRDefault="00CA3BBB">
            <w:pPr>
              <w:pStyle w:val="ConsPlusNormal"/>
            </w:pPr>
          </w:p>
        </w:tc>
        <w:tc>
          <w:tcPr>
            <w:tcW w:w="226.75pt" w:type="dxa"/>
            <w:tcBorders>
              <w:bottom w:val="nil"/>
            </w:tcBorders>
          </w:tcPr>
          <w:p w:rsidR="00CA3BBB" w:rsidRDefault="00CA3BBB">
            <w:pPr>
              <w:pStyle w:val="ConsPlusNormal"/>
            </w:pPr>
            <w:hyperlink r:id="rId681"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136 в ред. </w:t>
            </w:r>
            <w:hyperlink r:id="rId682" w:history="1">
              <w:r>
                <w:rPr>
                  <w:color w:val="0000FF"/>
                </w:rPr>
                <w:t>Постановления</w:t>
              </w:r>
            </w:hyperlink>
            <w:r>
              <w:t xml:space="preserve"> Правительства Свердловской области от 18.09.2019</w:t>
            </w:r>
          </w:p>
          <w:p w:rsidR="00CA3BBB" w:rsidRDefault="00CA3BBB">
            <w:pPr>
              <w:pStyle w:val="ConsPlusNormal"/>
              <w:jc w:val="both"/>
            </w:pPr>
            <w:r>
              <w:t>N 597-ПП)</w:t>
            </w:r>
          </w:p>
        </w:tc>
      </w:tr>
      <w:tr w:rsidR="00CA3BBB">
        <w:tc>
          <w:tcPr>
            <w:tcW w:w="40.70pt" w:type="dxa"/>
          </w:tcPr>
          <w:p w:rsidR="00CA3BBB" w:rsidRDefault="00CA3BBB">
            <w:pPr>
              <w:pStyle w:val="ConsPlusNormal"/>
              <w:jc w:val="center"/>
            </w:pPr>
            <w:r>
              <w:t>137.</w:t>
            </w:r>
          </w:p>
        </w:tc>
        <w:tc>
          <w:tcPr>
            <w:tcW w:w="62.35pt" w:type="dxa"/>
          </w:tcPr>
          <w:p w:rsidR="00CA3BBB" w:rsidRDefault="00CA3BBB">
            <w:pPr>
              <w:pStyle w:val="ConsPlusNormal"/>
              <w:jc w:val="center"/>
            </w:pPr>
            <w:r>
              <w:t>5.1.2.12.</w:t>
            </w:r>
          </w:p>
        </w:tc>
        <w:tc>
          <w:tcPr>
            <w:tcW w:w="181.40pt" w:type="dxa"/>
          </w:tcPr>
          <w:p w:rsidR="00CA3BBB" w:rsidRDefault="00CA3BBB">
            <w:pPr>
              <w:pStyle w:val="ConsPlusNormal"/>
            </w:pPr>
            <w:r>
              <w:t>Доля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tc>
        <w:tc>
          <w:tcPr>
            <w:tcW w:w="63.20pt" w:type="dxa"/>
          </w:tcPr>
          <w:p w:rsidR="00CA3BBB" w:rsidRDefault="00CA3BBB">
            <w:pPr>
              <w:pStyle w:val="ConsPlusNormal"/>
              <w:jc w:val="center"/>
            </w:pPr>
            <w:r>
              <w:t>процентов</w:t>
            </w:r>
          </w:p>
        </w:tc>
        <w:tc>
          <w:tcPr>
            <w:tcW w:w="53.85pt" w:type="dxa"/>
          </w:tcPr>
          <w:p w:rsidR="00CA3BBB" w:rsidRDefault="00CA3BBB">
            <w:pPr>
              <w:pStyle w:val="ConsPlusNormal"/>
            </w:pPr>
          </w:p>
        </w:tc>
        <w:tc>
          <w:tcPr>
            <w:tcW w:w="53.85pt" w:type="dxa"/>
          </w:tcPr>
          <w:p w:rsidR="00CA3BBB" w:rsidRDefault="00CA3BBB">
            <w:pPr>
              <w:pStyle w:val="ConsPlusNormal"/>
              <w:jc w:val="center"/>
            </w:pPr>
            <w:r>
              <w:t>30</w:t>
            </w:r>
          </w:p>
        </w:tc>
        <w:tc>
          <w:tcPr>
            <w:tcW w:w="74.45pt" w:type="dxa"/>
          </w:tcPr>
          <w:p w:rsidR="00CA3BBB" w:rsidRDefault="00CA3BBB">
            <w:pPr>
              <w:pStyle w:val="ConsPlusNormal"/>
              <w:jc w:val="center"/>
            </w:pPr>
            <w:r>
              <w:t>50</w:t>
            </w:r>
          </w:p>
        </w:tc>
        <w:tc>
          <w:tcPr>
            <w:tcW w:w="76.55pt" w:type="dxa"/>
          </w:tcPr>
          <w:p w:rsidR="00CA3BBB" w:rsidRDefault="00CA3BBB">
            <w:pPr>
              <w:pStyle w:val="ConsPlusNormal"/>
              <w:jc w:val="center"/>
            </w:pPr>
            <w:r>
              <w:t>100</w:t>
            </w:r>
          </w:p>
        </w:tc>
        <w:tc>
          <w:tcPr>
            <w:tcW w:w="73.70pt" w:type="dxa"/>
          </w:tcPr>
          <w:p w:rsidR="00CA3BBB" w:rsidRDefault="00CA3BBB">
            <w:pPr>
              <w:pStyle w:val="ConsPlusNormal"/>
              <w:jc w:val="center"/>
            </w:pPr>
            <w:r>
              <w:t>100</w:t>
            </w:r>
          </w:p>
        </w:tc>
        <w:tc>
          <w:tcPr>
            <w:tcW w:w="76.5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53.85pt" w:type="dxa"/>
          </w:tcPr>
          <w:p w:rsidR="00CA3BBB" w:rsidRDefault="00CA3BBB">
            <w:pPr>
              <w:pStyle w:val="ConsPlusNormal"/>
              <w:jc w:val="center"/>
            </w:pPr>
            <w:r>
              <w:t>100</w:t>
            </w:r>
          </w:p>
        </w:tc>
        <w:tc>
          <w:tcPr>
            <w:tcW w:w="226.75pt" w:type="dxa"/>
          </w:tcPr>
          <w:p w:rsidR="00CA3BBB" w:rsidRDefault="00CA3BBB">
            <w:pPr>
              <w:pStyle w:val="ConsPlusNormal"/>
            </w:pPr>
            <w:r>
              <w:t xml:space="preserve">Федеральный </w:t>
            </w:r>
            <w:hyperlink r:id="rId683" w:history="1">
              <w:r>
                <w:rPr>
                  <w:color w:val="0000FF"/>
                </w:rPr>
                <w:t>закон</w:t>
              </w:r>
            </w:hyperlink>
            <w:r>
              <w:t xml:space="preserve"> от 21 июля 2014 года N 209-ФЗ</w:t>
            </w:r>
          </w:p>
        </w:tc>
      </w:tr>
      <w:tr w:rsidR="00CA3BBB">
        <w:tc>
          <w:tcPr>
            <w:tcW w:w="40.70pt" w:type="dxa"/>
          </w:tcPr>
          <w:p w:rsidR="00CA3BBB" w:rsidRDefault="00CA3BBB">
            <w:pPr>
              <w:pStyle w:val="ConsPlusNormal"/>
              <w:jc w:val="center"/>
            </w:pPr>
            <w:r>
              <w:t>138.</w:t>
            </w:r>
          </w:p>
        </w:tc>
        <w:tc>
          <w:tcPr>
            <w:tcW w:w="62.35pt" w:type="dxa"/>
          </w:tcPr>
          <w:p w:rsidR="00CA3BBB" w:rsidRDefault="00CA3BBB">
            <w:pPr>
              <w:pStyle w:val="ConsPlusNormal"/>
              <w:jc w:val="center"/>
            </w:pPr>
            <w:r>
              <w:t>5.1.2.13.</w:t>
            </w:r>
          </w:p>
        </w:tc>
        <w:tc>
          <w:tcPr>
            <w:tcW w:w="181.40pt" w:type="dxa"/>
          </w:tcPr>
          <w:p w:rsidR="00CA3BBB" w:rsidRDefault="00CA3BBB">
            <w:pPr>
              <w:pStyle w:val="ConsPlusNormal"/>
            </w:pPr>
            <w:r>
              <w:t>Эксплуатация ГИС ЖКХ на территории Свердловской области</w:t>
            </w:r>
          </w:p>
        </w:tc>
        <w:tc>
          <w:tcPr>
            <w:tcW w:w="63.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4.45pt" w:type="dxa"/>
          </w:tcPr>
          <w:p w:rsidR="00CA3BBB" w:rsidRDefault="00CA3BBB">
            <w:pPr>
              <w:pStyle w:val="ConsPlusNormal"/>
              <w:jc w:val="center"/>
            </w:pPr>
            <w:r>
              <w:t>опытная эксплуатация</w:t>
            </w:r>
          </w:p>
        </w:tc>
        <w:tc>
          <w:tcPr>
            <w:tcW w:w="76.55pt" w:type="dxa"/>
          </w:tcPr>
          <w:p w:rsidR="00CA3BBB" w:rsidRDefault="00CA3BBB">
            <w:pPr>
              <w:pStyle w:val="ConsPlusNormal"/>
              <w:jc w:val="center"/>
            </w:pPr>
            <w:r>
              <w:t>промышленная эксплуатация</w:t>
            </w:r>
          </w:p>
        </w:tc>
        <w:tc>
          <w:tcPr>
            <w:tcW w:w="73.70pt" w:type="dxa"/>
          </w:tcPr>
          <w:p w:rsidR="00CA3BBB" w:rsidRDefault="00CA3BBB">
            <w:pPr>
              <w:pStyle w:val="ConsPlusNormal"/>
            </w:pPr>
          </w:p>
        </w:tc>
        <w:tc>
          <w:tcPr>
            <w:tcW w:w="76.5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226.75pt" w:type="dxa"/>
          </w:tcPr>
          <w:p w:rsidR="00CA3BBB" w:rsidRDefault="00CA3BBB">
            <w:pPr>
              <w:pStyle w:val="ConsPlusNormal"/>
            </w:pPr>
            <w:hyperlink r:id="rId684" w:history="1">
              <w:r>
                <w:rPr>
                  <w:color w:val="0000FF"/>
                </w:rPr>
                <w:t>План</w:t>
              </w:r>
            </w:hyperlink>
            <w:r>
              <w:t xml:space="preserve"> по Стратегии-2030</w:t>
            </w:r>
          </w:p>
        </w:tc>
      </w:tr>
      <w:tr w:rsidR="00CA3BBB">
        <w:tblPrEx>
          <w:tblBorders>
            <w:insideH w:val="nil"/>
          </w:tblBorders>
        </w:tblPrEx>
        <w:tc>
          <w:tcPr>
            <w:tcW w:w="40.70pt" w:type="dxa"/>
            <w:tcBorders>
              <w:bottom w:val="nil"/>
            </w:tcBorders>
          </w:tcPr>
          <w:p w:rsidR="00CA3BBB" w:rsidRDefault="00CA3BBB">
            <w:pPr>
              <w:pStyle w:val="ConsPlusNormal"/>
              <w:jc w:val="center"/>
            </w:pPr>
            <w:r>
              <w:lastRenderedPageBreak/>
              <w:t>139.</w:t>
            </w:r>
          </w:p>
        </w:tc>
        <w:tc>
          <w:tcPr>
            <w:tcW w:w="62.35pt" w:type="dxa"/>
            <w:tcBorders>
              <w:bottom w:val="nil"/>
            </w:tcBorders>
          </w:tcPr>
          <w:p w:rsidR="00CA3BBB" w:rsidRDefault="00CA3BBB">
            <w:pPr>
              <w:pStyle w:val="ConsPlusNormal"/>
              <w:jc w:val="center"/>
            </w:pPr>
            <w:r>
              <w:t>5.1.2.14.</w:t>
            </w:r>
          </w:p>
        </w:tc>
        <w:tc>
          <w:tcPr>
            <w:tcW w:w="181.40pt" w:type="dxa"/>
            <w:tcBorders>
              <w:bottom w:val="nil"/>
            </w:tcBorders>
          </w:tcPr>
          <w:p w:rsidR="00CA3BBB" w:rsidRDefault="00CA3BBB">
            <w:pPr>
              <w:pStyle w:val="ConsPlusNormal"/>
            </w:pPr>
            <w:r>
              <w:t>Количество специалистов государственных (муниципальных) учреждений Свердловской области, прошедших обучение в сфере жилищно-коммунального хозяйства</w:t>
            </w:r>
          </w:p>
        </w:tc>
        <w:tc>
          <w:tcPr>
            <w:tcW w:w="63.20pt" w:type="dxa"/>
            <w:tcBorders>
              <w:bottom w:val="nil"/>
            </w:tcBorders>
          </w:tcPr>
          <w:p w:rsidR="00CA3BBB" w:rsidRDefault="00CA3BBB">
            <w:pPr>
              <w:pStyle w:val="ConsPlusNormal"/>
              <w:jc w:val="center"/>
            </w:pPr>
            <w:r>
              <w:t>единиц</w:t>
            </w:r>
          </w:p>
        </w:tc>
        <w:tc>
          <w:tcPr>
            <w:tcW w:w="53.85pt" w:type="dxa"/>
            <w:tcBorders>
              <w:bottom w:val="nil"/>
            </w:tcBorders>
          </w:tcPr>
          <w:p w:rsidR="00CA3BBB" w:rsidRDefault="00CA3BBB">
            <w:pPr>
              <w:pStyle w:val="ConsPlusNormal"/>
              <w:jc w:val="center"/>
            </w:pPr>
            <w:r>
              <w:t>-</w:t>
            </w:r>
          </w:p>
        </w:tc>
        <w:tc>
          <w:tcPr>
            <w:tcW w:w="53.85pt" w:type="dxa"/>
            <w:tcBorders>
              <w:bottom w:val="nil"/>
            </w:tcBorders>
          </w:tcPr>
          <w:p w:rsidR="00CA3BBB" w:rsidRDefault="00CA3BBB">
            <w:pPr>
              <w:pStyle w:val="ConsPlusNormal"/>
              <w:jc w:val="center"/>
            </w:pPr>
            <w:r>
              <w:t>-</w:t>
            </w:r>
          </w:p>
        </w:tc>
        <w:tc>
          <w:tcPr>
            <w:tcW w:w="74.4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3.70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300</w:t>
            </w:r>
          </w:p>
        </w:tc>
        <w:tc>
          <w:tcPr>
            <w:tcW w:w="53.85pt" w:type="dxa"/>
            <w:tcBorders>
              <w:bottom w:val="nil"/>
            </w:tcBorders>
          </w:tcPr>
          <w:p w:rsidR="00CA3BBB" w:rsidRDefault="00CA3BBB">
            <w:pPr>
              <w:pStyle w:val="ConsPlusNormal"/>
              <w:jc w:val="center"/>
            </w:pPr>
            <w:r>
              <w:t>300</w:t>
            </w:r>
          </w:p>
        </w:tc>
        <w:tc>
          <w:tcPr>
            <w:tcW w:w="226.75pt" w:type="dxa"/>
            <w:tcBorders>
              <w:bottom w:val="nil"/>
            </w:tcBorders>
          </w:tcPr>
          <w:p w:rsidR="00CA3BBB" w:rsidRDefault="00CA3BBB">
            <w:pPr>
              <w:pStyle w:val="ConsPlusNormal"/>
            </w:pPr>
            <w:hyperlink r:id="rId685" w:history="1">
              <w:r>
                <w:rPr>
                  <w:color w:val="0000FF"/>
                </w:rPr>
                <w:t>Постановление</w:t>
              </w:r>
            </w:hyperlink>
            <w:r>
              <w:t xml:space="preserve"> Правительства Свердловской области от 14.03.2008 N 189-ПП</w:t>
            </w:r>
          </w:p>
        </w:tc>
      </w:tr>
      <w:tr w:rsidR="00CA3BBB">
        <w:tblPrEx>
          <w:tblBorders>
            <w:insideH w:val="nil"/>
          </w:tblBorders>
        </w:tblPrEx>
        <w:tc>
          <w:tcPr>
            <w:tcW w:w="1252.60pt" w:type="dxa"/>
            <w:gridSpan w:val="16"/>
            <w:tcBorders>
              <w:top w:val="nil"/>
            </w:tcBorders>
          </w:tcPr>
          <w:p w:rsidR="00CA3BBB" w:rsidRDefault="00CA3BBB">
            <w:pPr>
              <w:pStyle w:val="ConsPlusNormal"/>
              <w:jc w:val="both"/>
            </w:pPr>
            <w:r>
              <w:t xml:space="preserve">(п. 139 введен </w:t>
            </w:r>
            <w:hyperlink r:id="rId686" w:history="1">
              <w:r>
                <w:rPr>
                  <w:color w:val="0000FF"/>
                </w:rPr>
                <w:t>Постановлением</w:t>
              </w:r>
            </w:hyperlink>
            <w:r>
              <w:t xml:space="preserve"> Правительства Свердловской области от 18.09.2019</w:t>
            </w:r>
          </w:p>
          <w:p w:rsidR="00CA3BBB" w:rsidRDefault="00CA3BBB">
            <w:pPr>
              <w:pStyle w:val="ConsPlusNormal"/>
              <w:jc w:val="both"/>
            </w:pPr>
            <w:r>
              <w:t>N 597-ПП)</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9" w:name="P3850"/>
      <w:bookmarkEnd w:id="19"/>
      <w:r>
        <w:t>&lt;**&gt; в целевых показателях 2017 года учтены целевые показатели реализации мероприятий по обустройству гостевых маршрутов в рамках подготовки города Екатеринбурга к проведению чемпионата мира по футболу в 2018 году (ремонт фасадов и крыш многоквартирных домов), на реализацию которых в 2017 году предусмотрено предоставление иных межбюджетных трансфертов из областного бюджета бюджету муниципального образования "город Екатеринбург".</w:t>
      </w:r>
    </w:p>
    <w:p w:rsidR="00CA3BBB" w:rsidRDefault="00CA3BBB">
      <w:pPr>
        <w:pStyle w:val="ConsPlusNormal"/>
        <w:jc w:val="both"/>
      </w:pPr>
      <w:r>
        <w:t xml:space="preserve">(сноска введена </w:t>
      </w:r>
      <w:hyperlink r:id="rId687" w:history="1">
        <w:r>
          <w:rPr>
            <w:color w:val="0000FF"/>
          </w:rPr>
          <w:t>Постановлением</w:t>
        </w:r>
      </w:hyperlink>
      <w:r>
        <w:t xml:space="preserve"> Правительства Свердловской области от 31.05.2017 N 371-ПП)</w:t>
      </w:r>
    </w:p>
    <w:p w:rsidR="00CA3BBB" w:rsidRDefault="00CA3BBB">
      <w:pPr>
        <w:pStyle w:val="ConsPlusNormal"/>
        <w:spacing w:before="11pt"/>
        <w:ind w:firstLine="27pt"/>
        <w:jc w:val="both"/>
      </w:pPr>
      <w:r>
        <w:t>&lt;***&gt; с учетом принятия нормативного правового акта Свердловской области, включающего информацию по основным параметрам развития газоснабжения и газификации Свердловской области.</w:t>
      </w:r>
    </w:p>
    <w:p w:rsidR="00CA3BBB" w:rsidRDefault="00CA3BBB">
      <w:pPr>
        <w:pStyle w:val="ConsPlusNormal"/>
        <w:jc w:val="both"/>
      </w:pPr>
      <w:r>
        <w:t xml:space="preserve">(сноска введена </w:t>
      </w:r>
      <w:hyperlink r:id="rId688" w:history="1">
        <w:r>
          <w:rPr>
            <w:color w:val="0000FF"/>
          </w:rPr>
          <w:t>Постановлением</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20" w:name="P3854"/>
      <w:bookmarkEnd w:id="20"/>
      <w:r>
        <w:t xml:space="preserve">&lt;****&gt; значения целевого показателя на 2014 - 2018 годы указаны в </w:t>
      </w:r>
      <w:hyperlink w:anchor="P3371" w:history="1">
        <w:r>
          <w:rPr>
            <w:color w:val="0000FF"/>
          </w:rPr>
          <w:t>строке 114</w:t>
        </w:r>
      </w:hyperlink>
      <w:r>
        <w:t xml:space="preserve"> настоящего приложения.</w:t>
      </w:r>
    </w:p>
    <w:p w:rsidR="00CA3BBB" w:rsidRDefault="00CA3BBB">
      <w:pPr>
        <w:pStyle w:val="ConsPlusNormal"/>
        <w:jc w:val="both"/>
      </w:pPr>
      <w:r>
        <w:t xml:space="preserve">(сноска &lt;****&gt; введена </w:t>
      </w:r>
      <w:hyperlink r:id="rId689" w:history="1">
        <w:r>
          <w:rPr>
            <w:color w:val="0000FF"/>
          </w:rPr>
          <w:t>Постановлением</w:t>
        </w:r>
      </w:hyperlink>
      <w:r>
        <w:t xml:space="preserve"> Правительства Свердловской области от 17.12.2020 N 935-ПП)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1-1</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21" w:name="P3869"/>
      <w:bookmarkEnd w:id="21"/>
      <w:r>
        <w:t>МЕТОДИКА</w:t>
      </w:r>
    </w:p>
    <w:p w:rsidR="00CA3BBB" w:rsidRDefault="00CA3BBB">
      <w:pPr>
        <w:pStyle w:val="ConsPlusTitle"/>
        <w:jc w:val="center"/>
      </w:pPr>
      <w:r>
        <w:t>РАСЧЕТА ЗНАЧЕНИЙ ЦЕЛЕВЫХ ПОКАЗАТЕЛЕЙ РЕАЛИЗАЦИИ</w:t>
      </w:r>
    </w:p>
    <w:p w:rsidR="00CA3BBB" w:rsidRDefault="00CA3BBB">
      <w:pPr>
        <w:pStyle w:val="ConsPlusTitle"/>
        <w:jc w:val="center"/>
      </w:pPr>
      <w:r>
        <w:t>ГОСУДАРСТВЕННОЙ ПРОГРАММЫ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15.07.2015 </w:t>
            </w:r>
            <w:hyperlink r:id="rId690" w:history="1">
              <w:r>
                <w:rPr>
                  <w:color w:val="0000FF"/>
                </w:rPr>
                <w:t>N 609-ПП</w:t>
              </w:r>
            </w:hyperlink>
            <w:r>
              <w:rPr>
                <w:color w:val="392C69"/>
              </w:rPr>
              <w:t xml:space="preserve">, от 27.10.2015 </w:t>
            </w:r>
            <w:hyperlink r:id="rId691" w:history="1">
              <w:r>
                <w:rPr>
                  <w:color w:val="0000FF"/>
                </w:rPr>
                <w:t>N 999-ПП</w:t>
              </w:r>
            </w:hyperlink>
            <w:r>
              <w:rPr>
                <w:color w:val="392C69"/>
              </w:rPr>
              <w:t xml:space="preserve">, от 17.12.2015 </w:t>
            </w:r>
            <w:hyperlink r:id="rId692" w:history="1">
              <w:r>
                <w:rPr>
                  <w:color w:val="0000FF"/>
                </w:rPr>
                <w:t>N 1113-ПП</w:t>
              </w:r>
            </w:hyperlink>
            <w:r>
              <w:rPr>
                <w:color w:val="392C69"/>
              </w:rPr>
              <w:t>,</w:t>
            </w:r>
          </w:p>
          <w:p w:rsidR="00CA3BBB" w:rsidRDefault="00CA3BBB">
            <w:pPr>
              <w:pStyle w:val="ConsPlusNormal"/>
              <w:jc w:val="center"/>
            </w:pPr>
            <w:r>
              <w:rPr>
                <w:color w:val="392C69"/>
              </w:rPr>
              <w:t xml:space="preserve">от 01.07.2016 </w:t>
            </w:r>
            <w:hyperlink r:id="rId693" w:history="1">
              <w:r>
                <w:rPr>
                  <w:color w:val="0000FF"/>
                </w:rPr>
                <w:t>N 472-ПП</w:t>
              </w:r>
            </w:hyperlink>
            <w:r>
              <w:rPr>
                <w:color w:val="392C69"/>
              </w:rPr>
              <w:t xml:space="preserve">, от 22.12.2016 </w:t>
            </w:r>
            <w:hyperlink r:id="rId694" w:history="1">
              <w:r>
                <w:rPr>
                  <w:color w:val="0000FF"/>
                </w:rPr>
                <w:t>N 896-ПП</w:t>
              </w:r>
            </w:hyperlink>
            <w:r>
              <w:rPr>
                <w:color w:val="392C69"/>
              </w:rPr>
              <w:t xml:space="preserve">, от 29.12.2016 </w:t>
            </w:r>
            <w:hyperlink r:id="rId695" w:history="1">
              <w:r>
                <w:rPr>
                  <w:color w:val="0000FF"/>
                </w:rPr>
                <w:t>N 964-ПП</w:t>
              </w:r>
            </w:hyperlink>
            <w:r>
              <w:rPr>
                <w:color w:val="392C69"/>
              </w:rPr>
              <w:t>,</w:t>
            </w:r>
          </w:p>
          <w:p w:rsidR="00CA3BBB" w:rsidRDefault="00CA3BBB">
            <w:pPr>
              <w:pStyle w:val="ConsPlusNormal"/>
              <w:jc w:val="center"/>
            </w:pPr>
            <w:r>
              <w:rPr>
                <w:color w:val="392C69"/>
              </w:rPr>
              <w:t xml:space="preserve">от 30.03.2017 </w:t>
            </w:r>
            <w:hyperlink r:id="rId696" w:history="1">
              <w:r>
                <w:rPr>
                  <w:color w:val="0000FF"/>
                </w:rPr>
                <w:t>N 200-ПП</w:t>
              </w:r>
            </w:hyperlink>
            <w:r>
              <w:rPr>
                <w:color w:val="392C69"/>
              </w:rPr>
              <w:t xml:space="preserve">, от 19.09.2017 </w:t>
            </w:r>
            <w:hyperlink r:id="rId697" w:history="1">
              <w:r>
                <w:rPr>
                  <w:color w:val="0000FF"/>
                </w:rPr>
                <w:t>N 703-ПП</w:t>
              </w:r>
            </w:hyperlink>
            <w:r>
              <w:rPr>
                <w:color w:val="392C69"/>
              </w:rPr>
              <w:t xml:space="preserve">, от 30.11.2017 </w:t>
            </w:r>
            <w:hyperlink r:id="rId698" w:history="1">
              <w:r>
                <w:rPr>
                  <w:color w:val="0000FF"/>
                </w:rPr>
                <w:t>N 892-ПП</w:t>
              </w:r>
            </w:hyperlink>
            <w:r>
              <w:rPr>
                <w:color w:val="392C69"/>
              </w:rPr>
              <w:t>,</w:t>
            </w:r>
          </w:p>
          <w:p w:rsidR="00CA3BBB" w:rsidRDefault="00CA3BBB">
            <w:pPr>
              <w:pStyle w:val="ConsPlusNormal"/>
              <w:jc w:val="center"/>
            </w:pPr>
            <w:r>
              <w:rPr>
                <w:color w:val="392C69"/>
              </w:rPr>
              <w:t xml:space="preserve">от 14.12.2017 </w:t>
            </w:r>
            <w:hyperlink r:id="rId699" w:history="1">
              <w:r>
                <w:rPr>
                  <w:color w:val="0000FF"/>
                </w:rPr>
                <w:t>N 946-ПП</w:t>
              </w:r>
            </w:hyperlink>
            <w:r>
              <w:rPr>
                <w:color w:val="392C69"/>
              </w:rPr>
              <w:t xml:space="preserve">, от 29.03.2018 </w:t>
            </w:r>
            <w:hyperlink r:id="rId700" w:history="1">
              <w:r>
                <w:rPr>
                  <w:color w:val="0000FF"/>
                </w:rPr>
                <w:t>N 168-ПП</w:t>
              </w:r>
            </w:hyperlink>
            <w:r>
              <w:rPr>
                <w:color w:val="392C69"/>
              </w:rPr>
              <w:t xml:space="preserve">, от 10.08.2018 </w:t>
            </w:r>
            <w:hyperlink r:id="rId701" w:history="1">
              <w:r>
                <w:rPr>
                  <w:color w:val="0000FF"/>
                </w:rPr>
                <w:t>N 507-ПП</w:t>
              </w:r>
            </w:hyperlink>
            <w:r>
              <w:rPr>
                <w:color w:val="392C69"/>
              </w:rPr>
              <w:t>,</w:t>
            </w:r>
          </w:p>
          <w:p w:rsidR="00CA3BBB" w:rsidRDefault="00CA3BBB">
            <w:pPr>
              <w:pStyle w:val="ConsPlusNormal"/>
              <w:jc w:val="center"/>
            </w:pPr>
            <w:r>
              <w:rPr>
                <w:color w:val="392C69"/>
              </w:rPr>
              <w:t xml:space="preserve">от 04.10.2018 </w:t>
            </w:r>
            <w:hyperlink r:id="rId702" w:history="1">
              <w:r>
                <w:rPr>
                  <w:color w:val="0000FF"/>
                </w:rPr>
                <w:t>N 659-ПП</w:t>
              </w:r>
            </w:hyperlink>
            <w:r>
              <w:rPr>
                <w:color w:val="392C69"/>
              </w:rPr>
              <w:t xml:space="preserve">, от 26.12.2018 </w:t>
            </w:r>
            <w:hyperlink r:id="rId703" w:history="1">
              <w:r>
                <w:rPr>
                  <w:color w:val="0000FF"/>
                </w:rPr>
                <w:t>N 964-ПП</w:t>
              </w:r>
            </w:hyperlink>
            <w:r>
              <w:rPr>
                <w:color w:val="392C69"/>
              </w:rPr>
              <w:t xml:space="preserve">, от 05.02.2019 </w:t>
            </w:r>
            <w:hyperlink r:id="rId704" w:history="1">
              <w:r>
                <w:rPr>
                  <w:color w:val="0000FF"/>
                </w:rPr>
                <w:t>N 78-ПП</w:t>
              </w:r>
            </w:hyperlink>
            <w:r>
              <w:rPr>
                <w:color w:val="392C69"/>
              </w:rPr>
              <w:t>,</w:t>
            </w:r>
          </w:p>
          <w:p w:rsidR="00CA3BBB" w:rsidRDefault="00CA3BBB">
            <w:pPr>
              <w:pStyle w:val="ConsPlusNormal"/>
              <w:jc w:val="center"/>
            </w:pPr>
            <w:r>
              <w:rPr>
                <w:color w:val="392C69"/>
              </w:rPr>
              <w:t xml:space="preserve">от 25.04.2019 </w:t>
            </w:r>
            <w:hyperlink r:id="rId705" w:history="1">
              <w:r>
                <w:rPr>
                  <w:color w:val="0000FF"/>
                </w:rPr>
                <w:t>N 257-ПП</w:t>
              </w:r>
            </w:hyperlink>
            <w:r>
              <w:rPr>
                <w:color w:val="392C69"/>
              </w:rPr>
              <w:t xml:space="preserve">, от 01.08.2019 </w:t>
            </w:r>
            <w:hyperlink r:id="rId706" w:history="1">
              <w:r>
                <w:rPr>
                  <w:color w:val="0000FF"/>
                </w:rPr>
                <w:t>N 452-ПП</w:t>
              </w:r>
            </w:hyperlink>
            <w:r>
              <w:rPr>
                <w:color w:val="392C69"/>
              </w:rPr>
              <w:t xml:space="preserve">, от 18.09.2019 </w:t>
            </w:r>
            <w:hyperlink r:id="rId707" w:history="1">
              <w:r>
                <w:rPr>
                  <w:color w:val="0000FF"/>
                </w:rPr>
                <w:t>N 597-ПП</w:t>
              </w:r>
            </w:hyperlink>
            <w:r>
              <w:rPr>
                <w:color w:val="392C69"/>
              </w:rPr>
              <w:t>,</w:t>
            </w:r>
          </w:p>
          <w:p w:rsidR="00CA3BBB" w:rsidRDefault="00CA3BBB">
            <w:pPr>
              <w:pStyle w:val="ConsPlusNormal"/>
              <w:jc w:val="center"/>
            </w:pPr>
            <w:r>
              <w:rPr>
                <w:color w:val="392C69"/>
              </w:rPr>
              <w:t xml:space="preserve">от 27.09.2019 </w:t>
            </w:r>
            <w:hyperlink r:id="rId708" w:history="1">
              <w:r>
                <w:rPr>
                  <w:color w:val="0000FF"/>
                </w:rPr>
                <w:t>N 630-ПП</w:t>
              </w:r>
            </w:hyperlink>
            <w:r>
              <w:rPr>
                <w:color w:val="392C69"/>
              </w:rPr>
              <w:t xml:space="preserve">, от 19.12.2019 </w:t>
            </w:r>
            <w:hyperlink r:id="rId709" w:history="1">
              <w:r>
                <w:rPr>
                  <w:color w:val="0000FF"/>
                </w:rPr>
                <w:t>N 952-ПП</w:t>
              </w:r>
            </w:hyperlink>
            <w:r>
              <w:rPr>
                <w:color w:val="392C69"/>
              </w:rPr>
              <w:t xml:space="preserve">, от 02.04.2020 </w:t>
            </w:r>
            <w:hyperlink r:id="rId710" w:history="1">
              <w:r>
                <w:rPr>
                  <w:color w:val="0000FF"/>
                </w:rPr>
                <w:t>N 195-ПП</w:t>
              </w:r>
            </w:hyperlink>
            <w:r>
              <w:rPr>
                <w:color w:val="392C69"/>
              </w:rPr>
              <w:t>,</w:t>
            </w:r>
          </w:p>
          <w:p w:rsidR="00CA3BBB" w:rsidRDefault="00CA3BBB">
            <w:pPr>
              <w:pStyle w:val="ConsPlusNormal"/>
              <w:jc w:val="center"/>
            </w:pPr>
            <w:r>
              <w:rPr>
                <w:color w:val="392C69"/>
              </w:rPr>
              <w:t xml:space="preserve">от 18.06.2020 </w:t>
            </w:r>
            <w:hyperlink r:id="rId711" w:history="1">
              <w:r>
                <w:rPr>
                  <w:color w:val="0000FF"/>
                </w:rPr>
                <w:t>N 406-ПП</w:t>
              </w:r>
            </w:hyperlink>
            <w:r>
              <w:rPr>
                <w:color w:val="392C69"/>
              </w:rPr>
              <w:t xml:space="preserve">, от 03.12.2020 </w:t>
            </w:r>
            <w:hyperlink r:id="rId712" w:history="1">
              <w:r>
                <w:rPr>
                  <w:color w:val="0000FF"/>
                </w:rPr>
                <w:t>N 877-ПП</w:t>
              </w:r>
            </w:hyperlink>
            <w:r>
              <w:rPr>
                <w:color w:val="392C69"/>
              </w:rPr>
              <w:t xml:space="preserve">, от 17.12.2020 </w:t>
            </w:r>
            <w:hyperlink r:id="rId713" w:history="1">
              <w:r>
                <w:rPr>
                  <w:color w:val="0000FF"/>
                </w:rPr>
                <w:t>N 935-ПП</w:t>
              </w:r>
            </w:hyperlink>
            <w:r>
              <w:rPr>
                <w:color w:val="392C69"/>
              </w:rPr>
              <w:t>,</w:t>
            </w:r>
          </w:p>
          <w:p w:rsidR="00CA3BBB" w:rsidRDefault="00CA3BBB">
            <w:pPr>
              <w:pStyle w:val="ConsPlusNormal"/>
              <w:jc w:val="center"/>
            </w:pPr>
            <w:r>
              <w:rPr>
                <w:color w:val="392C69"/>
              </w:rPr>
              <w:t xml:space="preserve">от 18.03.2021 </w:t>
            </w:r>
            <w:hyperlink r:id="rId714" w:history="1">
              <w:r>
                <w:rPr>
                  <w:color w:val="0000FF"/>
                </w:rPr>
                <w:t>N 129-ПП</w:t>
              </w:r>
            </w:hyperlink>
            <w:r>
              <w:rPr>
                <w:color w:val="392C69"/>
              </w:rPr>
              <w:t xml:space="preserve">, от 09.12.2021 </w:t>
            </w:r>
            <w:hyperlink r:id="rId715" w:history="1">
              <w:r>
                <w:rPr>
                  <w:color w:val="0000FF"/>
                </w:rPr>
                <w:t>N 870-ПП</w:t>
              </w:r>
            </w:hyperlink>
            <w:r>
              <w:rPr>
                <w:color w:val="392C69"/>
              </w:rPr>
              <w:t xml:space="preserve">, от 24.12.2021 </w:t>
            </w:r>
            <w:hyperlink r:id="rId716" w:history="1">
              <w:r>
                <w:rPr>
                  <w:color w:val="0000FF"/>
                </w:rPr>
                <w:t>N 934-ПП</w:t>
              </w:r>
            </w:hyperlink>
            <w:r>
              <w:rPr>
                <w:color w:val="392C69"/>
              </w:rPr>
              <w:t>,</w:t>
            </w:r>
          </w:p>
          <w:p w:rsidR="00CA3BBB" w:rsidRDefault="00CA3BBB">
            <w:pPr>
              <w:pStyle w:val="ConsPlusNormal"/>
              <w:jc w:val="center"/>
            </w:pPr>
            <w:r>
              <w:rPr>
                <w:color w:val="392C69"/>
              </w:rPr>
              <w:t xml:space="preserve">от 29.12.2021 </w:t>
            </w:r>
            <w:hyperlink r:id="rId717" w:history="1">
              <w:r>
                <w:rPr>
                  <w:color w:val="0000FF"/>
                </w:rPr>
                <w:t>N 1000-ПП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794"/>
        <w:gridCol w:w="1304"/>
        <w:gridCol w:w="3685"/>
        <w:gridCol w:w="7767"/>
      </w:tblGrid>
      <w:tr w:rsidR="00CA3BBB">
        <w:tc>
          <w:tcPr>
            <w:tcW w:w="39.70pt" w:type="dxa"/>
          </w:tcPr>
          <w:p w:rsidR="00CA3BBB" w:rsidRDefault="00CA3BBB">
            <w:pPr>
              <w:pStyle w:val="ConsPlusNormal"/>
              <w:jc w:val="center"/>
            </w:pPr>
            <w:r>
              <w:lastRenderedPageBreak/>
              <w:t>N строки</w:t>
            </w:r>
          </w:p>
        </w:tc>
        <w:tc>
          <w:tcPr>
            <w:tcW w:w="65.20pt" w:type="dxa"/>
          </w:tcPr>
          <w:p w:rsidR="00CA3BBB" w:rsidRDefault="00CA3BBB">
            <w:pPr>
              <w:pStyle w:val="ConsPlusNormal"/>
              <w:jc w:val="center"/>
            </w:pPr>
            <w:r>
              <w:t>N цели, задачи, целевого показателя</w:t>
            </w:r>
          </w:p>
        </w:tc>
        <w:tc>
          <w:tcPr>
            <w:tcW w:w="184.25pt" w:type="dxa"/>
          </w:tcPr>
          <w:p w:rsidR="00CA3BBB" w:rsidRDefault="00CA3BBB">
            <w:pPr>
              <w:pStyle w:val="ConsPlusNormal"/>
              <w:jc w:val="center"/>
            </w:pPr>
            <w:r>
              <w:t>Наименование цели (целей) и задач, целевых показателей</w:t>
            </w:r>
          </w:p>
        </w:tc>
        <w:tc>
          <w:tcPr>
            <w:tcW w:w="388.35pt" w:type="dxa"/>
          </w:tcPr>
          <w:p w:rsidR="00CA3BBB" w:rsidRDefault="00CA3BBB">
            <w:pPr>
              <w:pStyle w:val="ConsPlusNormal"/>
              <w:jc w:val="center"/>
            </w:pPr>
            <w:r>
              <w:t>Методика расчета показателя</w:t>
            </w:r>
          </w:p>
        </w:tc>
      </w:tr>
      <w:tr w:rsidR="00CA3BBB">
        <w:tc>
          <w:tcPr>
            <w:tcW w:w="39.70pt" w:type="dxa"/>
          </w:tcPr>
          <w:p w:rsidR="00CA3BBB" w:rsidRDefault="00CA3BBB">
            <w:pPr>
              <w:pStyle w:val="ConsPlusNormal"/>
              <w:jc w:val="center"/>
            </w:pPr>
            <w:r>
              <w:t>1</w:t>
            </w:r>
          </w:p>
        </w:tc>
        <w:tc>
          <w:tcPr>
            <w:tcW w:w="65.20pt" w:type="dxa"/>
          </w:tcPr>
          <w:p w:rsidR="00CA3BBB" w:rsidRDefault="00CA3BBB">
            <w:pPr>
              <w:pStyle w:val="ConsPlusNormal"/>
              <w:jc w:val="center"/>
            </w:pPr>
            <w:r>
              <w:t>2</w:t>
            </w:r>
          </w:p>
        </w:tc>
        <w:tc>
          <w:tcPr>
            <w:tcW w:w="184.25pt" w:type="dxa"/>
          </w:tcPr>
          <w:p w:rsidR="00CA3BBB" w:rsidRDefault="00CA3BBB">
            <w:pPr>
              <w:pStyle w:val="ConsPlusNormal"/>
              <w:jc w:val="center"/>
            </w:pPr>
            <w:r>
              <w:t>3</w:t>
            </w:r>
          </w:p>
        </w:tc>
        <w:tc>
          <w:tcPr>
            <w:tcW w:w="388.35pt" w:type="dxa"/>
          </w:tcPr>
          <w:p w:rsidR="00CA3BBB" w:rsidRDefault="00CA3BBB">
            <w:pPr>
              <w:pStyle w:val="ConsPlusNormal"/>
              <w:jc w:val="center"/>
            </w:pPr>
            <w:r>
              <w:t>4</w:t>
            </w:r>
          </w:p>
        </w:tc>
      </w:tr>
      <w:tr w:rsidR="00CA3BBB">
        <w:tc>
          <w:tcPr>
            <w:tcW w:w="39.70pt" w:type="dxa"/>
          </w:tcPr>
          <w:p w:rsidR="00CA3BBB" w:rsidRDefault="00CA3BBB">
            <w:pPr>
              <w:pStyle w:val="ConsPlusNormal"/>
              <w:jc w:val="center"/>
            </w:pPr>
            <w:r>
              <w:t>1.</w:t>
            </w:r>
          </w:p>
        </w:tc>
        <w:tc>
          <w:tcPr>
            <w:tcW w:w="65.20pt" w:type="dxa"/>
          </w:tcPr>
          <w:p w:rsidR="00CA3BBB" w:rsidRDefault="00CA3BBB">
            <w:pPr>
              <w:pStyle w:val="ConsPlusNormal"/>
              <w:jc w:val="center"/>
            </w:pPr>
            <w:r>
              <w:t>1.</w:t>
            </w:r>
          </w:p>
        </w:tc>
        <w:tc>
          <w:tcPr>
            <w:tcW w:w="572.60pt" w:type="dxa"/>
            <w:gridSpan w:val="2"/>
          </w:tcPr>
          <w:p w:rsidR="00CA3BBB" w:rsidRDefault="00CA3BBB">
            <w:pPr>
              <w:pStyle w:val="ConsPlusNormal"/>
              <w:jc w:val="center"/>
              <w:outlineLvl w:val="2"/>
            </w:pPr>
            <w:bookmarkStart w:id="22" w:name="P3897"/>
            <w:bookmarkEnd w:id="22"/>
            <w:r>
              <w:t>Подпрограмма 1. "Развитие жилищно-коммунального хозяйства Свердловской области"</w:t>
            </w:r>
          </w:p>
        </w:tc>
      </w:tr>
      <w:tr w:rsidR="00CA3BBB">
        <w:tc>
          <w:tcPr>
            <w:tcW w:w="39.70pt" w:type="dxa"/>
          </w:tcPr>
          <w:p w:rsidR="00CA3BBB" w:rsidRDefault="00CA3BBB">
            <w:pPr>
              <w:pStyle w:val="ConsPlusNormal"/>
              <w:jc w:val="center"/>
            </w:pPr>
            <w:r>
              <w:t>2.</w:t>
            </w:r>
          </w:p>
        </w:tc>
        <w:tc>
          <w:tcPr>
            <w:tcW w:w="65.20pt" w:type="dxa"/>
          </w:tcPr>
          <w:p w:rsidR="00CA3BBB" w:rsidRDefault="00CA3BBB">
            <w:pPr>
              <w:pStyle w:val="ConsPlusNormal"/>
              <w:jc w:val="center"/>
            </w:pPr>
            <w:r>
              <w:t>1.1.</w:t>
            </w:r>
          </w:p>
        </w:tc>
        <w:tc>
          <w:tcPr>
            <w:tcW w:w="572.60pt" w:type="dxa"/>
            <w:gridSpan w:val="2"/>
          </w:tcPr>
          <w:p w:rsidR="00CA3BBB" w:rsidRDefault="00CA3BBB">
            <w:pPr>
              <w:pStyle w:val="ConsPlusNormal"/>
              <w:jc w:val="center"/>
              <w:outlineLvl w:val="3"/>
            </w:pPr>
            <w:r>
              <w:t>Цель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tc>
      </w:tr>
      <w:tr w:rsidR="00CA3BBB">
        <w:tc>
          <w:tcPr>
            <w:tcW w:w="39.70pt" w:type="dxa"/>
          </w:tcPr>
          <w:p w:rsidR="00CA3BBB" w:rsidRDefault="00CA3BBB">
            <w:pPr>
              <w:pStyle w:val="ConsPlusNormal"/>
              <w:jc w:val="center"/>
            </w:pPr>
            <w:r>
              <w:t>3.</w:t>
            </w:r>
          </w:p>
        </w:tc>
        <w:tc>
          <w:tcPr>
            <w:tcW w:w="65.20pt" w:type="dxa"/>
          </w:tcPr>
          <w:p w:rsidR="00CA3BBB" w:rsidRDefault="00CA3BBB">
            <w:pPr>
              <w:pStyle w:val="ConsPlusNormal"/>
              <w:jc w:val="center"/>
            </w:pPr>
            <w:r>
              <w:t>1.1.1.</w:t>
            </w:r>
          </w:p>
        </w:tc>
        <w:tc>
          <w:tcPr>
            <w:tcW w:w="572.60pt" w:type="dxa"/>
            <w:gridSpan w:val="2"/>
          </w:tcPr>
          <w:p w:rsidR="00CA3BBB" w:rsidRDefault="00CA3BBB">
            <w:pPr>
              <w:pStyle w:val="ConsPlusNormal"/>
              <w:jc w:val="center"/>
              <w:outlineLvl w:val="4"/>
            </w:pPr>
            <w:r>
              <w:t>Задача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A3BBB">
        <w:tblPrEx>
          <w:tblBorders>
            <w:insideH w:val="nil"/>
          </w:tblBorders>
        </w:tblPrEx>
        <w:tc>
          <w:tcPr>
            <w:tcW w:w="39.70pt" w:type="dxa"/>
            <w:tcBorders>
              <w:bottom w:val="nil"/>
            </w:tcBorders>
          </w:tcPr>
          <w:p w:rsidR="00CA3BBB" w:rsidRDefault="00CA3BBB">
            <w:pPr>
              <w:pStyle w:val="ConsPlusNormal"/>
              <w:jc w:val="center"/>
            </w:pPr>
            <w:r>
              <w:t>4.</w:t>
            </w:r>
          </w:p>
        </w:tc>
        <w:tc>
          <w:tcPr>
            <w:tcW w:w="65.20pt" w:type="dxa"/>
            <w:tcBorders>
              <w:bottom w:val="nil"/>
            </w:tcBorders>
          </w:tcPr>
          <w:p w:rsidR="00CA3BBB" w:rsidRDefault="00CA3BBB">
            <w:pPr>
              <w:pStyle w:val="ConsPlusNormal"/>
              <w:jc w:val="center"/>
            </w:pPr>
            <w:r>
              <w:t>1.1.1.1.</w:t>
            </w:r>
          </w:p>
        </w:tc>
        <w:tc>
          <w:tcPr>
            <w:tcW w:w="184.25pt" w:type="dxa"/>
            <w:tcBorders>
              <w:bottom w:val="nil"/>
            </w:tcBorders>
          </w:tcPr>
          <w:p w:rsidR="00CA3BBB" w:rsidRDefault="00CA3BBB">
            <w:pPr>
              <w:pStyle w:val="ConsPlusNormal"/>
            </w:pPr>
            <w:r>
              <w:t>Заменено водопроводных сетей</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14.12.2017 </w:t>
            </w:r>
            <w:hyperlink r:id="rId718" w:history="1">
              <w:r>
                <w:rPr>
                  <w:color w:val="0000FF"/>
                </w:rPr>
                <w:t>N 946-ПП</w:t>
              </w:r>
            </w:hyperlink>
            <w:r>
              <w:t>,</w:t>
            </w:r>
          </w:p>
          <w:p w:rsidR="00CA3BBB" w:rsidRDefault="00CA3BBB">
            <w:pPr>
              <w:pStyle w:val="ConsPlusNormal"/>
              <w:jc w:val="both"/>
            </w:pPr>
            <w:r>
              <w:t xml:space="preserve">от 17.12.2020 </w:t>
            </w:r>
            <w:hyperlink r:id="rId719" w:history="1">
              <w:r>
                <w:rPr>
                  <w:color w:val="0000FF"/>
                </w:rPr>
                <w:t>N 935-ПП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5.</w:t>
            </w:r>
          </w:p>
        </w:tc>
        <w:tc>
          <w:tcPr>
            <w:tcW w:w="65.20pt" w:type="dxa"/>
            <w:tcBorders>
              <w:bottom w:val="nil"/>
            </w:tcBorders>
          </w:tcPr>
          <w:p w:rsidR="00CA3BBB" w:rsidRDefault="00CA3BBB">
            <w:pPr>
              <w:pStyle w:val="ConsPlusNormal"/>
              <w:jc w:val="center"/>
            </w:pPr>
            <w:r>
              <w:t>1.1.1.2.</w:t>
            </w:r>
          </w:p>
        </w:tc>
        <w:tc>
          <w:tcPr>
            <w:tcW w:w="184.25pt" w:type="dxa"/>
            <w:tcBorders>
              <w:bottom w:val="nil"/>
            </w:tcBorders>
          </w:tcPr>
          <w:p w:rsidR="00CA3BBB" w:rsidRDefault="00CA3BBB">
            <w:pPr>
              <w:pStyle w:val="ConsPlusNormal"/>
            </w:pPr>
            <w:r>
              <w:t>Удельный вес протяженности водопроводных сетей, нуждающихся в замене, в общей протяженности водопроводных сетей</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720"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t>6.</w:t>
            </w:r>
          </w:p>
        </w:tc>
        <w:tc>
          <w:tcPr>
            <w:tcW w:w="637.80pt" w:type="dxa"/>
            <w:gridSpan w:val="3"/>
            <w:tcBorders>
              <w:bottom w:val="nil"/>
            </w:tcBorders>
          </w:tcPr>
          <w:p w:rsidR="00CA3BBB" w:rsidRDefault="00CA3BBB">
            <w:pPr>
              <w:pStyle w:val="ConsPlusNormal"/>
              <w:jc w:val="both"/>
            </w:pPr>
            <w:r>
              <w:t xml:space="preserve">Утратил силу. - </w:t>
            </w:r>
            <w:hyperlink r:id="rId721" w:history="1">
              <w:r>
                <w:rPr>
                  <w:color w:val="0000FF"/>
                </w:rPr>
                <w:t>Постановление</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7.</w:t>
            </w:r>
          </w:p>
        </w:tc>
        <w:tc>
          <w:tcPr>
            <w:tcW w:w="65.20pt" w:type="dxa"/>
            <w:tcBorders>
              <w:bottom w:val="nil"/>
            </w:tcBorders>
          </w:tcPr>
          <w:p w:rsidR="00CA3BBB" w:rsidRDefault="00CA3BBB">
            <w:pPr>
              <w:pStyle w:val="ConsPlusNormal"/>
              <w:jc w:val="center"/>
            </w:pPr>
            <w:r>
              <w:t>1.1.1.3.</w:t>
            </w:r>
          </w:p>
        </w:tc>
        <w:tc>
          <w:tcPr>
            <w:tcW w:w="184.25pt" w:type="dxa"/>
            <w:tcBorders>
              <w:bottom w:val="nil"/>
            </w:tcBorders>
          </w:tcPr>
          <w:p w:rsidR="00CA3BBB" w:rsidRDefault="00CA3BBB">
            <w:pPr>
              <w:pStyle w:val="ConsPlusNormal"/>
            </w:pPr>
            <w:r>
              <w:t>Заменено канализационных сетей</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Постановлений Правительства Свердловской области от 19.09.2017 </w:t>
            </w:r>
            <w:hyperlink r:id="rId722" w:history="1">
              <w:r>
                <w:rPr>
                  <w:color w:val="0000FF"/>
                </w:rPr>
                <w:t>N 703-ПП</w:t>
              </w:r>
            </w:hyperlink>
            <w:r>
              <w:t>,</w:t>
            </w:r>
          </w:p>
          <w:p w:rsidR="00CA3BBB" w:rsidRDefault="00CA3BBB">
            <w:pPr>
              <w:pStyle w:val="ConsPlusNormal"/>
              <w:jc w:val="both"/>
            </w:pPr>
            <w:r>
              <w:t xml:space="preserve">от 14.12.2017 </w:t>
            </w:r>
            <w:hyperlink r:id="rId723" w:history="1">
              <w:r>
                <w:rPr>
                  <w:color w:val="0000FF"/>
                </w:rPr>
                <w:t>N 946-ПП</w:t>
              </w:r>
            </w:hyperlink>
            <w:r>
              <w:t xml:space="preserve">, от 17.12.2020 </w:t>
            </w:r>
            <w:hyperlink r:id="rId724" w:history="1">
              <w:r>
                <w:rPr>
                  <w:color w:val="0000FF"/>
                </w:rPr>
                <w:t>N 935-ПП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8.</w:t>
            </w:r>
          </w:p>
        </w:tc>
        <w:tc>
          <w:tcPr>
            <w:tcW w:w="65.20pt" w:type="dxa"/>
            <w:tcBorders>
              <w:bottom w:val="nil"/>
            </w:tcBorders>
          </w:tcPr>
          <w:p w:rsidR="00CA3BBB" w:rsidRDefault="00CA3BBB">
            <w:pPr>
              <w:pStyle w:val="ConsPlusNormal"/>
              <w:jc w:val="center"/>
            </w:pPr>
            <w:r>
              <w:t>1.1.1.4.</w:t>
            </w:r>
          </w:p>
        </w:tc>
        <w:tc>
          <w:tcPr>
            <w:tcW w:w="184.25pt" w:type="dxa"/>
            <w:tcBorders>
              <w:bottom w:val="nil"/>
            </w:tcBorders>
          </w:tcPr>
          <w:p w:rsidR="00CA3BBB" w:rsidRDefault="00CA3BBB">
            <w:pPr>
              <w:pStyle w:val="ConsPlusNormal"/>
            </w:pPr>
            <w:r>
              <w:t>Удельный вес протяженности канализационных сетей, нуждающихся в замене, в общей протяженности канализационных сетей</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725" w:history="1">
              <w:r>
                <w:rPr>
                  <w:color w:val="0000FF"/>
                </w:rPr>
                <w:t>N 703-ПП</w:t>
              </w:r>
            </w:hyperlink>
            <w:r>
              <w:t>,</w:t>
            </w:r>
          </w:p>
          <w:p w:rsidR="00CA3BBB" w:rsidRDefault="00CA3BBB">
            <w:pPr>
              <w:pStyle w:val="ConsPlusNormal"/>
              <w:jc w:val="both"/>
            </w:pPr>
            <w:r>
              <w:t xml:space="preserve">от 14.12.2017 </w:t>
            </w:r>
            <w:hyperlink r:id="rId726"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9.</w:t>
            </w:r>
          </w:p>
        </w:tc>
        <w:tc>
          <w:tcPr>
            <w:tcW w:w="637.80pt" w:type="dxa"/>
            <w:gridSpan w:val="3"/>
            <w:tcBorders>
              <w:bottom w:val="nil"/>
            </w:tcBorders>
          </w:tcPr>
          <w:p w:rsidR="00CA3BBB" w:rsidRDefault="00CA3BBB">
            <w:pPr>
              <w:pStyle w:val="ConsPlusNormal"/>
              <w:jc w:val="both"/>
            </w:pPr>
            <w:r>
              <w:t xml:space="preserve">Утратил силу. - </w:t>
            </w:r>
            <w:hyperlink r:id="rId727" w:history="1">
              <w:r>
                <w:rPr>
                  <w:color w:val="0000FF"/>
                </w:rPr>
                <w:t>Постановление</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w:t>
            </w:r>
          </w:p>
        </w:tc>
        <w:tc>
          <w:tcPr>
            <w:tcW w:w="65.20pt" w:type="dxa"/>
            <w:tcBorders>
              <w:bottom w:val="nil"/>
            </w:tcBorders>
          </w:tcPr>
          <w:p w:rsidR="00CA3BBB" w:rsidRDefault="00CA3BBB">
            <w:pPr>
              <w:pStyle w:val="ConsPlusNormal"/>
              <w:jc w:val="center"/>
            </w:pPr>
            <w:r>
              <w:t>1.1.1.5.</w:t>
            </w:r>
          </w:p>
        </w:tc>
        <w:tc>
          <w:tcPr>
            <w:tcW w:w="184.25pt" w:type="dxa"/>
            <w:tcBorders>
              <w:bottom w:val="nil"/>
            </w:tcBorders>
          </w:tcPr>
          <w:p w:rsidR="00CA3BBB" w:rsidRDefault="00CA3BBB">
            <w:pPr>
              <w:pStyle w:val="ConsPlusNormal"/>
            </w:pPr>
            <w:r>
              <w:t>Заменено тепловых и паровых сетей в двухтрубном исчислении</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728" w:history="1">
              <w:r>
                <w:rPr>
                  <w:color w:val="0000FF"/>
                </w:rPr>
                <w:t>N 703-ПП</w:t>
              </w:r>
            </w:hyperlink>
            <w:r>
              <w:t>,</w:t>
            </w:r>
          </w:p>
          <w:p w:rsidR="00CA3BBB" w:rsidRDefault="00CA3BBB">
            <w:pPr>
              <w:pStyle w:val="ConsPlusNormal"/>
              <w:jc w:val="both"/>
            </w:pPr>
            <w:r>
              <w:t xml:space="preserve">от 14.12.2017 </w:t>
            </w:r>
            <w:hyperlink r:id="rId729" w:history="1">
              <w:r>
                <w:rPr>
                  <w:color w:val="0000FF"/>
                </w:rPr>
                <w:t>N 946-ПП</w:t>
              </w:r>
            </w:hyperlink>
            <w:r>
              <w:t xml:space="preserve">, от 17.12.2020 </w:t>
            </w:r>
            <w:hyperlink r:id="rId730" w:history="1">
              <w:r>
                <w:rPr>
                  <w:color w:val="0000FF"/>
                </w:rPr>
                <w:t>N 935-ПП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11.</w:t>
            </w:r>
          </w:p>
        </w:tc>
        <w:tc>
          <w:tcPr>
            <w:tcW w:w="65.20pt" w:type="dxa"/>
            <w:tcBorders>
              <w:bottom w:val="nil"/>
            </w:tcBorders>
          </w:tcPr>
          <w:p w:rsidR="00CA3BBB" w:rsidRDefault="00CA3BBB">
            <w:pPr>
              <w:pStyle w:val="ConsPlusNormal"/>
              <w:jc w:val="center"/>
            </w:pPr>
            <w:r>
              <w:t>1.1.1.6.</w:t>
            </w:r>
          </w:p>
        </w:tc>
        <w:tc>
          <w:tcPr>
            <w:tcW w:w="184.25pt" w:type="dxa"/>
            <w:tcBorders>
              <w:bottom w:val="nil"/>
            </w:tcBorders>
          </w:tcPr>
          <w:p w:rsidR="00CA3BBB" w:rsidRDefault="00CA3BBB">
            <w:pPr>
              <w:pStyle w:val="ConsPlusNormal"/>
            </w:pPr>
            <w:r>
              <w:t>Удельный вес протяженности тепловых сетей, нуждающихся в замене, в общей протяженности тепловых сетей</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731" w:history="1">
              <w:r>
                <w:rPr>
                  <w:color w:val="0000FF"/>
                </w:rPr>
                <w:t>N 703-ПП</w:t>
              </w:r>
            </w:hyperlink>
            <w:r>
              <w:t>,</w:t>
            </w:r>
          </w:p>
          <w:p w:rsidR="00CA3BBB" w:rsidRDefault="00CA3BBB">
            <w:pPr>
              <w:pStyle w:val="ConsPlusNormal"/>
              <w:jc w:val="both"/>
            </w:pPr>
            <w:r>
              <w:t xml:space="preserve">от 14.12.2017 </w:t>
            </w:r>
            <w:hyperlink r:id="rId732"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12 - 14.</w:t>
            </w:r>
          </w:p>
        </w:tc>
        <w:tc>
          <w:tcPr>
            <w:tcW w:w="637.80pt" w:type="dxa"/>
            <w:gridSpan w:val="3"/>
            <w:tcBorders>
              <w:bottom w:val="nil"/>
            </w:tcBorders>
          </w:tcPr>
          <w:p w:rsidR="00CA3BBB" w:rsidRDefault="00CA3BBB">
            <w:pPr>
              <w:pStyle w:val="ConsPlusNormal"/>
              <w:jc w:val="both"/>
            </w:pPr>
            <w:r>
              <w:t xml:space="preserve">Утратили силу. - </w:t>
            </w:r>
            <w:hyperlink r:id="rId733" w:history="1">
              <w:r>
                <w:rPr>
                  <w:color w:val="0000FF"/>
                </w:rPr>
                <w:t>Постановление</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15.</w:t>
            </w:r>
          </w:p>
        </w:tc>
        <w:tc>
          <w:tcPr>
            <w:tcW w:w="637.80pt" w:type="dxa"/>
            <w:gridSpan w:val="3"/>
            <w:tcBorders>
              <w:bottom w:val="nil"/>
            </w:tcBorders>
          </w:tcPr>
          <w:p w:rsidR="00CA3BBB" w:rsidRDefault="00CA3BBB">
            <w:pPr>
              <w:pStyle w:val="ConsPlusNormal"/>
              <w:jc w:val="both"/>
            </w:pPr>
            <w:r>
              <w:t xml:space="preserve">Утратил силу. - </w:t>
            </w:r>
            <w:hyperlink r:id="rId734" w:history="1">
              <w:r>
                <w:rPr>
                  <w:color w:val="0000FF"/>
                </w:rPr>
                <w:t>Постановление</w:t>
              </w:r>
            </w:hyperlink>
            <w:r>
              <w:t xml:space="preserve"> Правительства Свердловской области от 29.12.2016 N 964-ПП</w:t>
            </w:r>
          </w:p>
        </w:tc>
      </w:tr>
      <w:tr w:rsidR="00CA3BBB">
        <w:tblPrEx>
          <w:tblBorders>
            <w:insideH w:val="nil"/>
          </w:tblBorders>
        </w:tblPrEx>
        <w:tc>
          <w:tcPr>
            <w:tcW w:w="39.70pt" w:type="dxa"/>
            <w:tcBorders>
              <w:bottom w:val="nil"/>
            </w:tcBorders>
          </w:tcPr>
          <w:p w:rsidR="00CA3BBB" w:rsidRDefault="00CA3BBB">
            <w:pPr>
              <w:pStyle w:val="ConsPlusNormal"/>
              <w:jc w:val="center"/>
            </w:pPr>
            <w:r>
              <w:t>16.</w:t>
            </w:r>
          </w:p>
        </w:tc>
        <w:tc>
          <w:tcPr>
            <w:tcW w:w="65.20pt" w:type="dxa"/>
            <w:tcBorders>
              <w:bottom w:val="nil"/>
            </w:tcBorders>
          </w:tcPr>
          <w:p w:rsidR="00CA3BBB" w:rsidRDefault="00CA3BBB">
            <w:pPr>
              <w:pStyle w:val="ConsPlusNormal"/>
              <w:jc w:val="center"/>
            </w:pPr>
            <w:r>
              <w:t>1.1.1.7.</w:t>
            </w:r>
          </w:p>
        </w:tc>
        <w:tc>
          <w:tcPr>
            <w:tcW w:w="184.25pt" w:type="dxa"/>
            <w:tcBorders>
              <w:bottom w:val="nil"/>
            </w:tcBorders>
          </w:tcPr>
          <w:p w:rsidR="00CA3BBB" w:rsidRDefault="00CA3BBB">
            <w:pPr>
              <w:pStyle w:val="ConsPlusNormal"/>
            </w:pPr>
            <w:r>
              <w:t>Степень износа коммунальной инфраструктуры</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Постановлений Правительства Свердловской области от 17.12.2015 </w:t>
            </w:r>
            <w:hyperlink r:id="rId735" w:history="1">
              <w:r>
                <w:rPr>
                  <w:color w:val="0000FF"/>
                </w:rPr>
                <w:t>N 1113-ПП</w:t>
              </w:r>
            </w:hyperlink>
            <w:r>
              <w:t>,</w:t>
            </w:r>
          </w:p>
          <w:p w:rsidR="00CA3BBB" w:rsidRDefault="00CA3BBB">
            <w:pPr>
              <w:pStyle w:val="ConsPlusNormal"/>
              <w:jc w:val="both"/>
            </w:pPr>
            <w:r>
              <w:t xml:space="preserve">от 19.09.2017 </w:t>
            </w:r>
            <w:hyperlink r:id="rId736" w:history="1">
              <w:r>
                <w:rPr>
                  <w:color w:val="0000FF"/>
                </w:rPr>
                <w:t>N 703-ПП</w:t>
              </w:r>
            </w:hyperlink>
            <w:r>
              <w:t xml:space="preserve">, от 14.12.2017 </w:t>
            </w:r>
            <w:hyperlink r:id="rId737"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17.</w:t>
            </w:r>
          </w:p>
        </w:tc>
        <w:tc>
          <w:tcPr>
            <w:tcW w:w="65.20pt" w:type="dxa"/>
            <w:tcBorders>
              <w:bottom w:val="nil"/>
            </w:tcBorders>
          </w:tcPr>
          <w:p w:rsidR="00CA3BBB" w:rsidRDefault="00CA3BBB">
            <w:pPr>
              <w:pStyle w:val="ConsPlusNormal"/>
              <w:jc w:val="center"/>
            </w:pPr>
            <w:r>
              <w:t>1.1.1.8.</w:t>
            </w:r>
          </w:p>
        </w:tc>
        <w:tc>
          <w:tcPr>
            <w:tcW w:w="184.25pt" w:type="dxa"/>
            <w:tcBorders>
              <w:bottom w:val="nil"/>
            </w:tcBorders>
          </w:tcPr>
          <w:p w:rsidR="00CA3BBB" w:rsidRDefault="00CA3BBB">
            <w:pPr>
              <w:pStyle w:val="ConsPlusNormal"/>
            </w:pPr>
            <w:r>
              <w:t>Доля муниципальных образований, расположенных на территории Свердловской области, в которых разработана и утверждена территориальная схема очистки и уборки территории, от общего количества муниципальных образований</w:t>
            </w:r>
          </w:p>
        </w:tc>
        <w:tc>
          <w:tcPr>
            <w:tcW w:w="388.35pt" w:type="dxa"/>
            <w:tcBorders>
              <w:bottom w:val="nil"/>
            </w:tcBorders>
          </w:tcPr>
          <w:p w:rsidR="00CA3BBB" w:rsidRDefault="00CA3BBB">
            <w:pPr>
              <w:pStyle w:val="ConsPlusNormal"/>
            </w:pPr>
            <w:r>
              <w:t>показатель устанавливается на основании данных мониторинга, проводимого Министерством энергетики и жилищно-коммунального хозяйства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738"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18.</w:t>
            </w:r>
          </w:p>
        </w:tc>
        <w:tc>
          <w:tcPr>
            <w:tcW w:w="65.20pt" w:type="dxa"/>
            <w:tcBorders>
              <w:bottom w:val="nil"/>
            </w:tcBorders>
          </w:tcPr>
          <w:p w:rsidR="00CA3BBB" w:rsidRDefault="00CA3BBB">
            <w:pPr>
              <w:pStyle w:val="ConsPlusNormal"/>
              <w:jc w:val="center"/>
            </w:pPr>
            <w:r>
              <w:t>1.1.1.9.</w:t>
            </w:r>
          </w:p>
        </w:tc>
        <w:tc>
          <w:tcPr>
            <w:tcW w:w="184.25pt" w:type="dxa"/>
            <w:tcBorders>
              <w:bottom w:val="nil"/>
            </w:tcBorders>
          </w:tcPr>
          <w:p w:rsidR="00CA3BBB" w:rsidRDefault="00CA3BBB">
            <w:pPr>
              <w:pStyle w:val="ConsPlusNormal"/>
            </w:pPr>
            <w:r>
              <w:t>Количество (доля)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от общего количества поступивших соответствующих заявок</w:t>
            </w:r>
          </w:p>
        </w:tc>
        <w:tc>
          <w:tcPr>
            <w:tcW w:w="388.35pt" w:type="dxa"/>
            <w:tcBorders>
              <w:bottom w:val="nil"/>
            </w:tcBorders>
          </w:tcPr>
          <w:p w:rsidR="00CA3BBB" w:rsidRDefault="00CA3BBB">
            <w:pPr>
              <w:pStyle w:val="ConsPlusNormal"/>
            </w:pPr>
            <w:r>
              <w:t>показатель устанавливается на основании оперативных данных, представляемых органами местного самоуправления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739" w:history="1">
              <w:r>
                <w:rPr>
                  <w:color w:val="0000FF"/>
                </w:rPr>
                <w:t>N 703-ПП</w:t>
              </w:r>
            </w:hyperlink>
            <w:r>
              <w:t>,</w:t>
            </w:r>
          </w:p>
          <w:p w:rsidR="00CA3BBB" w:rsidRDefault="00CA3BBB">
            <w:pPr>
              <w:pStyle w:val="ConsPlusNormal"/>
              <w:jc w:val="both"/>
            </w:pPr>
            <w:r>
              <w:t xml:space="preserve">от 02.04.2020 </w:t>
            </w:r>
            <w:hyperlink r:id="rId740" w:history="1">
              <w:r>
                <w:rPr>
                  <w:color w:val="0000FF"/>
                </w:rPr>
                <w:t>N 195-ПП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18-1.</w:t>
            </w:r>
          </w:p>
        </w:tc>
        <w:tc>
          <w:tcPr>
            <w:tcW w:w="65.20pt" w:type="dxa"/>
            <w:tcBorders>
              <w:bottom w:val="nil"/>
            </w:tcBorders>
          </w:tcPr>
          <w:p w:rsidR="00CA3BBB" w:rsidRDefault="00CA3BBB">
            <w:pPr>
              <w:pStyle w:val="ConsPlusNormal"/>
              <w:jc w:val="center"/>
            </w:pPr>
            <w:r>
              <w:t>1.1.1.10.</w:t>
            </w:r>
          </w:p>
        </w:tc>
        <w:tc>
          <w:tcPr>
            <w:tcW w:w="184.25pt" w:type="dxa"/>
            <w:tcBorders>
              <w:bottom w:val="nil"/>
            </w:tcBorders>
          </w:tcPr>
          <w:p w:rsidR="00CA3BBB" w:rsidRDefault="00CA3BBB">
            <w:pPr>
              <w:pStyle w:val="ConsPlusNormal"/>
            </w:pPr>
            <w:r>
              <w:t xml:space="preserve">Доля бесхозяйных объектов, признанных бесхозяйными на 01.01.2015, в отношении которых </w:t>
            </w:r>
            <w:r>
              <w:lastRenderedPageBreak/>
              <w:t>установлен собственник</w:t>
            </w:r>
          </w:p>
        </w:tc>
        <w:tc>
          <w:tcPr>
            <w:tcW w:w="388.35pt" w:type="dxa"/>
            <w:tcBorders>
              <w:bottom w:val="nil"/>
            </w:tcBorders>
          </w:tcPr>
          <w:p w:rsidR="00CA3BBB" w:rsidRDefault="00CA3BBB">
            <w:pPr>
              <w:pStyle w:val="ConsPlusNormal"/>
            </w:pPr>
            <w:r>
              <w:lastRenderedPageBreak/>
              <w:t>значение целевого показателя определяется оценочно на основании сведений муниципальных образований по учету имущества, признанного в установленном порядке бесхозяйным в предыдущие годы</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29.12.2016 </w:t>
            </w:r>
            <w:hyperlink r:id="rId741" w:history="1">
              <w:r>
                <w:rPr>
                  <w:color w:val="0000FF"/>
                </w:rPr>
                <w:t>N 964-ПП</w:t>
              </w:r>
            </w:hyperlink>
            <w:r>
              <w:t>,</w:t>
            </w:r>
          </w:p>
          <w:p w:rsidR="00CA3BBB" w:rsidRDefault="00CA3BBB">
            <w:pPr>
              <w:pStyle w:val="ConsPlusNormal"/>
              <w:jc w:val="both"/>
            </w:pPr>
            <w:r>
              <w:t xml:space="preserve">от 19.09.2017 </w:t>
            </w:r>
            <w:hyperlink r:id="rId742" w:history="1">
              <w:r>
                <w:rPr>
                  <w:color w:val="0000FF"/>
                </w:rPr>
                <w:t>N 703-ПП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18-2.</w:t>
            </w:r>
          </w:p>
        </w:tc>
        <w:tc>
          <w:tcPr>
            <w:tcW w:w="65.20pt" w:type="dxa"/>
            <w:tcBorders>
              <w:bottom w:val="nil"/>
            </w:tcBorders>
          </w:tcPr>
          <w:p w:rsidR="00CA3BBB" w:rsidRDefault="00CA3BBB">
            <w:pPr>
              <w:pStyle w:val="ConsPlusNormal"/>
              <w:jc w:val="center"/>
            </w:pPr>
            <w:r>
              <w:t>1.1.1.11.</w:t>
            </w:r>
          </w:p>
        </w:tc>
        <w:tc>
          <w:tcPr>
            <w:tcW w:w="184.25pt" w:type="dxa"/>
            <w:tcBorders>
              <w:bottom w:val="nil"/>
            </w:tcBorders>
          </w:tcPr>
          <w:p w:rsidR="00CA3BBB" w:rsidRDefault="00CA3BBB">
            <w:pPr>
              <w:pStyle w:val="ConsPlusNormal"/>
            </w:pPr>
            <w:r>
              <w:t>Количество концессионных соглашений</w:t>
            </w:r>
          </w:p>
        </w:tc>
        <w:tc>
          <w:tcPr>
            <w:tcW w:w="388.35pt" w:type="dxa"/>
            <w:tcBorders>
              <w:bottom w:val="nil"/>
            </w:tcBorders>
          </w:tcPr>
          <w:p w:rsidR="00CA3BBB" w:rsidRDefault="00CA3BBB">
            <w:pPr>
              <w:pStyle w:val="ConsPlusNormal"/>
            </w:pPr>
            <w:r>
              <w:t>значение показателя устанавливается на основании оперативных данных, представляемых органами местного самоуправления муниципальных образований, расположенных на территории Свердловской области. Целевой показатель рассчитывается нарастающим итогом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18-2 введен </w:t>
            </w:r>
            <w:hyperlink r:id="rId743"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 в ред. Постановлений Правительства Свердловской области от 19.09.2017</w:t>
            </w:r>
          </w:p>
          <w:p w:rsidR="00CA3BBB" w:rsidRDefault="00CA3BBB">
            <w:pPr>
              <w:pStyle w:val="ConsPlusNormal"/>
              <w:jc w:val="both"/>
            </w:pPr>
            <w:hyperlink r:id="rId744" w:history="1">
              <w:r>
                <w:rPr>
                  <w:color w:val="0000FF"/>
                </w:rPr>
                <w:t>N 703-ПП</w:t>
              </w:r>
            </w:hyperlink>
            <w:r>
              <w:t xml:space="preserve">, от 10.08.2018 </w:t>
            </w:r>
            <w:hyperlink r:id="rId745" w:history="1">
              <w:r>
                <w:rPr>
                  <w:color w:val="0000FF"/>
                </w:rPr>
                <w:t>N 507-ПП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18-3.</w:t>
            </w:r>
          </w:p>
        </w:tc>
        <w:tc>
          <w:tcPr>
            <w:tcW w:w="65.20pt" w:type="dxa"/>
            <w:tcBorders>
              <w:bottom w:val="nil"/>
            </w:tcBorders>
          </w:tcPr>
          <w:p w:rsidR="00CA3BBB" w:rsidRDefault="00CA3BBB">
            <w:pPr>
              <w:pStyle w:val="ConsPlusNormal"/>
              <w:jc w:val="center"/>
            </w:pPr>
            <w:r>
              <w:t>1.1.1.12.</w:t>
            </w:r>
          </w:p>
        </w:tc>
        <w:tc>
          <w:tcPr>
            <w:tcW w:w="184.25pt" w:type="dxa"/>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388.35pt" w:type="dxa"/>
            <w:tcBorders>
              <w:bottom w:val="nil"/>
            </w:tcBorders>
          </w:tcPr>
          <w:p w:rsidR="00CA3BBB" w:rsidRDefault="00CA3BBB">
            <w:pPr>
              <w:pStyle w:val="ConsPlusNormal"/>
            </w:pPr>
            <w:r>
              <w:t>значение целевого показателя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18-3 введен </w:t>
            </w:r>
            <w:hyperlink r:id="rId74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39.70pt" w:type="dxa"/>
            <w:tcBorders>
              <w:bottom w:val="nil"/>
            </w:tcBorders>
          </w:tcPr>
          <w:p w:rsidR="00CA3BBB" w:rsidRDefault="00CA3BBB">
            <w:pPr>
              <w:pStyle w:val="ConsPlusNormal"/>
              <w:jc w:val="center"/>
            </w:pPr>
            <w:r>
              <w:t>18-4.</w:t>
            </w:r>
          </w:p>
        </w:tc>
        <w:tc>
          <w:tcPr>
            <w:tcW w:w="65.20pt" w:type="dxa"/>
            <w:tcBorders>
              <w:bottom w:val="nil"/>
            </w:tcBorders>
          </w:tcPr>
          <w:p w:rsidR="00CA3BBB" w:rsidRDefault="00CA3BBB">
            <w:pPr>
              <w:pStyle w:val="ConsPlusNormal"/>
              <w:jc w:val="center"/>
            </w:pPr>
            <w:r>
              <w:t>1.1.1.13.</w:t>
            </w:r>
          </w:p>
        </w:tc>
        <w:tc>
          <w:tcPr>
            <w:tcW w:w="184.25pt" w:type="dxa"/>
            <w:tcBorders>
              <w:bottom w:val="nil"/>
            </w:tcBorders>
          </w:tcPr>
          <w:p w:rsidR="00CA3BBB" w:rsidRDefault="00CA3BBB">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388.35pt" w:type="dxa"/>
            <w:tcBorders>
              <w:bottom w:val="nil"/>
            </w:tcBorders>
          </w:tcPr>
          <w:p w:rsidR="00CA3BBB" w:rsidRDefault="00CA3BBB">
            <w:pPr>
              <w:pStyle w:val="ConsPlusNormal"/>
            </w:pPr>
            <w:r>
              <w:t>значение целевого показателя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18-4 введен </w:t>
            </w:r>
            <w:hyperlink r:id="rId74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 xml:space="preserve">N 78-ПП; в ред. </w:t>
            </w:r>
            <w:hyperlink r:id="rId748" w:history="1">
              <w:r>
                <w:rPr>
                  <w:color w:val="0000FF"/>
                </w:rPr>
                <w:t>Постановления</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18-5.</w:t>
            </w:r>
          </w:p>
        </w:tc>
        <w:tc>
          <w:tcPr>
            <w:tcW w:w="65.20pt" w:type="dxa"/>
            <w:tcBorders>
              <w:bottom w:val="nil"/>
            </w:tcBorders>
          </w:tcPr>
          <w:p w:rsidR="00CA3BBB" w:rsidRDefault="00CA3BBB">
            <w:pPr>
              <w:pStyle w:val="ConsPlusNormal"/>
              <w:jc w:val="center"/>
            </w:pPr>
            <w:r>
              <w:t>1.1.1.14.</w:t>
            </w:r>
          </w:p>
        </w:tc>
        <w:tc>
          <w:tcPr>
            <w:tcW w:w="184.25pt" w:type="dxa"/>
            <w:tcBorders>
              <w:bottom w:val="nil"/>
            </w:tcBorders>
          </w:tcPr>
          <w:p w:rsidR="00CA3BBB" w:rsidRDefault="00CA3BBB">
            <w:pPr>
              <w:pStyle w:val="ConsPlusNormal"/>
            </w:pPr>
            <w:r>
              <w:t xml:space="preserve">Построены и реконструированы крупные объекты питьевого </w:t>
            </w:r>
            <w:r>
              <w:lastRenderedPageBreak/>
              <w:t>водоснабжения, предусмотренные региональной программой Свердловской области</w:t>
            </w:r>
          </w:p>
        </w:tc>
        <w:tc>
          <w:tcPr>
            <w:tcW w:w="388.35pt" w:type="dxa"/>
            <w:tcBorders>
              <w:bottom w:val="nil"/>
            </w:tcBorders>
          </w:tcPr>
          <w:p w:rsidR="00CA3BBB" w:rsidRDefault="00CA3BBB">
            <w:pPr>
              <w:pStyle w:val="ConsPlusNormal"/>
            </w:pPr>
            <w:r>
              <w:lastRenderedPageBreak/>
              <w:t xml:space="preserve">значение целевого показателя определяется нарастающим итогом на основе данных о количестве построенных и реконструированных объектов питьевого </w:t>
            </w:r>
            <w:r>
              <w:lastRenderedPageBreak/>
              <w:t>водоснабжения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18-5 введен </w:t>
            </w:r>
            <w:hyperlink r:id="rId749"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c>
          <w:tcPr>
            <w:tcW w:w="39.70pt" w:type="dxa"/>
          </w:tcPr>
          <w:p w:rsidR="00CA3BBB" w:rsidRDefault="00CA3BBB">
            <w:pPr>
              <w:pStyle w:val="ConsPlusNormal"/>
              <w:jc w:val="center"/>
            </w:pPr>
            <w:r>
              <w:t>19.</w:t>
            </w:r>
          </w:p>
        </w:tc>
        <w:tc>
          <w:tcPr>
            <w:tcW w:w="65.20pt" w:type="dxa"/>
          </w:tcPr>
          <w:p w:rsidR="00CA3BBB" w:rsidRDefault="00CA3BBB">
            <w:pPr>
              <w:pStyle w:val="ConsPlusNormal"/>
              <w:jc w:val="center"/>
            </w:pPr>
            <w:r>
              <w:t>1.1.2.</w:t>
            </w:r>
          </w:p>
        </w:tc>
        <w:tc>
          <w:tcPr>
            <w:tcW w:w="572.60pt" w:type="dxa"/>
            <w:gridSpan w:val="2"/>
          </w:tcPr>
          <w:p w:rsidR="00CA3BBB" w:rsidRDefault="00CA3BBB">
            <w:pPr>
              <w:pStyle w:val="ConsPlusNormal"/>
              <w:jc w:val="center"/>
              <w:outlineLvl w:val="4"/>
            </w:pPr>
            <w:r>
              <w:t>Задача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для обработки, утилизации, обезвреживания, захоронения твердых коммунальных отходов"</w:t>
            </w:r>
          </w:p>
        </w:tc>
      </w:tr>
      <w:tr w:rsidR="00CA3BBB">
        <w:tc>
          <w:tcPr>
            <w:tcW w:w="39.70pt" w:type="dxa"/>
          </w:tcPr>
          <w:p w:rsidR="00CA3BBB" w:rsidRDefault="00CA3BBB">
            <w:pPr>
              <w:pStyle w:val="ConsPlusNormal"/>
              <w:jc w:val="center"/>
            </w:pPr>
            <w:r>
              <w:t>20.</w:t>
            </w:r>
          </w:p>
        </w:tc>
        <w:tc>
          <w:tcPr>
            <w:tcW w:w="65.20pt" w:type="dxa"/>
          </w:tcPr>
          <w:p w:rsidR="00CA3BBB" w:rsidRDefault="00CA3BBB">
            <w:pPr>
              <w:pStyle w:val="ConsPlusNormal"/>
              <w:jc w:val="center"/>
            </w:pPr>
            <w:r>
              <w:t>1.1.2.1.</w:t>
            </w:r>
          </w:p>
        </w:tc>
        <w:tc>
          <w:tcPr>
            <w:tcW w:w="184.25pt" w:type="dxa"/>
          </w:tcPr>
          <w:p w:rsidR="00CA3BBB" w:rsidRDefault="00CA3BBB">
            <w:pPr>
              <w:pStyle w:val="ConsPlusNormal"/>
            </w:pPr>
            <w:r>
              <w:t>Число инвестиционных проектов, на реализацию которых предоставлена государственная поддержка</w:t>
            </w:r>
          </w:p>
        </w:tc>
        <w:tc>
          <w:tcPr>
            <w:tcW w:w="388.35pt" w:type="dxa"/>
          </w:tcPr>
          <w:p w:rsidR="00CA3BBB" w:rsidRDefault="00CA3BBB">
            <w:pPr>
              <w:pStyle w:val="ConsPlusNormal"/>
            </w:pPr>
            <w:r>
              <w:t>значение целевого показателя нарастающим итогом на основе данных о количестве инвестиционных проектов, на реализацию которых предоставлена государственная поддержка в рамках реализации государственной программы</w:t>
            </w:r>
          </w:p>
        </w:tc>
      </w:tr>
      <w:tr w:rsidR="00CA3BBB">
        <w:tblPrEx>
          <w:tblBorders>
            <w:insideH w:val="nil"/>
          </w:tblBorders>
        </w:tblPrEx>
        <w:tc>
          <w:tcPr>
            <w:tcW w:w="39.70pt" w:type="dxa"/>
            <w:tcBorders>
              <w:bottom w:val="nil"/>
            </w:tcBorders>
          </w:tcPr>
          <w:p w:rsidR="00CA3BBB" w:rsidRDefault="00CA3BBB">
            <w:pPr>
              <w:pStyle w:val="ConsPlusNormal"/>
              <w:jc w:val="center"/>
            </w:pPr>
            <w:r>
              <w:t>20-1.</w:t>
            </w:r>
          </w:p>
        </w:tc>
        <w:tc>
          <w:tcPr>
            <w:tcW w:w="65.20pt" w:type="dxa"/>
            <w:tcBorders>
              <w:bottom w:val="nil"/>
            </w:tcBorders>
          </w:tcPr>
          <w:p w:rsidR="00CA3BBB" w:rsidRDefault="00CA3BBB">
            <w:pPr>
              <w:pStyle w:val="ConsPlusNormal"/>
              <w:jc w:val="center"/>
            </w:pPr>
            <w:r>
              <w:t>1.1.2.1-1.</w:t>
            </w:r>
          </w:p>
        </w:tc>
        <w:tc>
          <w:tcPr>
            <w:tcW w:w="184.25pt" w:type="dxa"/>
            <w:tcBorders>
              <w:bottom w:val="nil"/>
            </w:tcBorders>
          </w:tcPr>
          <w:p w:rsidR="00CA3BBB" w:rsidRDefault="00CA3BBB">
            <w:pPr>
              <w:pStyle w:val="ConsPlusNormal"/>
            </w:pPr>
            <w:r>
              <w:t>Объем снижения задолженности государственного унитарного предприятия Свердловской области "Газовые сети"</w:t>
            </w:r>
          </w:p>
        </w:tc>
        <w:tc>
          <w:tcPr>
            <w:tcW w:w="388.35pt" w:type="dxa"/>
            <w:tcBorders>
              <w:bottom w:val="nil"/>
            </w:tcBorders>
          </w:tcPr>
          <w:p w:rsidR="00CA3BBB" w:rsidRDefault="00CA3BBB">
            <w:pPr>
              <w:pStyle w:val="ConsPlusNormal"/>
            </w:pPr>
            <w:r>
              <w:t>значение целевого показателя определяется на основании объема средств субсидии, предоставленной государственному унитарному предприятию Свердловской области "Газовые сети" в целях предупреждения банкротства и восстановления платежеспособности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20-1 введен </w:t>
            </w:r>
            <w:hyperlink r:id="rId750"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c>
          <w:tcPr>
            <w:tcW w:w="39.70pt" w:type="dxa"/>
          </w:tcPr>
          <w:p w:rsidR="00CA3BBB" w:rsidRDefault="00CA3BBB">
            <w:pPr>
              <w:pStyle w:val="ConsPlusNormal"/>
              <w:jc w:val="center"/>
            </w:pPr>
            <w:r>
              <w:t>21.</w:t>
            </w:r>
          </w:p>
        </w:tc>
        <w:tc>
          <w:tcPr>
            <w:tcW w:w="65.20pt" w:type="dxa"/>
          </w:tcPr>
          <w:p w:rsidR="00CA3BBB" w:rsidRDefault="00CA3BBB">
            <w:pPr>
              <w:pStyle w:val="ConsPlusNormal"/>
              <w:jc w:val="center"/>
            </w:pPr>
            <w:r>
              <w:t>1.1.2.2.</w:t>
            </w:r>
          </w:p>
        </w:tc>
        <w:tc>
          <w:tcPr>
            <w:tcW w:w="184.25pt" w:type="dxa"/>
          </w:tcPr>
          <w:p w:rsidR="00CA3BBB" w:rsidRDefault="00CA3BBB">
            <w:pPr>
              <w:pStyle w:val="ConsPlusNormal"/>
            </w:pPr>
            <w:r>
              <w:t>Доля внебюджетных средств в общем объеме расходов подпрограммы в соответствующем финансовом году</w:t>
            </w:r>
          </w:p>
        </w:tc>
        <w:tc>
          <w:tcPr>
            <w:tcW w:w="388.35pt" w:type="dxa"/>
          </w:tcPr>
          <w:p w:rsidR="00CA3BBB" w:rsidRDefault="00CA3BBB">
            <w:pPr>
              <w:pStyle w:val="ConsPlusNormal"/>
            </w:pPr>
            <w:r>
              <w:t>значение целевого показателя определяется как отношение объема внебюджетных средств, предусмотренного подпрограммой, к общему объему расходов подпрограммы в соответствующем финансовом году</w:t>
            </w:r>
          </w:p>
        </w:tc>
      </w:tr>
      <w:tr w:rsidR="00CA3BBB">
        <w:tblPrEx>
          <w:tblBorders>
            <w:insideH w:val="nil"/>
          </w:tblBorders>
        </w:tblPrEx>
        <w:tc>
          <w:tcPr>
            <w:tcW w:w="39.70pt" w:type="dxa"/>
            <w:tcBorders>
              <w:bottom w:val="nil"/>
            </w:tcBorders>
          </w:tcPr>
          <w:p w:rsidR="00CA3BBB" w:rsidRDefault="00CA3BBB">
            <w:pPr>
              <w:pStyle w:val="ConsPlusNormal"/>
              <w:jc w:val="center"/>
            </w:pPr>
            <w:r>
              <w:t>21-1.</w:t>
            </w:r>
          </w:p>
        </w:tc>
        <w:tc>
          <w:tcPr>
            <w:tcW w:w="65.20pt" w:type="dxa"/>
            <w:tcBorders>
              <w:bottom w:val="nil"/>
            </w:tcBorders>
          </w:tcPr>
          <w:p w:rsidR="00CA3BBB" w:rsidRDefault="00CA3BBB">
            <w:pPr>
              <w:pStyle w:val="ConsPlusNormal"/>
              <w:jc w:val="center"/>
            </w:pPr>
            <w:r>
              <w:t>1-1.</w:t>
            </w:r>
          </w:p>
        </w:tc>
        <w:tc>
          <w:tcPr>
            <w:tcW w:w="572.60pt" w:type="dxa"/>
            <w:gridSpan w:val="2"/>
            <w:tcBorders>
              <w:bottom w:val="nil"/>
            </w:tcBorders>
          </w:tcPr>
          <w:p w:rsidR="00CA3BBB" w:rsidRDefault="00CA3BBB">
            <w:pPr>
              <w:pStyle w:val="ConsPlusNormal"/>
              <w:jc w:val="center"/>
              <w:outlineLvl w:val="2"/>
            </w:pPr>
            <w:r>
              <w:t>Подпрограмма 1-1. "Чистая вода"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21-1 введен </w:t>
            </w:r>
            <w:hyperlink r:id="rId751"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39.70pt" w:type="dxa"/>
            <w:tcBorders>
              <w:bottom w:val="nil"/>
            </w:tcBorders>
          </w:tcPr>
          <w:p w:rsidR="00CA3BBB" w:rsidRDefault="00CA3BBB">
            <w:pPr>
              <w:pStyle w:val="ConsPlusNormal"/>
              <w:jc w:val="center"/>
            </w:pPr>
            <w:r>
              <w:t>21-2.</w:t>
            </w:r>
          </w:p>
        </w:tc>
        <w:tc>
          <w:tcPr>
            <w:tcW w:w="65.20pt" w:type="dxa"/>
            <w:tcBorders>
              <w:bottom w:val="nil"/>
            </w:tcBorders>
          </w:tcPr>
          <w:p w:rsidR="00CA3BBB" w:rsidRDefault="00CA3BBB">
            <w:pPr>
              <w:pStyle w:val="ConsPlusNormal"/>
              <w:jc w:val="center"/>
            </w:pPr>
            <w:r>
              <w:t>1-1.1.</w:t>
            </w:r>
          </w:p>
        </w:tc>
        <w:tc>
          <w:tcPr>
            <w:tcW w:w="572.60pt" w:type="dxa"/>
            <w:gridSpan w:val="2"/>
            <w:tcBorders>
              <w:bottom w:val="nil"/>
            </w:tcBorders>
          </w:tcPr>
          <w:p w:rsidR="00CA3BBB" w:rsidRDefault="00CA3BBB">
            <w:pPr>
              <w:pStyle w:val="ConsPlusNormal"/>
              <w:jc w:val="center"/>
              <w:outlineLvl w:val="3"/>
            </w:pPr>
            <w:r>
              <w:t>Цель "Повышение качества питьевой воды для населения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21-2 в ред. </w:t>
            </w:r>
            <w:hyperlink r:id="rId752" w:history="1">
              <w:r>
                <w:rPr>
                  <w:color w:val="0000FF"/>
                </w:rPr>
                <w:t>Постановления</w:t>
              </w:r>
            </w:hyperlink>
            <w:r>
              <w:t xml:space="preserve"> Правительства Свердловской области от 27.09.2019</w:t>
            </w:r>
          </w:p>
          <w:p w:rsidR="00CA3BBB" w:rsidRDefault="00CA3BBB">
            <w:pPr>
              <w:pStyle w:val="ConsPlusNormal"/>
              <w:jc w:val="both"/>
            </w:pPr>
            <w:r>
              <w:lastRenderedPageBreak/>
              <w:t>N 630-ПП)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21-3.</w:t>
            </w:r>
          </w:p>
        </w:tc>
        <w:tc>
          <w:tcPr>
            <w:tcW w:w="65.20pt" w:type="dxa"/>
            <w:tcBorders>
              <w:bottom w:val="nil"/>
            </w:tcBorders>
          </w:tcPr>
          <w:p w:rsidR="00CA3BBB" w:rsidRDefault="00CA3BBB">
            <w:pPr>
              <w:pStyle w:val="ConsPlusNormal"/>
              <w:jc w:val="center"/>
            </w:pPr>
            <w:r>
              <w:t>1-1.1.1.</w:t>
            </w:r>
          </w:p>
        </w:tc>
        <w:tc>
          <w:tcPr>
            <w:tcW w:w="572.60pt" w:type="dxa"/>
            <w:gridSpan w:val="2"/>
            <w:tcBorders>
              <w:bottom w:val="nil"/>
            </w:tcBorders>
          </w:tcPr>
          <w:p w:rsidR="00CA3BBB" w:rsidRDefault="00CA3BBB">
            <w:pPr>
              <w:pStyle w:val="ConsPlusNormal"/>
              <w:jc w:val="center"/>
              <w:outlineLvl w:val="4"/>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21-3 введен. </w:t>
            </w:r>
            <w:hyperlink r:id="rId753"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39.70pt" w:type="dxa"/>
            <w:tcBorders>
              <w:bottom w:val="nil"/>
            </w:tcBorders>
          </w:tcPr>
          <w:p w:rsidR="00CA3BBB" w:rsidRDefault="00CA3BBB">
            <w:pPr>
              <w:pStyle w:val="ConsPlusNormal"/>
              <w:jc w:val="center"/>
            </w:pPr>
            <w:r>
              <w:t>21-4.</w:t>
            </w:r>
          </w:p>
        </w:tc>
        <w:tc>
          <w:tcPr>
            <w:tcW w:w="65.20pt" w:type="dxa"/>
            <w:tcBorders>
              <w:bottom w:val="nil"/>
            </w:tcBorders>
          </w:tcPr>
          <w:p w:rsidR="00CA3BBB" w:rsidRDefault="00CA3BBB">
            <w:pPr>
              <w:pStyle w:val="ConsPlusNormal"/>
              <w:jc w:val="center"/>
            </w:pPr>
            <w:r>
              <w:t>1-1.1.1.1.</w:t>
            </w:r>
          </w:p>
        </w:tc>
        <w:tc>
          <w:tcPr>
            <w:tcW w:w="184.25pt" w:type="dxa"/>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388.35pt" w:type="dxa"/>
            <w:tcBorders>
              <w:bottom w:val="nil"/>
            </w:tcBorders>
          </w:tcPr>
          <w:p w:rsidR="00CA3BBB" w:rsidRDefault="00CA3BBB">
            <w:pPr>
              <w:pStyle w:val="ConsPlusNormal"/>
            </w:pPr>
            <w:r>
              <w:t xml:space="preserve">значение определяется в соответствии с </w:t>
            </w:r>
            <w:hyperlink r:id="rId754"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21-4 введен </w:t>
            </w:r>
            <w:hyperlink r:id="rId755"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39.70pt" w:type="dxa"/>
            <w:tcBorders>
              <w:bottom w:val="nil"/>
            </w:tcBorders>
          </w:tcPr>
          <w:p w:rsidR="00CA3BBB" w:rsidRDefault="00CA3BBB">
            <w:pPr>
              <w:pStyle w:val="ConsPlusNormal"/>
              <w:jc w:val="center"/>
            </w:pPr>
            <w:r>
              <w:t>21-5.</w:t>
            </w:r>
          </w:p>
        </w:tc>
        <w:tc>
          <w:tcPr>
            <w:tcW w:w="65.20pt" w:type="dxa"/>
            <w:tcBorders>
              <w:bottom w:val="nil"/>
            </w:tcBorders>
          </w:tcPr>
          <w:p w:rsidR="00CA3BBB" w:rsidRDefault="00CA3BBB">
            <w:pPr>
              <w:pStyle w:val="ConsPlusNormal"/>
              <w:jc w:val="center"/>
            </w:pPr>
            <w:r>
              <w:t>1-1.1.1.2.</w:t>
            </w:r>
          </w:p>
        </w:tc>
        <w:tc>
          <w:tcPr>
            <w:tcW w:w="184.25pt" w:type="dxa"/>
            <w:tcBorders>
              <w:bottom w:val="nil"/>
            </w:tcBorders>
          </w:tcPr>
          <w:p w:rsidR="00CA3BBB" w:rsidRDefault="00CA3BBB">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388.35pt" w:type="dxa"/>
            <w:tcBorders>
              <w:bottom w:val="nil"/>
            </w:tcBorders>
          </w:tcPr>
          <w:p w:rsidR="00CA3BBB" w:rsidRDefault="00CA3BBB">
            <w:pPr>
              <w:pStyle w:val="ConsPlusNormal"/>
            </w:pPr>
            <w:r>
              <w:t xml:space="preserve">значение определяется в соответствии с </w:t>
            </w:r>
            <w:hyperlink r:id="rId756"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21-5 введен </w:t>
            </w:r>
            <w:hyperlink r:id="rId757"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39.70pt" w:type="dxa"/>
            <w:tcBorders>
              <w:bottom w:val="nil"/>
            </w:tcBorders>
          </w:tcPr>
          <w:p w:rsidR="00CA3BBB" w:rsidRDefault="00CA3BBB">
            <w:pPr>
              <w:pStyle w:val="ConsPlusNormal"/>
              <w:jc w:val="center"/>
            </w:pPr>
            <w:r>
              <w:t>21-6.</w:t>
            </w:r>
          </w:p>
        </w:tc>
        <w:tc>
          <w:tcPr>
            <w:tcW w:w="65.20pt" w:type="dxa"/>
            <w:tcBorders>
              <w:bottom w:val="nil"/>
            </w:tcBorders>
          </w:tcPr>
          <w:p w:rsidR="00CA3BBB" w:rsidRDefault="00CA3BBB">
            <w:pPr>
              <w:pStyle w:val="ConsPlusNormal"/>
              <w:jc w:val="center"/>
            </w:pPr>
            <w:r>
              <w:t>1-1.1.1.3.</w:t>
            </w:r>
          </w:p>
        </w:tc>
        <w:tc>
          <w:tcPr>
            <w:tcW w:w="184.25pt" w:type="dxa"/>
            <w:tcBorders>
              <w:bottom w:val="nil"/>
            </w:tcBorders>
          </w:tcPr>
          <w:p w:rsidR="00CA3BBB" w:rsidRDefault="00CA3BBB">
            <w:pPr>
              <w:pStyle w:val="ConsPlusNormal"/>
            </w:pPr>
            <w: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w:t>
            </w:r>
          </w:p>
        </w:tc>
        <w:tc>
          <w:tcPr>
            <w:tcW w:w="388.35pt" w:type="dxa"/>
            <w:tcBorders>
              <w:bottom w:val="nil"/>
            </w:tcBorders>
          </w:tcPr>
          <w:p w:rsidR="00CA3BBB" w:rsidRDefault="00CA3BBB">
            <w:pPr>
              <w:pStyle w:val="ConsPlusNormal"/>
            </w:pPr>
            <w:r>
              <w:t>значение целевого показателя определяется нарастающим итогом на основе данных о количестве построенных и реконструированных объектов питьевого водоснабжения и водоподготовки, предусмотренных региональными программами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21-6 введен </w:t>
            </w:r>
            <w:hyperlink r:id="rId758" w:history="1">
              <w:r>
                <w:rPr>
                  <w:color w:val="0000FF"/>
                </w:rPr>
                <w:t>Постановлением</w:t>
              </w:r>
            </w:hyperlink>
            <w:r>
              <w:t xml:space="preserve"> Правительства Свердловской области от 29.12.2021</w:t>
            </w:r>
          </w:p>
          <w:p w:rsidR="00CA3BBB" w:rsidRDefault="00CA3BBB">
            <w:pPr>
              <w:pStyle w:val="ConsPlusNormal"/>
              <w:jc w:val="both"/>
            </w:pPr>
            <w:r>
              <w:lastRenderedPageBreak/>
              <w:t>N 1000-ПП)</w:t>
            </w:r>
          </w:p>
        </w:tc>
      </w:tr>
      <w:tr w:rsidR="00CA3BBB">
        <w:tc>
          <w:tcPr>
            <w:tcW w:w="39.70pt" w:type="dxa"/>
          </w:tcPr>
          <w:p w:rsidR="00CA3BBB" w:rsidRDefault="00CA3BBB">
            <w:pPr>
              <w:pStyle w:val="ConsPlusNormal"/>
              <w:jc w:val="center"/>
            </w:pPr>
            <w:r>
              <w:lastRenderedPageBreak/>
              <w:t>22.</w:t>
            </w:r>
          </w:p>
        </w:tc>
        <w:tc>
          <w:tcPr>
            <w:tcW w:w="65.20pt" w:type="dxa"/>
          </w:tcPr>
          <w:p w:rsidR="00CA3BBB" w:rsidRDefault="00CA3BBB">
            <w:pPr>
              <w:pStyle w:val="ConsPlusNormal"/>
              <w:jc w:val="center"/>
            </w:pPr>
            <w:r>
              <w:t>2.</w:t>
            </w:r>
          </w:p>
        </w:tc>
        <w:tc>
          <w:tcPr>
            <w:tcW w:w="572.60pt" w:type="dxa"/>
            <w:gridSpan w:val="2"/>
          </w:tcPr>
          <w:p w:rsidR="00CA3BBB" w:rsidRDefault="00CA3BBB">
            <w:pPr>
              <w:pStyle w:val="ConsPlusNormal"/>
              <w:jc w:val="center"/>
              <w:outlineLvl w:val="2"/>
            </w:pPr>
            <w:bookmarkStart w:id="23" w:name="P4048"/>
            <w:bookmarkEnd w:id="23"/>
            <w:r>
              <w:t>Подпрограмма 2. "Развитие топливно-энергетического комплекса Свердловской области"</w:t>
            </w:r>
          </w:p>
        </w:tc>
      </w:tr>
      <w:tr w:rsidR="00CA3BBB">
        <w:tc>
          <w:tcPr>
            <w:tcW w:w="39.70pt" w:type="dxa"/>
          </w:tcPr>
          <w:p w:rsidR="00CA3BBB" w:rsidRDefault="00CA3BBB">
            <w:pPr>
              <w:pStyle w:val="ConsPlusNormal"/>
              <w:jc w:val="center"/>
            </w:pPr>
            <w:r>
              <w:t>23.</w:t>
            </w:r>
          </w:p>
        </w:tc>
        <w:tc>
          <w:tcPr>
            <w:tcW w:w="65.20pt" w:type="dxa"/>
          </w:tcPr>
          <w:p w:rsidR="00CA3BBB" w:rsidRDefault="00CA3BBB">
            <w:pPr>
              <w:pStyle w:val="ConsPlusNormal"/>
              <w:jc w:val="center"/>
            </w:pPr>
            <w:r>
              <w:t>2.1.</w:t>
            </w:r>
          </w:p>
        </w:tc>
        <w:tc>
          <w:tcPr>
            <w:tcW w:w="572.60pt" w:type="dxa"/>
            <w:gridSpan w:val="2"/>
          </w:tcPr>
          <w:p w:rsidR="00CA3BBB" w:rsidRDefault="00CA3BBB">
            <w:pPr>
              <w:pStyle w:val="ConsPlusNormal"/>
              <w:jc w:val="center"/>
              <w:outlineLvl w:val="3"/>
            </w:pPr>
            <w:r>
              <w:t>Цель "Повышение уровня энергетического комфорта проживания населения Свердловской области"</w:t>
            </w:r>
          </w:p>
        </w:tc>
      </w:tr>
      <w:tr w:rsidR="00CA3BBB">
        <w:tc>
          <w:tcPr>
            <w:tcW w:w="39.70pt" w:type="dxa"/>
          </w:tcPr>
          <w:p w:rsidR="00CA3BBB" w:rsidRDefault="00CA3BBB">
            <w:pPr>
              <w:pStyle w:val="ConsPlusNormal"/>
              <w:jc w:val="center"/>
            </w:pPr>
            <w:r>
              <w:t>24.</w:t>
            </w:r>
          </w:p>
        </w:tc>
        <w:tc>
          <w:tcPr>
            <w:tcW w:w="65.20pt" w:type="dxa"/>
          </w:tcPr>
          <w:p w:rsidR="00CA3BBB" w:rsidRDefault="00CA3BBB">
            <w:pPr>
              <w:pStyle w:val="ConsPlusNormal"/>
              <w:jc w:val="center"/>
            </w:pPr>
            <w:r>
              <w:t>2.1.1.</w:t>
            </w:r>
          </w:p>
        </w:tc>
        <w:tc>
          <w:tcPr>
            <w:tcW w:w="572.60pt" w:type="dxa"/>
            <w:gridSpan w:val="2"/>
          </w:tcPr>
          <w:p w:rsidR="00CA3BBB" w:rsidRDefault="00CA3BBB">
            <w:pPr>
              <w:pStyle w:val="ConsPlusNormal"/>
              <w:jc w:val="center"/>
              <w:outlineLvl w:val="4"/>
            </w:pPr>
            <w:r>
              <w:t>Задача "Создание условий для газификации объектов социальной и жилищно-коммунальной сферы и обеспечения надежности системы газоснабжения"</w:t>
            </w:r>
          </w:p>
        </w:tc>
      </w:tr>
      <w:tr w:rsidR="00CA3BBB">
        <w:tblPrEx>
          <w:tblBorders>
            <w:insideH w:val="nil"/>
          </w:tblBorders>
        </w:tblPrEx>
        <w:tc>
          <w:tcPr>
            <w:tcW w:w="39.70pt" w:type="dxa"/>
            <w:tcBorders>
              <w:bottom w:val="nil"/>
            </w:tcBorders>
          </w:tcPr>
          <w:p w:rsidR="00CA3BBB" w:rsidRDefault="00CA3BBB">
            <w:pPr>
              <w:pStyle w:val="ConsPlusNormal"/>
              <w:jc w:val="center"/>
            </w:pPr>
            <w:r>
              <w:t>25.</w:t>
            </w:r>
          </w:p>
        </w:tc>
        <w:tc>
          <w:tcPr>
            <w:tcW w:w="65.20pt" w:type="dxa"/>
            <w:tcBorders>
              <w:bottom w:val="nil"/>
            </w:tcBorders>
          </w:tcPr>
          <w:p w:rsidR="00CA3BBB" w:rsidRDefault="00CA3BBB">
            <w:pPr>
              <w:pStyle w:val="ConsPlusNormal"/>
              <w:jc w:val="center"/>
            </w:pPr>
            <w:r>
              <w:t>2.1.1.1.</w:t>
            </w:r>
          </w:p>
        </w:tc>
        <w:tc>
          <w:tcPr>
            <w:tcW w:w="184.25pt" w:type="dxa"/>
            <w:tcBorders>
              <w:bottom w:val="nil"/>
            </w:tcBorders>
          </w:tcPr>
          <w:p w:rsidR="00CA3BBB" w:rsidRDefault="00CA3BBB">
            <w:pPr>
              <w:pStyle w:val="ConsPlusNormal"/>
            </w:pPr>
            <w:r>
              <w:t>Ввод дополнительных мощностей газопроводов и газовых сетей на территориях населенных пунктов городского типа</w:t>
            </w:r>
          </w:p>
        </w:tc>
        <w:tc>
          <w:tcPr>
            <w:tcW w:w="388.35pt" w:type="dxa"/>
            <w:tcBorders>
              <w:bottom w:val="nil"/>
            </w:tcBorders>
          </w:tcPr>
          <w:p w:rsidR="00CA3BBB" w:rsidRDefault="00CA3BBB">
            <w:pPr>
              <w:pStyle w:val="ConsPlusNormal"/>
            </w:pPr>
            <w:r>
              <w:t>значение целевого показателя определяется нарастающим итогом на основе данных администраций муниципальных образований о построенной и введенной в эксплуатацию за отчетный период протяженности газопроводов и газовых сетей, предусмотренных в перечне объектов капитального строительства государственной программы. Документом, подтверждающим фактический ввод в эксплуатацию дополнительных мощностей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Свердловской области не предусмотрена выдача разрешения на ввод объекта в эксплуатацию.</w:t>
            </w:r>
          </w:p>
          <w:p w:rsidR="00CA3BBB" w:rsidRDefault="00CA3BBB">
            <w:pPr>
              <w:pStyle w:val="ConsPlusNormal"/>
            </w:pPr>
            <w:r>
              <w:t>Целевой показатель рассчитывается нарастающим итогом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759" w:history="1">
              <w:r>
                <w:rPr>
                  <w:color w:val="0000FF"/>
                </w:rPr>
                <w:t>Постановления</w:t>
              </w:r>
            </w:hyperlink>
            <w:r>
              <w:t xml:space="preserve"> Правительства Свердловской области от 01.07.2016 N 472-ПП)</w:t>
            </w:r>
          </w:p>
        </w:tc>
      </w:tr>
      <w:tr w:rsidR="00CA3BBB">
        <w:tblPrEx>
          <w:tblBorders>
            <w:insideH w:val="nil"/>
          </w:tblBorders>
        </w:tblPrEx>
        <w:tc>
          <w:tcPr>
            <w:tcW w:w="39.70pt" w:type="dxa"/>
            <w:tcBorders>
              <w:bottom w:val="nil"/>
            </w:tcBorders>
          </w:tcPr>
          <w:p w:rsidR="00CA3BBB" w:rsidRDefault="00CA3BBB">
            <w:pPr>
              <w:pStyle w:val="ConsPlusNormal"/>
              <w:jc w:val="center"/>
            </w:pPr>
            <w:r>
              <w:t>25-1.</w:t>
            </w:r>
          </w:p>
        </w:tc>
        <w:tc>
          <w:tcPr>
            <w:tcW w:w="65.20pt" w:type="dxa"/>
            <w:tcBorders>
              <w:bottom w:val="nil"/>
            </w:tcBorders>
          </w:tcPr>
          <w:p w:rsidR="00CA3BBB" w:rsidRDefault="00CA3BBB">
            <w:pPr>
              <w:pStyle w:val="ConsPlusNormal"/>
              <w:jc w:val="center"/>
            </w:pPr>
            <w:r>
              <w:t>2.1.1.1.1.</w:t>
            </w:r>
          </w:p>
        </w:tc>
        <w:tc>
          <w:tcPr>
            <w:tcW w:w="184.25pt" w:type="dxa"/>
            <w:tcBorders>
              <w:bottom w:val="nil"/>
            </w:tcBorders>
          </w:tcPr>
          <w:p w:rsidR="00CA3BBB" w:rsidRDefault="00CA3BBB">
            <w:pPr>
              <w:pStyle w:val="ConsPlusNormal"/>
            </w:pPr>
            <w:r>
              <w:t>Ввод дополнительных мощностей газопроводов и газовых сетей</w:t>
            </w:r>
          </w:p>
        </w:tc>
        <w:tc>
          <w:tcPr>
            <w:tcW w:w="388.35pt" w:type="dxa"/>
            <w:tcBorders>
              <w:bottom w:val="nil"/>
            </w:tcBorders>
          </w:tcPr>
          <w:p w:rsidR="00CA3BBB" w:rsidRDefault="00CA3BBB">
            <w:pPr>
              <w:pStyle w:val="ConsPlusNormal"/>
            </w:pPr>
            <w:r>
              <w:t xml:space="preserve">значение целевого показателя определяется нарастающим итогом на основе данных администраций муниципальных образований о построенной и введенной в эксплуатацию за отчетный период протяженности газопроводов и газовых сетей, предусмотренных в перечне объектов капитального строительства государственной программы. Документом, подтверждающим фактический ввод в эксплуатацию дополнительных мощностей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w:t>
            </w:r>
            <w:r>
              <w:lastRenderedPageBreak/>
              <w:t>Федерации и Свердловской области не предусмотрена выдача разрешения на ввод объекта в эксплуатацию.</w:t>
            </w:r>
          </w:p>
          <w:p w:rsidR="00CA3BBB" w:rsidRDefault="00CA3BBB">
            <w:pPr>
              <w:pStyle w:val="ConsPlusNormal"/>
            </w:pPr>
            <w:r>
              <w:t>Целевой показатель рассчитывается нарастающим итогом с учетом значений целевого показателя 2.1.1.1</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25-1 введен </w:t>
            </w:r>
            <w:hyperlink r:id="rId760" w:history="1">
              <w:r>
                <w:rPr>
                  <w:color w:val="0000FF"/>
                </w:rPr>
                <w:t>Постановлением</w:t>
              </w:r>
            </w:hyperlink>
            <w:r>
              <w:t xml:space="preserve"> Правительства Свердловской области от 30.03.2017</w:t>
            </w:r>
          </w:p>
          <w:p w:rsidR="00CA3BBB" w:rsidRDefault="00CA3BBB">
            <w:pPr>
              <w:pStyle w:val="ConsPlusNormal"/>
              <w:jc w:val="both"/>
            </w:pPr>
            <w:r>
              <w:t>N 200-ПП)</w:t>
            </w:r>
          </w:p>
        </w:tc>
      </w:tr>
      <w:tr w:rsidR="00CA3BBB">
        <w:tblPrEx>
          <w:tblBorders>
            <w:insideH w:val="nil"/>
          </w:tblBorders>
        </w:tblPrEx>
        <w:tc>
          <w:tcPr>
            <w:tcW w:w="39.70pt" w:type="dxa"/>
            <w:tcBorders>
              <w:bottom w:val="nil"/>
            </w:tcBorders>
          </w:tcPr>
          <w:p w:rsidR="00CA3BBB" w:rsidRDefault="00CA3BBB">
            <w:pPr>
              <w:pStyle w:val="ConsPlusNormal"/>
              <w:jc w:val="center"/>
            </w:pPr>
            <w:r>
              <w:t>26.</w:t>
            </w:r>
          </w:p>
        </w:tc>
        <w:tc>
          <w:tcPr>
            <w:tcW w:w="637.80pt" w:type="dxa"/>
            <w:gridSpan w:val="3"/>
            <w:tcBorders>
              <w:bottom w:val="nil"/>
            </w:tcBorders>
          </w:tcPr>
          <w:p w:rsidR="00CA3BBB" w:rsidRDefault="00CA3BBB">
            <w:pPr>
              <w:pStyle w:val="ConsPlusNormal"/>
              <w:jc w:val="both"/>
            </w:pPr>
            <w:r>
              <w:t xml:space="preserve">Утратил силу. - </w:t>
            </w:r>
            <w:hyperlink r:id="rId761" w:history="1">
              <w:r>
                <w:rPr>
                  <w:color w:val="0000FF"/>
                </w:rPr>
                <w:t>Постановление</w:t>
              </w:r>
            </w:hyperlink>
            <w:r>
              <w:t xml:space="preserve"> Правительства Свердловской области от 29.12.2016 N 964-ПП</w:t>
            </w:r>
          </w:p>
        </w:tc>
      </w:tr>
      <w:tr w:rsidR="00CA3BBB">
        <w:tblPrEx>
          <w:tblBorders>
            <w:insideH w:val="nil"/>
          </w:tblBorders>
        </w:tblPrEx>
        <w:tc>
          <w:tcPr>
            <w:tcW w:w="39.70pt" w:type="dxa"/>
            <w:tcBorders>
              <w:bottom w:val="nil"/>
            </w:tcBorders>
          </w:tcPr>
          <w:p w:rsidR="00CA3BBB" w:rsidRDefault="00CA3BBB">
            <w:pPr>
              <w:pStyle w:val="ConsPlusNormal"/>
              <w:jc w:val="center"/>
            </w:pPr>
            <w:r>
              <w:t>26.</w:t>
            </w:r>
          </w:p>
        </w:tc>
        <w:tc>
          <w:tcPr>
            <w:tcW w:w="65.20pt" w:type="dxa"/>
            <w:tcBorders>
              <w:bottom w:val="nil"/>
            </w:tcBorders>
          </w:tcPr>
          <w:p w:rsidR="00CA3BBB" w:rsidRDefault="00CA3BBB">
            <w:pPr>
              <w:pStyle w:val="ConsPlusNormal"/>
              <w:jc w:val="center"/>
            </w:pPr>
            <w:r>
              <w:t>2.1.1.2.</w:t>
            </w:r>
          </w:p>
        </w:tc>
        <w:tc>
          <w:tcPr>
            <w:tcW w:w="184.25pt" w:type="dxa"/>
            <w:tcBorders>
              <w:bottom w:val="nil"/>
            </w:tcBorders>
          </w:tcPr>
          <w:p w:rsidR="00CA3BBB" w:rsidRDefault="00CA3BBB">
            <w:pPr>
              <w:pStyle w:val="ConsPlusNormal"/>
            </w:pPr>
            <w:r>
              <w:t>Количество жилых домов (квартир), для которых будет создана техническая возможность подключения к газораспределительным сетям</w:t>
            </w:r>
          </w:p>
        </w:tc>
        <w:tc>
          <w:tcPr>
            <w:tcW w:w="388.35pt" w:type="dxa"/>
            <w:tcBorders>
              <w:bottom w:val="nil"/>
            </w:tcBorders>
          </w:tcPr>
          <w:p w:rsidR="00CA3BBB" w:rsidRDefault="00CA3BBB">
            <w:pPr>
              <w:pStyle w:val="ConsPlusNormal"/>
            </w:pPr>
            <w:r>
              <w:t>значение целевого показателя определяется нарастающим итогом на основе данных, указанных в заявках муниципальных образований на участие в отборе, о количестве жилых домов (квартир), для которых создана техническая возможность для газификации по газопроводам и газовым сетям, предусмотренным в перечне объектов капитального строительства государственной программы и введенным в эксплуатацию за отчетный период. Документом, подтверждающим фактический ввод в эксплуатацию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Свердловской области не предусмотрена выдача разрешения на ввод объекта в эксплуатацию. Целевой показатель рассчитывается нарастающим итогом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26 введен </w:t>
            </w:r>
            <w:hyperlink r:id="rId762" w:history="1">
              <w:r>
                <w:rPr>
                  <w:color w:val="0000FF"/>
                </w:rPr>
                <w:t>Постановлением</w:t>
              </w:r>
            </w:hyperlink>
            <w:r>
              <w:t xml:space="preserve"> Правительства Свердловской области от 30.03.2017</w:t>
            </w:r>
          </w:p>
          <w:p w:rsidR="00CA3BBB" w:rsidRDefault="00CA3BBB">
            <w:pPr>
              <w:pStyle w:val="ConsPlusNormal"/>
              <w:jc w:val="both"/>
            </w:pPr>
            <w:r>
              <w:t>N 200-ПП)</w:t>
            </w:r>
          </w:p>
        </w:tc>
      </w:tr>
      <w:tr w:rsidR="00CA3BBB">
        <w:tblPrEx>
          <w:tblBorders>
            <w:insideH w:val="nil"/>
          </w:tblBorders>
        </w:tblPrEx>
        <w:tc>
          <w:tcPr>
            <w:tcW w:w="39.70pt" w:type="dxa"/>
            <w:tcBorders>
              <w:bottom w:val="nil"/>
            </w:tcBorders>
          </w:tcPr>
          <w:p w:rsidR="00CA3BBB" w:rsidRDefault="00CA3BBB">
            <w:pPr>
              <w:pStyle w:val="ConsPlusNormal"/>
              <w:jc w:val="center"/>
            </w:pPr>
            <w:r>
              <w:t>26-1.</w:t>
            </w:r>
          </w:p>
        </w:tc>
        <w:tc>
          <w:tcPr>
            <w:tcW w:w="637.80pt" w:type="dxa"/>
            <w:gridSpan w:val="3"/>
            <w:tcBorders>
              <w:bottom w:val="nil"/>
            </w:tcBorders>
          </w:tcPr>
          <w:p w:rsidR="00CA3BBB" w:rsidRDefault="00CA3BBB">
            <w:pPr>
              <w:pStyle w:val="ConsPlusNormal"/>
              <w:jc w:val="both"/>
            </w:pPr>
            <w:r>
              <w:t xml:space="preserve">Утратил силу. - </w:t>
            </w:r>
            <w:hyperlink r:id="rId763" w:history="1">
              <w:r>
                <w:rPr>
                  <w:color w:val="0000FF"/>
                </w:rPr>
                <w:t>Постановление</w:t>
              </w:r>
            </w:hyperlink>
            <w:r>
              <w:t xml:space="preserve"> Правительства Свердловской области от 30.03.2017 N 200-ПП</w:t>
            </w:r>
          </w:p>
        </w:tc>
      </w:tr>
      <w:tr w:rsidR="00CA3BBB">
        <w:tblPrEx>
          <w:tblBorders>
            <w:insideH w:val="nil"/>
          </w:tblBorders>
        </w:tblPrEx>
        <w:tc>
          <w:tcPr>
            <w:tcW w:w="39.70pt" w:type="dxa"/>
            <w:tcBorders>
              <w:bottom w:val="nil"/>
            </w:tcBorders>
          </w:tcPr>
          <w:p w:rsidR="00CA3BBB" w:rsidRDefault="00CA3BBB">
            <w:pPr>
              <w:pStyle w:val="ConsPlusNormal"/>
              <w:jc w:val="center"/>
            </w:pPr>
            <w:r>
              <w:t>26-1.</w:t>
            </w:r>
          </w:p>
        </w:tc>
        <w:tc>
          <w:tcPr>
            <w:tcW w:w="65.20pt" w:type="dxa"/>
            <w:tcBorders>
              <w:bottom w:val="nil"/>
            </w:tcBorders>
          </w:tcPr>
          <w:p w:rsidR="00CA3BBB" w:rsidRDefault="00CA3BBB">
            <w:pPr>
              <w:pStyle w:val="ConsPlusNormal"/>
              <w:jc w:val="center"/>
            </w:pPr>
            <w:r>
              <w:t>2.1.1.3.</w:t>
            </w:r>
          </w:p>
        </w:tc>
        <w:tc>
          <w:tcPr>
            <w:tcW w:w="184.25pt" w:type="dxa"/>
            <w:tcBorders>
              <w:bottom w:val="nil"/>
            </w:tcBorders>
          </w:tcPr>
          <w:p w:rsidR="00CA3BBB" w:rsidRDefault="00CA3BBB">
            <w:pPr>
              <w:pStyle w:val="ConsPlusNormal"/>
            </w:pPr>
            <w:r>
              <w:t>Подключение (технологическое присоединение) жилых домов (квартир) и иных объектов к сетям газораспределения</w:t>
            </w:r>
          </w:p>
        </w:tc>
        <w:tc>
          <w:tcPr>
            <w:tcW w:w="388.35pt" w:type="dxa"/>
            <w:tcBorders>
              <w:bottom w:val="nil"/>
            </w:tcBorders>
          </w:tcPr>
          <w:p w:rsidR="00CA3BBB" w:rsidRDefault="00CA3BBB">
            <w:pPr>
              <w:pStyle w:val="ConsPlusNormal"/>
            </w:pPr>
            <w:r>
              <w:t xml:space="preserve">значение целевого показателя определяется нарастающим итогом на основе данных, указанных в отчетах муниципальных образований о количестве жилых домов (квартир), подключенных к сетям газораспределения от введенных в эксплуатацию газопроводов. Документом, подтверждающим фактический ввод в эксплуатацию газопроводов и газовых сетей, является разрешение на ввод </w:t>
            </w:r>
            <w:r>
              <w:lastRenderedPageBreak/>
              <w:t>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 Целевой показатель рассчитывается нарастающим итогом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26-1 введен </w:t>
            </w:r>
            <w:hyperlink r:id="rId76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 xml:space="preserve">N 78-ПП; в ред. </w:t>
            </w:r>
            <w:hyperlink r:id="rId765" w:history="1">
              <w:r>
                <w:rPr>
                  <w:color w:val="0000FF"/>
                </w:rPr>
                <w:t>Постановления</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26-2.</w:t>
            </w:r>
          </w:p>
        </w:tc>
        <w:tc>
          <w:tcPr>
            <w:tcW w:w="65.20pt" w:type="dxa"/>
            <w:tcBorders>
              <w:bottom w:val="nil"/>
            </w:tcBorders>
          </w:tcPr>
          <w:p w:rsidR="00CA3BBB" w:rsidRDefault="00CA3BBB">
            <w:pPr>
              <w:pStyle w:val="ConsPlusNormal"/>
              <w:jc w:val="center"/>
            </w:pPr>
            <w:r>
              <w:t>2.1.1.4.</w:t>
            </w:r>
          </w:p>
        </w:tc>
        <w:tc>
          <w:tcPr>
            <w:tcW w:w="184.25pt" w:type="dxa"/>
            <w:tcBorders>
              <w:bottom w:val="nil"/>
            </w:tcBorders>
          </w:tcPr>
          <w:p w:rsidR="00CA3BBB" w:rsidRDefault="00CA3BBB">
            <w:pPr>
              <w:pStyle w:val="ConsPlusNormal"/>
            </w:pPr>
            <w:r>
              <w:t>Число инвестиционных проектов в сфере газификации, на реализацию которых предоставлена государственная поддержка</w:t>
            </w:r>
          </w:p>
        </w:tc>
        <w:tc>
          <w:tcPr>
            <w:tcW w:w="388.35pt" w:type="dxa"/>
            <w:tcBorders>
              <w:bottom w:val="nil"/>
            </w:tcBorders>
          </w:tcPr>
          <w:p w:rsidR="00CA3BBB" w:rsidRDefault="00CA3BBB">
            <w:pPr>
              <w:pStyle w:val="ConsPlusNormal"/>
            </w:pPr>
            <w:r>
              <w:t>значение целевого показателя нарастающим итогом на основе данных о количестве инвестиционных проектов в сфере газификации, на реализацию которых предоставлена государственная поддержка в рамках реализации государственной программы, в соответствии с Законом о бюджете на текущий финансовый год и плановый период</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26-2 введен </w:t>
            </w:r>
            <w:hyperlink r:id="rId766"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39.70pt" w:type="dxa"/>
          </w:tcPr>
          <w:p w:rsidR="00CA3BBB" w:rsidRDefault="00CA3BBB">
            <w:pPr>
              <w:pStyle w:val="ConsPlusNormal"/>
              <w:jc w:val="center"/>
            </w:pPr>
            <w:r>
              <w:t>27.</w:t>
            </w:r>
          </w:p>
        </w:tc>
        <w:tc>
          <w:tcPr>
            <w:tcW w:w="65.20pt" w:type="dxa"/>
          </w:tcPr>
          <w:p w:rsidR="00CA3BBB" w:rsidRDefault="00CA3BBB">
            <w:pPr>
              <w:pStyle w:val="ConsPlusNormal"/>
              <w:jc w:val="center"/>
            </w:pPr>
            <w:r>
              <w:t>2.2.</w:t>
            </w:r>
          </w:p>
        </w:tc>
        <w:tc>
          <w:tcPr>
            <w:tcW w:w="572.60pt" w:type="dxa"/>
            <w:gridSpan w:val="2"/>
          </w:tcPr>
          <w:p w:rsidR="00CA3BBB" w:rsidRDefault="00CA3BBB">
            <w:pPr>
              <w:pStyle w:val="ConsPlusNormal"/>
              <w:jc w:val="center"/>
              <w:outlineLvl w:val="3"/>
            </w:pPr>
            <w:r>
              <w:t>Цель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tc>
      </w:tr>
      <w:tr w:rsidR="00CA3BBB">
        <w:tc>
          <w:tcPr>
            <w:tcW w:w="39.70pt" w:type="dxa"/>
          </w:tcPr>
          <w:p w:rsidR="00CA3BBB" w:rsidRDefault="00CA3BBB">
            <w:pPr>
              <w:pStyle w:val="ConsPlusNormal"/>
              <w:jc w:val="center"/>
            </w:pPr>
            <w:r>
              <w:t>28.</w:t>
            </w:r>
          </w:p>
        </w:tc>
        <w:tc>
          <w:tcPr>
            <w:tcW w:w="65.20pt" w:type="dxa"/>
          </w:tcPr>
          <w:p w:rsidR="00CA3BBB" w:rsidRDefault="00CA3BBB">
            <w:pPr>
              <w:pStyle w:val="ConsPlusNormal"/>
              <w:jc w:val="center"/>
            </w:pPr>
            <w:r>
              <w:t>2.2.1.</w:t>
            </w:r>
          </w:p>
        </w:tc>
        <w:tc>
          <w:tcPr>
            <w:tcW w:w="572.60pt" w:type="dxa"/>
            <w:gridSpan w:val="2"/>
          </w:tcPr>
          <w:p w:rsidR="00CA3BBB" w:rsidRDefault="00CA3BBB">
            <w:pPr>
              <w:pStyle w:val="ConsPlusNormal"/>
              <w:jc w:val="center"/>
              <w:outlineLvl w:val="4"/>
            </w:pPr>
            <w:r>
              <w:t>Задача "Создание условий для технологического присоединения потребителей к электрическим сетям"</w:t>
            </w:r>
          </w:p>
        </w:tc>
      </w:tr>
      <w:tr w:rsidR="00CA3BBB">
        <w:tc>
          <w:tcPr>
            <w:tcW w:w="39.70pt" w:type="dxa"/>
          </w:tcPr>
          <w:p w:rsidR="00CA3BBB" w:rsidRDefault="00CA3BBB">
            <w:pPr>
              <w:pStyle w:val="ConsPlusNormal"/>
              <w:jc w:val="center"/>
            </w:pPr>
            <w:r>
              <w:t>29.</w:t>
            </w:r>
          </w:p>
        </w:tc>
        <w:tc>
          <w:tcPr>
            <w:tcW w:w="65.20pt" w:type="dxa"/>
          </w:tcPr>
          <w:p w:rsidR="00CA3BBB" w:rsidRDefault="00CA3BBB">
            <w:pPr>
              <w:pStyle w:val="ConsPlusNormal"/>
              <w:jc w:val="center"/>
            </w:pPr>
            <w:r>
              <w:t>2.2.1.1.</w:t>
            </w:r>
          </w:p>
        </w:tc>
        <w:tc>
          <w:tcPr>
            <w:tcW w:w="184.25pt" w:type="dxa"/>
          </w:tcPr>
          <w:p w:rsidR="00CA3BBB" w:rsidRDefault="00CA3BBB">
            <w:pPr>
              <w:pStyle w:val="ConsPlusNormal"/>
            </w:pPr>
            <w:r>
              <w:t>Выполнение обязательств электросетевыми компаниями по технологическому присоединению потребителей в соответствии с договорами на технологическое присоединение</w:t>
            </w:r>
          </w:p>
        </w:tc>
        <w:tc>
          <w:tcPr>
            <w:tcW w:w="388.35pt" w:type="dxa"/>
          </w:tcPr>
          <w:p w:rsidR="00CA3BBB" w:rsidRDefault="00CA3BBB">
            <w:pPr>
              <w:pStyle w:val="ConsPlusNormal"/>
            </w:pPr>
            <w:r>
              <w:t>значение целевого показателя определяется на основании данных, представляемых электросетевыми организациями в Министерство энергетики и жилищно-коммунального хозяйства Свердловской области</w:t>
            </w:r>
          </w:p>
        </w:tc>
      </w:tr>
      <w:tr w:rsidR="00CA3BBB">
        <w:tblPrEx>
          <w:tblBorders>
            <w:insideH w:val="nil"/>
          </w:tblBorders>
        </w:tblPrEx>
        <w:tc>
          <w:tcPr>
            <w:tcW w:w="39.70pt" w:type="dxa"/>
            <w:tcBorders>
              <w:bottom w:val="nil"/>
            </w:tcBorders>
          </w:tcPr>
          <w:p w:rsidR="00CA3BBB" w:rsidRDefault="00CA3BBB">
            <w:pPr>
              <w:pStyle w:val="ConsPlusNormal"/>
              <w:jc w:val="center"/>
            </w:pPr>
            <w:r>
              <w:t>29-1.</w:t>
            </w:r>
          </w:p>
        </w:tc>
        <w:tc>
          <w:tcPr>
            <w:tcW w:w="65.20pt" w:type="dxa"/>
            <w:tcBorders>
              <w:bottom w:val="nil"/>
            </w:tcBorders>
          </w:tcPr>
          <w:p w:rsidR="00CA3BBB" w:rsidRDefault="00CA3BBB">
            <w:pPr>
              <w:pStyle w:val="ConsPlusNormal"/>
              <w:jc w:val="center"/>
            </w:pPr>
            <w:r>
              <w:t>2.2.1.2.</w:t>
            </w:r>
          </w:p>
        </w:tc>
        <w:tc>
          <w:tcPr>
            <w:tcW w:w="184.25pt" w:type="dxa"/>
            <w:tcBorders>
              <w:bottom w:val="nil"/>
            </w:tcBorders>
          </w:tcPr>
          <w:p w:rsidR="00CA3BBB" w:rsidRDefault="00CA3BBB">
            <w:pPr>
              <w:pStyle w:val="ConsPlusNormal"/>
            </w:pPr>
            <w:r>
              <w:t>Среднее количество процедур подключения к электрическим сетям</w:t>
            </w:r>
          </w:p>
        </w:tc>
        <w:tc>
          <w:tcPr>
            <w:tcW w:w="388.35pt" w:type="dxa"/>
            <w:tcBorders>
              <w:bottom w:val="nil"/>
            </w:tcBorders>
          </w:tcPr>
          <w:p w:rsidR="00CA3BBB" w:rsidRDefault="00CA3BBB">
            <w:pPr>
              <w:pStyle w:val="ConsPlusNormal"/>
            </w:pPr>
            <w:r>
              <w:t>значение целевого показателя определяется оценочно на основании мониторинга данных электросетевых компаний</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29-1 введен </w:t>
            </w:r>
            <w:hyperlink r:id="rId767"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c>
          <w:tcPr>
            <w:tcW w:w="39.70pt" w:type="dxa"/>
          </w:tcPr>
          <w:p w:rsidR="00CA3BBB" w:rsidRDefault="00CA3BBB">
            <w:pPr>
              <w:pStyle w:val="ConsPlusNormal"/>
              <w:jc w:val="center"/>
            </w:pPr>
            <w:r>
              <w:t>30.</w:t>
            </w:r>
          </w:p>
        </w:tc>
        <w:tc>
          <w:tcPr>
            <w:tcW w:w="65.20pt" w:type="dxa"/>
          </w:tcPr>
          <w:p w:rsidR="00CA3BBB" w:rsidRDefault="00CA3BBB">
            <w:pPr>
              <w:pStyle w:val="ConsPlusNormal"/>
              <w:jc w:val="center"/>
            </w:pPr>
            <w:r>
              <w:t>2.2.2.</w:t>
            </w:r>
          </w:p>
        </w:tc>
        <w:tc>
          <w:tcPr>
            <w:tcW w:w="572.60pt" w:type="dxa"/>
            <w:gridSpan w:val="2"/>
          </w:tcPr>
          <w:p w:rsidR="00CA3BBB" w:rsidRDefault="00CA3BBB">
            <w:pPr>
              <w:pStyle w:val="ConsPlusNormal"/>
              <w:outlineLvl w:val="4"/>
            </w:pPr>
            <w:r>
              <w:t>Задача "Повышение надежности работы энергосистемы Свердловской области"</w:t>
            </w:r>
          </w:p>
        </w:tc>
      </w:tr>
      <w:tr w:rsidR="00CA3BBB">
        <w:tc>
          <w:tcPr>
            <w:tcW w:w="39.70pt" w:type="dxa"/>
          </w:tcPr>
          <w:p w:rsidR="00CA3BBB" w:rsidRDefault="00CA3BBB">
            <w:pPr>
              <w:pStyle w:val="ConsPlusNormal"/>
              <w:jc w:val="center"/>
            </w:pPr>
            <w:r>
              <w:t>31.</w:t>
            </w:r>
          </w:p>
        </w:tc>
        <w:tc>
          <w:tcPr>
            <w:tcW w:w="65.20pt" w:type="dxa"/>
          </w:tcPr>
          <w:p w:rsidR="00CA3BBB" w:rsidRDefault="00CA3BBB">
            <w:pPr>
              <w:pStyle w:val="ConsPlusNormal"/>
              <w:jc w:val="center"/>
            </w:pPr>
            <w:r>
              <w:t>2.2.2.1.</w:t>
            </w:r>
          </w:p>
        </w:tc>
        <w:tc>
          <w:tcPr>
            <w:tcW w:w="184.25pt" w:type="dxa"/>
          </w:tcPr>
          <w:p w:rsidR="00CA3BBB" w:rsidRDefault="00CA3BBB">
            <w:pPr>
              <w:pStyle w:val="ConsPlusNormal"/>
            </w:pPr>
            <w:r>
              <w:t>Наличие паспортов готовности предприятий электроэнергетического комплекса к работе в отопительный зимний период</w:t>
            </w:r>
          </w:p>
        </w:tc>
        <w:tc>
          <w:tcPr>
            <w:tcW w:w="388.35pt" w:type="dxa"/>
          </w:tcPr>
          <w:p w:rsidR="00CA3BBB" w:rsidRDefault="00CA3BBB">
            <w:pPr>
              <w:pStyle w:val="ConsPlusNormal"/>
            </w:pPr>
            <w:r>
              <w:t>значение целевого показателя определяется по результатам работы комиссий, образованных ежегодно решениями Штаба по обеспечению безопасности электроснабжения на территории Свердловской области</w:t>
            </w:r>
          </w:p>
        </w:tc>
      </w:tr>
      <w:tr w:rsidR="00CA3BBB">
        <w:tc>
          <w:tcPr>
            <w:tcW w:w="39.70pt" w:type="dxa"/>
          </w:tcPr>
          <w:p w:rsidR="00CA3BBB" w:rsidRDefault="00CA3BBB">
            <w:pPr>
              <w:pStyle w:val="ConsPlusNormal"/>
              <w:jc w:val="center"/>
            </w:pPr>
            <w:r>
              <w:t>32.</w:t>
            </w:r>
          </w:p>
        </w:tc>
        <w:tc>
          <w:tcPr>
            <w:tcW w:w="65.20pt" w:type="dxa"/>
          </w:tcPr>
          <w:p w:rsidR="00CA3BBB" w:rsidRDefault="00CA3BBB">
            <w:pPr>
              <w:pStyle w:val="ConsPlusNormal"/>
              <w:jc w:val="center"/>
            </w:pPr>
            <w:r>
              <w:t>2.2.2.2.</w:t>
            </w:r>
          </w:p>
        </w:tc>
        <w:tc>
          <w:tcPr>
            <w:tcW w:w="184.25pt" w:type="dxa"/>
          </w:tcPr>
          <w:p w:rsidR="00CA3BBB" w:rsidRDefault="00CA3BBB">
            <w:pPr>
              <w:pStyle w:val="ConsPlusNormal"/>
            </w:pPr>
            <w:r>
              <w:t>Наличие актов категорирования объектов и паспортов безопасности у субъектов топливно-энергетического комплекса на территории Свердловской области</w:t>
            </w:r>
          </w:p>
        </w:tc>
        <w:tc>
          <w:tcPr>
            <w:tcW w:w="388.35pt" w:type="dxa"/>
          </w:tcPr>
          <w:p w:rsidR="00CA3BBB" w:rsidRDefault="00CA3BBB">
            <w:pPr>
              <w:pStyle w:val="ConsPlusNormal"/>
            </w:pPr>
            <w:r>
              <w:t xml:space="preserve">значение целевого показателя определяется по результатам работы комиссий, созданных по заявкам субъектов топливно-энергетического комплекса, поданных на основании Федерального </w:t>
            </w:r>
            <w:hyperlink r:id="rId768" w:history="1">
              <w:r>
                <w:rPr>
                  <w:color w:val="0000FF"/>
                </w:rPr>
                <w:t>закона</w:t>
              </w:r>
            </w:hyperlink>
            <w:r>
              <w:t xml:space="preserve"> от 21 июля 2011 года N 256-ФЗ "О безопасности объектов топливно-энергетического комплекса"</w:t>
            </w:r>
          </w:p>
        </w:tc>
      </w:tr>
      <w:tr w:rsidR="00CA3BBB">
        <w:tc>
          <w:tcPr>
            <w:tcW w:w="39.70pt" w:type="dxa"/>
          </w:tcPr>
          <w:p w:rsidR="00CA3BBB" w:rsidRDefault="00CA3BBB">
            <w:pPr>
              <w:pStyle w:val="ConsPlusNormal"/>
              <w:jc w:val="center"/>
            </w:pPr>
            <w:r>
              <w:t>33.</w:t>
            </w:r>
          </w:p>
        </w:tc>
        <w:tc>
          <w:tcPr>
            <w:tcW w:w="65.20pt" w:type="dxa"/>
          </w:tcPr>
          <w:p w:rsidR="00CA3BBB" w:rsidRDefault="00CA3BBB">
            <w:pPr>
              <w:pStyle w:val="ConsPlusNormal"/>
              <w:jc w:val="center"/>
            </w:pPr>
            <w:r>
              <w:t>2.2.2.3.</w:t>
            </w:r>
          </w:p>
        </w:tc>
        <w:tc>
          <w:tcPr>
            <w:tcW w:w="184.25pt" w:type="dxa"/>
          </w:tcPr>
          <w:p w:rsidR="00CA3BBB" w:rsidRDefault="00CA3BBB">
            <w:pPr>
              <w:pStyle w:val="ConsPlusNormal"/>
            </w:pPr>
            <w:r>
              <w:t>Объем потребления местных топливных ресурсов</w:t>
            </w:r>
          </w:p>
        </w:tc>
        <w:tc>
          <w:tcPr>
            <w:tcW w:w="388.35pt" w:type="dxa"/>
          </w:tcPr>
          <w:p w:rsidR="00CA3BBB" w:rsidRDefault="00CA3BBB">
            <w:pPr>
              <w:pStyle w:val="ConsPlusNormal"/>
            </w:pPr>
            <w:r>
              <w:t>показатель устанавливается на основании данных организаций, потребляющих местные топливные ресурсы</w:t>
            </w:r>
          </w:p>
        </w:tc>
      </w:tr>
      <w:tr w:rsidR="00CA3BBB">
        <w:tc>
          <w:tcPr>
            <w:tcW w:w="39.70pt" w:type="dxa"/>
          </w:tcPr>
          <w:p w:rsidR="00CA3BBB" w:rsidRDefault="00CA3BBB">
            <w:pPr>
              <w:pStyle w:val="ConsPlusNormal"/>
              <w:jc w:val="center"/>
            </w:pPr>
            <w:r>
              <w:t>34.</w:t>
            </w:r>
          </w:p>
        </w:tc>
        <w:tc>
          <w:tcPr>
            <w:tcW w:w="65.20pt" w:type="dxa"/>
          </w:tcPr>
          <w:p w:rsidR="00CA3BBB" w:rsidRDefault="00CA3BBB">
            <w:pPr>
              <w:pStyle w:val="ConsPlusNormal"/>
              <w:jc w:val="center"/>
            </w:pPr>
            <w:r>
              <w:t>2.2.2.4.</w:t>
            </w:r>
          </w:p>
        </w:tc>
        <w:tc>
          <w:tcPr>
            <w:tcW w:w="184.25pt" w:type="dxa"/>
          </w:tcPr>
          <w:p w:rsidR="00CA3BBB" w:rsidRDefault="00CA3BBB">
            <w:pPr>
              <w:pStyle w:val="ConsPlusNormal"/>
            </w:pPr>
            <w:r>
              <w:t>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tc>
        <w:tc>
          <w:tcPr>
            <w:tcW w:w="388.35pt" w:type="dxa"/>
          </w:tcPr>
          <w:p w:rsidR="00CA3BBB" w:rsidRDefault="00CA3BBB">
            <w:pPr>
              <w:pStyle w:val="ConsPlusNormal"/>
            </w:pPr>
            <w:r>
              <w:t xml:space="preserve">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 на основании </w:t>
            </w:r>
            <w:hyperlink r:id="rId769" w:history="1">
              <w:r>
                <w:rPr>
                  <w:color w:val="0000FF"/>
                </w:rPr>
                <w:t>Правил</w:t>
              </w:r>
            </w:hyperlink>
            <w:r>
              <w:t xml:space="preserve"> расследования причин аварий в электроэнергетике, утвержденных Постановлением Правительства Российской Федерации от 28.10.2009 N 846 "Об утверждении Правил расследования причин аварий в электроэнергетике"</w:t>
            </w:r>
          </w:p>
        </w:tc>
      </w:tr>
      <w:tr w:rsidR="00CA3BBB">
        <w:tc>
          <w:tcPr>
            <w:tcW w:w="39.70pt" w:type="dxa"/>
          </w:tcPr>
          <w:p w:rsidR="00CA3BBB" w:rsidRDefault="00CA3BBB">
            <w:pPr>
              <w:pStyle w:val="ConsPlusNormal"/>
              <w:jc w:val="center"/>
            </w:pPr>
            <w:r>
              <w:t>35.</w:t>
            </w:r>
          </w:p>
        </w:tc>
        <w:tc>
          <w:tcPr>
            <w:tcW w:w="65.20pt" w:type="dxa"/>
          </w:tcPr>
          <w:p w:rsidR="00CA3BBB" w:rsidRDefault="00CA3BBB">
            <w:pPr>
              <w:pStyle w:val="ConsPlusNormal"/>
              <w:jc w:val="center"/>
            </w:pPr>
            <w:r>
              <w:t>2.2.2.5.</w:t>
            </w:r>
          </w:p>
        </w:tc>
        <w:tc>
          <w:tcPr>
            <w:tcW w:w="184.25pt" w:type="dxa"/>
          </w:tcPr>
          <w:p w:rsidR="00CA3BBB" w:rsidRDefault="00CA3BBB">
            <w:pPr>
              <w:pStyle w:val="ConsPlusNormal"/>
            </w:pPr>
            <w:r>
              <w:t>Объем вывода из эксплуатации морально и физически устаревшего генерирующего оборудования электростанций в год</w:t>
            </w:r>
          </w:p>
        </w:tc>
        <w:tc>
          <w:tcPr>
            <w:tcW w:w="388.35pt" w:type="dxa"/>
          </w:tcPr>
          <w:p w:rsidR="00CA3BBB" w:rsidRDefault="00CA3BBB">
            <w:pPr>
              <w:pStyle w:val="ConsPlusNormal"/>
            </w:pPr>
            <w:r>
              <w:t>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CA3BBB">
        <w:tc>
          <w:tcPr>
            <w:tcW w:w="39.70pt" w:type="dxa"/>
          </w:tcPr>
          <w:p w:rsidR="00CA3BBB" w:rsidRDefault="00CA3BBB">
            <w:pPr>
              <w:pStyle w:val="ConsPlusNormal"/>
              <w:jc w:val="center"/>
            </w:pPr>
            <w:r>
              <w:t>36.</w:t>
            </w:r>
          </w:p>
        </w:tc>
        <w:tc>
          <w:tcPr>
            <w:tcW w:w="65.20pt" w:type="dxa"/>
          </w:tcPr>
          <w:p w:rsidR="00CA3BBB" w:rsidRDefault="00CA3BBB">
            <w:pPr>
              <w:pStyle w:val="ConsPlusNormal"/>
              <w:jc w:val="center"/>
            </w:pPr>
            <w:r>
              <w:t>2.2.2.6.</w:t>
            </w:r>
          </w:p>
        </w:tc>
        <w:tc>
          <w:tcPr>
            <w:tcW w:w="184.25pt" w:type="dxa"/>
          </w:tcPr>
          <w:p w:rsidR="00CA3BBB" w:rsidRDefault="00CA3BBB">
            <w:pPr>
              <w:pStyle w:val="ConsPlusNormal"/>
            </w:pPr>
            <w:r>
              <w:t xml:space="preserve">Объем ввода в эксплуатацию нового </w:t>
            </w:r>
            <w:r>
              <w:lastRenderedPageBreak/>
              <w:t>генерирующего оборудования электростанций в год</w:t>
            </w:r>
          </w:p>
        </w:tc>
        <w:tc>
          <w:tcPr>
            <w:tcW w:w="388.35pt" w:type="dxa"/>
          </w:tcPr>
          <w:p w:rsidR="00CA3BBB" w:rsidRDefault="00CA3BBB">
            <w:pPr>
              <w:pStyle w:val="ConsPlusNormal"/>
            </w:pPr>
            <w:r>
              <w:lastRenderedPageBreak/>
              <w:t xml:space="preserve">значение целевого показателя определяется на основании данных, </w:t>
            </w:r>
            <w:r>
              <w:lastRenderedPageBreak/>
              <w:t>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CA3BBB">
        <w:tc>
          <w:tcPr>
            <w:tcW w:w="39.70pt" w:type="dxa"/>
          </w:tcPr>
          <w:p w:rsidR="00CA3BBB" w:rsidRDefault="00CA3BBB">
            <w:pPr>
              <w:pStyle w:val="ConsPlusNormal"/>
              <w:jc w:val="center"/>
            </w:pPr>
            <w:r>
              <w:lastRenderedPageBreak/>
              <w:t>37.</w:t>
            </w:r>
          </w:p>
        </w:tc>
        <w:tc>
          <w:tcPr>
            <w:tcW w:w="65.20pt" w:type="dxa"/>
          </w:tcPr>
          <w:p w:rsidR="00CA3BBB" w:rsidRDefault="00CA3BBB">
            <w:pPr>
              <w:pStyle w:val="ConsPlusNormal"/>
              <w:jc w:val="center"/>
            </w:pPr>
            <w:r>
              <w:t>2.2.2.7.</w:t>
            </w:r>
          </w:p>
        </w:tc>
        <w:tc>
          <w:tcPr>
            <w:tcW w:w="184.25pt" w:type="dxa"/>
          </w:tcPr>
          <w:p w:rsidR="00CA3BBB" w:rsidRDefault="00CA3BBB">
            <w:pPr>
              <w:pStyle w:val="ConsPlusNormal"/>
            </w:pPr>
            <w:r>
              <w:t>Объем установленной мощности электростанций на территории Свердловской области</w:t>
            </w:r>
          </w:p>
        </w:tc>
        <w:tc>
          <w:tcPr>
            <w:tcW w:w="388.35pt" w:type="dxa"/>
          </w:tcPr>
          <w:p w:rsidR="00CA3BBB" w:rsidRDefault="00CA3BBB">
            <w:pPr>
              <w:pStyle w:val="ConsPlusNormal"/>
            </w:pPr>
            <w:r>
              <w:t>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CA3BBB">
        <w:tc>
          <w:tcPr>
            <w:tcW w:w="39.70pt" w:type="dxa"/>
          </w:tcPr>
          <w:p w:rsidR="00CA3BBB" w:rsidRDefault="00CA3BBB">
            <w:pPr>
              <w:pStyle w:val="ConsPlusNormal"/>
              <w:jc w:val="center"/>
            </w:pPr>
            <w:r>
              <w:t>38.</w:t>
            </w:r>
          </w:p>
        </w:tc>
        <w:tc>
          <w:tcPr>
            <w:tcW w:w="65.20pt" w:type="dxa"/>
          </w:tcPr>
          <w:p w:rsidR="00CA3BBB" w:rsidRDefault="00CA3BBB">
            <w:pPr>
              <w:pStyle w:val="ConsPlusNormal"/>
              <w:jc w:val="center"/>
            </w:pPr>
            <w:r>
              <w:t>3.</w:t>
            </w:r>
          </w:p>
        </w:tc>
        <w:tc>
          <w:tcPr>
            <w:tcW w:w="572.60pt" w:type="dxa"/>
            <w:gridSpan w:val="2"/>
          </w:tcPr>
          <w:p w:rsidR="00CA3BBB" w:rsidRDefault="00CA3BBB">
            <w:pPr>
              <w:pStyle w:val="ConsPlusNormal"/>
              <w:jc w:val="center"/>
              <w:outlineLvl w:val="2"/>
            </w:pPr>
            <w:bookmarkStart w:id="24" w:name="P4140"/>
            <w:bookmarkEnd w:id="24"/>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c>
          <w:tcPr>
            <w:tcW w:w="39.70pt" w:type="dxa"/>
          </w:tcPr>
          <w:p w:rsidR="00CA3BBB" w:rsidRDefault="00CA3BBB">
            <w:pPr>
              <w:pStyle w:val="ConsPlusNormal"/>
              <w:jc w:val="center"/>
            </w:pPr>
            <w:r>
              <w:t>39.</w:t>
            </w:r>
          </w:p>
        </w:tc>
        <w:tc>
          <w:tcPr>
            <w:tcW w:w="65.20pt" w:type="dxa"/>
          </w:tcPr>
          <w:p w:rsidR="00CA3BBB" w:rsidRDefault="00CA3BBB">
            <w:pPr>
              <w:pStyle w:val="ConsPlusNormal"/>
              <w:jc w:val="center"/>
            </w:pPr>
            <w:r>
              <w:t>3.1.</w:t>
            </w:r>
          </w:p>
        </w:tc>
        <w:tc>
          <w:tcPr>
            <w:tcW w:w="572.60pt" w:type="dxa"/>
            <w:gridSpan w:val="2"/>
          </w:tcPr>
          <w:p w:rsidR="00CA3BBB" w:rsidRDefault="00CA3BBB">
            <w:pPr>
              <w:pStyle w:val="ConsPlusNormal"/>
              <w:jc w:val="center"/>
              <w:outlineLvl w:val="3"/>
            </w:pPr>
            <w:r>
              <w:t>Цель "Повышение качества условий проживания населения Свердловской области за счет формирования благоприятной среды проживания граждан"</w:t>
            </w:r>
          </w:p>
        </w:tc>
      </w:tr>
      <w:tr w:rsidR="00CA3BBB">
        <w:tblPrEx>
          <w:tblBorders>
            <w:insideH w:val="nil"/>
          </w:tblBorders>
        </w:tblPrEx>
        <w:tc>
          <w:tcPr>
            <w:tcW w:w="39.70pt" w:type="dxa"/>
            <w:tcBorders>
              <w:bottom w:val="nil"/>
            </w:tcBorders>
          </w:tcPr>
          <w:p w:rsidR="00CA3BBB" w:rsidRDefault="00CA3BBB">
            <w:pPr>
              <w:pStyle w:val="ConsPlusNormal"/>
              <w:jc w:val="center"/>
            </w:pPr>
            <w:r>
              <w:t>40.</w:t>
            </w:r>
          </w:p>
        </w:tc>
        <w:tc>
          <w:tcPr>
            <w:tcW w:w="65.20pt" w:type="dxa"/>
            <w:tcBorders>
              <w:bottom w:val="nil"/>
            </w:tcBorders>
          </w:tcPr>
          <w:p w:rsidR="00CA3BBB" w:rsidRDefault="00CA3BBB">
            <w:pPr>
              <w:pStyle w:val="ConsPlusNormal"/>
              <w:jc w:val="center"/>
            </w:pPr>
            <w:r>
              <w:t>3.1.1.</w:t>
            </w:r>
          </w:p>
        </w:tc>
        <w:tc>
          <w:tcPr>
            <w:tcW w:w="572.60pt" w:type="dxa"/>
            <w:gridSpan w:val="2"/>
            <w:tcBorders>
              <w:bottom w:val="nil"/>
            </w:tcBorders>
          </w:tcPr>
          <w:p w:rsidR="00CA3BBB" w:rsidRDefault="00CA3BBB">
            <w:pPr>
              <w:pStyle w:val="ConsPlusNormal"/>
              <w:jc w:val="center"/>
              <w:outlineLvl w:val="4"/>
            </w:pPr>
            <w:r>
              <w:t>Задача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40 в ред. </w:t>
            </w:r>
            <w:hyperlink r:id="rId77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39.70pt" w:type="dxa"/>
            <w:tcBorders>
              <w:bottom w:val="nil"/>
            </w:tcBorders>
          </w:tcPr>
          <w:p w:rsidR="00CA3BBB" w:rsidRDefault="00CA3BBB">
            <w:pPr>
              <w:pStyle w:val="ConsPlusNormal"/>
              <w:jc w:val="center"/>
            </w:pPr>
            <w:r>
              <w:t>41.</w:t>
            </w:r>
          </w:p>
        </w:tc>
        <w:tc>
          <w:tcPr>
            <w:tcW w:w="65.20pt" w:type="dxa"/>
            <w:tcBorders>
              <w:bottom w:val="nil"/>
            </w:tcBorders>
          </w:tcPr>
          <w:p w:rsidR="00CA3BBB" w:rsidRDefault="00CA3BBB">
            <w:pPr>
              <w:pStyle w:val="ConsPlusNormal"/>
              <w:jc w:val="center"/>
            </w:pPr>
            <w:r>
              <w:t>3.1.1.1.</w:t>
            </w:r>
          </w:p>
        </w:tc>
        <w:tc>
          <w:tcPr>
            <w:tcW w:w="184.25pt" w:type="dxa"/>
            <w:tcBorders>
              <w:bottom w:val="nil"/>
            </w:tcBorders>
          </w:tcPr>
          <w:p w:rsidR="00CA3BBB" w:rsidRDefault="00CA3BBB">
            <w:pPr>
              <w:pStyle w:val="ConsPlusNormal"/>
            </w:pPr>
            <w:r>
              <w:t>Количество организованных обучающих мероприятий и общественных обсуждений в сфере жилищно-коммунального хозяйства</w:t>
            </w:r>
          </w:p>
        </w:tc>
        <w:tc>
          <w:tcPr>
            <w:tcW w:w="388.35pt" w:type="dxa"/>
            <w:tcBorders>
              <w:bottom w:val="nil"/>
            </w:tcBorders>
          </w:tcPr>
          <w:p w:rsidR="00CA3BBB" w:rsidRDefault="00CA3BBB">
            <w:pPr>
              <w:pStyle w:val="ConsPlusNormal"/>
            </w:pPr>
            <w:r>
              <w:t>показатель рассчитывается как сумма данных о количестве организованных событий</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41 в ред. </w:t>
            </w:r>
            <w:hyperlink r:id="rId771" w:history="1">
              <w:r>
                <w:rPr>
                  <w:color w:val="0000FF"/>
                </w:rPr>
                <w:t>Постановления</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42.</w:t>
            </w:r>
          </w:p>
        </w:tc>
        <w:tc>
          <w:tcPr>
            <w:tcW w:w="65.20pt" w:type="dxa"/>
            <w:tcBorders>
              <w:bottom w:val="nil"/>
            </w:tcBorders>
          </w:tcPr>
          <w:p w:rsidR="00CA3BBB" w:rsidRDefault="00CA3BBB">
            <w:pPr>
              <w:pStyle w:val="ConsPlusNormal"/>
              <w:jc w:val="center"/>
            </w:pPr>
            <w:r>
              <w:t>3.1.1.2.</w:t>
            </w:r>
          </w:p>
        </w:tc>
        <w:tc>
          <w:tcPr>
            <w:tcW w:w="184.25pt" w:type="dxa"/>
            <w:tcBorders>
              <w:bottom w:val="nil"/>
            </w:tcBorders>
          </w:tcPr>
          <w:p w:rsidR="00CA3BBB" w:rsidRDefault="00CA3BBB">
            <w:pPr>
              <w:pStyle w:val="ConsPlusNormal"/>
            </w:pPr>
            <w:r>
              <w:t>Удовлетворенность населения уровнем жилищно-коммунального обслуживания</w:t>
            </w:r>
          </w:p>
        </w:tc>
        <w:tc>
          <w:tcPr>
            <w:tcW w:w="388.35pt" w:type="dxa"/>
            <w:tcBorders>
              <w:bottom w:val="nil"/>
            </w:tcBorders>
          </w:tcPr>
          <w:p w:rsidR="00CA3BBB" w:rsidRDefault="00CA3BBB">
            <w:pPr>
              <w:pStyle w:val="ConsPlusNormal"/>
            </w:pPr>
            <w:r>
              <w:t>значение показателя определяется на основании результатов социологических опросов населения, проводимых на портале "Открытое Правительство", и рассчитывается как процент удовлетворенного населения от общего числа опрошенных</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29.12.2016 </w:t>
            </w:r>
            <w:hyperlink r:id="rId772" w:history="1">
              <w:r>
                <w:rPr>
                  <w:color w:val="0000FF"/>
                </w:rPr>
                <w:t>N 964-ПП</w:t>
              </w:r>
            </w:hyperlink>
            <w:r>
              <w:t>,</w:t>
            </w:r>
          </w:p>
          <w:p w:rsidR="00CA3BBB" w:rsidRDefault="00CA3BBB">
            <w:pPr>
              <w:pStyle w:val="ConsPlusNormal"/>
              <w:jc w:val="both"/>
            </w:pPr>
            <w:r>
              <w:t xml:space="preserve">от 14.12.2017 </w:t>
            </w:r>
            <w:hyperlink r:id="rId773"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43.</w:t>
            </w:r>
          </w:p>
        </w:tc>
        <w:tc>
          <w:tcPr>
            <w:tcW w:w="65.20pt" w:type="dxa"/>
            <w:tcBorders>
              <w:bottom w:val="nil"/>
            </w:tcBorders>
          </w:tcPr>
          <w:p w:rsidR="00CA3BBB" w:rsidRDefault="00CA3BBB">
            <w:pPr>
              <w:pStyle w:val="ConsPlusNormal"/>
              <w:jc w:val="center"/>
            </w:pPr>
            <w:r>
              <w:t>3.1.1.3.</w:t>
            </w:r>
          </w:p>
        </w:tc>
        <w:tc>
          <w:tcPr>
            <w:tcW w:w="184.25pt" w:type="dxa"/>
            <w:tcBorders>
              <w:bottom w:val="nil"/>
            </w:tcBorders>
          </w:tcPr>
          <w:p w:rsidR="00CA3BBB" w:rsidRDefault="00CA3BBB">
            <w:pPr>
              <w:pStyle w:val="ConsPlusNormal"/>
            </w:pPr>
            <w:r>
              <w:t>Количество населения, охваченного мероприятиями по информированию граждан об их правах и обязанностях в сфере жилищно-коммунального хозяйства</w:t>
            </w:r>
          </w:p>
        </w:tc>
        <w:tc>
          <w:tcPr>
            <w:tcW w:w="388.35pt" w:type="dxa"/>
            <w:tcBorders>
              <w:bottom w:val="nil"/>
            </w:tcBorders>
          </w:tcPr>
          <w:p w:rsidR="00CA3BBB" w:rsidRDefault="00CA3BBB">
            <w:pPr>
              <w:pStyle w:val="ConsPlusNormal"/>
            </w:pPr>
            <w:r>
              <w:t>показатель рассчитывается как сумма данных о количестве человек, принявших участие в организованных событиях</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43 в ред. </w:t>
            </w:r>
            <w:hyperlink r:id="rId774" w:history="1">
              <w:r>
                <w:rPr>
                  <w:color w:val="0000FF"/>
                </w:rPr>
                <w:t>Постановления</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43-1.</w:t>
            </w:r>
          </w:p>
        </w:tc>
        <w:tc>
          <w:tcPr>
            <w:tcW w:w="65.20pt" w:type="dxa"/>
            <w:tcBorders>
              <w:bottom w:val="nil"/>
            </w:tcBorders>
          </w:tcPr>
          <w:p w:rsidR="00CA3BBB" w:rsidRDefault="00CA3BBB">
            <w:pPr>
              <w:pStyle w:val="ConsPlusNormal"/>
              <w:jc w:val="center"/>
            </w:pPr>
            <w:r>
              <w:t>3.1.1.4</w:t>
            </w:r>
          </w:p>
        </w:tc>
        <w:tc>
          <w:tcPr>
            <w:tcW w:w="184.25pt" w:type="dxa"/>
            <w:tcBorders>
              <w:bottom w:val="nil"/>
            </w:tcBorders>
          </w:tcPr>
          <w:p w:rsidR="00CA3BBB" w:rsidRDefault="00CA3BBB">
            <w:pPr>
              <w:pStyle w:val="ConsPlusNormal"/>
            </w:pPr>
            <w:r>
              <w:t>Доля кладбищ, открытых для захоронения, в их общем количестве</w:t>
            </w:r>
          </w:p>
        </w:tc>
        <w:tc>
          <w:tcPr>
            <w:tcW w:w="388.35pt" w:type="dxa"/>
            <w:tcBorders>
              <w:bottom w:val="nil"/>
            </w:tcBorders>
          </w:tcPr>
          <w:p w:rsidR="00CA3BBB" w:rsidRDefault="00CA3BBB">
            <w:pPr>
              <w:pStyle w:val="ConsPlusNormal"/>
            </w:pPr>
            <w: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w:t>
            </w:r>
            <w:hyperlink r:id="rId775" w:history="1">
              <w:r>
                <w:rPr>
                  <w:color w:val="0000FF"/>
                </w:rPr>
                <w:t>форма N 12-ПУ</w:t>
              </w:r>
            </w:hyperlink>
            <w:r>
              <w:t xml:space="preserve"> "Сведения по похоронному обслуживанию", утвержденная Постановлением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43-1 введен </w:t>
            </w:r>
            <w:hyperlink r:id="rId776" w:history="1">
              <w:r>
                <w:rPr>
                  <w:color w:val="0000FF"/>
                </w:rPr>
                <w:t>Постановлением</w:t>
              </w:r>
            </w:hyperlink>
            <w:r>
              <w:t xml:space="preserve"> Правительства Свердловской области от 17.12.2015</w:t>
            </w:r>
          </w:p>
          <w:p w:rsidR="00CA3BBB" w:rsidRDefault="00CA3BBB">
            <w:pPr>
              <w:pStyle w:val="ConsPlusNormal"/>
              <w:jc w:val="both"/>
            </w:pPr>
            <w:r>
              <w:t xml:space="preserve">N 1113-ПП; в ред. </w:t>
            </w:r>
            <w:hyperlink r:id="rId777"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39.70pt" w:type="dxa"/>
            <w:tcBorders>
              <w:bottom w:val="nil"/>
            </w:tcBorders>
          </w:tcPr>
          <w:p w:rsidR="00CA3BBB" w:rsidRDefault="00CA3BBB">
            <w:pPr>
              <w:pStyle w:val="ConsPlusNormal"/>
              <w:jc w:val="center"/>
            </w:pPr>
            <w:r>
              <w:t>43-2.</w:t>
            </w:r>
          </w:p>
        </w:tc>
        <w:tc>
          <w:tcPr>
            <w:tcW w:w="65.20pt" w:type="dxa"/>
            <w:tcBorders>
              <w:bottom w:val="nil"/>
            </w:tcBorders>
          </w:tcPr>
          <w:p w:rsidR="00CA3BBB" w:rsidRDefault="00CA3BBB">
            <w:pPr>
              <w:pStyle w:val="ConsPlusNormal"/>
              <w:jc w:val="center"/>
            </w:pPr>
            <w:r>
              <w:t>3.1.1.5</w:t>
            </w:r>
          </w:p>
        </w:tc>
        <w:tc>
          <w:tcPr>
            <w:tcW w:w="184.25pt" w:type="dxa"/>
            <w:tcBorders>
              <w:bottom w:val="nil"/>
            </w:tcBorders>
          </w:tcPr>
          <w:p w:rsidR="00CA3BBB" w:rsidRDefault="00CA3BBB">
            <w:pPr>
              <w:pStyle w:val="ConsPlusNormal"/>
            </w:pPr>
            <w:r>
              <w:t>Удельный вес организаций частной формы собственности в общем количестве субъектов предпринимательской деятельности, оказывающих похоронные услуги</w:t>
            </w:r>
          </w:p>
        </w:tc>
        <w:tc>
          <w:tcPr>
            <w:tcW w:w="388.35pt" w:type="dxa"/>
            <w:tcBorders>
              <w:bottom w:val="nil"/>
            </w:tcBorders>
          </w:tcPr>
          <w:p w:rsidR="00CA3BBB" w:rsidRDefault="00CA3BBB">
            <w:pPr>
              <w:pStyle w:val="ConsPlusNormal"/>
            </w:pPr>
            <w: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w:t>
            </w:r>
            <w:hyperlink r:id="rId778" w:history="1">
              <w:r>
                <w:rPr>
                  <w:color w:val="0000FF"/>
                </w:rPr>
                <w:t>форма N 12-ПУ</w:t>
              </w:r>
            </w:hyperlink>
            <w:r>
              <w:t xml:space="preserve"> "Сведения по похоронному обслуживанию", утвержденная Постановлением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43-2 введен </w:t>
            </w:r>
            <w:hyperlink r:id="rId779" w:history="1">
              <w:r>
                <w:rPr>
                  <w:color w:val="0000FF"/>
                </w:rPr>
                <w:t>Постановлением</w:t>
              </w:r>
            </w:hyperlink>
            <w:r>
              <w:t xml:space="preserve"> Правительства Свердловской области от 17.12.2015</w:t>
            </w:r>
          </w:p>
          <w:p w:rsidR="00CA3BBB" w:rsidRDefault="00CA3BBB">
            <w:pPr>
              <w:pStyle w:val="ConsPlusNormal"/>
              <w:jc w:val="both"/>
            </w:pPr>
            <w:r>
              <w:t xml:space="preserve">N 1113-ПП; в ред. </w:t>
            </w:r>
            <w:hyperlink r:id="rId780"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39.70pt" w:type="dxa"/>
            <w:tcBorders>
              <w:bottom w:val="nil"/>
            </w:tcBorders>
          </w:tcPr>
          <w:p w:rsidR="00CA3BBB" w:rsidRDefault="00CA3BBB">
            <w:pPr>
              <w:pStyle w:val="ConsPlusNormal"/>
              <w:jc w:val="center"/>
            </w:pPr>
            <w:r>
              <w:t>43-3.</w:t>
            </w:r>
          </w:p>
        </w:tc>
        <w:tc>
          <w:tcPr>
            <w:tcW w:w="65.20pt" w:type="dxa"/>
            <w:tcBorders>
              <w:bottom w:val="nil"/>
            </w:tcBorders>
          </w:tcPr>
          <w:p w:rsidR="00CA3BBB" w:rsidRDefault="00CA3BBB">
            <w:pPr>
              <w:pStyle w:val="ConsPlusNormal"/>
              <w:jc w:val="center"/>
            </w:pPr>
            <w:r>
              <w:t>3.1.1.6.</w:t>
            </w:r>
          </w:p>
        </w:tc>
        <w:tc>
          <w:tcPr>
            <w:tcW w:w="184.25pt" w:type="dxa"/>
            <w:tcBorders>
              <w:bottom w:val="nil"/>
            </w:tcBorders>
          </w:tcPr>
          <w:p w:rsidR="00CA3BBB" w:rsidRDefault="00CA3BBB">
            <w:pPr>
              <w:pStyle w:val="ConsPlusNormal"/>
            </w:pPr>
            <w:r>
              <w:t xml:space="preserve">Доля работников жилищно-коммунальной сферы, прошедших </w:t>
            </w:r>
            <w:r>
              <w:lastRenderedPageBreak/>
              <w:t>повышение квалификации, в общем количестве работников жилищно-коммунальной сферы</w:t>
            </w:r>
          </w:p>
        </w:tc>
        <w:tc>
          <w:tcPr>
            <w:tcW w:w="388.35pt" w:type="dxa"/>
            <w:tcBorders>
              <w:bottom w:val="nil"/>
            </w:tcBorders>
          </w:tcPr>
          <w:p w:rsidR="00CA3BBB" w:rsidRDefault="00CA3BBB">
            <w:pPr>
              <w:pStyle w:val="ConsPlusNormal"/>
            </w:pPr>
            <w:r>
              <w:lastRenderedPageBreak/>
              <w:t>Значение показателя устанавливается оценочно по итогам года на основании данных о количестве человек, прошедших обучение</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43-3 введен </w:t>
            </w:r>
            <w:hyperlink r:id="rId781"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43-4.</w:t>
            </w:r>
          </w:p>
        </w:tc>
        <w:tc>
          <w:tcPr>
            <w:tcW w:w="65.20pt" w:type="dxa"/>
            <w:tcBorders>
              <w:bottom w:val="nil"/>
            </w:tcBorders>
          </w:tcPr>
          <w:p w:rsidR="00CA3BBB" w:rsidRDefault="00CA3BBB">
            <w:pPr>
              <w:pStyle w:val="ConsPlusNormal"/>
              <w:jc w:val="center"/>
            </w:pPr>
            <w:r>
              <w:t>3.1.1.10.</w:t>
            </w:r>
          </w:p>
        </w:tc>
        <w:tc>
          <w:tcPr>
            <w:tcW w:w="184.25pt" w:type="dxa"/>
            <w:tcBorders>
              <w:bottom w:val="nil"/>
            </w:tcBorders>
          </w:tcPr>
          <w:p w:rsidR="00CA3BBB" w:rsidRDefault="00CA3BBB">
            <w:pPr>
              <w:pStyle w:val="ConsPlusNormal"/>
            </w:pPr>
            <w:r>
              <w:t>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w:t>
            </w:r>
          </w:p>
        </w:tc>
        <w:tc>
          <w:tcPr>
            <w:tcW w:w="388.35pt" w:type="dxa"/>
            <w:tcBorders>
              <w:bottom w:val="nil"/>
            </w:tcBorders>
          </w:tcPr>
          <w:p w:rsidR="00CA3BBB" w:rsidRDefault="00CA3BBB">
            <w:pPr>
              <w:pStyle w:val="ConsPlusNormal"/>
            </w:pPr>
            <w:r>
              <w:t>показатель устанавливается на основании данных формы Федерального статистического наблюдения N 22-ЖКХ (реформа) как отношение числа многоквартирных домов, управление которыми осуществляется товариществами собственников жилья и жилищно-строительными кооперативами, к общему числу многоквартирных домов, в которых собственники помещений должны выбрать способ управления многоквартирными домами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43-4 в ред. </w:t>
            </w:r>
            <w:hyperlink r:id="rId782" w:history="1">
              <w:r>
                <w:rPr>
                  <w:color w:val="0000FF"/>
                </w:rPr>
                <w:t>Постановления</w:t>
              </w:r>
            </w:hyperlink>
            <w:r>
              <w:t xml:space="preserve"> Правительства Свердловской области от 04.10.2018</w:t>
            </w:r>
          </w:p>
          <w:p w:rsidR="00CA3BBB" w:rsidRDefault="00CA3BBB">
            <w:pPr>
              <w:pStyle w:val="ConsPlusNormal"/>
              <w:jc w:val="both"/>
            </w:pPr>
            <w:r>
              <w:t>N 659-ПП)</w:t>
            </w:r>
          </w:p>
        </w:tc>
      </w:tr>
      <w:tr w:rsidR="00CA3BBB">
        <w:tc>
          <w:tcPr>
            <w:tcW w:w="39.70pt" w:type="dxa"/>
          </w:tcPr>
          <w:p w:rsidR="00CA3BBB" w:rsidRDefault="00CA3BBB">
            <w:pPr>
              <w:pStyle w:val="ConsPlusNormal"/>
              <w:jc w:val="center"/>
            </w:pPr>
            <w:r>
              <w:t>44.</w:t>
            </w:r>
          </w:p>
        </w:tc>
        <w:tc>
          <w:tcPr>
            <w:tcW w:w="65.20pt" w:type="dxa"/>
          </w:tcPr>
          <w:p w:rsidR="00CA3BBB" w:rsidRDefault="00CA3BBB">
            <w:pPr>
              <w:pStyle w:val="ConsPlusNormal"/>
              <w:jc w:val="center"/>
            </w:pPr>
            <w:r>
              <w:t>3.1.2.</w:t>
            </w:r>
          </w:p>
        </w:tc>
        <w:tc>
          <w:tcPr>
            <w:tcW w:w="572.60pt" w:type="dxa"/>
            <w:gridSpan w:val="2"/>
          </w:tcPr>
          <w:p w:rsidR="00CA3BBB" w:rsidRDefault="00CA3BBB">
            <w:pPr>
              <w:pStyle w:val="ConsPlusNormal"/>
              <w:outlineLvl w:val="4"/>
            </w:pPr>
            <w:r>
              <w:t>Задача "Улучшение условий проживания граждан за счет реализации мероприятий по капитальному ремонту общего имущества в многоквартирных домах, модернизации лифтового хозяйства и благоустройству дворовых территорий"</w:t>
            </w:r>
          </w:p>
        </w:tc>
      </w:tr>
      <w:tr w:rsidR="00CA3BBB">
        <w:tblPrEx>
          <w:tblBorders>
            <w:insideH w:val="nil"/>
          </w:tblBorders>
        </w:tblPrEx>
        <w:tc>
          <w:tcPr>
            <w:tcW w:w="39.70pt" w:type="dxa"/>
            <w:tcBorders>
              <w:bottom w:val="nil"/>
            </w:tcBorders>
          </w:tcPr>
          <w:p w:rsidR="00CA3BBB" w:rsidRDefault="00CA3BBB">
            <w:pPr>
              <w:pStyle w:val="ConsPlusNormal"/>
              <w:jc w:val="center"/>
            </w:pPr>
            <w:r>
              <w:t>45.</w:t>
            </w:r>
          </w:p>
        </w:tc>
        <w:tc>
          <w:tcPr>
            <w:tcW w:w="65.20pt" w:type="dxa"/>
            <w:tcBorders>
              <w:bottom w:val="nil"/>
            </w:tcBorders>
          </w:tcPr>
          <w:p w:rsidR="00CA3BBB" w:rsidRDefault="00CA3BBB">
            <w:pPr>
              <w:pStyle w:val="ConsPlusNormal"/>
              <w:jc w:val="center"/>
            </w:pPr>
            <w:r>
              <w:t>3.1.2.1.</w:t>
            </w:r>
          </w:p>
        </w:tc>
        <w:tc>
          <w:tcPr>
            <w:tcW w:w="184.25pt" w:type="dxa"/>
            <w:tcBorders>
              <w:bottom w:val="nil"/>
            </w:tcBorders>
          </w:tcPr>
          <w:p w:rsidR="00CA3BBB" w:rsidRDefault="00CA3BBB">
            <w:pPr>
              <w:pStyle w:val="ConsPlusNormal"/>
            </w:pPr>
            <w:r>
              <w:t>Количество граждан, проживающих в многоквартирных домах, в которых модернизировано лифтовое хозяйство</w:t>
            </w:r>
          </w:p>
        </w:tc>
        <w:tc>
          <w:tcPr>
            <w:tcW w:w="388.35pt" w:type="dxa"/>
            <w:tcBorders>
              <w:bottom w:val="nil"/>
            </w:tcBorders>
          </w:tcPr>
          <w:p w:rsidR="00CA3BBB" w:rsidRDefault="00CA3BBB">
            <w:pPr>
              <w:pStyle w:val="ConsPlusNormal"/>
            </w:pPr>
            <w:r>
              <w:t>показатель устанавливается на основании оперативных данных, представляемых органами местного самоуправления.</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45 в ред. </w:t>
            </w:r>
            <w:hyperlink r:id="rId783" w:history="1">
              <w:r>
                <w:rPr>
                  <w:color w:val="0000FF"/>
                </w:rPr>
                <w:t>Постановления</w:t>
              </w:r>
            </w:hyperlink>
            <w:r>
              <w:t xml:space="preserve"> Правительства Свердловской области от 27.10.2015</w:t>
            </w:r>
          </w:p>
          <w:p w:rsidR="00CA3BBB" w:rsidRDefault="00CA3BBB">
            <w:pPr>
              <w:pStyle w:val="ConsPlusNormal"/>
              <w:jc w:val="both"/>
            </w:pPr>
            <w:r>
              <w:t>N 999-ПП)</w:t>
            </w:r>
          </w:p>
        </w:tc>
      </w:tr>
      <w:tr w:rsidR="00CA3BBB">
        <w:tblPrEx>
          <w:tblBorders>
            <w:insideH w:val="nil"/>
          </w:tblBorders>
        </w:tblPrEx>
        <w:tc>
          <w:tcPr>
            <w:tcW w:w="39.70pt" w:type="dxa"/>
            <w:tcBorders>
              <w:bottom w:val="nil"/>
            </w:tcBorders>
          </w:tcPr>
          <w:p w:rsidR="00CA3BBB" w:rsidRDefault="00CA3BBB">
            <w:pPr>
              <w:pStyle w:val="ConsPlusNormal"/>
              <w:jc w:val="center"/>
            </w:pPr>
            <w:r>
              <w:t>46.</w:t>
            </w:r>
          </w:p>
        </w:tc>
        <w:tc>
          <w:tcPr>
            <w:tcW w:w="65.20pt" w:type="dxa"/>
            <w:tcBorders>
              <w:bottom w:val="nil"/>
            </w:tcBorders>
          </w:tcPr>
          <w:p w:rsidR="00CA3BBB" w:rsidRDefault="00CA3BBB">
            <w:pPr>
              <w:pStyle w:val="ConsPlusNormal"/>
              <w:jc w:val="center"/>
            </w:pPr>
            <w:r>
              <w:t>3.1.2.2</w:t>
            </w:r>
          </w:p>
        </w:tc>
        <w:tc>
          <w:tcPr>
            <w:tcW w:w="184.25pt" w:type="dxa"/>
            <w:tcBorders>
              <w:bottom w:val="nil"/>
            </w:tcBorders>
          </w:tcPr>
          <w:p w:rsidR="00CA3BBB" w:rsidRDefault="00CA3BBB">
            <w:pPr>
              <w:pStyle w:val="ConsPlusNormal"/>
            </w:pPr>
            <w:r>
              <w:t>Количество многоквартирных домов, в которых проведен капитальный ремонт общего имущества</w:t>
            </w:r>
          </w:p>
        </w:tc>
        <w:tc>
          <w:tcPr>
            <w:tcW w:w="388.35pt" w:type="dxa"/>
            <w:tcBorders>
              <w:bottom w:val="nil"/>
            </w:tcBorders>
          </w:tcPr>
          <w:p w:rsidR="00CA3BBB" w:rsidRDefault="00CA3BBB">
            <w:pPr>
              <w:pStyle w:val="ConsPlusNormal"/>
            </w:pPr>
            <w:r>
              <w:t>значение показателя устанавливается на основании оперативных данных, представляемых органами местного самоуправления, данных Регионального фонда содействия капитальному ремонту общего имущества в многоквартирных домах Свердловской области.</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46 в ред. </w:t>
            </w:r>
            <w:hyperlink r:id="rId784" w:history="1">
              <w:r>
                <w:rPr>
                  <w:color w:val="0000FF"/>
                </w:rPr>
                <w:t>Постановления</w:t>
              </w:r>
            </w:hyperlink>
            <w:r>
              <w:t xml:space="preserve"> Правительства Свердловской области от 17.12.2015</w:t>
            </w:r>
          </w:p>
          <w:p w:rsidR="00CA3BBB" w:rsidRDefault="00CA3BBB">
            <w:pPr>
              <w:pStyle w:val="ConsPlusNormal"/>
              <w:jc w:val="both"/>
            </w:pPr>
            <w:r>
              <w:t>N 1113-ПП)</w:t>
            </w:r>
          </w:p>
        </w:tc>
      </w:tr>
      <w:tr w:rsidR="00CA3BBB">
        <w:tblPrEx>
          <w:tblBorders>
            <w:insideH w:val="nil"/>
          </w:tblBorders>
        </w:tblPrEx>
        <w:tc>
          <w:tcPr>
            <w:tcW w:w="39.70pt" w:type="dxa"/>
            <w:tcBorders>
              <w:bottom w:val="nil"/>
            </w:tcBorders>
          </w:tcPr>
          <w:p w:rsidR="00CA3BBB" w:rsidRDefault="00CA3BBB">
            <w:pPr>
              <w:pStyle w:val="ConsPlusNormal"/>
              <w:jc w:val="center"/>
            </w:pPr>
            <w:r>
              <w:t>47.</w:t>
            </w:r>
          </w:p>
        </w:tc>
        <w:tc>
          <w:tcPr>
            <w:tcW w:w="65.20pt" w:type="dxa"/>
            <w:tcBorders>
              <w:bottom w:val="nil"/>
            </w:tcBorders>
          </w:tcPr>
          <w:p w:rsidR="00CA3BBB" w:rsidRDefault="00CA3BBB">
            <w:pPr>
              <w:pStyle w:val="ConsPlusNormal"/>
              <w:jc w:val="center"/>
            </w:pPr>
            <w:r>
              <w:t>3.1.2.3</w:t>
            </w:r>
          </w:p>
        </w:tc>
        <w:tc>
          <w:tcPr>
            <w:tcW w:w="184.25pt" w:type="dxa"/>
            <w:tcBorders>
              <w:bottom w:val="nil"/>
            </w:tcBorders>
          </w:tcPr>
          <w:p w:rsidR="00CA3BBB" w:rsidRDefault="00CA3BBB">
            <w:pPr>
              <w:pStyle w:val="ConsPlusNormal"/>
            </w:pPr>
            <w:r>
              <w:t>Общая площадь многоквартирных домов, в которых проведен капитальный ремонт общего имущества</w:t>
            </w:r>
          </w:p>
        </w:tc>
        <w:tc>
          <w:tcPr>
            <w:tcW w:w="388.35pt" w:type="dxa"/>
            <w:tcBorders>
              <w:bottom w:val="nil"/>
            </w:tcBorders>
          </w:tcPr>
          <w:p w:rsidR="00CA3BBB" w:rsidRDefault="00CA3BBB">
            <w:pPr>
              <w:pStyle w:val="ConsPlusNormal"/>
            </w:pPr>
            <w:r>
              <w:t>значение показателя устанавливается на основании оперативных данных, представляемых органами местного самоуправления, данных Регионального фонда содействия капитальному ремонту общего имущества в многоквартирных домах Свердловской области.</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47 в ред. </w:t>
            </w:r>
            <w:hyperlink r:id="rId785" w:history="1">
              <w:r>
                <w:rPr>
                  <w:color w:val="0000FF"/>
                </w:rPr>
                <w:t>Постановления</w:t>
              </w:r>
            </w:hyperlink>
            <w:r>
              <w:t xml:space="preserve"> Правительства Свердловской области от 17.12.2015</w:t>
            </w:r>
          </w:p>
          <w:p w:rsidR="00CA3BBB" w:rsidRDefault="00CA3BBB">
            <w:pPr>
              <w:pStyle w:val="ConsPlusNormal"/>
              <w:jc w:val="both"/>
            </w:pPr>
            <w:r>
              <w:t>N 1113-ПП)</w:t>
            </w:r>
          </w:p>
        </w:tc>
      </w:tr>
      <w:tr w:rsidR="00CA3BBB">
        <w:tblPrEx>
          <w:tblBorders>
            <w:insideH w:val="nil"/>
          </w:tblBorders>
        </w:tblPrEx>
        <w:tc>
          <w:tcPr>
            <w:tcW w:w="39.70pt" w:type="dxa"/>
            <w:tcBorders>
              <w:bottom w:val="nil"/>
            </w:tcBorders>
          </w:tcPr>
          <w:p w:rsidR="00CA3BBB" w:rsidRDefault="00CA3BBB">
            <w:pPr>
              <w:pStyle w:val="ConsPlusNormal"/>
              <w:jc w:val="center"/>
            </w:pPr>
            <w:r>
              <w:t>48.</w:t>
            </w:r>
          </w:p>
        </w:tc>
        <w:tc>
          <w:tcPr>
            <w:tcW w:w="65.20pt" w:type="dxa"/>
            <w:tcBorders>
              <w:bottom w:val="nil"/>
            </w:tcBorders>
          </w:tcPr>
          <w:p w:rsidR="00CA3BBB" w:rsidRDefault="00CA3BBB">
            <w:pPr>
              <w:pStyle w:val="ConsPlusNormal"/>
              <w:jc w:val="center"/>
            </w:pPr>
            <w:r>
              <w:t>3.1.2.4.</w:t>
            </w:r>
          </w:p>
        </w:tc>
        <w:tc>
          <w:tcPr>
            <w:tcW w:w="184.25pt" w:type="dxa"/>
            <w:tcBorders>
              <w:bottom w:val="nil"/>
            </w:tcBorders>
          </w:tcPr>
          <w:p w:rsidR="00CA3BBB" w:rsidRDefault="00CA3BBB">
            <w:pPr>
              <w:pStyle w:val="ConsPlusNormal"/>
            </w:pPr>
            <w:r>
              <w:t>Доля дворовых территорий в населенных пунктах в Свердловской области, уровень благоустройства которых соответствует современным требованиям, по отношению к их общему количеству</w:t>
            </w:r>
          </w:p>
        </w:tc>
        <w:tc>
          <w:tcPr>
            <w:tcW w:w="388.35pt" w:type="dxa"/>
            <w:tcBorders>
              <w:bottom w:val="nil"/>
            </w:tcBorders>
          </w:tcPr>
          <w:p w:rsidR="00CA3BBB" w:rsidRDefault="00CA3BBB">
            <w:pPr>
              <w:pStyle w:val="ConsPlusNormal"/>
            </w:pPr>
            <w:r>
              <w:t>показатель выявляет долю дворовых территорий, уровень благоустройства которых повышен при реализации мероприятий государственной программы, и определяется как отношение благоустроенных дворов к общему числу дворов, расположенных на территориях муниципальных образований, расположенных на территории Свердловской области, нуждающихся в благоустройстве:</w:t>
            </w:r>
          </w:p>
          <w:p w:rsidR="00CA3BBB" w:rsidRDefault="00CA3BBB">
            <w:pPr>
              <w:pStyle w:val="ConsPlusNormal"/>
            </w:pPr>
          </w:p>
          <w:p w:rsidR="00CA3BBB" w:rsidRDefault="00CA3BBB">
            <w:pPr>
              <w:pStyle w:val="ConsPlusNormal"/>
            </w:pPr>
            <w:r>
              <w:t>P = (Кп / Кн) x 100, где:</w:t>
            </w:r>
          </w:p>
          <w:p w:rsidR="00CA3BBB" w:rsidRDefault="00CA3BBB">
            <w:pPr>
              <w:pStyle w:val="ConsPlusNormal"/>
            </w:pPr>
          </w:p>
          <w:p w:rsidR="00CA3BBB" w:rsidRDefault="00CA3BBB">
            <w:pPr>
              <w:pStyle w:val="ConsPlusNormal"/>
            </w:pPr>
            <w:r>
              <w:t>P - доля дворовых территорий в населенных пунктах в Свердловской области, уровень благоустройства которых повышен при реализации программы;</w:t>
            </w:r>
          </w:p>
          <w:p w:rsidR="00CA3BBB" w:rsidRDefault="00CA3BBB">
            <w:pPr>
              <w:pStyle w:val="ConsPlusNormal"/>
            </w:pPr>
            <w:r>
              <w:t>Кп - количество дворовых территорий, благоустроенных в текущем финансовом году при реализации программы (единиц);</w:t>
            </w:r>
          </w:p>
          <w:p w:rsidR="00CA3BBB" w:rsidRDefault="00CA3BBB">
            <w:pPr>
              <w:pStyle w:val="ConsPlusNormal"/>
            </w:pPr>
            <w:r>
              <w:t>Кн - количество дворовых территорий на территориях муниципальных образований, нуждающихся в благоустройстве.</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48 в ред. </w:t>
            </w:r>
            <w:hyperlink r:id="rId786" w:history="1">
              <w:r>
                <w:rPr>
                  <w:color w:val="0000FF"/>
                </w:rPr>
                <w:t>Постановления</w:t>
              </w:r>
            </w:hyperlink>
            <w:r>
              <w:t xml:space="preserve"> Правительства Свердловской области от 27.10.2015</w:t>
            </w:r>
          </w:p>
          <w:p w:rsidR="00CA3BBB" w:rsidRDefault="00CA3BBB">
            <w:pPr>
              <w:pStyle w:val="ConsPlusNormal"/>
              <w:jc w:val="both"/>
            </w:pPr>
            <w:r>
              <w:t>N 999-ПП)</w:t>
            </w:r>
          </w:p>
        </w:tc>
      </w:tr>
      <w:tr w:rsidR="00CA3BBB">
        <w:tblPrEx>
          <w:tblBorders>
            <w:insideH w:val="nil"/>
          </w:tblBorders>
        </w:tblPrEx>
        <w:tc>
          <w:tcPr>
            <w:tcW w:w="39.70pt" w:type="dxa"/>
            <w:tcBorders>
              <w:bottom w:val="nil"/>
            </w:tcBorders>
          </w:tcPr>
          <w:p w:rsidR="00CA3BBB" w:rsidRDefault="00CA3BBB">
            <w:pPr>
              <w:pStyle w:val="ConsPlusNormal"/>
              <w:jc w:val="center"/>
            </w:pPr>
            <w:r>
              <w:t>49.</w:t>
            </w:r>
          </w:p>
        </w:tc>
        <w:tc>
          <w:tcPr>
            <w:tcW w:w="65.20pt" w:type="dxa"/>
            <w:tcBorders>
              <w:bottom w:val="nil"/>
            </w:tcBorders>
          </w:tcPr>
          <w:p w:rsidR="00CA3BBB" w:rsidRDefault="00CA3BBB">
            <w:pPr>
              <w:pStyle w:val="ConsPlusNormal"/>
              <w:jc w:val="center"/>
            </w:pPr>
            <w:r>
              <w:t>3.1.2.5.</w:t>
            </w:r>
          </w:p>
        </w:tc>
        <w:tc>
          <w:tcPr>
            <w:tcW w:w="184.25pt" w:type="dxa"/>
            <w:tcBorders>
              <w:bottom w:val="nil"/>
            </w:tcBorders>
          </w:tcPr>
          <w:p w:rsidR="00CA3BBB" w:rsidRDefault="00CA3BBB">
            <w:pPr>
              <w:pStyle w:val="ConsPlusNormal"/>
            </w:pPr>
            <w:r>
              <w:t xml:space="preserve">Количество дворовых территорий в населенных пунктах в Свердловской области, в которых реализованы проекты их комплексного </w:t>
            </w:r>
            <w:r>
              <w:lastRenderedPageBreak/>
              <w:t>благоустройства</w:t>
            </w:r>
          </w:p>
        </w:tc>
        <w:tc>
          <w:tcPr>
            <w:tcW w:w="388.35pt" w:type="dxa"/>
            <w:tcBorders>
              <w:bottom w:val="nil"/>
            </w:tcBorders>
          </w:tcPr>
          <w:p w:rsidR="00CA3BBB" w:rsidRDefault="00CA3BBB">
            <w:pPr>
              <w:pStyle w:val="ConsPlusNormal"/>
            </w:pPr>
            <w:r>
              <w:lastRenderedPageBreak/>
              <w:t>показатель определяется на основе оперативных данных, представляемых органами местного самоуправления, и выявляет количество дворовых территорий, благоустроенных при реализации государственной программы.</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lastRenderedPageBreak/>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49 в ред. </w:t>
            </w:r>
            <w:hyperlink r:id="rId787" w:history="1">
              <w:r>
                <w:rPr>
                  <w:color w:val="0000FF"/>
                </w:rPr>
                <w:t>Постановления</w:t>
              </w:r>
            </w:hyperlink>
            <w:r>
              <w:t xml:space="preserve"> Правительства Свердловской области от 27.10.2015</w:t>
            </w:r>
          </w:p>
          <w:p w:rsidR="00CA3BBB" w:rsidRDefault="00CA3BBB">
            <w:pPr>
              <w:pStyle w:val="ConsPlusNormal"/>
              <w:jc w:val="both"/>
            </w:pPr>
            <w:r>
              <w:t>N 999-ПП)</w:t>
            </w:r>
          </w:p>
        </w:tc>
      </w:tr>
      <w:tr w:rsidR="00CA3BBB">
        <w:tc>
          <w:tcPr>
            <w:tcW w:w="39.70pt" w:type="dxa"/>
          </w:tcPr>
          <w:p w:rsidR="00CA3BBB" w:rsidRDefault="00CA3BBB">
            <w:pPr>
              <w:pStyle w:val="ConsPlusNormal"/>
              <w:jc w:val="center"/>
            </w:pPr>
            <w:r>
              <w:t>50.</w:t>
            </w:r>
          </w:p>
        </w:tc>
        <w:tc>
          <w:tcPr>
            <w:tcW w:w="65.20pt" w:type="dxa"/>
          </w:tcPr>
          <w:p w:rsidR="00CA3BBB" w:rsidRDefault="00CA3BBB">
            <w:pPr>
              <w:pStyle w:val="ConsPlusNormal"/>
              <w:jc w:val="center"/>
            </w:pPr>
            <w:r>
              <w:t>3.1.3.</w:t>
            </w:r>
          </w:p>
        </w:tc>
        <w:tc>
          <w:tcPr>
            <w:tcW w:w="572.60pt" w:type="dxa"/>
            <w:gridSpan w:val="2"/>
          </w:tcPr>
          <w:p w:rsidR="00CA3BBB" w:rsidRDefault="00CA3BBB">
            <w:pPr>
              <w:pStyle w:val="ConsPlusNormal"/>
              <w:jc w:val="center"/>
              <w:outlineLvl w:val="4"/>
            </w:pPr>
            <w:r>
              <w:t>Задача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tc>
      </w:tr>
      <w:tr w:rsidR="00CA3BBB">
        <w:tblPrEx>
          <w:tblBorders>
            <w:insideH w:val="nil"/>
          </w:tblBorders>
        </w:tblPrEx>
        <w:tc>
          <w:tcPr>
            <w:tcW w:w="39.70pt" w:type="dxa"/>
            <w:tcBorders>
              <w:bottom w:val="nil"/>
            </w:tcBorders>
          </w:tcPr>
          <w:p w:rsidR="00CA3BBB" w:rsidRDefault="00CA3BBB">
            <w:pPr>
              <w:pStyle w:val="ConsPlusNormal"/>
              <w:jc w:val="center"/>
            </w:pPr>
            <w:r>
              <w:t>51.</w:t>
            </w:r>
          </w:p>
        </w:tc>
        <w:tc>
          <w:tcPr>
            <w:tcW w:w="65.20pt" w:type="dxa"/>
            <w:tcBorders>
              <w:bottom w:val="nil"/>
            </w:tcBorders>
          </w:tcPr>
          <w:p w:rsidR="00CA3BBB" w:rsidRDefault="00CA3BBB">
            <w:pPr>
              <w:pStyle w:val="ConsPlusNormal"/>
              <w:jc w:val="center"/>
            </w:pPr>
            <w:r>
              <w:t>3.1.3.1.</w:t>
            </w:r>
          </w:p>
        </w:tc>
        <w:tc>
          <w:tcPr>
            <w:tcW w:w="184.25pt" w:type="dxa"/>
            <w:tcBorders>
              <w:bottom w:val="nil"/>
            </w:tcBorders>
          </w:tcPr>
          <w:p w:rsidR="00CA3BBB" w:rsidRDefault="00CA3BBB">
            <w:pPr>
              <w:pStyle w:val="ConsPlusNormal"/>
            </w:pPr>
            <w:r>
              <w:t>Количество исполнителей коммунальных услуг, которым возмещались затраты, связанные с предоставлением гражданам меры социальной поддержки</w:t>
            </w:r>
          </w:p>
        </w:tc>
        <w:tc>
          <w:tcPr>
            <w:tcW w:w="388.35pt" w:type="dxa"/>
            <w:tcBorders>
              <w:bottom w:val="nil"/>
            </w:tcBorders>
          </w:tcPr>
          <w:p w:rsidR="00CA3BBB" w:rsidRDefault="00CA3BBB">
            <w:pPr>
              <w:pStyle w:val="ConsPlusNormal"/>
            </w:pPr>
            <w:r>
              <w:t>показатель устанавливается на основании оперативных данных, представляемых органами местного самоуправления.</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 ред. </w:t>
            </w:r>
            <w:hyperlink r:id="rId788" w:history="1">
              <w:r>
                <w:rPr>
                  <w:color w:val="0000FF"/>
                </w:rPr>
                <w:t>Постановления</w:t>
              </w:r>
            </w:hyperlink>
            <w:r>
              <w:t xml:space="preserve"> Правительства Свердловской области от 27.10.2015</w:t>
            </w:r>
          </w:p>
          <w:p w:rsidR="00CA3BBB" w:rsidRDefault="00CA3BBB">
            <w:pPr>
              <w:pStyle w:val="ConsPlusNormal"/>
              <w:jc w:val="both"/>
            </w:pPr>
            <w:r>
              <w:t>N 999-ПП)</w:t>
            </w:r>
          </w:p>
        </w:tc>
      </w:tr>
      <w:tr w:rsidR="00CA3BBB">
        <w:tblPrEx>
          <w:tblBorders>
            <w:insideH w:val="nil"/>
          </w:tblBorders>
        </w:tblPrEx>
        <w:tc>
          <w:tcPr>
            <w:tcW w:w="39.70pt" w:type="dxa"/>
            <w:tcBorders>
              <w:bottom w:val="nil"/>
            </w:tcBorders>
          </w:tcPr>
          <w:p w:rsidR="00CA3BBB" w:rsidRDefault="00CA3BBB">
            <w:pPr>
              <w:pStyle w:val="ConsPlusNormal"/>
              <w:jc w:val="center"/>
            </w:pPr>
            <w:r>
              <w:t>51-1.</w:t>
            </w:r>
          </w:p>
        </w:tc>
        <w:tc>
          <w:tcPr>
            <w:tcW w:w="65.20pt" w:type="dxa"/>
            <w:tcBorders>
              <w:bottom w:val="nil"/>
            </w:tcBorders>
          </w:tcPr>
          <w:p w:rsidR="00CA3BBB" w:rsidRDefault="00CA3BBB">
            <w:pPr>
              <w:pStyle w:val="ConsPlusNormal"/>
              <w:jc w:val="center"/>
            </w:pPr>
            <w:r>
              <w:t>3-1.</w:t>
            </w:r>
          </w:p>
        </w:tc>
        <w:tc>
          <w:tcPr>
            <w:tcW w:w="572.60pt" w:type="dxa"/>
            <w:gridSpan w:val="2"/>
            <w:tcBorders>
              <w:bottom w:val="nil"/>
            </w:tcBorders>
          </w:tcPr>
          <w:p w:rsidR="00CA3BBB" w:rsidRDefault="00CA3BBB">
            <w:pPr>
              <w:pStyle w:val="ConsPlusNormal"/>
              <w:jc w:val="center"/>
              <w:outlineLvl w:val="2"/>
            </w:pPr>
            <w:bookmarkStart w:id="25" w:name="P4250"/>
            <w:bookmarkEnd w:id="25"/>
            <w:r>
              <w:t>Подпрограмма 3-1 "Чистая среда"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 введен </w:t>
            </w:r>
            <w:hyperlink r:id="rId789"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51-2.</w:t>
            </w:r>
          </w:p>
        </w:tc>
        <w:tc>
          <w:tcPr>
            <w:tcW w:w="65.20pt" w:type="dxa"/>
            <w:tcBorders>
              <w:bottom w:val="nil"/>
            </w:tcBorders>
          </w:tcPr>
          <w:p w:rsidR="00CA3BBB" w:rsidRDefault="00CA3BBB">
            <w:pPr>
              <w:pStyle w:val="ConsPlusNormal"/>
              <w:jc w:val="center"/>
            </w:pPr>
            <w:r>
              <w:t>3-1.1.</w:t>
            </w:r>
          </w:p>
        </w:tc>
        <w:tc>
          <w:tcPr>
            <w:tcW w:w="572.60pt" w:type="dxa"/>
            <w:gridSpan w:val="2"/>
            <w:tcBorders>
              <w:bottom w:val="nil"/>
            </w:tcBorders>
          </w:tcPr>
          <w:p w:rsidR="00CA3BBB" w:rsidRDefault="00CA3BBB">
            <w:pPr>
              <w:pStyle w:val="ConsPlusNormal"/>
              <w:jc w:val="center"/>
              <w:outlineLvl w:val="3"/>
            </w:pPr>
            <w:r>
              <w:t>Цель 3-1.1. Снижение влияния на окружающую среду деятельности человека, связанной с обращением коммунальных отходов на территории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51-2 введен </w:t>
            </w:r>
            <w:hyperlink r:id="rId790"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51-3.</w:t>
            </w:r>
          </w:p>
        </w:tc>
        <w:tc>
          <w:tcPr>
            <w:tcW w:w="65.20pt" w:type="dxa"/>
            <w:tcBorders>
              <w:bottom w:val="nil"/>
            </w:tcBorders>
          </w:tcPr>
          <w:p w:rsidR="00CA3BBB" w:rsidRDefault="00CA3BBB">
            <w:pPr>
              <w:pStyle w:val="ConsPlusNormal"/>
              <w:jc w:val="center"/>
            </w:pPr>
            <w:r>
              <w:t>3-1.1.1.</w:t>
            </w:r>
          </w:p>
        </w:tc>
        <w:tc>
          <w:tcPr>
            <w:tcW w:w="572.60pt" w:type="dxa"/>
            <w:gridSpan w:val="2"/>
            <w:tcBorders>
              <w:bottom w:val="nil"/>
            </w:tcBorders>
          </w:tcPr>
          <w:p w:rsidR="00CA3BBB" w:rsidRDefault="00CA3BBB">
            <w:pPr>
              <w:pStyle w:val="ConsPlusNormal"/>
              <w:jc w:val="center"/>
              <w:outlineLvl w:val="4"/>
            </w:pPr>
            <w:r>
              <w:t>Задача 3-1.1.1. Создание комплексной системы по обращению с коммунальными отходами на территории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51-3 введен </w:t>
            </w:r>
            <w:hyperlink r:id="rId791"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51-4.</w:t>
            </w:r>
          </w:p>
        </w:tc>
        <w:tc>
          <w:tcPr>
            <w:tcW w:w="65.20pt" w:type="dxa"/>
            <w:tcBorders>
              <w:bottom w:val="nil"/>
            </w:tcBorders>
          </w:tcPr>
          <w:p w:rsidR="00CA3BBB" w:rsidRDefault="00CA3BBB">
            <w:pPr>
              <w:pStyle w:val="ConsPlusNormal"/>
              <w:jc w:val="center"/>
            </w:pPr>
            <w:r>
              <w:t>3-1.1.1.1.</w:t>
            </w:r>
          </w:p>
        </w:tc>
        <w:tc>
          <w:tcPr>
            <w:tcW w:w="184.25pt" w:type="dxa"/>
            <w:tcBorders>
              <w:bottom w:val="nil"/>
            </w:tcBorders>
          </w:tcPr>
          <w:p w:rsidR="00CA3BBB" w:rsidRDefault="00CA3BBB">
            <w:pPr>
              <w:pStyle w:val="ConsPlusNormal"/>
            </w:pPr>
            <w:r>
              <w:t xml:space="preserve">Доля объектов размещения твердых </w:t>
            </w:r>
            <w:r>
              <w:lastRenderedPageBreak/>
              <w:t>коммунальных отходов, отвечающих требованиям законодательства, от количества учтенных на территории Свердловской области</w:t>
            </w:r>
          </w:p>
        </w:tc>
        <w:tc>
          <w:tcPr>
            <w:tcW w:w="388.35pt" w:type="dxa"/>
            <w:tcBorders>
              <w:bottom w:val="nil"/>
            </w:tcBorders>
          </w:tcPr>
          <w:p w:rsidR="00CA3BBB" w:rsidRDefault="00CA3BBB">
            <w:pPr>
              <w:pStyle w:val="ConsPlusNormal"/>
            </w:pPr>
            <w:r>
              <w:lastRenderedPageBreak/>
              <w:t xml:space="preserve">показатель определяется на основании ежегодных официальных данных </w:t>
            </w:r>
            <w:r>
              <w:lastRenderedPageBreak/>
              <w:t>Государственного доклада Министерства природных ресурсов и экологии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51-4 введен </w:t>
            </w:r>
            <w:hyperlink r:id="rId792"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51-5.</w:t>
            </w:r>
          </w:p>
        </w:tc>
        <w:tc>
          <w:tcPr>
            <w:tcW w:w="65.20pt" w:type="dxa"/>
            <w:tcBorders>
              <w:bottom w:val="nil"/>
            </w:tcBorders>
          </w:tcPr>
          <w:p w:rsidR="00CA3BBB" w:rsidRDefault="00CA3BBB">
            <w:pPr>
              <w:pStyle w:val="ConsPlusNormal"/>
              <w:jc w:val="center"/>
            </w:pPr>
            <w:r>
              <w:t>3-1.1.1.2.</w:t>
            </w:r>
          </w:p>
        </w:tc>
        <w:tc>
          <w:tcPr>
            <w:tcW w:w="184.25pt" w:type="dxa"/>
            <w:tcBorders>
              <w:bottom w:val="nil"/>
            </w:tcBorders>
          </w:tcPr>
          <w:p w:rsidR="00CA3BBB" w:rsidRDefault="00CA3BBB">
            <w:pPr>
              <w:pStyle w:val="ConsPlusNormal"/>
            </w:pPr>
            <w:r>
              <w:t>Ввод в эксплуатацию объектов по обращению с твердыми коммунальными отходами суммарной мощностью</w:t>
            </w:r>
          </w:p>
        </w:tc>
        <w:tc>
          <w:tcPr>
            <w:tcW w:w="388.35pt" w:type="dxa"/>
            <w:tcBorders>
              <w:bottom w:val="nil"/>
            </w:tcBorders>
          </w:tcPr>
          <w:p w:rsidR="00CA3BBB" w:rsidRDefault="00CA3BBB">
            <w:pPr>
              <w:pStyle w:val="ConsPlusNormal"/>
            </w:pPr>
            <w:r>
              <w:t>показатель рассчитывается как сумма мощности введенных в эксплуатацию объектов по обращению с твердыми коммунальными отходами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51-5 введен </w:t>
            </w:r>
            <w:hyperlink r:id="rId793"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51-6.</w:t>
            </w:r>
          </w:p>
        </w:tc>
        <w:tc>
          <w:tcPr>
            <w:tcW w:w="65.20pt" w:type="dxa"/>
            <w:tcBorders>
              <w:bottom w:val="nil"/>
            </w:tcBorders>
          </w:tcPr>
          <w:p w:rsidR="00CA3BBB" w:rsidRDefault="00CA3BBB">
            <w:pPr>
              <w:pStyle w:val="ConsPlusNormal"/>
              <w:jc w:val="center"/>
            </w:pPr>
            <w:r>
              <w:t>3-1.1.1.3.</w:t>
            </w:r>
          </w:p>
        </w:tc>
        <w:tc>
          <w:tcPr>
            <w:tcW w:w="184.25pt" w:type="dxa"/>
            <w:tcBorders>
              <w:bottom w:val="nil"/>
            </w:tcBorders>
          </w:tcPr>
          <w:p w:rsidR="00CA3BBB" w:rsidRDefault="00CA3BBB">
            <w:pPr>
              <w:pStyle w:val="ConsPlusNormal"/>
            </w:pPr>
            <w:r>
              <w:t>Доля ликвидированных (рекультивированных) объектов размещения твердых коммунальных отходов от количества учтенных на территории Свердловской области</w:t>
            </w:r>
          </w:p>
        </w:tc>
        <w:tc>
          <w:tcPr>
            <w:tcW w:w="388.35pt" w:type="dxa"/>
            <w:tcBorders>
              <w:bottom w:val="nil"/>
            </w:tcBorders>
          </w:tcPr>
          <w:p w:rsidR="00CA3BBB" w:rsidRDefault="00CA3BBB">
            <w:pPr>
              <w:pStyle w:val="ConsPlusNormal"/>
            </w:pPr>
            <w:r>
              <w:t>показатель определяется на основании ежегодных официальных данных Государственного доклада Министерства природных ресурсов и экологии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51-6 введен </w:t>
            </w:r>
            <w:hyperlink r:id="rId794"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51-7.</w:t>
            </w:r>
          </w:p>
        </w:tc>
        <w:tc>
          <w:tcPr>
            <w:tcW w:w="65.20pt" w:type="dxa"/>
            <w:tcBorders>
              <w:bottom w:val="nil"/>
            </w:tcBorders>
          </w:tcPr>
          <w:p w:rsidR="00CA3BBB" w:rsidRDefault="00CA3BBB">
            <w:pPr>
              <w:pStyle w:val="ConsPlusNormal"/>
              <w:jc w:val="center"/>
            </w:pPr>
            <w:r>
              <w:t>3-1.1.1.4.</w:t>
            </w:r>
          </w:p>
        </w:tc>
        <w:tc>
          <w:tcPr>
            <w:tcW w:w="184.25pt" w:type="dxa"/>
            <w:tcBorders>
              <w:bottom w:val="nil"/>
            </w:tcBorders>
          </w:tcPr>
          <w:p w:rsidR="00CA3BBB" w:rsidRDefault="00CA3BBB">
            <w:pPr>
              <w:pStyle w:val="ConsPlusNormal"/>
            </w:pPr>
            <w:r>
              <w:t>Доля ликвидированных (рекультивированных) несанкционированных свалок коммунальных отходов от количества выявленных свалок</w:t>
            </w:r>
          </w:p>
        </w:tc>
        <w:tc>
          <w:tcPr>
            <w:tcW w:w="388.35pt" w:type="dxa"/>
            <w:tcBorders>
              <w:bottom w:val="nil"/>
            </w:tcBorders>
          </w:tcPr>
          <w:p w:rsidR="00CA3BBB" w:rsidRDefault="00CA3BBB">
            <w:pPr>
              <w:pStyle w:val="ConsPlusNormal"/>
            </w:pPr>
            <w:r>
              <w:t xml:space="preserve">методика расчета показателя устанавливается координатором-исполнителем проекта в рамках </w:t>
            </w:r>
            <w:hyperlink r:id="rId795"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51-7 введен </w:t>
            </w:r>
            <w:hyperlink r:id="rId796"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51-8.</w:t>
            </w:r>
          </w:p>
        </w:tc>
        <w:tc>
          <w:tcPr>
            <w:tcW w:w="65.20pt" w:type="dxa"/>
            <w:tcBorders>
              <w:bottom w:val="nil"/>
            </w:tcBorders>
          </w:tcPr>
          <w:p w:rsidR="00CA3BBB" w:rsidRDefault="00CA3BBB">
            <w:pPr>
              <w:pStyle w:val="ConsPlusNormal"/>
              <w:jc w:val="center"/>
            </w:pPr>
            <w:r>
              <w:t>3-1.1.1.5.</w:t>
            </w:r>
          </w:p>
        </w:tc>
        <w:tc>
          <w:tcPr>
            <w:tcW w:w="184.25pt" w:type="dxa"/>
            <w:tcBorders>
              <w:bottom w:val="nil"/>
            </w:tcBorders>
          </w:tcPr>
          <w:p w:rsidR="00CA3BBB" w:rsidRDefault="00CA3BBB">
            <w:pPr>
              <w:pStyle w:val="ConsPlusNormal"/>
            </w:pPr>
            <w:r>
              <w:t xml:space="preserve">Оказание государственной </w:t>
            </w:r>
            <w:r>
              <w:lastRenderedPageBreak/>
              <w:t>поддержки субъектам малого и среднего предпринимательства в сфере обращения с твердыми коммунальными отходами (нарастающим итогом)</w:t>
            </w:r>
          </w:p>
        </w:tc>
        <w:tc>
          <w:tcPr>
            <w:tcW w:w="388.35pt" w:type="dxa"/>
            <w:tcBorders>
              <w:bottom w:val="nil"/>
            </w:tcBorders>
          </w:tcPr>
          <w:p w:rsidR="00CA3BBB" w:rsidRDefault="00CA3BBB">
            <w:pPr>
              <w:pStyle w:val="ConsPlusNormal"/>
            </w:pPr>
            <w:r>
              <w:lastRenderedPageBreak/>
              <w:t xml:space="preserve">методика расчета показателя устанавливается координатором-исполнителем </w:t>
            </w:r>
            <w:r>
              <w:lastRenderedPageBreak/>
              <w:t xml:space="preserve">проекта в рамках </w:t>
            </w:r>
            <w:hyperlink r:id="rId797"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51-8 введен </w:t>
            </w:r>
            <w:hyperlink r:id="rId798"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51-9.</w:t>
            </w:r>
          </w:p>
        </w:tc>
        <w:tc>
          <w:tcPr>
            <w:tcW w:w="65.20pt" w:type="dxa"/>
            <w:tcBorders>
              <w:bottom w:val="nil"/>
            </w:tcBorders>
          </w:tcPr>
          <w:p w:rsidR="00CA3BBB" w:rsidRDefault="00CA3BBB">
            <w:pPr>
              <w:pStyle w:val="ConsPlusNormal"/>
              <w:jc w:val="center"/>
            </w:pPr>
            <w:r>
              <w:t>3-1.1.1.6.</w:t>
            </w:r>
          </w:p>
        </w:tc>
        <w:tc>
          <w:tcPr>
            <w:tcW w:w="184.25pt" w:type="dxa"/>
            <w:tcBorders>
              <w:bottom w:val="nil"/>
            </w:tcBorders>
          </w:tcPr>
          <w:p w:rsidR="00CA3BBB" w:rsidRDefault="00CA3BBB">
            <w:pPr>
              <w:pStyle w:val="ConsPlusNormal"/>
            </w:pPr>
            <w:r>
              <w:t>Доля переработки твердых коммунальных отходов по отношению к общему объему их образования</w:t>
            </w:r>
          </w:p>
        </w:tc>
        <w:tc>
          <w:tcPr>
            <w:tcW w:w="388.35pt" w:type="dxa"/>
            <w:tcBorders>
              <w:bottom w:val="nil"/>
            </w:tcBorders>
          </w:tcPr>
          <w:p w:rsidR="00CA3BBB" w:rsidRDefault="00CA3BBB">
            <w:pPr>
              <w:pStyle w:val="ConsPlusNormal"/>
            </w:pPr>
            <w:r>
              <w:t>показатель определяется на основании ежегодных официальных данных Государственного доклада Министерства природных ресурсов и экологии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51-9 введен </w:t>
            </w:r>
            <w:hyperlink r:id="rId799"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51-10.</w:t>
            </w:r>
          </w:p>
        </w:tc>
        <w:tc>
          <w:tcPr>
            <w:tcW w:w="65.20pt" w:type="dxa"/>
            <w:tcBorders>
              <w:bottom w:val="nil"/>
            </w:tcBorders>
          </w:tcPr>
          <w:p w:rsidR="00CA3BBB" w:rsidRDefault="00CA3BBB">
            <w:pPr>
              <w:pStyle w:val="ConsPlusNormal"/>
              <w:jc w:val="center"/>
            </w:pPr>
            <w:r>
              <w:t>3-1.1.1.7.</w:t>
            </w:r>
          </w:p>
        </w:tc>
        <w:tc>
          <w:tcPr>
            <w:tcW w:w="184.25pt" w:type="dxa"/>
            <w:tcBorders>
              <w:bottom w:val="nil"/>
            </w:tcBorders>
          </w:tcPr>
          <w:p w:rsidR="00CA3BBB" w:rsidRDefault="00CA3BBB">
            <w:pPr>
              <w:pStyle w:val="ConsPlusNormal"/>
            </w:pPr>
            <w:r>
              <w:t>Доля населения Свердловской области, охваченного сбором отработанных элементов питания и ртутьсодержащих ламп (нарастающим итогом)</w:t>
            </w:r>
          </w:p>
        </w:tc>
        <w:tc>
          <w:tcPr>
            <w:tcW w:w="388.35pt" w:type="dxa"/>
            <w:tcBorders>
              <w:bottom w:val="nil"/>
            </w:tcBorders>
          </w:tcPr>
          <w:p w:rsidR="00CA3BBB" w:rsidRDefault="00CA3BBB">
            <w:pPr>
              <w:pStyle w:val="ConsPlusNormal"/>
            </w:pPr>
            <w:r>
              <w:t xml:space="preserve">методика расчета показателя устанавливается координатором-исполнителем проекта в рамках </w:t>
            </w:r>
            <w:hyperlink r:id="rId800"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 введен </w:t>
            </w:r>
            <w:hyperlink r:id="rId801"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51-10-1.</w:t>
            </w:r>
          </w:p>
        </w:tc>
        <w:tc>
          <w:tcPr>
            <w:tcW w:w="65.20pt" w:type="dxa"/>
            <w:tcBorders>
              <w:bottom w:val="nil"/>
            </w:tcBorders>
          </w:tcPr>
          <w:p w:rsidR="00CA3BBB" w:rsidRDefault="00CA3BBB">
            <w:pPr>
              <w:pStyle w:val="ConsPlusNormal"/>
              <w:jc w:val="center"/>
            </w:pPr>
            <w:r>
              <w:t>3-1.1.1.8.</w:t>
            </w:r>
          </w:p>
        </w:tc>
        <w:tc>
          <w:tcPr>
            <w:tcW w:w="184.25pt" w:type="dxa"/>
            <w:tcBorders>
              <w:bottom w:val="nil"/>
            </w:tcBorders>
          </w:tcPr>
          <w:p w:rsidR="00CA3BBB" w:rsidRDefault="00CA3BBB">
            <w:pPr>
              <w:pStyle w:val="ConsPlusNormal"/>
            </w:pPr>
            <w:r>
              <w:t>Доля твердых коммунальных отходов, направленных на обработку, в общем объеме образованных твердых коммунальных отходов</w:t>
            </w:r>
          </w:p>
        </w:tc>
        <w:tc>
          <w:tcPr>
            <w:tcW w:w="388.35pt" w:type="dxa"/>
            <w:tcBorders>
              <w:bottom w:val="nil"/>
            </w:tcBorders>
          </w:tcPr>
          <w:p w:rsidR="00CA3BBB" w:rsidRDefault="00CA3BBB">
            <w:pPr>
              <w:pStyle w:val="ConsPlusNormal"/>
            </w:pPr>
            <w:r>
              <w:t>показатель рассчитывается как отношение количества твердых коммунальных отходов, направленных на сортировочные комплексы, к общему количеству твердых коммунальных отходов, образованных в отчетном периоде (по данным Государственного доклада Министерства природных ресурсов и экологии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51-10-1 введен </w:t>
            </w:r>
            <w:hyperlink r:id="rId802"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51-10-2.</w:t>
            </w:r>
          </w:p>
        </w:tc>
        <w:tc>
          <w:tcPr>
            <w:tcW w:w="65.20pt" w:type="dxa"/>
            <w:tcBorders>
              <w:bottom w:val="nil"/>
            </w:tcBorders>
          </w:tcPr>
          <w:p w:rsidR="00CA3BBB" w:rsidRDefault="00CA3BBB">
            <w:pPr>
              <w:pStyle w:val="ConsPlusNormal"/>
              <w:jc w:val="center"/>
            </w:pPr>
            <w:r>
              <w:t>3-1.1.1.9.</w:t>
            </w:r>
          </w:p>
        </w:tc>
        <w:tc>
          <w:tcPr>
            <w:tcW w:w="184.25pt" w:type="dxa"/>
            <w:tcBorders>
              <w:bottom w:val="nil"/>
            </w:tcBorders>
          </w:tcPr>
          <w:p w:rsidR="00CA3BBB" w:rsidRDefault="00CA3BBB">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388.35pt" w:type="dxa"/>
            <w:tcBorders>
              <w:bottom w:val="nil"/>
            </w:tcBorders>
          </w:tcPr>
          <w:p w:rsidR="00CA3BBB" w:rsidRDefault="00CA3BBB">
            <w:pPr>
              <w:pStyle w:val="ConsPlusNormal"/>
            </w:pPr>
            <w:r>
              <w:t>показатель рассчитывается как отношение количества твердых коммунальных отходов, направленных на объекты утилизации отходов, к общему количеству твердых коммунальных отходов, образованных в отчетном периоде (по данным Государственного доклада Министерства природных ресурсов и экологии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51-10-2 введен </w:t>
            </w:r>
            <w:hyperlink r:id="rId803"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51-10-3.</w:t>
            </w:r>
          </w:p>
        </w:tc>
        <w:tc>
          <w:tcPr>
            <w:tcW w:w="65.20pt" w:type="dxa"/>
            <w:tcBorders>
              <w:bottom w:val="nil"/>
            </w:tcBorders>
          </w:tcPr>
          <w:p w:rsidR="00CA3BBB" w:rsidRDefault="00CA3BBB">
            <w:pPr>
              <w:pStyle w:val="ConsPlusNormal"/>
              <w:jc w:val="center"/>
            </w:pPr>
            <w:r>
              <w:t>3-1.1.1.10.</w:t>
            </w:r>
          </w:p>
        </w:tc>
        <w:tc>
          <w:tcPr>
            <w:tcW w:w="184.25pt" w:type="dxa"/>
            <w:tcBorders>
              <w:bottom w:val="nil"/>
            </w:tcBorders>
          </w:tcPr>
          <w:p w:rsidR="00CA3BBB" w:rsidRDefault="00CA3BBB">
            <w:pPr>
              <w:pStyle w:val="ConsPlusNormal"/>
            </w:pPr>
            <w:r>
              <w:t>Доля импорта оборудования для обработки, утилизации и обезвреживания отходов</w:t>
            </w:r>
          </w:p>
        </w:tc>
        <w:tc>
          <w:tcPr>
            <w:tcW w:w="388.35pt" w:type="dxa"/>
            <w:tcBorders>
              <w:bottom w:val="nil"/>
            </w:tcBorders>
          </w:tcPr>
          <w:p w:rsidR="00CA3BBB" w:rsidRDefault="00CA3BBB">
            <w:pPr>
              <w:pStyle w:val="ConsPlusNormal"/>
            </w:pPr>
            <w:r>
              <w:t>показатель рассчитывается как отношение стоимости оборудования, изготавливаемого за пределами Российской Федерации, к стоимости оборудования, установленного на введенном в эксплуатацию объекте по обработке, обезвреживанию, утилизации отходов</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51-10-3 введен </w:t>
            </w:r>
            <w:hyperlink r:id="rId804"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51-10-4.</w:t>
            </w:r>
          </w:p>
        </w:tc>
        <w:tc>
          <w:tcPr>
            <w:tcW w:w="65.20pt" w:type="dxa"/>
            <w:tcBorders>
              <w:bottom w:val="nil"/>
            </w:tcBorders>
          </w:tcPr>
          <w:p w:rsidR="00CA3BBB" w:rsidRDefault="00CA3BBB">
            <w:pPr>
              <w:pStyle w:val="ConsPlusNormal"/>
              <w:jc w:val="center"/>
            </w:pPr>
            <w:r>
              <w:t>3-1.1.1.11.</w:t>
            </w:r>
          </w:p>
        </w:tc>
        <w:tc>
          <w:tcPr>
            <w:tcW w:w="184.25pt" w:type="dxa"/>
            <w:tcBorders>
              <w:bottom w:val="nil"/>
            </w:tcBorders>
          </w:tcPr>
          <w:p w:rsidR="00CA3BBB" w:rsidRDefault="00CA3BBB">
            <w:pPr>
              <w:pStyle w:val="ConsPlusNormal"/>
            </w:pPr>
            <w:r>
              <w:t>Количество разработанных электронных моделей территориальных схем обращения с отходами, в том числе с твердыми коммунальными отходами</w:t>
            </w:r>
          </w:p>
        </w:tc>
        <w:tc>
          <w:tcPr>
            <w:tcW w:w="388.35pt" w:type="dxa"/>
            <w:tcBorders>
              <w:bottom w:val="nil"/>
            </w:tcBorders>
          </w:tcPr>
          <w:p w:rsidR="00CA3BBB" w:rsidRDefault="00CA3BBB">
            <w:pPr>
              <w:pStyle w:val="ConsPlusNormal"/>
            </w:pPr>
            <w:r>
              <w:t>показатель рассчитывается как сумма информационных систем, разработанных в отчетном периоде в сфере обращения с твердыми коммунальными отходами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51-10-4 введен </w:t>
            </w:r>
            <w:hyperlink r:id="rId805"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51-10-5.</w:t>
            </w:r>
          </w:p>
        </w:tc>
        <w:tc>
          <w:tcPr>
            <w:tcW w:w="65.20pt" w:type="dxa"/>
            <w:tcBorders>
              <w:bottom w:val="nil"/>
            </w:tcBorders>
          </w:tcPr>
          <w:p w:rsidR="00CA3BBB" w:rsidRDefault="00CA3BBB">
            <w:pPr>
              <w:pStyle w:val="ConsPlusNormal"/>
              <w:jc w:val="center"/>
            </w:pPr>
            <w:r>
              <w:t>3-1.1.1.12.</w:t>
            </w:r>
          </w:p>
        </w:tc>
        <w:tc>
          <w:tcPr>
            <w:tcW w:w="184.25pt" w:type="dxa"/>
            <w:tcBorders>
              <w:bottom w:val="nil"/>
            </w:tcBorders>
          </w:tcPr>
          <w:p w:rsidR="00CA3BBB" w:rsidRDefault="00CA3BBB">
            <w:pPr>
              <w:pStyle w:val="ConsPlusNormal"/>
            </w:pPr>
            <w:r>
              <w:t>Количество созданных экотехнопарков</w:t>
            </w:r>
          </w:p>
        </w:tc>
        <w:tc>
          <w:tcPr>
            <w:tcW w:w="388.35pt" w:type="dxa"/>
            <w:tcBorders>
              <w:bottom w:val="nil"/>
            </w:tcBorders>
          </w:tcPr>
          <w:p w:rsidR="00CA3BBB" w:rsidRDefault="00CA3BBB">
            <w:pPr>
              <w:pStyle w:val="ConsPlusNormal"/>
            </w:pPr>
            <w:r>
              <w:t>показатель рассчитывается как сумма положений об управляющей компании экотехнопарка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51-10-5 введен </w:t>
            </w:r>
            <w:hyperlink r:id="rId806" w:history="1">
              <w:r>
                <w:rPr>
                  <w:color w:val="0000FF"/>
                </w:rPr>
                <w:t>Постановлением</w:t>
              </w:r>
            </w:hyperlink>
            <w:r>
              <w:t xml:space="preserve"> Правительства Свердловской области от 25.04.2019</w:t>
            </w:r>
          </w:p>
          <w:p w:rsidR="00CA3BBB" w:rsidRDefault="00CA3BBB">
            <w:pPr>
              <w:pStyle w:val="ConsPlusNormal"/>
              <w:jc w:val="both"/>
            </w:pPr>
            <w:r>
              <w:t>N 257-ПП)</w:t>
            </w:r>
          </w:p>
        </w:tc>
      </w:tr>
      <w:tr w:rsidR="00CA3BBB">
        <w:tblPrEx>
          <w:tblBorders>
            <w:insideH w:val="nil"/>
          </w:tblBorders>
        </w:tblPrEx>
        <w:tc>
          <w:tcPr>
            <w:tcW w:w="39.70pt" w:type="dxa"/>
            <w:tcBorders>
              <w:bottom w:val="nil"/>
            </w:tcBorders>
          </w:tcPr>
          <w:p w:rsidR="00CA3BBB" w:rsidRDefault="00CA3BBB">
            <w:pPr>
              <w:pStyle w:val="ConsPlusNormal"/>
              <w:jc w:val="center"/>
            </w:pPr>
            <w:r>
              <w:t>51-10-6.</w:t>
            </w:r>
          </w:p>
        </w:tc>
        <w:tc>
          <w:tcPr>
            <w:tcW w:w="65.20pt" w:type="dxa"/>
            <w:tcBorders>
              <w:bottom w:val="nil"/>
            </w:tcBorders>
          </w:tcPr>
          <w:p w:rsidR="00CA3BBB" w:rsidRDefault="00CA3BBB">
            <w:pPr>
              <w:pStyle w:val="ConsPlusNormal"/>
              <w:jc w:val="center"/>
            </w:pPr>
            <w:r>
              <w:t>3-1.1.1.13.</w:t>
            </w:r>
          </w:p>
        </w:tc>
        <w:tc>
          <w:tcPr>
            <w:tcW w:w="184.25pt" w:type="dxa"/>
            <w:tcBorders>
              <w:bottom w:val="nil"/>
            </w:tcBorders>
          </w:tcPr>
          <w:p w:rsidR="00CA3BBB" w:rsidRDefault="00CA3BBB">
            <w:pPr>
              <w:pStyle w:val="ConsPlusNormal"/>
            </w:pPr>
            <w:r>
              <w:t>Доля населения, охваченного услугой по обращению с твердыми коммунальными отходами</w:t>
            </w:r>
          </w:p>
        </w:tc>
        <w:tc>
          <w:tcPr>
            <w:tcW w:w="388.35pt" w:type="dxa"/>
            <w:tcBorders>
              <w:bottom w:val="nil"/>
            </w:tcBorders>
          </w:tcPr>
          <w:p w:rsidR="00CA3BBB" w:rsidRDefault="00CA3BBB">
            <w:pPr>
              <w:pStyle w:val="ConsPlusNormal"/>
            </w:pPr>
            <w:r>
              <w:t xml:space="preserve">показатель определяется как отношение численности населения, охваченного услугой по обращению с твердыми коммунальными отходами в Свердловской области, к общей численности населения Свердловской области на 1 января </w:t>
            </w:r>
            <w:r>
              <w:lastRenderedPageBreak/>
              <w:t>года, следующего за отчетным периодом:</w:t>
            </w:r>
          </w:p>
          <w:p w:rsidR="00CA3BBB" w:rsidRDefault="00CA3BBB">
            <w:pPr>
              <w:pStyle w:val="ConsPlusNormal"/>
            </w:pPr>
          </w:p>
          <w:p w:rsidR="00CA3BBB" w:rsidRDefault="00CA3BBB">
            <w:pPr>
              <w:pStyle w:val="ConsPlusNormal"/>
            </w:pPr>
            <w:r>
              <w:t>D = (Ксуб / Nсуб) x 100, где:</w:t>
            </w:r>
          </w:p>
          <w:p w:rsidR="00CA3BBB" w:rsidRDefault="00CA3BBB">
            <w:pPr>
              <w:pStyle w:val="ConsPlusNormal"/>
            </w:pPr>
          </w:p>
          <w:p w:rsidR="00CA3BBB" w:rsidRDefault="00CA3BBB">
            <w:pPr>
              <w:pStyle w:val="ConsPlusNormal"/>
            </w:pPr>
            <w:r>
              <w:t>D - доля населения, охваченного услугой по обращению с твердыми коммунальными отходами в Свердловской области;</w:t>
            </w:r>
          </w:p>
          <w:p w:rsidR="00CA3BBB" w:rsidRDefault="00CA3BBB">
            <w:pPr>
              <w:pStyle w:val="ConsPlusNormal"/>
            </w:pPr>
            <w:r>
              <w:t>Ксуб - численность населения, охваченного услугой по обращению с твердыми коммунальными отходами в Свердловской области, человек;</w:t>
            </w:r>
          </w:p>
          <w:p w:rsidR="00CA3BBB" w:rsidRDefault="00CA3BBB">
            <w:pPr>
              <w:pStyle w:val="ConsPlusNormal"/>
            </w:pPr>
            <w:r>
              <w:t>Nсуб - численность населения Свердловской области на 1 января года, следующего за отчетным периодом, человек.</w:t>
            </w:r>
          </w:p>
          <w:p w:rsidR="00CA3BBB" w:rsidRDefault="00CA3BBB">
            <w:pPr>
              <w:pStyle w:val="ConsPlusNormal"/>
            </w:pPr>
            <w:r>
              <w:t>Для расчета численности населения, охваченного услугой по обращению с твердыми коммунальными отходами в Свердловской области, используется формула:</w:t>
            </w:r>
          </w:p>
          <w:p w:rsidR="00CA3BBB" w:rsidRDefault="00CA3BBB">
            <w:pPr>
              <w:pStyle w:val="ConsPlusNormal"/>
            </w:pPr>
          </w:p>
          <w:p w:rsidR="00CA3BBB" w:rsidRDefault="00CA3BBB">
            <w:pPr>
              <w:pStyle w:val="ConsPlusNormal"/>
            </w:pPr>
            <w:r w:rsidRPr="00080DDD">
              <w:rPr>
                <w:position w:val="-11"/>
              </w:rPr>
              <mc:AlternateContent>
                <mc:Choice Requires="v">
                  <w:pict>
                    <v:shape id="_x0000_i1025" style="width:168pt;height:22.5pt" coordsize="" o:spt="100" adj="0,,0" path="" filled="f" stroked="f">
                      <v:stroke joinstyle="miter"/>
                      <v:imagedata r:id="rId807" o:title="base_23623_321819_32768"/>
                      <v:formulas/>
                      <v:path o:connecttype="segments"/>
                    </v:shape>
                  </w:pict>
                </mc:Choice>
                <mc:Fallback>
                  <w:drawing>
                    <wp:inline distT="0" distB="0" distL="0" distR="0" wp14:anchorId="3A710E0B" wp14:editId="7D3EF55A">
                      <wp:extent cx="2133600" cy="285750"/>
                      <wp:effectExtent l="0" t="0" r="0" b="0"/>
                      <wp:docPr id="1" name="Рисунок 1" descr="base_23623_321819_32768"/>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descr="base_23623_321819_32768"/>
                              <pic:cNvPicPr preferRelativeResize="0">
                                <a:picLocks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2133600" cy="285750"/>
                              </a:xfrm>
                              <a:prstGeom prst="rect">
                                <a:avLst/>
                              </a:prstGeom>
                              <a:noFill/>
                              <a:ln>
                                <a:noFill/>
                              </a:ln>
                            </pic:spPr>
                          </pic:pic>
                        </a:graphicData>
                      </a:graphic>
                    </wp:inline>
                  </w:drawing>
                </mc:Fallback>
              </mc:AlternateContent>
            </w:r>
          </w:p>
          <w:p w:rsidR="00CA3BBB" w:rsidRDefault="00CA3BBB">
            <w:pPr>
              <w:pStyle w:val="ConsPlusNormal"/>
            </w:pPr>
          </w:p>
          <w:p w:rsidR="00CA3BBB" w:rsidRDefault="00CA3BBB">
            <w:pPr>
              <w:pStyle w:val="ConsPlusNormal"/>
            </w:pPr>
            <w:r>
              <w:t>Ксуб - численность населения, охваченного услугой по обращению с твердыми коммунальными отходами в Свердловской области, человек;</w:t>
            </w:r>
          </w:p>
          <w:p w:rsidR="00CA3BBB" w:rsidRDefault="00CA3BBB">
            <w:pPr>
              <w:pStyle w:val="ConsPlusNormal"/>
            </w:pPr>
            <w:r>
              <w:t>i = 1M;</w:t>
            </w:r>
          </w:p>
          <w:p w:rsidR="00CA3BBB" w:rsidRDefault="00CA3BBB">
            <w:pPr>
              <w:pStyle w:val="ConsPlusNormal"/>
            </w:pPr>
            <w:r>
              <w:t>M - число муниципальных образований, расположенных на территории Свердловской области, штук;</w:t>
            </w:r>
          </w:p>
          <w:p w:rsidR="00CA3BBB" w:rsidRDefault="00CA3BBB">
            <w:pPr>
              <w:pStyle w:val="ConsPlusNormal"/>
            </w:pPr>
            <w:r>
              <w:t>Mi - численность населения i-го муниципального образования, расположенного на территории Свердловской области, на 1 января года, следующего за отчетным периодом;</w:t>
            </w:r>
          </w:p>
        </w:tc>
      </w:tr>
      <w:tr w:rsidR="00CA3BBB">
        <w:tblPrEx>
          <w:tblBorders>
            <w:insideH w:val="nil"/>
          </w:tblBorders>
        </w:tblPrEx>
        <w:tc>
          <w:tcPr>
            <w:tcW w:w="39.70pt" w:type="dxa"/>
            <w:tcBorders>
              <w:top w:val="nil"/>
              <w:bottom w:val="nil"/>
            </w:tcBorders>
          </w:tcPr>
          <w:p w:rsidR="00CA3BBB" w:rsidRDefault="00CA3BBB">
            <w:pPr>
              <w:pStyle w:val="ConsPlusNormal"/>
            </w:pPr>
          </w:p>
        </w:tc>
        <w:tc>
          <w:tcPr>
            <w:tcW w:w="65.20pt" w:type="dxa"/>
            <w:tcBorders>
              <w:top w:val="nil"/>
              <w:bottom w:val="nil"/>
            </w:tcBorders>
          </w:tcPr>
          <w:p w:rsidR="00CA3BBB" w:rsidRDefault="00CA3BBB">
            <w:pPr>
              <w:pStyle w:val="ConsPlusNormal"/>
            </w:pPr>
          </w:p>
        </w:tc>
        <w:tc>
          <w:tcPr>
            <w:tcW w:w="184.25pt" w:type="dxa"/>
            <w:tcBorders>
              <w:top w:val="nil"/>
              <w:bottom w:val="nil"/>
            </w:tcBorders>
          </w:tcPr>
          <w:p w:rsidR="00CA3BBB" w:rsidRDefault="00CA3BBB">
            <w:pPr>
              <w:pStyle w:val="ConsPlusNormal"/>
            </w:pPr>
          </w:p>
        </w:tc>
        <w:tc>
          <w:tcPr>
            <w:tcW w:w="388.35pt" w:type="dxa"/>
            <w:tcBorders>
              <w:top w:val="nil"/>
              <w:bottom w:val="nil"/>
            </w:tcBorders>
          </w:tcPr>
          <w:p w:rsidR="00CA3BBB" w:rsidRDefault="00CA3BBB">
            <w:pPr>
              <w:pStyle w:val="ConsPlusNormal"/>
            </w:pPr>
            <w:r>
              <w:t>Ki - количество календарных дней в отчетном периоде, когда региональным оператором по обращению с твердыми коммунальными отходами оказывалась услуга по обращению с твердыми коммунальными отходами без нарушений графика вывоза твердых коммунальных отходов, повлекших за собой нарушение существенных условий соглашения об организации деятельности по обращению с твердыми коммунальными отходами в муниципальном образовании, расположенном на территории Свердловской области, дней;</w:t>
            </w:r>
          </w:p>
          <w:p w:rsidR="00CA3BBB" w:rsidRDefault="00CA3BBB">
            <w:pPr>
              <w:pStyle w:val="ConsPlusNormal"/>
            </w:pPr>
            <w:r>
              <w:t>G - количество календарных дней в отчетном периоде.</w:t>
            </w:r>
          </w:p>
          <w:p w:rsidR="00CA3BBB" w:rsidRDefault="00CA3BBB">
            <w:pPr>
              <w:pStyle w:val="ConsPlusNormal"/>
            </w:pPr>
            <w:r>
              <w:lastRenderedPageBreak/>
              <w:t>Форма представления отчета - годовая, при расчете показателя используются данные Федеральной службы государственной статистики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51-10-6 в ред. </w:t>
            </w:r>
            <w:hyperlink r:id="rId809" w:history="1">
              <w:r>
                <w:rPr>
                  <w:color w:val="0000FF"/>
                </w:rPr>
                <w:t>Постановления</w:t>
              </w:r>
            </w:hyperlink>
            <w:r>
              <w:t xml:space="preserve"> Правительства Свердловской области от 03.12.2020</w:t>
            </w:r>
          </w:p>
          <w:p w:rsidR="00CA3BBB" w:rsidRDefault="00CA3BBB">
            <w:pPr>
              <w:pStyle w:val="ConsPlusNormal"/>
              <w:jc w:val="both"/>
            </w:pPr>
            <w:r>
              <w:t>N 877-ПП)</w:t>
            </w:r>
          </w:p>
        </w:tc>
      </w:tr>
      <w:tr w:rsidR="00CA3BBB">
        <w:tblPrEx>
          <w:tblBorders>
            <w:insideH w:val="nil"/>
          </w:tblBorders>
        </w:tblPrEx>
        <w:tc>
          <w:tcPr>
            <w:tcW w:w="39.70pt" w:type="dxa"/>
            <w:tcBorders>
              <w:bottom w:val="nil"/>
            </w:tcBorders>
          </w:tcPr>
          <w:p w:rsidR="00CA3BBB" w:rsidRDefault="00CA3BBB">
            <w:pPr>
              <w:pStyle w:val="ConsPlusNormal"/>
              <w:jc w:val="center"/>
            </w:pPr>
            <w:r>
              <w:t>51-10-7.</w:t>
            </w:r>
          </w:p>
        </w:tc>
        <w:tc>
          <w:tcPr>
            <w:tcW w:w="65.20pt" w:type="dxa"/>
            <w:tcBorders>
              <w:bottom w:val="nil"/>
            </w:tcBorders>
          </w:tcPr>
          <w:p w:rsidR="00CA3BBB" w:rsidRDefault="00CA3BBB">
            <w:pPr>
              <w:pStyle w:val="ConsPlusNormal"/>
              <w:jc w:val="center"/>
            </w:pPr>
            <w:r>
              <w:t>3-1.1.1.14.</w:t>
            </w:r>
          </w:p>
        </w:tc>
        <w:tc>
          <w:tcPr>
            <w:tcW w:w="184.25pt" w:type="dxa"/>
            <w:tcBorders>
              <w:bottom w:val="nil"/>
            </w:tcBorders>
          </w:tcPr>
          <w:p w:rsidR="00CA3BBB" w:rsidRDefault="00CA3BBB">
            <w:pPr>
              <w:pStyle w:val="ConsPlusNormal"/>
            </w:pPr>
            <w:r>
              <w:t>Отношение количества региональных операторов по обращению с твердыми коммунальными отходами, которым оказана поддержка, к общему количеству региональных операторов по обращению с твердыми коммунальными отходами в Свердловской области</w:t>
            </w:r>
          </w:p>
        </w:tc>
        <w:tc>
          <w:tcPr>
            <w:tcW w:w="388.35pt" w:type="dxa"/>
            <w:tcBorders>
              <w:bottom w:val="nil"/>
            </w:tcBorders>
          </w:tcPr>
          <w:p w:rsidR="00CA3BBB" w:rsidRDefault="00CA3BBB">
            <w:pPr>
              <w:pStyle w:val="ConsPlusNormal"/>
            </w:pPr>
            <w:r>
              <w:t>показатель определяется как отношение количества региональных операторов по обращению с твердыми коммунальными отходами, которым оказана поддержка в отчетный период, к общему количеству региональных операторов по обращению с твердыми коммунальными отходами в Свердловской области.</w:t>
            </w:r>
          </w:p>
          <w:p w:rsidR="00CA3BBB" w:rsidRDefault="00CA3BBB">
            <w:pPr>
              <w:pStyle w:val="ConsPlusNormal"/>
            </w:pPr>
            <w:r>
              <w:t>Форма представления отчета - годовая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51-10-7 введен </w:t>
            </w:r>
            <w:hyperlink r:id="rId810" w:history="1">
              <w:r>
                <w:rPr>
                  <w:color w:val="0000FF"/>
                </w:rPr>
                <w:t>Постановлением</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39.70pt" w:type="dxa"/>
            <w:tcBorders>
              <w:bottom w:val="nil"/>
            </w:tcBorders>
          </w:tcPr>
          <w:p w:rsidR="00CA3BBB" w:rsidRDefault="00CA3BBB">
            <w:pPr>
              <w:pStyle w:val="ConsPlusNormal"/>
              <w:jc w:val="center"/>
            </w:pPr>
            <w:r>
              <w:t>51-10-8.</w:t>
            </w:r>
          </w:p>
        </w:tc>
        <w:tc>
          <w:tcPr>
            <w:tcW w:w="65.20pt" w:type="dxa"/>
            <w:tcBorders>
              <w:bottom w:val="nil"/>
            </w:tcBorders>
          </w:tcPr>
          <w:p w:rsidR="00CA3BBB" w:rsidRDefault="00CA3BBB">
            <w:pPr>
              <w:pStyle w:val="ConsPlusNormal"/>
              <w:jc w:val="center"/>
            </w:pPr>
            <w:r>
              <w:t>3-1.1.1.15.</w:t>
            </w:r>
          </w:p>
        </w:tc>
        <w:tc>
          <w:tcPr>
            <w:tcW w:w="184.25pt" w:type="dxa"/>
            <w:tcBorders>
              <w:bottom w:val="nil"/>
            </w:tcBorders>
          </w:tcPr>
          <w:p w:rsidR="00CA3BBB" w:rsidRDefault="00CA3BBB">
            <w:pPr>
              <w:pStyle w:val="ConsPlusNormal"/>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388.35pt" w:type="dxa"/>
            <w:tcBorders>
              <w:bottom w:val="nil"/>
            </w:tcBorders>
          </w:tcPr>
          <w:p w:rsidR="00CA3BBB" w:rsidRDefault="00CA3BBB">
            <w:pPr>
              <w:pStyle w:val="ConsPlusNormal"/>
            </w:pPr>
            <w:r>
              <w:t>показатель рассчитывается по формуле:</w:t>
            </w:r>
          </w:p>
          <w:p w:rsidR="00CA3BBB" w:rsidRDefault="00CA3BBB">
            <w:pPr>
              <w:pStyle w:val="ConsPlusNormal"/>
            </w:pPr>
          </w:p>
          <w:p w:rsidR="00CA3BBB" w:rsidRDefault="00CA3BBB">
            <w:pPr>
              <w:pStyle w:val="ConsPlusNormal"/>
            </w:pPr>
            <w:r>
              <w:t>Y</w:t>
            </w:r>
            <w:r>
              <w:rPr>
                <w:vertAlign w:val="subscript"/>
              </w:rPr>
              <w:t>i</w:t>
            </w:r>
            <w:r>
              <w:t xml:space="preserve"> = (М</w:t>
            </w:r>
            <w:r>
              <w:rPr>
                <w:vertAlign w:val="subscript"/>
              </w:rPr>
              <w:t>у i</w:t>
            </w:r>
            <w:r>
              <w:t xml:space="preserve"> + М</w:t>
            </w:r>
            <w:r>
              <w:rPr>
                <w:vertAlign w:val="subscript"/>
              </w:rPr>
              <w:t>н.у.i</w:t>
            </w:r>
            <w:r>
              <w:t>) / (М</w:t>
            </w:r>
            <w:r>
              <w:rPr>
                <w:vertAlign w:val="subscript"/>
              </w:rPr>
              <w:t>обр i</w:t>
            </w:r>
            <w:r>
              <w:t xml:space="preserve"> + М</w:t>
            </w:r>
            <w:r>
              <w:rPr>
                <w:vertAlign w:val="subscript"/>
              </w:rPr>
              <w:t>перед i</w:t>
            </w:r>
            <w:r>
              <w:t>) x 100%, где:</w:t>
            </w:r>
          </w:p>
          <w:p w:rsidR="00CA3BBB" w:rsidRDefault="00CA3BBB">
            <w:pPr>
              <w:pStyle w:val="ConsPlusNormal"/>
            </w:pPr>
          </w:p>
          <w:p w:rsidR="00CA3BBB" w:rsidRDefault="00CA3BBB">
            <w:pPr>
              <w:pStyle w:val="ConsPlusNormal"/>
            </w:pPr>
            <w:r>
              <w:t>Y</w:t>
            </w:r>
            <w:r>
              <w:rPr>
                <w:vertAlign w:val="subscript"/>
              </w:rPr>
              <w:t>i</w:t>
            </w:r>
            <w:r>
              <w:t xml:space="preserve"> -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за отчетный год в i-м субъекте Российской Федерации, процентов;</w:t>
            </w:r>
          </w:p>
          <w:p w:rsidR="00CA3BBB" w:rsidRDefault="00CA3BBB">
            <w:pPr>
              <w:pStyle w:val="ConsPlusNormal"/>
            </w:pPr>
            <w:r>
              <w:t>М</w:t>
            </w:r>
            <w:r>
              <w:rPr>
                <w:vertAlign w:val="subscript"/>
              </w:rPr>
              <w:t>у i</w:t>
            </w:r>
            <w:r>
              <w:t xml:space="preserve"> - количество твердых коммунальных отходов, утилизированных на объектах утилизации отходов, принадлежащих региональному оператору, оператору в субъекте Российской Федерации, оператору, не передающему отходы после обработки твердых коммунальных</w:t>
            </w:r>
          </w:p>
          <w:p w:rsidR="00CA3BBB" w:rsidRDefault="00CA3BBB">
            <w:pPr>
              <w:pStyle w:val="ConsPlusNormal"/>
            </w:pPr>
            <w:r>
              <w:t>отходов региональному оператору на праве собственности или иных законных основаниях, в i-м субъекте Российской Федерации за отчетный год, тонн;</w:t>
            </w:r>
          </w:p>
          <w:p w:rsidR="00CA3BBB" w:rsidRDefault="00CA3BBB">
            <w:pPr>
              <w:pStyle w:val="ConsPlusNormal"/>
            </w:pPr>
            <w:r>
              <w:t>М</w:t>
            </w:r>
            <w:r>
              <w:rPr>
                <w:vertAlign w:val="subscript"/>
              </w:rPr>
              <w:t>н.у.i</w:t>
            </w:r>
            <w:r>
              <w:t xml:space="preserve"> - количество твердых коммунальных отходов, переданных региональным оператором, оператором в субъекте Российской Федерации, оператором, не </w:t>
            </w:r>
            <w:r>
              <w:lastRenderedPageBreak/>
              <w:t>передающим отходы после обработки твердых коммунальных отходов региональному оператору, в течение отчетного года другим юридическим лицам и индивидуальным предпринимателям (операторам) для утилизации, в i-м субъекте Российской Федерации за отчетный год, тонн;</w:t>
            </w:r>
          </w:p>
          <w:p w:rsidR="00CA3BBB" w:rsidRDefault="00CA3BBB">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оператора), юридическими лицами с собственными объектами размещения отходов за отчетный год в i-м субъекте Российской Федерации, тонн;</w:t>
            </w:r>
          </w:p>
          <w:p w:rsidR="00CA3BBB" w:rsidRDefault="00CA3BBB">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за отчетный год в i-м субъекте Российской Федерации, тонн</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51-10-8 введен </w:t>
            </w:r>
            <w:hyperlink r:id="rId811"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39.70pt" w:type="dxa"/>
            <w:tcBorders>
              <w:bottom w:val="nil"/>
            </w:tcBorders>
          </w:tcPr>
          <w:p w:rsidR="00CA3BBB" w:rsidRDefault="00CA3BBB">
            <w:pPr>
              <w:pStyle w:val="ConsPlusNormal"/>
              <w:jc w:val="center"/>
            </w:pPr>
            <w:r>
              <w:t>51-10-9.</w:t>
            </w:r>
          </w:p>
        </w:tc>
        <w:tc>
          <w:tcPr>
            <w:tcW w:w="65.20pt" w:type="dxa"/>
            <w:tcBorders>
              <w:bottom w:val="nil"/>
            </w:tcBorders>
          </w:tcPr>
          <w:p w:rsidR="00CA3BBB" w:rsidRDefault="00CA3BBB">
            <w:pPr>
              <w:pStyle w:val="ConsPlusNormal"/>
              <w:jc w:val="center"/>
            </w:pPr>
            <w:r>
              <w:t>3-1.1.1.16.</w:t>
            </w:r>
          </w:p>
        </w:tc>
        <w:tc>
          <w:tcPr>
            <w:tcW w:w="184.25pt" w:type="dxa"/>
            <w:tcBorders>
              <w:bottom w:val="nil"/>
            </w:tcBorders>
          </w:tcPr>
          <w:p w:rsidR="00CA3BBB" w:rsidRDefault="00CA3BBB">
            <w:pPr>
              <w:pStyle w:val="ConsPlusNormal"/>
            </w:pPr>
            <w:r>
              <w:t>Доля твердых коммунальных отходов, направленных на обработку (сортировку), в общей массе образованных твердых коммунальных отходов</w:t>
            </w:r>
          </w:p>
        </w:tc>
        <w:tc>
          <w:tcPr>
            <w:tcW w:w="388.35pt" w:type="dxa"/>
            <w:tcBorders>
              <w:bottom w:val="nil"/>
            </w:tcBorders>
          </w:tcPr>
          <w:p w:rsidR="00CA3BBB" w:rsidRDefault="00CA3BBB">
            <w:pPr>
              <w:pStyle w:val="ConsPlusNormal"/>
            </w:pPr>
            <w:r>
              <w:t>показатель рассчитывается по формуле:</w:t>
            </w:r>
          </w:p>
          <w:p w:rsidR="00CA3BBB" w:rsidRDefault="00CA3BBB">
            <w:pPr>
              <w:pStyle w:val="ConsPlusNormal"/>
            </w:pPr>
          </w:p>
          <w:p w:rsidR="00CA3BBB" w:rsidRDefault="00CA3BBB">
            <w:pPr>
              <w:pStyle w:val="ConsPlusNormal"/>
            </w:pPr>
            <w:r>
              <w:t>O</w:t>
            </w:r>
            <w:r>
              <w:rPr>
                <w:vertAlign w:val="subscript"/>
              </w:rPr>
              <w:t>i</w:t>
            </w:r>
            <w:r>
              <w:t xml:space="preserve"> = (М</w:t>
            </w:r>
            <w:r>
              <w:rPr>
                <w:vertAlign w:val="subscript"/>
              </w:rPr>
              <w:t>о i</w:t>
            </w:r>
            <w:r>
              <w:t xml:space="preserve"> + М</w:t>
            </w:r>
            <w:r>
              <w:rPr>
                <w:vertAlign w:val="subscript"/>
              </w:rPr>
              <w:t>н.о.i</w:t>
            </w:r>
            <w:r>
              <w:t>) / (М</w:t>
            </w:r>
            <w:r>
              <w:rPr>
                <w:vertAlign w:val="subscript"/>
              </w:rPr>
              <w:t>обрi</w:t>
            </w:r>
            <w:r>
              <w:t xml:space="preserve"> + М</w:t>
            </w:r>
            <w:r>
              <w:rPr>
                <w:vertAlign w:val="subscript"/>
              </w:rPr>
              <w:t>перед i</w:t>
            </w:r>
            <w:r>
              <w:t>) x 100%, где:</w:t>
            </w:r>
          </w:p>
          <w:p w:rsidR="00CA3BBB" w:rsidRDefault="00CA3BBB">
            <w:pPr>
              <w:pStyle w:val="ConsPlusNormal"/>
            </w:pPr>
          </w:p>
          <w:p w:rsidR="00CA3BBB" w:rsidRDefault="00CA3BBB">
            <w:pPr>
              <w:pStyle w:val="ConsPlusNormal"/>
            </w:pPr>
            <w:r>
              <w:t>O</w:t>
            </w:r>
            <w:r>
              <w:rPr>
                <w:vertAlign w:val="subscript"/>
              </w:rPr>
              <w:t>i</w:t>
            </w:r>
            <w:r>
              <w:t xml:space="preserve"> - доля твердых коммунальных отходов, направленных на обработку (сортировку), в общей массе образованных твердых коммунальных отходов за отчетный год в i-м субъекте Российской Федерации, процентов;</w:t>
            </w:r>
          </w:p>
          <w:p w:rsidR="00CA3BBB" w:rsidRDefault="00CA3BBB">
            <w:pPr>
              <w:pStyle w:val="ConsPlusNormal"/>
            </w:pPr>
            <w:r>
              <w:t>М</w:t>
            </w:r>
            <w:r>
              <w:rPr>
                <w:vertAlign w:val="subscript"/>
              </w:rPr>
              <w:t>о i</w:t>
            </w:r>
            <w:r>
              <w:t xml:space="preserve"> - количество обработанных (отсортированных) твердых коммунальных отходов на объектах обработки, принадлежащих региональному оператору, оператору (в случае отсутствия регионального оператора), в i-м субъекте Российской Федерации за отчетный год, тонн;</w:t>
            </w:r>
          </w:p>
          <w:p w:rsidR="00CA3BBB" w:rsidRDefault="00CA3BBB">
            <w:pPr>
              <w:pStyle w:val="ConsPlusNormal"/>
            </w:pPr>
            <w:r>
              <w:t>М</w:t>
            </w:r>
            <w:r>
              <w:rPr>
                <w:vertAlign w:val="subscript"/>
              </w:rPr>
              <w:t>н.о.i</w:t>
            </w:r>
            <w:r>
              <w:t xml:space="preserve"> - количество твердых коммунальных отходов, переданных региональным оператором, оператором (в случае отсутствия регионального оператора) другим операторам для обработки (сортировки) в i-м субъекте Российской Федерации за отчетный год, тонн;</w:t>
            </w:r>
          </w:p>
          <w:p w:rsidR="00CA3BBB" w:rsidRDefault="00CA3BBB">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w:t>
            </w:r>
            <w:r>
              <w:lastRenderedPageBreak/>
              <w:t>оператора), юридическими лицами с собственными объектами размещения отходов в i-м субъекте Российской Федерации за отчетный год, тонн;</w:t>
            </w:r>
          </w:p>
          <w:p w:rsidR="00CA3BBB" w:rsidRDefault="00CA3BBB">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в i-м субъекте Российской Федерации за отчетный год, тонн</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51-10-9 введен </w:t>
            </w:r>
            <w:hyperlink r:id="rId812"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39.70pt" w:type="dxa"/>
            <w:tcBorders>
              <w:bottom w:val="nil"/>
            </w:tcBorders>
          </w:tcPr>
          <w:p w:rsidR="00CA3BBB" w:rsidRDefault="00CA3BBB">
            <w:pPr>
              <w:pStyle w:val="ConsPlusNormal"/>
              <w:jc w:val="center"/>
            </w:pPr>
            <w:r>
              <w:t>51-10-10.</w:t>
            </w:r>
          </w:p>
        </w:tc>
        <w:tc>
          <w:tcPr>
            <w:tcW w:w="65.20pt" w:type="dxa"/>
            <w:tcBorders>
              <w:bottom w:val="nil"/>
            </w:tcBorders>
          </w:tcPr>
          <w:p w:rsidR="00CA3BBB" w:rsidRDefault="00CA3BBB">
            <w:pPr>
              <w:pStyle w:val="ConsPlusNormal"/>
              <w:jc w:val="center"/>
            </w:pPr>
            <w:r>
              <w:t>3-1.1.1.17.</w:t>
            </w:r>
          </w:p>
        </w:tc>
        <w:tc>
          <w:tcPr>
            <w:tcW w:w="184.25pt" w:type="dxa"/>
            <w:tcBorders>
              <w:bottom w:val="nil"/>
            </w:tcBorders>
          </w:tcPr>
          <w:p w:rsidR="00CA3BBB" w:rsidRDefault="00CA3BBB">
            <w:pPr>
              <w:pStyle w:val="ConsPlusNormal"/>
            </w:pPr>
            <w: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388.35pt" w:type="dxa"/>
            <w:tcBorders>
              <w:bottom w:val="nil"/>
            </w:tcBorders>
          </w:tcPr>
          <w:p w:rsidR="00CA3BBB" w:rsidRDefault="00CA3BBB">
            <w:pPr>
              <w:pStyle w:val="ConsPlusNormal"/>
            </w:pPr>
            <w:r>
              <w:t>показатель рассчитывается по формуле:</w:t>
            </w:r>
          </w:p>
          <w:p w:rsidR="00CA3BBB" w:rsidRDefault="00CA3BBB">
            <w:pPr>
              <w:pStyle w:val="ConsPlusNormal"/>
            </w:pPr>
          </w:p>
          <w:p w:rsidR="00CA3BBB" w:rsidRDefault="00CA3BBB">
            <w:pPr>
              <w:pStyle w:val="ConsPlusNormal"/>
            </w:pPr>
            <w:r>
              <w:t>З</w:t>
            </w:r>
            <w:r>
              <w:rPr>
                <w:vertAlign w:val="subscript"/>
              </w:rPr>
              <w:t>i</w:t>
            </w:r>
            <w:r>
              <w:t xml:space="preserve"> = (М</w:t>
            </w:r>
            <w:r>
              <w:rPr>
                <w:vertAlign w:val="subscript"/>
              </w:rPr>
              <w:t>З i</w:t>
            </w:r>
            <w:r>
              <w:t xml:space="preserve"> + М</w:t>
            </w:r>
            <w:r>
              <w:rPr>
                <w:vertAlign w:val="subscript"/>
              </w:rPr>
              <w:t>н.З.i</w:t>
            </w:r>
            <w:r>
              <w:t>) / (М</w:t>
            </w:r>
            <w:r>
              <w:rPr>
                <w:vertAlign w:val="subscript"/>
              </w:rPr>
              <w:t>обр i</w:t>
            </w:r>
            <w:r>
              <w:t xml:space="preserve"> + М</w:t>
            </w:r>
            <w:r>
              <w:rPr>
                <w:vertAlign w:val="subscript"/>
              </w:rPr>
              <w:t>перед i</w:t>
            </w:r>
            <w:r>
              <w:t>) x 100%, где:</w:t>
            </w:r>
          </w:p>
          <w:p w:rsidR="00CA3BBB" w:rsidRDefault="00CA3BBB">
            <w:pPr>
              <w:pStyle w:val="ConsPlusNormal"/>
            </w:pPr>
          </w:p>
          <w:p w:rsidR="00CA3BBB" w:rsidRDefault="00CA3BBB">
            <w:pPr>
              <w:pStyle w:val="ConsPlusNormal"/>
            </w:pPr>
            <w:r>
              <w:t>З</w:t>
            </w:r>
            <w:r>
              <w:rPr>
                <w:vertAlign w:val="subscript"/>
              </w:rPr>
              <w:t>i</w:t>
            </w:r>
            <w:r>
              <w:t xml:space="preserve"> -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за отчетный год в i-м субъекте Российской Федерации, процентов;</w:t>
            </w:r>
          </w:p>
          <w:p w:rsidR="00CA3BBB" w:rsidRDefault="00CA3BBB">
            <w:pPr>
              <w:pStyle w:val="ConsPlusNormal"/>
            </w:pPr>
            <w:r>
              <w:t>М</w:t>
            </w:r>
            <w:r>
              <w:rPr>
                <w:vertAlign w:val="subscript"/>
              </w:rPr>
              <w:t>З i</w:t>
            </w:r>
            <w:r>
              <w:t xml:space="preserve"> - количество твердых коммунальных отходов, захороненных в течение отчетного года на эксплуатируемых объектах размещения твердых коммунальных отходов региональным оператором, оператором в субъекте Российской Федерации, юридическими лицами с собственными</w:t>
            </w:r>
          </w:p>
          <w:p w:rsidR="00CA3BBB" w:rsidRDefault="00CA3BBB">
            <w:pPr>
              <w:pStyle w:val="ConsPlusNormal"/>
            </w:pPr>
            <w:r>
              <w:t>объектами размещения твердых коммунальных отходов, оператором, не передающим отходы после обработки твердых коммунальных отходов региональному оператору, тонн;</w:t>
            </w:r>
          </w:p>
          <w:p w:rsidR="00CA3BBB" w:rsidRDefault="00CA3BBB">
            <w:pPr>
              <w:pStyle w:val="ConsPlusNormal"/>
            </w:pPr>
            <w:r>
              <w:t>М</w:t>
            </w:r>
            <w:r>
              <w:rPr>
                <w:vertAlign w:val="subscript"/>
              </w:rPr>
              <w:t>н.З.i</w:t>
            </w:r>
            <w:r>
              <w:t xml:space="preserve"> - количество твердых коммунальных отходов, переданных региональным оператором, оператором в субъекте Российской Федерации, оператором, не передающим отходы после обработки твердых коммунальных отходов региональному оператору, в течение отчетного года другим юридическим лицам и индивидуальным предпринимателям (операторам) для захоронения в i-м субъекте Российской Федерации за отчетный год, тонн;</w:t>
            </w:r>
          </w:p>
          <w:p w:rsidR="00CA3BBB" w:rsidRDefault="00CA3BBB">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w:t>
            </w:r>
            <w:r>
              <w:lastRenderedPageBreak/>
              <w:t>оператора), юридическими лицами с собственными объектами размещения отходов в i-м субъекте Российской Федерации за отчетный год, тонн;</w:t>
            </w:r>
          </w:p>
          <w:p w:rsidR="00CA3BBB" w:rsidRDefault="00CA3BBB">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за отчетный год в i-м субъекте Российской Федерации, тонн</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51-10-10 введен </w:t>
            </w:r>
            <w:hyperlink r:id="rId813" w:history="1">
              <w:r>
                <w:rPr>
                  <w:color w:val="0000FF"/>
                </w:rPr>
                <w:t>Постановлением</w:t>
              </w:r>
            </w:hyperlink>
            <w:r>
              <w:t xml:space="preserve"> Правительства Свердловской области</w:t>
            </w:r>
          </w:p>
          <w:p w:rsidR="00CA3BBB" w:rsidRDefault="00CA3BBB">
            <w:pPr>
              <w:pStyle w:val="ConsPlusNormal"/>
              <w:jc w:val="both"/>
            </w:pPr>
            <w:r>
              <w:t>от 18.03.2021 N 129-ПП)</w:t>
            </w:r>
          </w:p>
        </w:tc>
      </w:tr>
      <w:tr w:rsidR="00CA3BBB">
        <w:tblPrEx>
          <w:tblBorders>
            <w:insideH w:val="nil"/>
          </w:tblBorders>
        </w:tblPrEx>
        <w:tc>
          <w:tcPr>
            <w:tcW w:w="39.70pt" w:type="dxa"/>
            <w:tcBorders>
              <w:bottom w:val="nil"/>
            </w:tcBorders>
          </w:tcPr>
          <w:p w:rsidR="00CA3BBB" w:rsidRDefault="00CA3BBB">
            <w:pPr>
              <w:pStyle w:val="ConsPlusNormal"/>
              <w:jc w:val="center"/>
            </w:pPr>
            <w:r>
              <w:t>51-10-11.</w:t>
            </w:r>
          </w:p>
        </w:tc>
        <w:tc>
          <w:tcPr>
            <w:tcW w:w="65.20pt" w:type="dxa"/>
            <w:tcBorders>
              <w:bottom w:val="nil"/>
            </w:tcBorders>
          </w:tcPr>
          <w:p w:rsidR="00CA3BBB" w:rsidRDefault="00CA3BBB">
            <w:pPr>
              <w:pStyle w:val="ConsPlusNormal"/>
              <w:jc w:val="center"/>
            </w:pPr>
            <w:r>
              <w:t>3-1.1.1.18.</w:t>
            </w:r>
          </w:p>
        </w:tc>
        <w:tc>
          <w:tcPr>
            <w:tcW w:w="184.25pt" w:type="dxa"/>
            <w:tcBorders>
              <w:bottom w:val="nil"/>
            </w:tcBorders>
          </w:tcPr>
          <w:p w:rsidR="00CA3BBB" w:rsidRDefault="00CA3BBB">
            <w:pPr>
              <w:pStyle w:val="ConsPlusNormal"/>
            </w:pPr>
            <w:r>
              <w:t>Сводный индекс обработки (сортировки), утилизации и захоронения твердых коммунальных отходов</w:t>
            </w:r>
          </w:p>
        </w:tc>
        <w:tc>
          <w:tcPr>
            <w:tcW w:w="388.35pt" w:type="dxa"/>
            <w:tcBorders>
              <w:bottom w:val="nil"/>
            </w:tcBorders>
          </w:tcPr>
          <w:p w:rsidR="00CA3BBB" w:rsidRDefault="00CA3BBB">
            <w:pPr>
              <w:pStyle w:val="ConsPlusNormal"/>
            </w:pPr>
            <w:r>
              <w:t xml:space="preserve">расчет показателя осуществляется в соответствии с </w:t>
            </w:r>
            <w:hyperlink r:id="rId814" w:history="1">
              <w:r>
                <w:rPr>
                  <w:color w:val="0000FF"/>
                </w:rPr>
                <w:t>пунктом 3.1</w:t>
              </w:r>
            </w:hyperlink>
            <w:r>
              <w:t xml:space="preserve"> методики расчета показателя "Сводный индекс обработки (сортировки), утилизации и захоронения твердых коммунальных отходов", утвержденной Приказом Министерства природных ресурсов и экологии Российской Федерации от 29.12.2020 N 1119 "Об утверждении методики расчета показателя "Сводный индекс обработки (сортировки), утилизации и захоронения твердых коммунальных отходов"</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51-10-11 введен </w:t>
            </w:r>
            <w:hyperlink r:id="rId815" w:history="1">
              <w:r>
                <w:rPr>
                  <w:color w:val="0000FF"/>
                </w:rPr>
                <w:t>Постановлением</w:t>
              </w:r>
            </w:hyperlink>
            <w:r>
              <w:t xml:space="preserve"> Правительства Свердловской области</w:t>
            </w:r>
          </w:p>
          <w:p w:rsidR="00CA3BBB" w:rsidRDefault="00CA3BBB">
            <w:pPr>
              <w:pStyle w:val="ConsPlusNormal"/>
              <w:jc w:val="both"/>
            </w:pPr>
            <w:r>
              <w:t>от 24.12.2021 N 934-ПП)</w:t>
            </w:r>
          </w:p>
        </w:tc>
      </w:tr>
      <w:tr w:rsidR="00CA3BBB">
        <w:tblPrEx>
          <w:tblBorders>
            <w:insideH w:val="nil"/>
          </w:tblBorders>
        </w:tblPrEx>
        <w:tc>
          <w:tcPr>
            <w:tcW w:w="39.70pt" w:type="dxa"/>
            <w:tcBorders>
              <w:bottom w:val="nil"/>
            </w:tcBorders>
          </w:tcPr>
          <w:p w:rsidR="00CA3BBB" w:rsidRDefault="00CA3BBB">
            <w:pPr>
              <w:pStyle w:val="ConsPlusNormal"/>
              <w:jc w:val="center"/>
            </w:pPr>
            <w:r>
              <w:t>51-11.</w:t>
            </w:r>
          </w:p>
        </w:tc>
        <w:tc>
          <w:tcPr>
            <w:tcW w:w="65.20pt" w:type="dxa"/>
            <w:tcBorders>
              <w:bottom w:val="nil"/>
            </w:tcBorders>
          </w:tcPr>
          <w:p w:rsidR="00CA3BBB" w:rsidRDefault="00CA3BBB">
            <w:pPr>
              <w:pStyle w:val="ConsPlusNormal"/>
              <w:jc w:val="center"/>
            </w:pPr>
            <w:r>
              <w:t>3-1.1.2.</w:t>
            </w:r>
          </w:p>
        </w:tc>
        <w:tc>
          <w:tcPr>
            <w:tcW w:w="572.60pt" w:type="dxa"/>
            <w:gridSpan w:val="2"/>
            <w:tcBorders>
              <w:bottom w:val="nil"/>
            </w:tcBorders>
          </w:tcPr>
          <w:p w:rsidR="00CA3BBB" w:rsidRDefault="00CA3BBB">
            <w:pPr>
              <w:pStyle w:val="ConsPlusNormal"/>
              <w:jc w:val="center"/>
              <w:outlineLvl w:val="4"/>
            </w:pPr>
            <w:r>
              <w:t>Задача 3-1.1.2. Создание условий для привлечения инвестиций в сферу обращения с твердыми коммунальными отходами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51-11 введен </w:t>
            </w:r>
            <w:hyperlink r:id="rId816"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51-12.</w:t>
            </w:r>
          </w:p>
        </w:tc>
        <w:tc>
          <w:tcPr>
            <w:tcW w:w="65.20pt" w:type="dxa"/>
            <w:tcBorders>
              <w:bottom w:val="nil"/>
            </w:tcBorders>
          </w:tcPr>
          <w:p w:rsidR="00CA3BBB" w:rsidRDefault="00CA3BBB">
            <w:pPr>
              <w:pStyle w:val="ConsPlusNormal"/>
              <w:jc w:val="center"/>
            </w:pPr>
            <w:r>
              <w:t>3-1.1.2.1.</w:t>
            </w:r>
          </w:p>
        </w:tc>
        <w:tc>
          <w:tcPr>
            <w:tcW w:w="184.25pt" w:type="dxa"/>
            <w:tcBorders>
              <w:bottom w:val="nil"/>
            </w:tcBorders>
          </w:tcPr>
          <w:p w:rsidR="00CA3BBB" w:rsidRDefault="00CA3BBB">
            <w:pPr>
              <w:pStyle w:val="ConsPlusNormal"/>
            </w:pPr>
            <w:r>
              <w:t>Число инвестиционных проектов, на реализацию которых предоставлена государственная поддержка (нарастающим итогом)</w:t>
            </w:r>
          </w:p>
        </w:tc>
        <w:tc>
          <w:tcPr>
            <w:tcW w:w="388.35pt" w:type="dxa"/>
            <w:tcBorders>
              <w:bottom w:val="nil"/>
            </w:tcBorders>
          </w:tcPr>
          <w:p w:rsidR="00CA3BBB" w:rsidRDefault="00CA3BBB">
            <w:pPr>
              <w:pStyle w:val="ConsPlusNormal"/>
            </w:pPr>
            <w:r>
              <w:t>показатель рассчитывается как сумма инвестиционных проектов, на реализацию которых предоставлена государственная поддержка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51-12 введен </w:t>
            </w:r>
            <w:hyperlink r:id="rId817"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51-13.</w:t>
            </w:r>
          </w:p>
        </w:tc>
        <w:tc>
          <w:tcPr>
            <w:tcW w:w="65.20pt" w:type="dxa"/>
            <w:tcBorders>
              <w:bottom w:val="nil"/>
            </w:tcBorders>
          </w:tcPr>
          <w:p w:rsidR="00CA3BBB" w:rsidRDefault="00CA3BBB">
            <w:pPr>
              <w:pStyle w:val="ConsPlusNormal"/>
              <w:jc w:val="center"/>
            </w:pPr>
            <w:r>
              <w:t>3-1.1.2.2.</w:t>
            </w:r>
          </w:p>
        </w:tc>
        <w:tc>
          <w:tcPr>
            <w:tcW w:w="184.25pt" w:type="dxa"/>
            <w:tcBorders>
              <w:bottom w:val="nil"/>
            </w:tcBorders>
          </w:tcPr>
          <w:p w:rsidR="00CA3BBB" w:rsidRDefault="00CA3BBB">
            <w:pPr>
              <w:pStyle w:val="ConsPlusNormal"/>
            </w:pPr>
            <w:r>
              <w:t>Увеличение доли привлеченных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388.35pt" w:type="dxa"/>
            <w:tcBorders>
              <w:bottom w:val="nil"/>
            </w:tcBorders>
          </w:tcPr>
          <w:p w:rsidR="00CA3BBB" w:rsidRDefault="00CA3BBB">
            <w:pPr>
              <w:pStyle w:val="ConsPlusNormal"/>
            </w:pPr>
            <w:r>
              <w:t>показатель рассчитывается как разность между долей привлеченных внебюджетных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 в отчетном периоде и долей привлеченных внебюджетных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 в предыдущем отчетном периоде</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51-13 введен </w:t>
            </w:r>
            <w:hyperlink r:id="rId818"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51-14.</w:t>
            </w:r>
          </w:p>
        </w:tc>
        <w:tc>
          <w:tcPr>
            <w:tcW w:w="65.20pt" w:type="dxa"/>
            <w:tcBorders>
              <w:bottom w:val="nil"/>
            </w:tcBorders>
          </w:tcPr>
          <w:p w:rsidR="00CA3BBB" w:rsidRDefault="00CA3BBB">
            <w:pPr>
              <w:pStyle w:val="ConsPlusNormal"/>
              <w:jc w:val="center"/>
            </w:pPr>
            <w:r>
              <w:t>3-1.1.2.3.</w:t>
            </w:r>
          </w:p>
        </w:tc>
        <w:tc>
          <w:tcPr>
            <w:tcW w:w="184.25pt" w:type="dxa"/>
            <w:tcBorders>
              <w:bottom w:val="nil"/>
            </w:tcBorders>
          </w:tcPr>
          <w:p w:rsidR="00CA3BBB" w:rsidRDefault="00CA3BBB">
            <w:pPr>
              <w:pStyle w:val="ConsPlusNormal"/>
            </w:pPr>
            <w:r>
              <w:t>Подготовка инвестиционных предложений в сфере обращения с твердыми коммунальными отходами, которые имеют региональное и (или) межмуниципальное значение</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51-14 введен </w:t>
            </w:r>
            <w:hyperlink r:id="rId819"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51-15.</w:t>
            </w:r>
          </w:p>
        </w:tc>
        <w:tc>
          <w:tcPr>
            <w:tcW w:w="65.20pt" w:type="dxa"/>
            <w:tcBorders>
              <w:bottom w:val="nil"/>
            </w:tcBorders>
          </w:tcPr>
          <w:p w:rsidR="00CA3BBB" w:rsidRDefault="00CA3BBB">
            <w:pPr>
              <w:pStyle w:val="ConsPlusNormal"/>
              <w:jc w:val="center"/>
            </w:pPr>
            <w:r>
              <w:t>3-1.1.3.</w:t>
            </w:r>
          </w:p>
        </w:tc>
        <w:tc>
          <w:tcPr>
            <w:tcW w:w="572.60pt" w:type="dxa"/>
            <w:gridSpan w:val="2"/>
            <w:tcBorders>
              <w:bottom w:val="nil"/>
            </w:tcBorders>
          </w:tcPr>
          <w:p w:rsidR="00CA3BBB" w:rsidRDefault="00CA3BBB">
            <w:pPr>
              <w:pStyle w:val="ConsPlusNormal"/>
              <w:jc w:val="center"/>
              <w:outlineLvl w:val="4"/>
            </w:pPr>
            <w:r>
              <w:t>Задача 3-1.1.3.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51-15 введен </w:t>
            </w:r>
            <w:hyperlink r:id="rId820"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51-16.</w:t>
            </w:r>
          </w:p>
        </w:tc>
        <w:tc>
          <w:tcPr>
            <w:tcW w:w="65.20pt" w:type="dxa"/>
            <w:tcBorders>
              <w:bottom w:val="nil"/>
            </w:tcBorders>
          </w:tcPr>
          <w:p w:rsidR="00CA3BBB" w:rsidRDefault="00CA3BBB">
            <w:pPr>
              <w:pStyle w:val="ConsPlusNormal"/>
              <w:jc w:val="center"/>
            </w:pPr>
            <w:r>
              <w:t>3-1.1.3.1.</w:t>
            </w:r>
          </w:p>
        </w:tc>
        <w:tc>
          <w:tcPr>
            <w:tcW w:w="184.25pt" w:type="dxa"/>
            <w:tcBorders>
              <w:bottom w:val="nil"/>
            </w:tcBorders>
          </w:tcPr>
          <w:p w:rsidR="00CA3BBB" w:rsidRDefault="00CA3BBB">
            <w:pPr>
              <w:pStyle w:val="ConsPlusNormal"/>
            </w:pPr>
            <w:r>
              <w:t>Формирование региональной организационно-правовой базы в сфере обращения с твердыми коммунальными отходами</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51-16 введен </w:t>
            </w:r>
            <w:hyperlink r:id="rId821"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51-17.</w:t>
            </w:r>
          </w:p>
        </w:tc>
        <w:tc>
          <w:tcPr>
            <w:tcW w:w="65.20pt" w:type="dxa"/>
            <w:tcBorders>
              <w:bottom w:val="nil"/>
            </w:tcBorders>
          </w:tcPr>
          <w:p w:rsidR="00CA3BBB" w:rsidRDefault="00CA3BBB">
            <w:pPr>
              <w:pStyle w:val="ConsPlusNormal"/>
              <w:jc w:val="center"/>
            </w:pPr>
            <w:r>
              <w:t>3-1.1.3.2.</w:t>
            </w:r>
          </w:p>
        </w:tc>
        <w:tc>
          <w:tcPr>
            <w:tcW w:w="184.25pt" w:type="dxa"/>
            <w:tcBorders>
              <w:bottom w:val="nil"/>
            </w:tcBorders>
          </w:tcPr>
          <w:p w:rsidR="00CA3BBB" w:rsidRDefault="00CA3BBB">
            <w:pPr>
              <w:pStyle w:val="ConsPlusNormal"/>
            </w:pPr>
            <w:r>
              <w:t>Разработка территориальной схемы обращения с отходами, в том числе с твердыми коммунальными отходами, Свердловской области</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51-17 введен </w:t>
            </w:r>
            <w:hyperlink r:id="rId822"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51-18.</w:t>
            </w:r>
          </w:p>
        </w:tc>
        <w:tc>
          <w:tcPr>
            <w:tcW w:w="65.20pt" w:type="dxa"/>
            <w:tcBorders>
              <w:bottom w:val="nil"/>
            </w:tcBorders>
          </w:tcPr>
          <w:p w:rsidR="00CA3BBB" w:rsidRDefault="00CA3BBB">
            <w:pPr>
              <w:pStyle w:val="ConsPlusNormal"/>
              <w:jc w:val="center"/>
            </w:pPr>
            <w:r>
              <w:t>3-1.1.3.3.</w:t>
            </w:r>
          </w:p>
        </w:tc>
        <w:tc>
          <w:tcPr>
            <w:tcW w:w="184.25pt" w:type="dxa"/>
            <w:tcBorders>
              <w:bottom w:val="nil"/>
            </w:tcBorders>
          </w:tcPr>
          <w:p w:rsidR="00CA3BBB" w:rsidRDefault="00CA3BBB">
            <w:pPr>
              <w:pStyle w:val="ConsPlusNormal"/>
            </w:pPr>
            <w:r>
              <w:t>Заключение соглашений с региональным оператором в области обращения с твердыми коммунальными отходами</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51-18 введен </w:t>
            </w:r>
            <w:hyperlink r:id="rId823"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51-19.</w:t>
            </w:r>
          </w:p>
        </w:tc>
        <w:tc>
          <w:tcPr>
            <w:tcW w:w="65.20pt" w:type="dxa"/>
            <w:tcBorders>
              <w:bottom w:val="nil"/>
            </w:tcBorders>
          </w:tcPr>
          <w:p w:rsidR="00CA3BBB" w:rsidRDefault="00CA3BBB">
            <w:pPr>
              <w:pStyle w:val="ConsPlusNormal"/>
              <w:jc w:val="center"/>
            </w:pPr>
            <w:r>
              <w:t>3-1.1.3.4.</w:t>
            </w:r>
          </w:p>
        </w:tc>
        <w:tc>
          <w:tcPr>
            <w:tcW w:w="184.25pt" w:type="dxa"/>
            <w:tcBorders>
              <w:bottom w:val="nil"/>
            </w:tcBorders>
          </w:tcPr>
          <w:p w:rsidR="00CA3BBB" w:rsidRDefault="00CA3BBB">
            <w:pPr>
              <w:pStyle w:val="ConsPlusNormal"/>
            </w:pPr>
            <w:r>
              <w:t>Разработка Программы в области обращения с отходами производства и потребления, в том числе с твердыми коммунальными отходами</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51-19 введен </w:t>
            </w:r>
            <w:hyperlink r:id="rId824"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51-20.</w:t>
            </w:r>
          </w:p>
        </w:tc>
        <w:tc>
          <w:tcPr>
            <w:tcW w:w="65.20pt" w:type="dxa"/>
            <w:tcBorders>
              <w:bottom w:val="nil"/>
            </w:tcBorders>
          </w:tcPr>
          <w:p w:rsidR="00CA3BBB" w:rsidRDefault="00CA3BBB">
            <w:pPr>
              <w:pStyle w:val="ConsPlusNormal"/>
              <w:jc w:val="center"/>
            </w:pPr>
            <w:r>
              <w:t>3-1.1.3.5.</w:t>
            </w:r>
          </w:p>
        </w:tc>
        <w:tc>
          <w:tcPr>
            <w:tcW w:w="184.25pt" w:type="dxa"/>
            <w:tcBorders>
              <w:bottom w:val="nil"/>
            </w:tcBorders>
          </w:tcPr>
          <w:p w:rsidR="00CA3BBB" w:rsidRDefault="00CA3BBB">
            <w:pPr>
              <w:pStyle w:val="ConsPlusNormal"/>
            </w:pPr>
            <w:r>
              <w:t>Количество организованных мероприятий, направленных на экологическое образование населения Свердловской области</w:t>
            </w:r>
          </w:p>
        </w:tc>
        <w:tc>
          <w:tcPr>
            <w:tcW w:w="388.35pt" w:type="dxa"/>
            <w:tcBorders>
              <w:bottom w:val="nil"/>
            </w:tcBorders>
          </w:tcPr>
          <w:p w:rsidR="00CA3BBB" w:rsidRDefault="00CA3BBB">
            <w:pPr>
              <w:pStyle w:val="ConsPlusNormal"/>
            </w:pPr>
            <w:r>
              <w:t xml:space="preserve">методика расчета показателя устанавливается координатором-исполнителем проекта в рамках </w:t>
            </w:r>
            <w:hyperlink r:id="rId825"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51-20 введен </w:t>
            </w:r>
            <w:hyperlink r:id="rId826"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51-21.</w:t>
            </w:r>
          </w:p>
        </w:tc>
        <w:tc>
          <w:tcPr>
            <w:tcW w:w="65.20pt" w:type="dxa"/>
            <w:tcBorders>
              <w:bottom w:val="nil"/>
            </w:tcBorders>
          </w:tcPr>
          <w:p w:rsidR="00CA3BBB" w:rsidRDefault="00CA3BBB">
            <w:pPr>
              <w:pStyle w:val="ConsPlusNormal"/>
              <w:jc w:val="center"/>
            </w:pPr>
            <w:r>
              <w:t>3-1.1.3.6.</w:t>
            </w:r>
          </w:p>
        </w:tc>
        <w:tc>
          <w:tcPr>
            <w:tcW w:w="184.25pt" w:type="dxa"/>
            <w:tcBorders>
              <w:bottom w:val="nil"/>
            </w:tcBorders>
          </w:tcPr>
          <w:p w:rsidR="00CA3BBB" w:rsidRDefault="00CA3BBB">
            <w:pPr>
              <w:pStyle w:val="ConsPlusNormal"/>
            </w:pPr>
            <w:r>
              <w:t>Создание Центра управления коммунальными отходами</w:t>
            </w:r>
          </w:p>
        </w:tc>
        <w:tc>
          <w:tcPr>
            <w:tcW w:w="388.35pt" w:type="dxa"/>
            <w:tcBorders>
              <w:bottom w:val="nil"/>
            </w:tcBorders>
          </w:tcPr>
          <w:p w:rsidR="00CA3BBB" w:rsidRDefault="00CA3BBB">
            <w:pPr>
              <w:pStyle w:val="ConsPlusNormal"/>
            </w:pPr>
            <w:r>
              <w:t>методика расчета не требуется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51-21 введен </w:t>
            </w:r>
            <w:hyperlink r:id="rId827"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lastRenderedPageBreak/>
              <w:t>N 964-ПП)</w:t>
            </w:r>
          </w:p>
        </w:tc>
      </w:tr>
      <w:tr w:rsidR="00CA3BBB">
        <w:tc>
          <w:tcPr>
            <w:tcW w:w="39.70pt" w:type="dxa"/>
          </w:tcPr>
          <w:p w:rsidR="00CA3BBB" w:rsidRDefault="00CA3BBB">
            <w:pPr>
              <w:pStyle w:val="ConsPlusNormal"/>
              <w:jc w:val="center"/>
            </w:pPr>
            <w:r>
              <w:lastRenderedPageBreak/>
              <w:t>52.</w:t>
            </w:r>
          </w:p>
        </w:tc>
        <w:tc>
          <w:tcPr>
            <w:tcW w:w="65.20pt" w:type="dxa"/>
          </w:tcPr>
          <w:p w:rsidR="00CA3BBB" w:rsidRDefault="00CA3BBB">
            <w:pPr>
              <w:pStyle w:val="ConsPlusNormal"/>
              <w:jc w:val="center"/>
            </w:pPr>
            <w:r>
              <w:t>4.</w:t>
            </w:r>
          </w:p>
        </w:tc>
        <w:tc>
          <w:tcPr>
            <w:tcW w:w="572.60pt" w:type="dxa"/>
            <w:gridSpan w:val="2"/>
          </w:tcPr>
          <w:p w:rsidR="00CA3BBB" w:rsidRDefault="00CA3BBB">
            <w:pPr>
              <w:pStyle w:val="ConsPlusNormal"/>
              <w:jc w:val="center"/>
              <w:outlineLvl w:val="2"/>
            </w:pPr>
            <w:bookmarkStart w:id="26" w:name="P4484"/>
            <w:bookmarkEnd w:id="26"/>
            <w:r>
              <w:t>Подпрограмма 4. "Энергосбережение и повышение энергетической эффективности Свердловской области"</w:t>
            </w:r>
          </w:p>
        </w:tc>
      </w:tr>
      <w:tr w:rsidR="00CA3BBB">
        <w:tc>
          <w:tcPr>
            <w:tcW w:w="39.70pt" w:type="dxa"/>
          </w:tcPr>
          <w:p w:rsidR="00CA3BBB" w:rsidRDefault="00CA3BBB">
            <w:pPr>
              <w:pStyle w:val="ConsPlusNormal"/>
              <w:jc w:val="center"/>
            </w:pPr>
            <w:r>
              <w:t>53.</w:t>
            </w:r>
          </w:p>
        </w:tc>
        <w:tc>
          <w:tcPr>
            <w:tcW w:w="65.20pt" w:type="dxa"/>
          </w:tcPr>
          <w:p w:rsidR="00CA3BBB" w:rsidRDefault="00CA3BBB">
            <w:pPr>
              <w:pStyle w:val="ConsPlusNormal"/>
              <w:jc w:val="center"/>
            </w:pPr>
            <w:r>
              <w:t>4.1.</w:t>
            </w:r>
          </w:p>
        </w:tc>
        <w:tc>
          <w:tcPr>
            <w:tcW w:w="572.60pt" w:type="dxa"/>
            <w:gridSpan w:val="2"/>
          </w:tcPr>
          <w:p w:rsidR="00CA3BBB" w:rsidRDefault="00CA3BBB">
            <w:pPr>
              <w:pStyle w:val="ConsPlusNormal"/>
              <w:jc w:val="center"/>
              <w:outlineLvl w:val="3"/>
            </w:pPr>
            <w:r>
              <w:t>Цель "Повышение энергетической эффективности экономики Свердловской области, в том числе за счет активизации энергосбережения"</w:t>
            </w:r>
          </w:p>
        </w:tc>
      </w:tr>
      <w:tr w:rsidR="00CA3BBB">
        <w:tc>
          <w:tcPr>
            <w:tcW w:w="39.70pt" w:type="dxa"/>
          </w:tcPr>
          <w:p w:rsidR="00CA3BBB" w:rsidRDefault="00CA3BBB">
            <w:pPr>
              <w:pStyle w:val="ConsPlusNormal"/>
              <w:jc w:val="center"/>
            </w:pPr>
            <w:r>
              <w:t>54.</w:t>
            </w:r>
          </w:p>
        </w:tc>
        <w:tc>
          <w:tcPr>
            <w:tcW w:w="65.20pt" w:type="dxa"/>
          </w:tcPr>
          <w:p w:rsidR="00CA3BBB" w:rsidRDefault="00CA3BBB">
            <w:pPr>
              <w:pStyle w:val="ConsPlusNormal"/>
              <w:jc w:val="center"/>
            </w:pPr>
            <w:r>
              <w:t>4.1.1.</w:t>
            </w:r>
          </w:p>
        </w:tc>
        <w:tc>
          <w:tcPr>
            <w:tcW w:w="572.60pt" w:type="dxa"/>
            <w:gridSpan w:val="2"/>
          </w:tcPr>
          <w:p w:rsidR="00CA3BBB" w:rsidRDefault="00CA3BBB">
            <w:pPr>
              <w:pStyle w:val="ConsPlusNormal"/>
              <w:jc w:val="center"/>
              <w:outlineLvl w:val="4"/>
            </w:pPr>
            <w:r>
              <w:t>Задача "Формирование целостной системы управления процессом энергосбережения и повышения энергетической эффективности экономики Свердловской области"</w:t>
            </w:r>
          </w:p>
        </w:tc>
      </w:tr>
      <w:tr w:rsidR="00CA3BBB">
        <w:tblPrEx>
          <w:tblBorders>
            <w:insideH w:val="nil"/>
          </w:tblBorders>
        </w:tblPrEx>
        <w:tc>
          <w:tcPr>
            <w:tcW w:w="39.70pt" w:type="dxa"/>
            <w:tcBorders>
              <w:bottom w:val="nil"/>
            </w:tcBorders>
          </w:tcPr>
          <w:p w:rsidR="00CA3BBB" w:rsidRDefault="00CA3BBB">
            <w:pPr>
              <w:pStyle w:val="ConsPlusNormal"/>
              <w:jc w:val="center"/>
            </w:pPr>
            <w:r>
              <w:t>55.</w:t>
            </w:r>
          </w:p>
        </w:tc>
        <w:tc>
          <w:tcPr>
            <w:tcW w:w="65.20pt" w:type="dxa"/>
            <w:tcBorders>
              <w:bottom w:val="nil"/>
            </w:tcBorders>
          </w:tcPr>
          <w:p w:rsidR="00CA3BBB" w:rsidRDefault="00CA3BBB">
            <w:pPr>
              <w:pStyle w:val="ConsPlusNormal"/>
              <w:jc w:val="center"/>
            </w:pPr>
            <w:r>
              <w:t>4.1.1.1.</w:t>
            </w:r>
          </w:p>
        </w:tc>
        <w:tc>
          <w:tcPr>
            <w:tcW w:w="184.25pt" w:type="dxa"/>
            <w:tcBorders>
              <w:bottom w:val="nil"/>
            </w:tcBorders>
          </w:tcPr>
          <w:p w:rsidR="00CA3BBB" w:rsidRDefault="00CA3BBB">
            <w:pPr>
              <w:pStyle w:val="ConsPlusNormal"/>
            </w:pPr>
            <w:r>
              <w:t>Энергоемкость валового регионального продукта субъекта Российской Федерации (для фактических условий)</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валового регионального продукта (далее - ВРП) - официальный сайт Росстата).</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t>Э = ТЭР / ВРП (т у.т./млн. рублей), где:</w:t>
            </w:r>
          </w:p>
          <w:p w:rsidR="00CA3BBB" w:rsidRDefault="00CA3BBB">
            <w:pPr>
              <w:pStyle w:val="ConsPlusNormal"/>
            </w:pPr>
            <w:r>
              <w:t>ТЭР - потребление субъектом Российской Федерации топливно-энергетических ресурсов, тыс. т у.т.;</w:t>
            </w:r>
          </w:p>
          <w:p w:rsidR="00CA3BBB" w:rsidRDefault="00CA3BBB">
            <w:pPr>
              <w:pStyle w:val="ConsPlusNormal"/>
            </w:pPr>
            <w:r>
              <w:t>ВРП - объем валового регионального продукта, млрд. рублей.</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Свердловской области; для валового регионального продукта - официальный сайт Росстата.</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t>Э = ТЭР / ВРП (т у.т./млн. рублей), где:</w:t>
            </w:r>
          </w:p>
          <w:p w:rsidR="00CA3BBB" w:rsidRDefault="00CA3BBB">
            <w:pPr>
              <w:pStyle w:val="ConsPlusNormal"/>
            </w:pPr>
            <w:r>
              <w:t>ТЭР - потребление субъектом Российской Федерации топливно-энергетических ресурсов, тыс. т у.т.;</w:t>
            </w:r>
          </w:p>
          <w:p w:rsidR="00CA3BBB" w:rsidRDefault="00CA3BBB">
            <w:pPr>
              <w:pStyle w:val="ConsPlusNormal"/>
            </w:pPr>
            <w:r>
              <w:t>ВРП - объем валового регионального продукта, млрд. рублей</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55 в ред. </w:t>
            </w:r>
            <w:hyperlink r:id="rId82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56.</w:t>
            </w:r>
          </w:p>
        </w:tc>
        <w:tc>
          <w:tcPr>
            <w:tcW w:w="65.20pt" w:type="dxa"/>
            <w:tcBorders>
              <w:bottom w:val="nil"/>
            </w:tcBorders>
          </w:tcPr>
          <w:p w:rsidR="00CA3BBB" w:rsidRDefault="00CA3BBB">
            <w:pPr>
              <w:pStyle w:val="ConsPlusNormal"/>
              <w:jc w:val="center"/>
            </w:pPr>
            <w:r>
              <w:t>4.1.1.2.</w:t>
            </w:r>
          </w:p>
        </w:tc>
        <w:tc>
          <w:tcPr>
            <w:tcW w:w="184.25pt" w:type="dxa"/>
            <w:tcBorders>
              <w:bottom w:val="nil"/>
            </w:tcBorders>
          </w:tcPr>
          <w:p w:rsidR="00CA3BBB" w:rsidRDefault="00CA3BBB">
            <w:pPr>
              <w:pStyle w:val="ConsPlusNormal"/>
            </w:pPr>
            <w:r>
              <w:t>Энергоемкость валового регионального продукта субъекта Российской Федерации (для сопоставимых условий)</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ВРП - официальный сайт Росстата).</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t>Э = ТЭР / ВРП (т у.т./млн. рублей), где:</w:t>
            </w:r>
          </w:p>
          <w:p w:rsidR="00CA3BBB" w:rsidRDefault="00CA3BBB">
            <w:pPr>
              <w:pStyle w:val="ConsPlusNormal"/>
            </w:pPr>
            <w:r>
              <w:t>ТЭР - потребление субъектом Российской Федерации топливно-энергетических ресурсов, тыс. т у.т.;</w:t>
            </w:r>
          </w:p>
          <w:p w:rsidR="00CA3BBB" w:rsidRDefault="00CA3BBB">
            <w:pPr>
              <w:pStyle w:val="ConsPlusNormal"/>
            </w:pPr>
            <w:r>
              <w:t>ВРП - объем валового регионального продукта, млрд. рублей.</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Свердловской области; для валового регионального продукта - официальный сайт Росстата.</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t>Э = ТЭР / ВРП (т у.т./млн. рублей), где:</w:t>
            </w:r>
          </w:p>
          <w:p w:rsidR="00CA3BBB" w:rsidRDefault="00CA3BBB">
            <w:pPr>
              <w:pStyle w:val="ConsPlusNormal"/>
            </w:pPr>
            <w:r>
              <w:t>ТЭР - потребление субъектом Российской Федерации топливно-энергетических ресурсов, тыс. т у.т.;</w:t>
            </w:r>
          </w:p>
          <w:p w:rsidR="00CA3BBB" w:rsidRDefault="00CA3BBB">
            <w:pPr>
              <w:pStyle w:val="ConsPlusNormal"/>
            </w:pPr>
            <w:r>
              <w:t>ВРП - объем валового регионального продукта, млрд. рублей</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56 в ред. </w:t>
            </w:r>
            <w:hyperlink r:id="rId829"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57.</w:t>
            </w:r>
          </w:p>
        </w:tc>
        <w:tc>
          <w:tcPr>
            <w:tcW w:w="65.20pt" w:type="dxa"/>
            <w:tcBorders>
              <w:bottom w:val="nil"/>
            </w:tcBorders>
          </w:tcPr>
          <w:p w:rsidR="00CA3BBB" w:rsidRDefault="00CA3BBB">
            <w:pPr>
              <w:pStyle w:val="ConsPlusNormal"/>
              <w:jc w:val="center"/>
            </w:pPr>
            <w:r>
              <w:t>4.1.1.3.</w:t>
            </w:r>
          </w:p>
        </w:tc>
        <w:tc>
          <w:tcPr>
            <w:tcW w:w="184.25pt" w:type="dxa"/>
            <w:tcBorders>
              <w:bottom w:val="nil"/>
            </w:tcBorders>
          </w:tcPr>
          <w:p w:rsidR="00CA3BBB" w:rsidRDefault="00CA3BBB">
            <w:pPr>
              <w:pStyle w:val="ConsPlusNormal"/>
            </w:pPr>
            <w:r>
              <w:t>Отношение расходов на приобретение энергетических ресурсов к объему валового регионального продукта субъекта Российской Федерации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ВРП - официальный сайт Росстата, статистический бюллетень 07006 - цены).</w:t>
            </w:r>
          </w:p>
          <w:p w:rsidR="00CA3BBB" w:rsidRDefault="00CA3BBB">
            <w:pPr>
              <w:pStyle w:val="ConsPlusNormal"/>
            </w:pPr>
            <w:r>
              <w:t>Ор = (ЭР / ВРП) x 100%, где:</w:t>
            </w:r>
          </w:p>
          <w:p w:rsidR="00CA3BBB" w:rsidRDefault="00CA3BBB">
            <w:pPr>
              <w:pStyle w:val="ConsPlusNormal"/>
            </w:pPr>
            <w:r>
              <w:t>ЭР - расходы субъекта Российской Федерации на приобретение энергетических ресурсов, млрд. рублей;</w:t>
            </w:r>
          </w:p>
          <w:p w:rsidR="00CA3BBB" w:rsidRDefault="00CA3BBB">
            <w:pPr>
              <w:pStyle w:val="ConsPlusNormal"/>
            </w:pPr>
            <w:r>
              <w:t>ВРП - объем валового регионального продукта, млрд. рублей.</w:t>
            </w:r>
          </w:p>
          <w:p w:rsidR="00CA3BBB" w:rsidRDefault="00CA3BBB">
            <w:pPr>
              <w:pStyle w:val="ConsPlusNormal"/>
            </w:pPr>
            <w:r>
              <w:lastRenderedPageBreak/>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Свердловской области; для валового регионального продукта (далее - ВРП) - официальный сайт Росстата.</w:t>
            </w:r>
          </w:p>
          <w:p w:rsidR="00CA3BBB" w:rsidRDefault="00CA3BBB">
            <w:pPr>
              <w:pStyle w:val="ConsPlusNormal"/>
            </w:pPr>
            <w:r>
              <w:t>Ор = (ЭР / ВРП) x 100%, где:</w:t>
            </w:r>
          </w:p>
          <w:p w:rsidR="00CA3BBB" w:rsidRDefault="00CA3BBB">
            <w:pPr>
              <w:pStyle w:val="ConsPlusNormal"/>
            </w:pPr>
            <w:r>
              <w:t>ЭР - расходы субъекта Российской Федерации на приобретение энергетических ресурсов, млрд. рублей;</w:t>
            </w:r>
          </w:p>
          <w:p w:rsidR="00CA3BBB" w:rsidRDefault="00CA3BBB">
            <w:pPr>
              <w:pStyle w:val="ConsPlusNormal"/>
            </w:pPr>
            <w:r>
              <w:t>ВРП - объем валового регионального продукта, млрд. рублей</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57 в ред. </w:t>
            </w:r>
            <w:hyperlink r:id="rId83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58.</w:t>
            </w:r>
          </w:p>
        </w:tc>
        <w:tc>
          <w:tcPr>
            <w:tcW w:w="65.20pt" w:type="dxa"/>
            <w:tcBorders>
              <w:bottom w:val="nil"/>
            </w:tcBorders>
          </w:tcPr>
          <w:p w:rsidR="00CA3BBB" w:rsidRDefault="00CA3BBB">
            <w:pPr>
              <w:pStyle w:val="ConsPlusNormal"/>
              <w:jc w:val="center"/>
            </w:pPr>
            <w:r>
              <w:t>4.1.1.4.</w:t>
            </w:r>
          </w:p>
        </w:tc>
        <w:tc>
          <w:tcPr>
            <w:tcW w:w="184.25pt" w:type="dxa"/>
            <w:tcBorders>
              <w:bottom w:val="nil"/>
            </w:tcBorders>
          </w:tcPr>
          <w:p w:rsidR="00CA3BBB" w:rsidRDefault="00CA3BBB">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субъекта Российской Федерации</w:t>
            </w:r>
          </w:p>
        </w:tc>
        <w:tc>
          <w:tcPr>
            <w:tcW w:w="388.35pt" w:type="dxa"/>
            <w:tcBorders>
              <w:bottom w:val="nil"/>
            </w:tcBorders>
          </w:tcPr>
          <w:p w:rsidR="00CA3BBB" w:rsidRDefault="00CA3BBB">
            <w:pPr>
              <w:pStyle w:val="ConsPlusNormal"/>
            </w:pPr>
            <w:r>
              <w:t>показатель рассчитывается по формулам:</w:t>
            </w:r>
          </w:p>
          <w:p w:rsidR="00CA3BBB" w:rsidRDefault="00CA3BBB">
            <w:pPr>
              <w:pStyle w:val="ConsPlusNormal"/>
            </w:pPr>
            <w:r>
              <w:t>Дсубъект ээ = (ОПсубъект ээ учет / ОПсубъект ээ общий) x 100%, где:</w:t>
            </w:r>
          </w:p>
          <w:p w:rsidR="00CA3BBB" w:rsidRDefault="00CA3BBB">
            <w:pPr>
              <w:pStyle w:val="ConsPlusNormal"/>
            </w:pPr>
            <w:r>
              <w:t>ОПсубъект ээ учет - объем потребления (использования) на территории субъекта Российской Федерации электрической энергии, расчеты за которую осуществляются с использованием приборов учета, тыс. кВтч;</w:t>
            </w:r>
          </w:p>
          <w:p w:rsidR="00CA3BBB" w:rsidRDefault="00CA3BBB">
            <w:pPr>
              <w:pStyle w:val="ConsPlusNormal"/>
            </w:pPr>
            <w:r>
              <w:t>ОПсубъект ээ общий - общий объем потребления (использования) на территории субъекта Российской Федерации электрической энергии, тыс. кВтч.</w:t>
            </w:r>
          </w:p>
          <w:p w:rsidR="00CA3BBB" w:rsidRDefault="00CA3BBB">
            <w:pPr>
              <w:pStyle w:val="ConsPlusNormal"/>
            </w:pPr>
            <w:hyperlink r:id="rId831" w:history="1">
              <w:r>
                <w:rPr>
                  <w:color w:val="0000FF"/>
                </w:rPr>
                <w:t>Форма</w:t>
              </w:r>
            </w:hyperlink>
            <w:r>
              <w:t xml:space="preserve"> Федерального статистического наблюдения N 22-ЖКХ (реформа)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32"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t>59.</w:t>
            </w:r>
          </w:p>
        </w:tc>
        <w:tc>
          <w:tcPr>
            <w:tcW w:w="65.20pt" w:type="dxa"/>
            <w:tcBorders>
              <w:bottom w:val="nil"/>
            </w:tcBorders>
          </w:tcPr>
          <w:p w:rsidR="00CA3BBB" w:rsidRDefault="00CA3BBB">
            <w:pPr>
              <w:pStyle w:val="ConsPlusNormal"/>
              <w:jc w:val="center"/>
            </w:pPr>
            <w:r>
              <w:t>4.1.1.5.</w:t>
            </w:r>
          </w:p>
        </w:tc>
        <w:tc>
          <w:tcPr>
            <w:tcW w:w="184.25pt" w:type="dxa"/>
            <w:tcBorders>
              <w:bottom w:val="nil"/>
            </w:tcBorders>
          </w:tcPr>
          <w:p w:rsidR="00CA3BBB" w:rsidRDefault="00CA3BBB">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субъекта Российской Федерации</w:t>
            </w:r>
          </w:p>
        </w:tc>
        <w:tc>
          <w:tcPr>
            <w:tcW w:w="388.35pt" w:type="dxa"/>
            <w:tcBorders>
              <w:bottom w:val="nil"/>
            </w:tcBorders>
          </w:tcPr>
          <w:p w:rsidR="00CA3BBB" w:rsidRDefault="00CA3BBB">
            <w:pPr>
              <w:pStyle w:val="ConsPlusNormal"/>
            </w:pPr>
            <w:r>
              <w:t>показатель рассчитывается по формулам:</w:t>
            </w:r>
          </w:p>
          <w:p w:rsidR="00CA3BBB" w:rsidRDefault="00CA3BBB">
            <w:pPr>
              <w:pStyle w:val="ConsPlusNormal"/>
            </w:pPr>
            <w:r>
              <w:t>Дсубъект тэ = (ОПсубъект тэ учет / ОПсубъект тэ общий) x 100%, где:</w:t>
            </w:r>
          </w:p>
          <w:p w:rsidR="00CA3BBB" w:rsidRDefault="00CA3BBB">
            <w:pPr>
              <w:pStyle w:val="ConsPlusNormal"/>
            </w:pPr>
            <w:r>
              <w:t>ОПсубъект тэ учет - объем потребления (использования) на территории субъекта Российской Федерации тепловой энергии, расчеты за которую осуществляются с использованием приборов учета, Гкал;</w:t>
            </w:r>
          </w:p>
          <w:p w:rsidR="00CA3BBB" w:rsidRDefault="00CA3BBB">
            <w:pPr>
              <w:pStyle w:val="ConsPlusNormal"/>
            </w:pPr>
            <w:r>
              <w:t>ОПсубъект тэ общий - общий объем потребления (использования) на территории субъекта Российской Федерации тепловой энергии, Гкал.</w:t>
            </w:r>
          </w:p>
          <w:p w:rsidR="00CA3BBB" w:rsidRDefault="00CA3BBB">
            <w:pPr>
              <w:pStyle w:val="ConsPlusNormal"/>
            </w:pPr>
            <w:hyperlink r:id="rId833" w:history="1">
              <w:r>
                <w:rPr>
                  <w:color w:val="0000FF"/>
                </w:rPr>
                <w:t>Форма</w:t>
              </w:r>
            </w:hyperlink>
            <w:r>
              <w:t xml:space="preserve"> Федерального статистического наблюдения N 22-ЖКХ (реформа)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34"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60.</w:t>
            </w:r>
          </w:p>
        </w:tc>
        <w:tc>
          <w:tcPr>
            <w:tcW w:w="65.20pt" w:type="dxa"/>
            <w:tcBorders>
              <w:bottom w:val="nil"/>
            </w:tcBorders>
          </w:tcPr>
          <w:p w:rsidR="00CA3BBB" w:rsidRDefault="00CA3BBB">
            <w:pPr>
              <w:pStyle w:val="ConsPlusNormal"/>
              <w:jc w:val="center"/>
            </w:pPr>
            <w:r>
              <w:t>4.1.1.6.</w:t>
            </w:r>
          </w:p>
        </w:tc>
        <w:tc>
          <w:tcPr>
            <w:tcW w:w="184.25pt" w:type="dxa"/>
            <w:tcBorders>
              <w:bottom w:val="nil"/>
            </w:tcBorders>
          </w:tcPr>
          <w:p w:rsidR="00CA3BBB" w:rsidRDefault="00CA3BBB">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388.35pt" w:type="dxa"/>
            <w:tcBorders>
              <w:bottom w:val="nil"/>
            </w:tcBorders>
          </w:tcPr>
          <w:p w:rsidR="00CA3BBB" w:rsidRDefault="00CA3BBB">
            <w:pPr>
              <w:pStyle w:val="ConsPlusNormal"/>
            </w:pPr>
            <w:r>
              <w:t>показатель рассчитывается по формулам:</w:t>
            </w:r>
          </w:p>
          <w:p w:rsidR="00CA3BBB" w:rsidRDefault="00CA3BBB">
            <w:pPr>
              <w:pStyle w:val="ConsPlusNormal"/>
            </w:pPr>
            <w:r>
              <w:t>Дсубъект хвс = (ОПсубъект хвс учет / ОПсубъект хвс общий) x 100%, где:</w:t>
            </w:r>
          </w:p>
          <w:p w:rsidR="00CA3BBB" w:rsidRDefault="00CA3BBB">
            <w:pPr>
              <w:pStyle w:val="ConsPlusNormal"/>
            </w:pPr>
            <w:r>
              <w:t>ОПсубъект хвс учет - объем потребления (использования) на территории субъекта Российской Федерации холодной воды, расчеты за которую осуществляются с использованием приборов учета, тыс. куб. м;</w:t>
            </w:r>
          </w:p>
          <w:p w:rsidR="00CA3BBB" w:rsidRDefault="00CA3BBB">
            <w:pPr>
              <w:pStyle w:val="ConsPlusNormal"/>
            </w:pPr>
            <w:r>
              <w:t>ОПсубъект хвс общий - общий объем потребления (использования) на территории субъекта Российской Федерации холодной воды, тыс. куб. м.</w:t>
            </w:r>
          </w:p>
          <w:p w:rsidR="00CA3BBB" w:rsidRDefault="00CA3BBB">
            <w:pPr>
              <w:pStyle w:val="ConsPlusNormal"/>
            </w:pPr>
            <w:hyperlink r:id="rId835" w:history="1">
              <w:r>
                <w:rPr>
                  <w:color w:val="0000FF"/>
                </w:rPr>
                <w:t>Форма</w:t>
              </w:r>
            </w:hyperlink>
            <w:r>
              <w:t xml:space="preserve"> Федерального статистического наблюдения N 22-ЖКХ (реформа)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36"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t>61.</w:t>
            </w:r>
          </w:p>
        </w:tc>
        <w:tc>
          <w:tcPr>
            <w:tcW w:w="65.20pt" w:type="dxa"/>
            <w:tcBorders>
              <w:bottom w:val="nil"/>
            </w:tcBorders>
          </w:tcPr>
          <w:p w:rsidR="00CA3BBB" w:rsidRDefault="00CA3BBB">
            <w:pPr>
              <w:pStyle w:val="ConsPlusNormal"/>
              <w:jc w:val="center"/>
            </w:pPr>
            <w:r>
              <w:t>4.1.1.7.</w:t>
            </w:r>
          </w:p>
        </w:tc>
        <w:tc>
          <w:tcPr>
            <w:tcW w:w="184.25pt" w:type="dxa"/>
            <w:tcBorders>
              <w:bottom w:val="nil"/>
            </w:tcBorders>
          </w:tcPr>
          <w:p w:rsidR="00CA3BBB" w:rsidRDefault="00CA3BBB">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388.35pt" w:type="dxa"/>
            <w:tcBorders>
              <w:bottom w:val="nil"/>
            </w:tcBorders>
          </w:tcPr>
          <w:p w:rsidR="00CA3BBB" w:rsidRDefault="00CA3BBB">
            <w:pPr>
              <w:pStyle w:val="ConsPlusNormal"/>
            </w:pPr>
            <w:r>
              <w:t>показатель рассчитывается по формулам:</w:t>
            </w:r>
          </w:p>
          <w:p w:rsidR="00CA3BBB" w:rsidRDefault="00CA3BBB">
            <w:pPr>
              <w:pStyle w:val="ConsPlusNormal"/>
            </w:pPr>
            <w:r>
              <w:t>Дсубъект гвс = (ОПсубъект гвс учет / ОПсубъект гвс общий) x 100%, где:</w:t>
            </w:r>
          </w:p>
          <w:p w:rsidR="00CA3BBB" w:rsidRDefault="00CA3BBB">
            <w:pPr>
              <w:pStyle w:val="ConsPlusNormal"/>
            </w:pPr>
            <w:r>
              <w:t>ОПсубъект гвс учет - объем потребления (использования) на территории субъекта Российской Федерации горячей воды, расчеты за которую осуществляются с использованием приборов учета, тыс. куб. м;</w:t>
            </w:r>
          </w:p>
          <w:p w:rsidR="00CA3BBB" w:rsidRDefault="00CA3BBB">
            <w:pPr>
              <w:pStyle w:val="ConsPlusNormal"/>
            </w:pPr>
            <w:r>
              <w:t>ОПсубъект гвс общий - общий объем потребления (использования) на территории субъекта Российской Федерации горячей воды, тыс. куб. м.</w:t>
            </w:r>
          </w:p>
          <w:p w:rsidR="00CA3BBB" w:rsidRDefault="00CA3BBB">
            <w:pPr>
              <w:pStyle w:val="ConsPlusNormal"/>
            </w:pPr>
            <w:hyperlink r:id="rId837" w:history="1">
              <w:r>
                <w:rPr>
                  <w:color w:val="0000FF"/>
                </w:rPr>
                <w:t>Форма</w:t>
              </w:r>
            </w:hyperlink>
            <w:r>
              <w:t xml:space="preserve"> Федерального статистического наблюдения N 22-ЖКХ (реформа)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38"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t>62.</w:t>
            </w:r>
          </w:p>
        </w:tc>
        <w:tc>
          <w:tcPr>
            <w:tcW w:w="65.20pt" w:type="dxa"/>
            <w:tcBorders>
              <w:bottom w:val="nil"/>
            </w:tcBorders>
          </w:tcPr>
          <w:p w:rsidR="00CA3BBB" w:rsidRDefault="00CA3BBB">
            <w:pPr>
              <w:pStyle w:val="ConsPlusNormal"/>
              <w:jc w:val="center"/>
            </w:pPr>
            <w:r>
              <w:t>4.1.1.8.</w:t>
            </w:r>
          </w:p>
        </w:tc>
        <w:tc>
          <w:tcPr>
            <w:tcW w:w="184.25pt" w:type="dxa"/>
            <w:tcBorders>
              <w:bottom w:val="nil"/>
            </w:tcBorders>
          </w:tcPr>
          <w:p w:rsidR="00CA3BBB" w:rsidRDefault="00CA3BBB">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субъекта Российской Федерации</w:t>
            </w:r>
          </w:p>
        </w:tc>
        <w:tc>
          <w:tcPr>
            <w:tcW w:w="388.35pt" w:type="dxa"/>
            <w:tcBorders>
              <w:bottom w:val="nil"/>
            </w:tcBorders>
          </w:tcPr>
          <w:p w:rsidR="00CA3BBB" w:rsidRDefault="00CA3BBB">
            <w:pPr>
              <w:pStyle w:val="ConsPlusNormal"/>
            </w:pPr>
            <w:r>
              <w:t>показатель рассчитывается по формулам:</w:t>
            </w:r>
          </w:p>
          <w:p w:rsidR="00CA3BBB" w:rsidRDefault="00CA3BBB">
            <w:pPr>
              <w:pStyle w:val="ConsPlusNormal"/>
            </w:pPr>
            <w:r>
              <w:t>Дсубъект газ = (ОПсубъект газ учет / ОПсубъект газ общий) x 100%, где:</w:t>
            </w:r>
          </w:p>
          <w:p w:rsidR="00CA3BBB" w:rsidRDefault="00CA3BBB">
            <w:pPr>
              <w:pStyle w:val="ConsPlusNormal"/>
            </w:pPr>
            <w:r>
              <w:t>ОПсубъект газ учет - объем потребления (использования) на территории субъекта Российской Федерации природного газа, расчеты за который осуществляются с использованием приборов учета, тыс. куб. м;</w:t>
            </w:r>
          </w:p>
          <w:p w:rsidR="00CA3BBB" w:rsidRDefault="00CA3BBB">
            <w:pPr>
              <w:pStyle w:val="ConsPlusNormal"/>
            </w:pPr>
            <w:r>
              <w:t>ОПсубъект газ общий - общий объем потребления (использования) на территории субъекта Российской Федерации природного газа, тыс. куб. м.</w:t>
            </w:r>
          </w:p>
          <w:p w:rsidR="00CA3BBB" w:rsidRDefault="00CA3BBB">
            <w:pPr>
              <w:pStyle w:val="ConsPlusNormal"/>
            </w:pPr>
            <w:hyperlink r:id="rId839" w:history="1">
              <w:r>
                <w:rPr>
                  <w:color w:val="0000FF"/>
                </w:rPr>
                <w:t>Форма</w:t>
              </w:r>
            </w:hyperlink>
            <w:r>
              <w:t xml:space="preserve"> Федерального статистического наблюдения N 22-ЖКХ (реформа)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40" w:history="1">
              <w:r>
                <w:rPr>
                  <w:color w:val="0000FF"/>
                </w:rPr>
                <w:t>Постановления</w:t>
              </w:r>
            </w:hyperlink>
            <w:r>
              <w:t xml:space="preserve"> Правительства Свердловской области от 14.12.2017 N 946-ПП)</w:t>
            </w:r>
          </w:p>
        </w:tc>
      </w:tr>
      <w:tr w:rsidR="00CA3BBB">
        <w:tblPrEx>
          <w:tblBorders>
            <w:insideH w:val="nil"/>
          </w:tblBorders>
        </w:tblPrEx>
        <w:tc>
          <w:tcPr>
            <w:tcW w:w="39.70pt" w:type="dxa"/>
            <w:tcBorders>
              <w:bottom w:val="nil"/>
            </w:tcBorders>
          </w:tcPr>
          <w:p w:rsidR="00CA3BBB" w:rsidRDefault="00CA3BBB">
            <w:pPr>
              <w:pStyle w:val="ConsPlusNormal"/>
              <w:jc w:val="center"/>
            </w:pPr>
            <w:r>
              <w:t>63.</w:t>
            </w:r>
          </w:p>
        </w:tc>
        <w:tc>
          <w:tcPr>
            <w:tcW w:w="65.20pt" w:type="dxa"/>
            <w:tcBorders>
              <w:bottom w:val="nil"/>
            </w:tcBorders>
          </w:tcPr>
          <w:p w:rsidR="00CA3BBB" w:rsidRDefault="00CA3BBB">
            <w:pPr>
              <w:pStyle w:val="ConsPlusNormal"/>
              <w:jc w:val="center"/>
            </w:pPr>
            <w:r>
              <w:t>4.1.1.9.</w:t>
            </w:r>
          </w:p>
        </w:tc>
        <w:tc>
          <w:tcPr>
            <w:tcW w:w="184.25pt" w:type="dxa"/>
            <w:tcBorders>
              <w:bottom w:val="nil"/>
            </w:tcBorders>
          </w:tcPr>
          <w:p w:rsidR="00CA3BBB" w:rsidRDefault="00CA3BBB">
            <w:pPr>
              <w:pStyle w:val="ConsPlusNormal"/>
            </w:pPr>
            <w:r>
              <w:t xml:space="preserve">Доля объема энергетических ресурсов, производимых с </w:t>
            </w:r>
            <w:r>
              <w:lastRenderedPageBreak/>
              <w:t>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388.35pt" w:type="dxa"/>
            <w:tcBorders>
              <w:bottom w:val="nil"/>
            </w:tcBorders>
          </w:tcPr>
          <w:p w:rsidR="00CA3BBB" w:rsidRDefault="00CA3BBB">
            <w:pPr>
              <w:pStyle w:val="ConsPlusNormal"/>
            </w:pPr>
            <w:r>
              <w:lastRenderedPageBreak/>
              <w:t xml:space="preserve">показатель рассчитывается на основании данных Управления Федеральной службы государственной статистики по Свердловской области и Курганской </w:t>
            </w:r>
            <w:r>
              <w:lastRenderedPageBreak/>
              <w:t>области (Свердловскстат) (</w:t>
            </w:r>
            <w:hyperlink r:id="rId841" w:history="1">
              <w:r>
                <w:rPr>
                  <w:color w:val="0000FF"/>
                </w:rPr>
                <w:t>4-ТЭР</w:t>
              </w:r>
            </w:hyperlink>
            <w:r>
              <w:t>):</w:t>
            </w:r>
          </w:p>
          <w:p w:rsidR="00CA3BBB" w:rsidRDefault="00CA3BBB">
            <w:pPr>
              <w:pStyle w:val="ConsPlusNormal"/>
            </w:pPr>
            <w:r>
              <w:t>Дсубъект эр.воз = (ОПсубъект эр воз / ОПсубъект эр общий) x 100%, где:</w:t>
            </w:r>
          </w:p>
          <w:p w:rsidR="00CA3BBB" w:rsidRDefault="00CA3BBB">
            <w:pPr>
              <w:pStyle w:val="ConsPlusNormal"/>
            </w:pPr>
            <w:r>
              <w:t>ОПсубъект эр воз - 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субъекта Российской Федерации, т у.т.;</w:t>
            </w:r>
          </w:p>
          <w:p w:rsidR="00CA3BBB" w:rsidRDefault="00CA3BBB">
            <w:pPr>
              <w:pStyle w:val="ConsPlusNormal"/>
            </w:pPr>
            <w:r>
              <w:t>ОПсубъект эр общий - общий объем энергетических ресурсов, произведенных на территории субъекта Российской Федерации, т у.т.</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Постановлений Правительства Свердловской области от 30.11.2017 </w:t>
            </w:r>
            <w:hyperlink r:id="rId842" w:history="1">
              <w:r>
                <w:rPr>
                  <w:color w:val="0000FF"/>
                </w:rPr>
                <w:t>N 892-ПП</w:t>
              </w:r>
            </w:hyperlink>
            <w:r>
              <w:t>,</w:t>
            </w:r>
          </w:p>
          <w:p w:rsidR="00CA3BBB" w:rsidRDefault="00CA3BBB">
            <w:pPr>
              <w:pStyle w:val="ConsPlusNormal"/>
              <w:jc w:val="both"/>
            </w:pPr>
            <w:r>
              <w:t xml:space="preserve">от 14.12.2017 </w:t>
            </w:r>
            <w:hyperlink r:id="rId843"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64.</w:t>
            </w:r>
          </w:p>
        </w:tc>
        <w:tc>
          <w:tcPr>
            <w:tcW w:w="65.20pt" w:type="dxa"/>
            <w:tcBorders>
              <w:bottom w:val="nil"/>
            </w:tcBorders>
          </w:tcPr>
          <w:p w:rsidR="00CA3BBB" w:rsidRDefault="00CA3BBB">
            <w:pPr>
              <w:pStyle w:val="ConsPlusNormal"/>
              <w:jc w:val="center"/>
            </w:pPr>
            <w:r>
              <w:t>4.1.1.10.</w:t>
            </w:r>
          </w:p>
        </w:tc>
        <w:tc>
          <w:tcPr>
            <w:tcW w:w="184.25pt" w:type="dxa"/>
            <w:tcBorders>
              <w:bottom w:val="nil"/>
            </w:tcBorders>
          </w:tcPr>
          <w:p w:rsidR="00CA3BBB" w:rsidRDefault="00CA3BBB">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субъекта Российской Федерации (без учета гидроэлектростанций установленной мощностью свыше 25 МВт)</w:t>
            </w:r>
          </w:p>
        </w:tc>
        <w:tc>
          <w:tcPr>
            <w:tcW w:w="388.35pt" w:type="dxa"/>
            <w:tcBorders>
              <w:bottom w:val="nil"/>
            </w:tcBorders>
          </w:tcPr>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- 09005.</w:t>
            </w:r>
          </w:p>
          <w:p w:rsidR="00CA3BBB" w:rsidRDefault="00CA3BBB">
            <w:pPr>
              <w:pStyle w:val="ConsPlusNormal"/>
            </w:pPr>
            <w:r>
              <w:t>Дсубъект ээ.ген = (ОПсубъект ээ ген / ОПсубъект ээ) x 100%, где:</w:t>
            </w:r>
          </w:p>
          <w:p w:rsidR="00CA3BBB" w:rsidRDefault="00CA3BBB">
            <w:pPr>
              <w:pStyle w:val="ConsPlusNormal"/>
            </w:pPr>
            <w:r>
              <w:t>ОПсубъект ээ ген - объем производства электрической энергии генерирующими объектами, функционирующими на основе использования возобновляемых источников энергии, на территории субъекта Российской Федерации, тыс. кВтч;</w:t>
            </w:r>
          </w:p>
          <w:p w:rsidR="00CA3BBB" w:rsidRDefault="00CA3BBB">
            <w:pPr>
              <w:pStyle w:val="ConsPlusNormal"/>
            </w:pPr>
            <w:r>
              <w:t>ОПсубъект ээ - совокупный объем производства электрической энергии на территории субъекта Российской Федерации, тыс. кВтч</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44" w:history="1">
              <w:r>
                <w:rPr>
                  <w:color w:val="0000FF"/>
                </w:rPr>
                <w:t>Постановления</w:t>
              </w:r>
            </w:hyperlink>
            <w:r>
              <w:t xml:space="preserve"> Правительства Свердловской области от 14.12.2017 N 946-ПП)</w:t>
            </w:r>
          </w:p>
        </w:tc>
      </w:tr>
      <w:tr w:rsidR="00CA3BBB">
        <w:tc>
          <w:tcPr>
            <w:tcW w:w="39.70pt" w:type="dxa"/>
          </w:tcPr>
          <w:p w:rsidR="00CA3BBB" w:rsidRDefault="00CA3BBB">
            <w:pPr>
              <w:pStyle w:val="ConsPlusNormal"/>
              <w:jc w:val="center"/>
            </w:pPr>
            <w:r>
              <w:t>65.</w:t>
            </w:r>
          </w:p>
        </w:tc>
        <w:tc>
          <w:tcPr>
            <w:tcW w:w="65.20pt" w:type="dxa"/>
          </w:tcPr>
          <w:p w:rsidR="00CA3BBB" w:rsidRDefault="00CA3BBB">
            <w:pPr>
              <w:pStyle w:val="ConsPlusNormal"/>
              <w:jc w:val="center"/>
            </w:pPr>
            <w:r>
              <w:t>4.1.2.</w:t>
            </w:r>
          </w:p>
        </w:tc>
        <w:tc>
          <w:tcPr>
            <w:tcW w:w="572.60pt" w:type="dxa"/>
            <w:gridSpan w:val="2"/>
          </w:tcPr>
          <w:p w:rsidR="00CA3BBB" w:rsidRDefault="00CA3BBB">
            <w:pPr>
              <w:pStyle w:val="ConsPlusNormal"/>
              <w:jc w:val="center"/>
              <w:outlineLvl w:val="4"/>
            </w:pPr>
            <w: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A3BBB">
        <w:tblPrEx>
          <w:tblBorders>
            <w:insideH w:val="nil"/>
          </w:tblBorders>
        </w:tblPrEx>
        <w:tc>
          <w:tcPr>
            <w:tcW w:w="39.70pt" w:type="dxa"/>
            <w:tcBorders>
              <w:bottom w:val="nil"/>
            </w:tcBorders>
          </w:tcPr>
          <w:p w:rsidR="00CA3BBB" w:rsidRDefault="00CA3BBB">
            <w:pPr>
              <w:pStyle w:val="ConsPlusNormal"/>
              <w:jc w:val="center"/>
            </w:pPr>
            <w:r>
              <w:t>66.</w:t>
            </w:r>
          </w:p>
        </w:tc>
        <w:tc>
          <w:tcPr>
            <w:tcW w:w="65.20pt" w:type="dxa"/>
            <w:tcBorders>
              <w:bottom w:val="nil"/>
            </w:tcBorders>
          </w:tcPr>
          <w:p w:rsidR="00CA3BBB" w:rsidRDefault="00CA3BBB">
            <w:pPr>
              <w:pStyle w:val="ConsPlusNormal"/>
              <w:jc w:val="center"/>
            </w:pPr>
            <w:r>
              <w:t>4.1.2.1.</w:t>
            </w:r>
          </w:p>
        </w:tc>
        <w:tc>
          <w:tcPr>
            <w:tcW w:w="184.25pt" w:type="dxa"/>
            <w:tcBorders>
              <w:bottom w:val="nil"/>
            </w:tcBorders>
          </w:tcPr>
          <w:p w:rsidR="00CA3BBB" w:rsidRDefault="00CA3BBB">
            <w:pPr>
              <w:pStyle w:val="ConsPlusNormal"/>
            </w:pPr>
            <w:r>
              <w:t xml:space="preserve">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w:t>
            </w:r>
            <w:r>
              <w:lastRenderedPageBreak/>
              <w:t>площади)</w:t>
            </w:r>
          </w:p>
        </w:tc>
        <w:tc>
          <w:tcPr>
            <w:tcW w:w="388.35pt" w:type="dxa"/>
            <w:tcBorders>
              <w:bottom w:val="nil"/>
            </w:tcBorders>
          </w:tcPr>
          <w:p w:rsidR="00CA3BBB" w:rsidRDefault="00CA3BBB">
            <w:pPr>
              <w:pStyle w:val="ConsPlusNormal"/>
            </w:pPr>
            <w:r>
              <w:lastRenderedPageBreak/>
              <w:t>методика расчета показателя, применяемая с 2014 по 2019 год.</w:t>
            </w:r>
          </w:p>
          <w:p w:rsidR="00CA3BBB" w:rsidRDefault="00CA3BBB">
            <w:pPr>
              <w:pStyle w:val="ConsPlusNormal"/>
            </w:pPr>
            <w:r>
              <w:t>Статистическая информация для расчета данного показателя отсутствует.</w:t>
            </w:r>
          </w:p>
          <w:p w:rsidR="00CA3BBB" w:rsidRDefault="00CA3BBB">
            <w:pPr>
              <w:pStyle w:val="ConsPlusNormal"/>
            </w:pPr>
            <w:r>
              <w:t>Источник данных - автоматизированная система управления "Энергоплан".</w:t>
            </w:r>
          </w:p>
          <w:p w:rsidR="00CA3BBB" w:rsidRDefault="00CA3BBB">
            <w:pPr>
              <w:pStyle w:val="ConsPlusNormal"/>
            </w:pPr>
            <w:r>
              <w:t>Уээ.гос = ОПээ.гос / Псубъект, где:</w:t>
            </w:r>
          </w:p>
          <w:p w:rsidR="00CA3BBB" w:rsidRDefault="00CA3BBB">
            <w:pPr>
              <w:pStyle w:val="ConsPlusNormal"/>
            </w:pPr>
            <w:r>
              <w:t>ОПээ.гос - объем потребления электрической энергии в органах государственной власти и государственных учреждениях субъекта Российской Федерации, кВт.ч;</w:t>
            </w:r>
          </w:p>
          <w:p w:rsidR="00CA3BBB" w:rsidRDefault="00CA3BBB">
            <w:pPr>
              <w:pStyle w:val="ConsPlusNormal"/>
            </w:pPr>
            <w:r>
              <w:lastRenderedPageBreak/>
              <w:t>Псубъект - площадь размещения органов государственной власти и государственных учреждений субъекта Российской Федерации, кв. м.</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оперативных данных органов власти, государственных информационных систем, данных Управления Федеральной службы государственной статистики по Свердловской области и Курганской области.</w:t>
            </w:r>
          </w:p>
          <w:p w:rsidR="00CA3BBB" w:rsidRDefault="00CA3BBB">
            <w:pPr>
              <w:pStyle w:val="ConsPlusNormal"/>
            </w:pPr>
            <w:r>
              <w:t>Уээ.гос = ОПээ.гос / Псубъект, где:</w:t>
            </w:r>
          </w:p>
          <w:p w:rsidR="00CA3BBB" w:rsidRDefault="00CA3BBB">
            <w:pPr>
              <w:pStyle w:val="ConsPlusNormal"/>
            </w:pPr>
            <w:r>
              <w:t>ОПээ.гос - объем потребления электрической энергии в органах государственной власти и государственных учреждениях субъекта Российской Федерации, кВт.ч;</w:t>
            </w:r>
          </w:p>
          <w:p w:rsidR="00CA3BBB" w:rsidRDefault="00CA3BBB">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66 в ред. </w:t>
            </w:r>
            <w:hyperlink r:id="rId845"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67.</w:t>
            </w:r>
          </w:p>
        </w:tc>
        <w:tc>
          <w:tcPr>
            <w:tcW w:w="65.20pt" w:type="dxa"/>
            <w:tcBorders>
              <w:bottom w:val="nil"/>
            </w:tcBorders>
          </w:tcPr>
          <w:p w:rsidR="00CA3BBB" w:rsidRDefault="00CA3BBB">
            <w:pPr>
              <w:pStyle w:val="ConsPlusNormal"/>
              <w:jc w:val="center"/>
            </w:pPr>
            <w:r>
              <w:t>4.1.2.2.</w:t>
            </w:r>
          </w:p>
        </w:tc>
        <w:tc>
          <w:tcPr>
            <w:tcW w:w="184.25pt" w:type="dxa"/>
            <w:tcBorders>
              <w:bottom w:val="nil"/>
            </w:tcBorders>
          </w:tcPr>
          <w:p w:rsidR="00CA3BBB" w:rsidRDefault="00CA3BBB">
            <w:pPr>
              <w:pStyle w:val="ConsPlusNormal"/>
            </w:pPr>
            <w:r>
              <w:t>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Статистическая информация для расчета данного показателя отсутствует.</w:t>
            </w:r>
          </w:p>
          <w:p w:rsidR="00CA3BBB" w:rsidRDefault="00CA3BBB">
            <w:pPr>
              <w:pStyle w:val="ConsPlusNormal"/>
            </w:pPr>
            <w:r>
              <w:t>Источник данных - автоматизированная система управления "Энергоплан".</w:t>
            </w:r>
          </w:p>
          <w:p w:rsidR="00CA3BBB" w:rsidRDefault="00CA3BBB">
            <w:pPr>
              <w:pStyle w:val="ConsPlusNormal"/>
            </w:pPr>
            <w:r>
              <w:t>Утэ.гос = ОПтэ.гос / Псубъект, где:</w:t>
            </w:r>
          </w:p>
          <w:p w:rsidR="00CA3BBB" w:rsidRDefault="00CA3BBB">
            <w:pPr>
              <w:pStyle w:val="ConsPlusNormal"/>
            </w:pPr>
            <w:r>
              <w:t>ОПтэ.гос - объем потребления тепловой энергии в органах государственной власти и государственных учреждениях субъекта Российской Федерации, Гкал;</w:t>
            </w:r>
          </w:p>
          <w:p w:rsidR="00CA3BBB" w:rsidRDefault="00CA3BBB">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CA3BBB" w:rsidRDefault="00CA3BBB">
            <w:pPr>
              <w:pStyle w:val="ConsPlusNormal"/>
            </w:pPr>
            <w:r>
              <w:t>Утэ.гос = ОПтэ.гос / Псубъект, где:</w:t>
            </w:r>
          </w:p>
          <w:p w:rsidR="00CA3BBB" w:rsidRDefault="00CA3BBB">
            <w:pPr>
              <w:pStyle w:val="ConsPlusNormal"/>
            </w:pPr>
            <w:r>
              <w:t>ОПтэ.гос - объем потребления тепловой энергии в органах государственной власти и государственных учреждениях субъекта Российской Федерации, Гкал;</w:t>
            </w:r>
          </w:p>
          <w:p w:rsidR="00CA3BBB" w:rsidRDefault="00CA3BBB">
            <w:pPr>
              <w:pStyle w:val="ConsPlusNormal"/>
            </w:pPr>
            <w:r>
              <w:t xml:space="preserve">Псубъект - площадь размещения органов государственной власти и </w:t>
            </w:r>
            <w:r>
              <w:lastRenderedPageBreak/>
              <w:t>государственных учреждений субъекта Российской Федерации, кв. 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67 в ред. </w:t>
            </w:r>
            <w:hyperlink r:id="rId84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68.</w:t>
            </w:r>
          </w:p>
        </w:tc>
        <w:tc>
          <w:tcPr>
            <w:tcW w:w="65.20pt" w:type="dxa"/>
            <w:tcBorders>
              <w:bottom w:val="nil"/>
            </w:tcBorders>
          </w:tcPr>
          <w:p w:rsidR="00CA3BBB" w:rsidRDefault="00CA3BBB">
            <w:pPr>
              <w:pStyle w:val="ConsPlusNormal"/>
              <w:jc w:val="center"/>
            </w:pPr>
            <w:r>
              <w:t>4.1.2.3.</w:t>
            </w:r>
          </w:p>
        </w:tc>
        <w:tc>
          <w:tcPr>
            <w:tcW w:w="184.25pt" w:type="dxa"/>
            <w:tcBorders>
              <w:bottom w:val="nil"/>
            </w:tcBorders>
          </w:tcPr>
          <w:p w:rsidR="00CA3BBB" w:rsidRDefault="00CA3BBB">
            <w:pPr>
              <w:pStyle w:val="ConsPlusNormal"/>
            </w:pPr>
            <w:r>
              <w:t>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Статистическая информация для расчета данного показателя отсутствует.</w:t>
            </w:r>
          </w:p>
          <w:p w:rsidR="00CA3BBB" w:rsidRDefault="00CA3BBB">
            <w:pPr>
              <w:pStyle w:val="ConsPlusNormal"/>
            </w:pPr>
            <w:r>
              <w:t>Источник данных - автоматизированная система управления "Энергоплан".</w:t>
            </w:r>
          </w:p>
          <w:p w:rsidR="00CA3BBB" w:rsidRDefault="00CA3BBB">
            <w:pPr>
              <w:pStyle w:val="ConsPlusNormal"/>
            </w:pPr>
            <w:r>
              <w:t>Ухвс.гос = ОПхвс.гос / Ксубъект, где:</w:t>
            </w:r>
          </w:p>
          <w:p w:rsidR="00CA3BBB" w:rsidRDefault="00CA3BBB">
            <w:pPr>
              <w:pStyle w:val="ConsPlusNormal"/>
            </w:pPr>
            <w:r>
              <w:t>ОПхвс.гос - объем потребления холодной воды в органах государственной власти и государственных учреждениях субъекта Российской Федерации, куб. м;</w:t>
            </w:r>
          </w:p>
          <w:p w:rsidR="00CA3BBB" w:rsidRDefault="00CA3BBB">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CA3BBB" w:rsidRDefault="00CA3BBB">
            <w:pPr>
              <w:pStyle w:val="ConsPlusNormal"/>
            </w:pPr>
            <w:r>
              <w:t>Ухвс.гос = ОПхвс.гос / Ксубъект, где:</w:t>
            </w:r>
          </w:p>
          <w:p w:rsidR="00CA3BBB" w:rsidRDefault="00CA3BBB">
            <w:pPr>
              <w:pStyle w:val="ConsPlusNormal"/>
            </w:pPr>
            <w:r>
              <w:t>ОПхвс.гос - объем потребления холодной воды в органах государственной власти и государственных учреждениях субъекта Российской Федерации, куб. м;</w:t>
            </w:r>
          </w:p>
          <w:p w:rsidR="00CA3BBB" w:rsidRDefault="00CA3BBB">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68 в ред. </w:t>
            </w:r>
            <w:hyperlink r:id="rId847"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69.</w:t>
            </w:r>
          </w:p>
        </w:tc>
        <w:tc>
          <w:tcPr>
            <w:tcW w:w="65.20pt" w:type="dxa"/>
            <w:tcBorders>
              <w:bottom w:val="nil"/>
            </w:tcBorders>
          </w:tcPr>
          <w:p w:rsidR="00CA3BBB" w:rsidRDefault="00CA3BBB">
            <w:pPr>
              <w:pStyle w:val="ConsPlusNormal"/>
              <w:jc w:val="center"/>
            </w:pPr>
            <w:r>
              <w:t>4.1.2.4.</w:t>
            </w:r>
          </w:p>
        </w:tc>
        <w:tc>
          <w:tcPr>
            <w:tcW w:w="184.25pt" w:type="dxa"/>
            <w:tcBorders>
              <w:bottom w:val="nil"/>
            </w:tcBorders>
          </w:tcPr>
          <w:p w:rsidR="00CA3BBB" w:rsidRDefault="00CA3BBB">
            <w:pPr>
              <w:pStyle w:val="ConsPlusNormal"/>
            </w:pPr>
            <w:r>
              <w:t>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Статистическая информация для расчета данного показателя отсутствует.</w:t>
            </w:r>
          </w:p>
          <w:p w:rsidR="00CA3BBB" w:rsidRDefault="00CA3BBB">
            <w:pPr>
              <w:pStyle w:val="ConsPlusNormal"/>
            </w:pPr>
            <w:r>
              <w:t>Источник данных - автоматизированная система управления "Энергоплан".</w:t>
            </w:r>
          </w:p>
          <w:p w:rsidR="00CA3BBB" w:rsidRDefault="00CA3BBB">
            <w:pPr>
              <w:pStyle w:val="ConsPlusNormal"/>
            </w:pPr>
            <w:r>
              <w:t>Угвс.гос = ОПгвс.гос / Ксубъект, где:</w:t>
            </w:r>
          </w:p>
          <w:p w:rsidR="00CA3BBB" w:rsidRDefault="00CA3BBB">
            <w:pPr>
              <w:pStyle w:val="ConsPlusNormal"/>
            </w:pPr>
            <w:r>
              <w:t>ОПгвс.гос - объем потребления горячей воды в органах государственной власти и государственных учреждениях субъекта Российской Федерации, куб. м;</w:t>
            </w:r>
          </w:p>
          <w:p w:rsidR="00CA3BBB" w:rsidRDefault="00CA3BBB">
            <w:pPr>
              <w:pStyle w:val="ConsPlusNormal"/>
            </w:pPr>
            <w:r>
              <w:t xml:space="preserve">Ксубъект - количество работников органов государственной власти и </w:t>
            </w:r>
            <w:r>
              <w:lastRenderedPageBreak/>
              <w:t>государственных учреждений субъекта Российской Федерации, человек.</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CA3BBB" w:rsidRDefault="00CA3BBB">
            <w:pPr>
              <w:pStyle w:val="ConsPlusNormal"/>
            </w:pPr>
            <w:r>
              <w:t>Угвс.гос = ОПгвс.гос / Ксубъект, где:</w:t>
            </w:r>
          </w:p>
          <w:p w:rsidR="00CA3BBB" w:rsidRDefault="00CA3BBB">
            <w:pPr>
              <w:pStyle w:val="ConsPlusNormal"/>
            </w:pPr>
            <w:r>
              <w:t>ОПгвс.гос - объем потребления горячей воды в органах государственной власти и государственных учреждениях субъекта Российской Федерации, куб. м;</w:t>
            </w:r>
          </w:p>
          <w:p w:rsidR="00CA3BBB" w:rsidRDefault="00CA3BBB">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69 в ред. </w:t>
            </w:r>
            <w:hyperlink r:id="rId84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70.</w:t>
            </w:r>
          </w:p>
        </w:tc>
        <w:tc>
          <w:tcPr>
            <w:tcW w:w="65.20pt" w:type="dxa"/>
            <w:tcBorders>
              <w:bottom w:val="nil"/>
            </w:tcBorders>
          </w:tcPr>
          <w:p w:rsidR="00CA3BBB" w:rsidRDefault="00CA3BBB">
            <w:pPr>
              <w:pStyle w:val="ConsPlusNormal"/>
              <w:jc w:val="center"/>
            </w:pPr>
            <w:r>
              <w:t>4.1.2.5.</w:t>
            </w:r>
          </w:p>
        </w:tc>
        <w:tc>
          <w:tcPr>
            <w:tcW w:w="184.25pt" w:type="dxa"/>
            <w:tcBorders>
              <w:bottom w:val="nil"/>
            </w:tcBorders>
          </w:tcPr>
          <w:p w:rsidR="00CA3BBB" w:rsidRDefault="00CA3BBB">
            <w:pPr>
              <w:pStyle w:val="ConsPlusNormal"/>
            </w:pPr>
            <w:r>
              <w:t>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Статистическая информация для расчета данного показателя отсутствует.</w:t>
            </w:r>
          </w:p>
          <w:p w:rsidR="00CA3BBB" w:rsidRDefault="00CA3BBB">
            <w:pPr>
              <w:pStyle w:val="ConsPlusNormal"/>
            </w:pPr>
            <w:r>
              <w:t>Источник данных - автоматизированная система управления "Энергоплан".</w:t>
            </w:r>
          </w:p>
          <w:p w:rsidR="00CA3BBB" w:rsidRDefault="00CA3BBB">
            <w:pPr>
              <w:pStyle w:val="ConsPlusNormal"/>
            </w:pPr>
            <w:r>
              <w:t>Угаз.гос = Огаз.гос / Ксубъект, где:</w:t>
            </w:r>
          </w:p>
          <w:p w:rsidR="00CA3BBB" w:rsidRDefault="00CA3BBB">
            <w:pPr>
              <w:pStyle w:val="ConsPlusNormal"/>
            </w:pPr>
            <w:r>
              <w:t>Огаз.гос - объем потребления природного газа в органах государственной власти и государственных учреждениях субъекта Российской Федерации, куб. м;</w:t>
            </w:r>
          </w:p>
          <w:p w:rsidR="00CA3BBB" w:rsidRDefault="00CA3BBB">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CA3BBB" w:rsidRDefault="00CA3BBB">
            <w:pPr>
              <w:pStyle w:val="ConsPlusNormal"/>
            </w:pPr>
            <w:r>
              <w:t>Угаз.гос = Огаз.гос / Ксубъект, где:</w:t>
            </w:r>
          </w:p>
          <w:p w:rsidR="00CA3BBB" w:rsidRDefault="00CA3BBB">
            <w:pPr>
              <w:pStyle w:val="ConsPlusNormal"/>
            </w:pPr>
            <w:r>
              <w:t>Огаз.гос - объем потребления природного газа в органах государственной власти и государственных учреждениях субъекта Российской Федерации, куб. м;</w:t>
            </w:r>
          </w:p>
          <w:p w:rsidR="00CA3BBB" w:rsidRDefault="00CA3BBB">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70 в ред. </w:t>
            </w:r>
            <w:hyperlink r:id="rId849"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71.</w:t>
            </w:r>
          </w:p>
        </w:tc>
        <w:tc>
          <w:tcPr>
            <w:tcW w:w="65.20pt" w:type="dxa"/>
            <w:tcBorders>
              <w:bottom w:val="nil"/>
            </w:tcBorders>
          </w:tcPr>
          <w:p w:rsidR="00CA3BBB" w:rsidRDefault="00CA3BBB">
            <w:pPr>
              <w:pStyle w:val="ConsPlusNormal"/>
              <w:jc w:val="center"/>
            </w:pPr>
            <w:r>
              <w:t>4.1.2.6.</w:t>
            </w:r>
          </w:p>
        </w:tc>
        <w:tc>
          <w:tcPr>
            <w:tcW w:w="184.25pt" w:type="dxa"/>
            <w:tcBorders>
              <w:bottom w:val="nil"/>
            </w:tcBorders>
          </w:tcPr>
          <w:p w:rsidR="00CA3BBB" w:rsidRDefault="00CA3BBB">
            <w:pPr>
              <w:pStyle w:val="ConsPlusNormal"/>
            </w:pPr>
            <w:r>
              <w:t>Удельный расход топлива на выработку электрической энергии тепловыми электростанциями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Утэс.ээ = ОПтэс.ээ / ОВтэс.ээ, где:</w:t>
            </w:r>
          </w:p>
          <w:p w:rsidR="00CA3BBB" w:rsidRDefault="00CA3BBB">
            <w:pPr>
              <w:pStyle w:val="ConsPlusNormal"/>
            </w:pPr>
            <w:r>
              <w:t>ОПтэс.ээ - объем потребления топлива на выработку электрической энергии тепловыми электростанциями на территории субъекта Российской Федерации, т у.т.;</w:t>
            </w:r>
          </w:p>
          <w:p w:rsidR="00CA3BBB" w:rsidRDefault="00CA3BBB">
            <w:pPr>
              <w:pStyle w:val="ConsPlusNormal"/>
            </w:pPr>
            <w:r>
              <w:t>ОВтэс.ээ - объем выработки электрической энергии тепловыми электростанциями на территории субъекта Российской Федерации, тыс. МВт.ч.</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Утэс.ээ = ОПтэс.тэ / ОВтэс.тэ, где:</w:t>
            </w:r>
          </w:p>
          <w:p w:rsidR="00CA3BBB" w:rsidRDefault="00CA3BBB">
            <w:pPr>
              <w:pStyle w:val="ConsPlusNormal"/>
            </w:pPr>
            <w:r>
              <w:t>ОПтэс.тэ - объем потребления топлива на выработку тепловой энергии тепловыми электростанциями на территории субъекта Российской Федерации, т у.т.;</w:t>
            </w:r>
          </w:p>
          <w:p w:rsidR="00CA3BBB" w:rsidRDefault="00CA3BBB">
            <w:pPr>
              <w:pStyle w:val="ConsPlusNormal"/>
            </w:pPr>
            <w:r>
              <w:t>ОВтэс.тэ - объем выработки тепловой энергии тепловыми электростанциями на территории субъекта Российской Федерации, млн. Гкал</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71 в ред. </w:t>
            </w:r>
            <w:hyperlink r:id="rId85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72.</w:t>
            </w:r>
          </w:p>
        </w:tc>
        <w:tc>
          <w:tcPr>
            <w:tcW w:w="65.20pt" w:type="dxa"/>
            <w:tcBorders>
              <w:bottom w:val="nil"/>
            </w:tcBorders>
          </w:tcPr>
          <w:p w:rsidR="00CA3BBB" w:rsidRDefault="00CA3BBB">
            <w:pPr>
              <w:pStyle w:val="ConsPlusNormal"/>
              <w:jc w:val="center"/>
            </w:pPr>
            <w:r>
              <w:t>4.1.2.7.</w:t>
            </w:r>
          </w:p>
        </w:tc>
        <w:tc>
          <w:tcPr>
            <w:tcW w:w="184.25pt" w:type="dxa"/>
            <w:tcBorders>
              <w:bottom w:val="nil"/>
            </w:tcBorders>
          </w:tcPr>
          <w:p w:rsidR="00CA3BBB" w:rsidRDefault="00CA3BBB">
            <w:pPr>
              <w:pStyle w:val="ConsPlusNormal"/>
            </w:pPr>
            <w:r>
              <w:t>Удельный расход топлива на выработку тепловой энергии тепловыми электростанциями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Утэс.ээ = ОПтэс.тэ / ОВтэс.тэ, где:</w:t>
            </w:r>
          </w:p>
          <w:p w:rsidR="00CA3BBB" w:rsidRDefault="00CA3BBB">
            <w:pPr>
              <w:pStyle w:val="ConsPlusNormal"/>
            </w:pPr>
            <w:r>
              <w:t xml:space="preserve">ОПтэс.тэ - объем потребления топлива на выработку тепловой энергии тепловыми электростанциями на территории субъекта Российской Федерации, т </w:t>
            </w:r>
            <w:r>
              <w:lastRenderedPageBreak/>
              <w:t>у.т.;</w:t>
            </w:r>
          </w:p>
          <w:p w:rsidR="00CA3BBB" w:rsidRDefault="00CA3BBB">
            <w:pPr>
              <w:pStyle w:val="ConsPlusNormal"/>
            </w:pPr>
            <w:r>
              <w:t>ОВтэс.тэ - объем выработки тепловой энергии тепловыми электростанциями на территории субъекта Российской Федерации, млн. Гкал.</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Утэс.ээ = ОПтэс.тэ / ОВтэс.тэ, где:</w:t>
            </w:r>
          </w:p>
          <w:p w:rsidR="00CA3BBB" w:rsidRDefault="00CA3BBB">
            <w:pPr>
              <w:pStyle w:val="ConsPlusNormal"/>
            </w:pPr>
            <w:r>
              <w:t>ОПтэс.тэ - объем потребления топлива на выработку тепловой энергии тепловыми электростанциями на территории субъекта Российской Федерации, т у.т.;</w:t>
            </w:r>
          </w:p>
          <w:p w:rsidR="00CA3BBB" w:rsidRDefault="00CA3BBB">
            <w:pPr>
              <w:pStyle w:val="ConsPlusNormal"/>
            </w:pPr>
            <w:r>
              <w:t>ОВтэс.тэ - объем выработки тепловой энергии тепловыми электростанциями на территории субъекта Российской Федерации, млн. Гкал</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72 в ред. </w:t>
            </w:r>
            <w:hyperlink r:id="rId851"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73 - 74.</w:t>
            </w:r>
          </w:p>
        </w:tc>
        <w:tc>
          <w:tcPr>
            <w:tcW w:w="637.80pt" w:type="dxa"/>
            <w:gridSpan w:val="3"/>
            <w:tcBorders>
              <w:bottom w:val="nil"/>
            </w:tcBorders>
          </w:tcPr>
          <w:p w:rsidR="00CA3BBB" w:rsidRDefault="00CA3BBB">
            <w:pPr>
              <w:pStyle w:val="ConsPlusNormal"/>
              <w:jc w:val="both"/>
            </w:pPr>
            <w:r>
              <w:t xml:space="preserve">Утратили силу. - </w:t>
            </w:r>
            <w:hyperlink r:id="rId852" w:history="1">
              <w:r>
                <w:rPr>
                  <w:color w:val="0000FF"/>
                </w:rPr>
                <w:t>Постановление</w:t>
              </w:r>
            </w:hyperlink>
            <w:r>
              <w:t xml:space="preserve"> Правительства Свердловской области от 17.12.2015 N 1113-ПП</w:t>
            </w:r>
          </w:p>
        </w:tc>
      </w:tr>
      <w:tr w:rsidR="00CA3BBB">
        <w:tblPrEx>
          <w:tblBorders>
            <w:insideH w:val="nil"/>
          </w:tblBorders>
        </w:tblPrEx>
        <w:tc>
          <w:tcPr>
            <w:tcW w:w="39.70pt" w:type="dxa"/>
            <w:tcBorders>
              <w:bottom w:val="nil"/>
            </w:tcBorders>
          </w:tcPr>
          <w:p w:rsidR="00CA3BBB" w:rsidRDefault="00CA3BBB">
            <w:pPr>
              <w:pStyle w:val="ConsPlusNormal"/>
              <w:jc w:val="center"/>
            </w:pPr>
            <w:r>
              <w:t>75.</w:t>
            </w:r>
          </w:p>
        </w:tc>
        <w:tc>
          <w:tcPr>
            <w:tcW w:w="65.20pt" w:type="dxa"/>
            <w:tcBorders>
              <w:bottom w:val="nil"/>
            </w:tcBorders>
          </w:tcPr>
          <w:p w:rsidR="00CA3BBB" w:rsidRDefault="00CA3BBB">
            <w:pPr>
              <w:pStyle w:val="ConsPlusNormal"/>
              <w:jc w:val="center"/>
            </w:pPr>
            <w:r>
              <w:t>4.1.2.10.</w:t>
            </w:r>
          </w:p>
        </w:tc>
        <w:tc>
          <w:tcPr>
            <w:tcW w:w="184.25pt" w:type="dxa"/>
            <w:tcBorders>
              <w:bottom w:val="nil"/>
            </w:tcBorders>
          </w:tcPr>
          <w:p w:rsidR="00CA3BBB" w:rsidRDefault="00CA3BBB">
            <w:pPr>
              <w:pStyle w:val="ConsPlusNormal"/>
            </w:pPr>
            <w:r>
              <w:t>Экономия энергетических ресурсов</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(форма 4-ТЭР).</w:t>
            </w:r>
          </w:p>
          <w:p w:rsidR="00CA3BBB" w:rsidRDefault="00CA3BBB">
            <w:pPr>
              <w:pStyle w:val="ConsPlusNormal"/>
            </w:pPr>
            <w:r>
              <w:t>Целевой показатель рассчитывается нарастающим итогом.</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отражает потребление энергетических ресурсов к уровню прошлого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75 в ред. </w:t>
            </w:r>
            <w:hyperlink r:id="rId853"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76.</w:t>
            </w:r>
          </w:p>
        </w:tc>
        <w:tc>
          <w:tcPr>
            <w:tcW w:w="65.20pt" w:type="dxa"/>
            <w:tcBorders>
              <w:bottom w:val="nil"/>
            </w:tcBorders>
          </w:tcPr>
          <w:p w:rsidR="00CA3BBB" w:rsidRDefault="00CA3BBB">
            <w:pPr>
              <w:pStyle w:val="ConsPlusNormal"/>
              <w:jc w:val="center"/>
            </w:pPr>
            <w:r>
              <w:t>4.1.2.11.</w:t>
            </w:r>
          </w:p>
        </w:tc>
        <w:tc>
          <w:tcPr>
            <w:tcW w:w="184.25pt" w:type="dxa"/>
            <w:tcBorders>
              <w:bottom w:val="nil"/>
            </w:tcBorders>
          </w:tcPr>
          <w:p w:rsidR="00CA3BBB" w:rsidRDefault="00CA3BBB">
            <w:pPr>
              <w:pStyle w:val="ConsPlusNormal"/>
            </w:pPr>
            <w:r>
              <w:t xml:space="preserve">Количество мероприятий по распространению презентационных </w:t>
            </w:r>
            <w:r>
              <w:lastRenderedPageBreak/>
              <w:t>материалов по продвижению энерго- и ресурсосберегающих технологий</w:t>
            </w:r>
          </w:p>
        </w:tc>
        <w:tc>
          <w:tcPr>
            <w:tcW w:w="388.35pt" w:type="dxa"/>
            <w:tcBorders>
              <w:bottom w:val="nil"/>
            </w:tcBorders>
          </w:tcPr>
          <w:p w:rsidR="00CA3BBB" w:rsidRDefault="00CA3BBB">
            <w:pPr>
              <w:pStyle w:val="ConsPlusNormal"/>
            </w:pPr>
            <w:r>
              <w:lastRenderedPageBreak/>
              <w:t xml:space="preserve">методика расчета показателя устанавливается координатором-исполнителем проекта в рамках </w:t>
            </w:r>
            <w:hyperlink r:id="rId854" w:history="1">
              <w:r>
                <w:rPr>
                  <w:color w:val="0000FF"/>
                </w:rPr>
                <w:t>Плана</w:t>
              </w:r>
            </w:hyperlink>
            <w:r>
              <w:t xml:space="preserve"> мероприятий по реализации Стратегии социально-</w:t>
            </w:r>
            <w:r>
              <w:lastRenderedPageBreak/>
              <w:t>экономического развития Свердловской области на период до 2030 года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76 в ред. </w:t>
            </w:r>
            <w:hyperlink r:id="rId855" w:history="1">
              <w:r>
                <w:rPr>
                  <w:color w:val="0000FF"/>
                </w:rPr>
                <w:t>Постановления</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76-1.</w:t>
            </w:r>
          </w:p>
        </w:tc>
        <w:tc>
          <w:tcPr>
            <w:tcW w:w="65.20pt" w:type="dxa"/>
            <w:tcBorders>
              <w:bottom w:val="nil"/>
            </w:tcBorders>
          </w:tcPr>
          <w:p w:rsidR="00CA3BBB" w:rsidRDefault="00CA3BBB">
            <w:pPr>
              <w:pStyle w:val="ConsPlusNormal"/>
              <w:jc w:val="center"/>
            </w:pPr>
            <w:r>
              <w:t>4.1.2.12.</w:t>
            </w:r>
          </w:p>
        </w:tc>
        <w:tc>
          <w:tcPr>
            <w:tcW w:w="184.25pt" w:type="dxa"/>
            <w:tcBorders>
              <w:bottom w:val="nil"/>
            </w:tcBorders>
          </w:tcPr>
          <w:p w:rsidR="00CA3BBB" w:rsidRDefault="00CA3BBB">
            <w:pPr>
              <w:pStyle w:val="ConsPlusNormal"/>
            </w:pPr>
            <w:r>
              <w:t>Доля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зарегистрированных в государственной информационной системе жилищно-коммунального хозяйства (далее - ГИС ЖКХ)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и данных об общем количестве поставщиков информации, осуществляющих деятельность на территории Свердловской области, поступающих от органов местного самоуправления муниципальных образований, расположенных на территории Свердловской области.</w:t>
            </w:r>
          </w:p>
          <w:p w:rsidR="00CA3BBB" w:rsidRDefault="00CA3BBB">
            <w:pPr>
              <w:pStyle w:val="ConsPlusNormal"/>
            </w:pPr>
          </w:p>
          <w:p w:rsidR="00CA3BBB" w:rsidRDefault="00CA3BBB">
            <w:pPr>
              <w:pStyle w:val="ConsPlusNormal"/>
            </w:pPr>
            <w:r>
              <w:t>Показатель рассчитывается по формуле Q = A / B x 100%, где:</w:t>
            </w:r>
          </w:p>
          <w:p w:rsidR="00CA3BBB" w:rsidRDefault="00CA3BBB">
            <w:pPr>
              <w:pStyle w:val="ConsPlusNormal"/>
            </w:pPr>
            <w:r>
              <w:t>Q - доля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p w:rsidR="00CA3BBB" w:rsidRDefault="00CA3BBB">
            <w:pPr>
              <w:pStyle w:val="ConsPlusNormal"/>
            </w:pPr>
            <w:r>
              <w:t>A - количество поставщиков информации, зарегистрированных в ГИС ЖКХ;</w:t>
            </w:r>
          </w:p>
          <w:p w:rsidR="00CA3BBB" w:rsidRDefault="00CA3BBB">
            <w:pPr>
              <w:pStyle w:val="ConsPlusNormal"/>
            </w:pPr>
            <w:r>
              <w:t>B - количество поставщиков информации, осуществляющих деятельность на территории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76-1 в ред. </w:t>
            </w:r>
            <w:hyperlink r:id="rId856" w:history="1">
              <w:r>
                <w:rPr>
                  <w:color w:val="0000FF"/>
                </w:rPr>
                <w:t>Постановления</w:t>
              </w:r>
            </w:hyperlink>
            <w:r>
              <w:t xml:space="preserve"> Правительства Свердловской области от 19.09.2017</w:t>
            </w:r>
          </w:p>
          <w:p w:rsidR="00CA3BBB" w:rsidRDefault="00CA3BBB">
            <w:pPr>
              <w:pStyle w:val="ConsPlusNormal"/>
              <w:jc w:val="both"/>
            </w:pPr>
            <w:r>
              <w:t>N 703-ПП)</w:t>
            </w:r>
          </w:p>
        </w:tc>
      </w:tr>
      <w:tr w:rsidR="00CA3BBB">
        <w:tblPrEx>
          <w:tblBorders>
            <w:insideH w:val="nil"/>
          </w:tblBorders>
        </w:tblPrEx>
        <w:tc>
          <w:tcPr>
            <w:tcW w:w="39.70pt" w:type="dxa"/>
            <w:tcBorders>
              <w:bottom w:val="nil"/>
            </w:tcBorders>
          </w:tcPr>
          <w:p w:rsidR="00CA3BBB" w:rsidRDefault="00CA3BBB">
            <w:pPr>
              <w:pStyle w:val="ConsPlusNormal"/>
              <w:jc w:val="center"/>
            </w:pPr>
            <w:r>
              <w:t>77.</w:t>
            </w:r>
          </w:p>
        </w:tc>
        <w:tc>
          <w:tcPr>
            <w:tcW w:w="637.80pt" w:type="dxa"/>
            <w:gridSpan w:val="3"/>
            <w:tcBorders>
              <w:bottom w:val="nil"/>
            </w:tcBorders>
          </w:tcPr>
          <w:p w:rsidR="00CA3BBB" w:rsidRDefault="00CA3BBB">
            <w:pPr>
              <w:pStyle w:val="ConsPlusNormal"/>
              <w:jc w:val="both"/>
            </w:pPr>
            <w:r>
              <w:t xml:space="preserve">Утратил силу. - </w:t>
            </w:r>
            <w:hyperlink r:id="rId857" w:history="1">
              <w:r>
                <w:rPr>
                  <w:color w:val="0000FF"/>
                </w:rPr>
                <w:t>Постановление</w:t>
              </w:r>
            </w:hyperlink>
            <w:r>
              <w:t xml:space="preserve"> Правительства Свердловской области от 19.09.2017 N 703-ПП</w:t>
            </w:r>
          </w:p>
        </w:tc>
      </w:tr>
      <w:tr w:rsidR="00CA3BBB">
        <w:tc>
          <w:tcPr>
            <w:tcW w:w="39.70pt" w:type="dxa"/>
          </w:tcPr>
          <w:p w:rsidR="00CA3BBB" w:rsidRDefault="00CA3BBB">
            <w:pPr>
              <w:pStyle w:val="ConsPlusNormal"/>
              <w:jc w:val="center"/>
            </w:pPr>
            <w:r>
              <w:t>78.</w:t>
            </w:r>
          </w:p>
        </w:tc>
        <w:tc>
          <w:tcPr>
            <w:tcW w:w="65.20pt" w:type="dxa"/>
          </w:tcPr>
          <w:p w:rsidR="00CA3BBB" w:rsidRDefault="00CA3BBB">
            <w:pPr>
              <w:pStyle w:val="ConsPlusNormal"/>
              <w:jc w:val="center"/>
            </w:pPr>
            <w:r>
              <w:t>4.1.3.</w:t>
            </w:r>
          </w:p>
        </w:tc>
        <w:tc>
          <w:tcPr>
            <w:tcW w:w="572.60pt" w:type="dxa"/>
            <w:gridSpan w:val="2"/>
          </w:tcPr>
          <w:p w:rsidR="00CA3BBB" w:rsidRDefault="00CA3BBB">
            <w:pPr>
              <w:pStyle w:val="ConsPlusNormal"/>
              <w:jc w:val="center"/>
              <w:outlineLvl w:val="4"/>
            </w:pPr>
            <w:r>
              <w:t>Задача "Повышение качества жизни населения за счет снижения затрат на оплату жилищно-коммунальных услуг и обеспечения права граждан на благоприятную окружающую среду"</w:t>
            </w:r>
          </w:p>
        </w:tc>
      </w:tr>
      <w:tr w:rsidR="00CA3BBB">
        <w:tblPrEx>
          <w:tblBorders>
            <w:insideH w:val="nil"/>
          </w:tblBorders>
        </w:tblPrEx>
        <w:tc>
          <w:tcPr>
            <w:tcW w:w="39.70pt" w:type="dxa"/>
            <w:tcBorders>
              <w:bottom w:val="nil"/>
            </w:tcBorders>
          </w:tcPr>
          <w:p w:rsidR="00CA3BBB" w:rsidRDefault="00CA3BBB">
            <w:pPr>
              <w:pStyle w:val="ConsPlusNormal"/>
              <w:jc w:val="center"/>
            </w:pPr>
            <w:r>
              <w:t>79.</w:t>
            </w:r>
          </w:p>
        </w:tc>
        <w:tc>
          <w:tcPr>
            <w:tcW w:w="65.20pt" w:type="dxa"/>
            <w:tcBorders>
              <w:bottom w:val="nil"/>
            </w:tcBorders>
          </w:tcPr>
          <w:p w:rsidR="00CA3BBB" w:rsidRDefault="00CA3BBB">
            <w:pPr>
              <w:pStyle w:val="ConsPlusNormal"/>
              <w:jc w:val="center"/>
            </w:pPr>
            <w:r>
              <w:t>4.1.3.1.</w:t>
            </w:r>
          </w:p>
        </w:tc>
        <w:tc>
          <w:tcPr>
            <w:tcW w:w="184.25pt" w:type="dxa"/>
            <w:tcBorders>
              <w:bottom w:val="nil"/>
            </w:tcBorders>
          </w:tcPr>
          <w:p w:rsidR="00CA3BBB" w:rsidRDefault="00CA3BBB">
            <w:pPr>
              <w:pStyle w:val="ConsPlusNormal"/>
            </w:pPr>
            <w:r>
              <w:t>Удельный расход тепловой энергии в многоквартирных домах (в расчете на 1 кв. метр общей площади)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Утэ.мкд = ОПтэ.мкд / Пмкд, где:</w:t>
            </w:r>
          </w:p>
          <w:p w:rsidR="00CA3BBB" w:rsidRDefault="00CA3BBB">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CA3BBB" w:rsidRDefault="00CA3BBB">
            <w:pPr>
              <w:pStyle w:val="ConsPlusNormal"/>
            </w:pPr>
            <w:r>
              <w:t>Пмкд - площадь многоквартирных домов на территории субъекта Российской Федерации, кв. м;</w:t>
            </w:r>
          </w:p>
          <w:p w:rsidR="00CA3BBB" w:rsidRDefault="00CA3BBB">
            <w:pPr>
              <w:pStyle w:val="ConsPlusNormal"/>
            </w:pPr>
            <w:r>
              <w:t>ОПтэ.мкд - форма федерального статистического наблюдения N 22-ЖКХ (сводная);</w:t>
            </w:r>
          </w:p>
          <w:p w:rsidR="00CA3BBB" w:rsidRDefault="00CA3BBB">
            <w:pPr>
              <w:pStyle w:val="ConsPlusNormal"/>
            </w:pPr>
            <w:r>
              <w:t>Пмкд - форма федерального статистического наблюдения N 22-ЖКХ (реформа).</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(статистический бюллетень 12035).</w:t>
            </w:r>
          </w:p>
          <w:p w:rsidR="00CA3BBB" w:rsidRDefault="00CA3BBB">
            <w:pPr>
              <w:pStyle w:val="ConsPlusNormal"/>
            </w:pPr>
            <w:r>
              <w:t>Утэ.мкд = ОПтэ.мкд / Пмкд, где:</w:t>
            </w:r>
          </w:p>
          <w:p w:rsidR="00CA3BBB" w:rsidRDefault="00CA3BBB">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CA3BBB" w:rsidRDefault="00CA3BBB">
            <w:pPr>
              <w:pStyle w:val="ConsPlusNormal"/>
            </w:pPr>
            <w:r>
              <w:t>Пмкд - площадь многоквартирных домов на территории субъекта Российской Федерации, кв. 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79 в ред. </w:t>
            </w:r>
            <w:hyperlink r:id="rId85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lastRenderedPageBreak/>
              <w:t>80.</w:t>
            </w:r>
          </w:p>
        </w:tc>
        <w:tc>
          <w:tcPr>
            <w:tcW w:w="65.20pt" w:type="dxa"/>
            <w:tcBorders>
              <w:bottom w:val="nil"/>
            </w:tcBorders>
          </w:tcPr>
          <w:p w:rsidR="00CA3BBB" w:rsidRDefault="00CA3BBB">
            <w:pPr>
              <w:pStyle w:val="ConsPlusNormal"/>
              <w:jc w:val="center"/>
            </w:pPr>
            <w:r>
              <w:t>4.1.3.2.</w:t>
            </w:r>
          </w:p>
        </w:tc>
        <w:tc>
          <w:tcPr>
            <w:tcW w:w="184.25pt" w:type="dxa"/>
            <w:tcBorders>
              <w:bottom w:val="nil"/>
            </w:tcBorders>
          </w:tcPr>
          <w:p w:rsidR="00CA3BBB" w:rsidRDefault="00CA3BBB">
            <w:pPr>
              <w:pStyle w:val="ConsPlusNormal"/>
            </w:pPr>
            <w:r>
              <w:t>Удельный расход холодной воды в многоквартирных домах (в расчете на 1 жителя)</w:t>
            </w:r>
          </w:p>
        </w:tc>
        <w:tc>
          <w:tcPr>
            <w:tcW w:w="388.35pt" w:type="dxa"/>
            <w:tcBorders>
              <w:bottom w:val="nil"/>
            </w:tcBorders>
            <w:vAlign w:val="center"/>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хвс.мкд = ОПхвс.мкд / Кмкд, где:</w:t>
            </w:r>
          </w:p>
          <w:p w:rsidR="00CA3BBB" w:rsidRDefault="00CA3BBB">
            <w:pPr>
              <w:pStyle w:val="ConsPlusNormal"/>
            </w:pPr>
            <w:r>
              <w:t>ОПхвс.мкд - объем потребления (использования) холодной воды в многоквартирных домах, расположенных на территории субъекта Российской Федерации, куб. м;</w:t>
            </w:r>
          </w:p>
          <w:p w:rsidR="00CA3BBB" w:rsidRDefault="00CA3BBB">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p w:rsidR="00CA3BBB" w:rsidRDefault="00CA3BBB">
            <w:pPr>
              <w:pStyle w:val="ConsPlusNormal"/>
            </w:pPr>
            <w:r>
              <w:t>Форма федерального статистического наблюдения N 22-ЖКХ (сводная).</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CA3BBB" w:rsidRDefault="00CA3BBB">
            <w:pPr>
              <w:pStyle w:val="ConsPlusNormal"/>
            </w:pPr>
            <w:r>
              <w:t>Ухвс.мкд = ОПхвс.мкд / Кмкд, где:</w:t>
            </w:r>
          </w:p>
          <w:p w:rsidR="00CA3BBB" w:rsidRDefault="00CA3BBB">
            <w:pPr>
              <w:pStyle w:val="ConsPlusNormal"/>
            </w:pPr>
            <w:r>
              <w:t>ОПхвс.мкд - объем потребления (использования) холодной воды в многоквартирных домах, расположенных на территории субъекта Российской Федерации, куб. м;</w:t>
            </w:r>
          </w:p>
          <w:p w:rsidR="00CA3BBB" w:rsidRDefault="00CA3BBB">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80 в ред. </w:t>
            </w:r>
            <w:hyperlink r:id="rId85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39.70pt" w:type="dxa"/>
            <w:tcBorders>
              <w:bottom w:val="nil"/>
            </w:tcBorders>
          </w:tcPr>
          <w:p w:rsidR="00CA3BBB" w:rsidRDefault="00CA3BBB">
            <w:pPr>
              <w:pStyle w:val="ConsPlusNormal"/>
              <w:jc w:val="center"/>
            </w:pPr>
            <w:r>
              <w:t>81.</w:t>
            </w:r>
          </w:p>
        </w:tc>
        <w:tc>
          <w:tcPr>
            <w:tcW w:w="65.20pt" w:type="dxa"/>
            <w:tcBorders>
              <w:bottom w:val="nil"/>
            </w:tcBorders>
          </w:tcPr>
          <w:p w:rsidR="00CA3BBB" w:rsidRDefault="00CA3BBB">
            <w:pPr>
              <w:pStyle w:val="ConsPlusNormal"/>
              <w:jc w:val="center"/>
            </w:pPr>
            <w:r>
              <w:t>4.1.3.3.</w:t>
            </w:r>
          </w:p>
        </w:tc>
        <w:tc>
          <w:tcPr>
            <w:tcW w:w="184.25pt" w:type="dxa"/>
            <w:tcBorders>
              <w:bottom w:val="nil"/>
            </w:tcBorders>
          </w:tcPr>
          <w:p w:rsidR="00CA3BBB" w:rsidRDefault="00CA3BBB">
            <w:pPr>
              <w:pStyle w:val="ConsPlusNormal"/>
            </w:pPr>
            <w:r>
              <w:t>Удельный расход горячей воды в многоквартирных домах (в расчете на 1 жителя)</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Угвс.мкд = ОПгвс.мкд / Кмкд, где:</w:t>
            </w:r>
          </w:p>
          <w:p w:rsidR="00CA3BBB" w:rsidRDefault="00CA3BBB">
            <w:pPr>
              <w:pStyle w:val="ConsPlusNormal"/>
            </w:pPr>
            <w:r>
              <w:t>ОПгвс.мкд - объем потребления (использования) горячей воды в многоквартирных домах, расположенных на территории субъекта Российской Федерации, куб. м;</w:t>
            </w:r>
          </w:p>
          <w:p w:rsidR="00CA3BBB" w:rsidRDefault="00CA3BBB">
            <w:pPr>
              <w:pStyle w:val="ConsPlusNormal"/>
            </w:pPr>
            <w:r>
              <w:t xml:space="preserve">Кмкд - количество жителей, проживающих в многоквартирных домах, </w:t>
            </w:r>
            <w:r>
              <w:lastRenderedPageBreak/>
              <w:t>расположенных на территории субъекта Российской Федерации, человек.</w:t>
            </w:r>
          </w:p>
          <w:p w:rsidR="00CA3BBB" w:rsidRDefault="00CA3BBB">
            <w:pPr>
              <w:pStyle w:val="ConsPlusNormal"/>
            </w:pPr>
            <w:r>
              <w:t>Форма федерального статистического наблюдения N 22-ЖКХ (сводная).</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CA3BBB" w:rsidRDefault="00CA3BBB">
            <w:pPr>
              <w:pStyle w:val="ConsPlusNormal"/>
            </w:pPr>
            <w:r>
              <w:t>Угвс.мкд = ОПгвс.мкд / Кмкд, где:</w:t>
            </w:r>
          </w:p>
          <w:p w:rsidR="00CA3BBB" w:rsidRDefault="00CA3BBB">
            <w:pPr>
              <w:pStyle w:val="ConsPlusNormal"/>
            </w:pPr>
            <w:r>
              <w:t>ОПгвс.мкд - объем потребления (использования) горячей воды в многоквартирных домах, расположенных на территории субъекта Российской Федерации, куб. м;</w:t>
            </w:r>
          </w:p>
          <w:p w:rsidR="00CA3BBB" w:rsidRDefault="00CA3BBB">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81 в ред. </w:t>
            </w:r>
            <w:hyperlink r:id="rId86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82.</w:t>
            </w:r>
          </w:p>
        </w:tc>
        <w:tc>
          <w:tcPr>
            <w:tcW w:w="65.20pt" w:type="dxa"/>
            <w:tcBorders>
              <w:bottom w:val="nil"/>
            </w:tcBorders>
          </w:tcPr>
          <w:p w:rsidR="00CA3BBB" w:rsidRDefault="00CA3BBB">
            <w:pPr>
              <w:pStyle w:val="ConsPlusNormal"/>
              <w:jc w:val="center"/>
            </w:pPr>
            <w:r>
              <w:t>4.1.3.4.</w:t>
            </w:r>
          </w:p>
        </w:tc>
        <w:tc>
          <w:tcPr>
            <w:tcW w:w="184.25pt" w:type="dxa"/>
            <w:tcBorders>
              <w:bottom w:val="nil"/>
            </w:tcBorders>
          </w:tcPr>
          <w:p w:rsidR="00CA3BBB" w:rsidRDefault="00CA3BBB">
            <w:pPr>
              <w:pStyle w:val="ConsPlusNormal"/>
            </w:pPr>
            <w:r>
              <w:t>Удельный расход электрической энергии в многоквартирных домах (в расчете на 1 кв. метр общей площади)</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Уээ.мкд = ОПээ.мкд / Пмкд, где:</w:t>
            </w:r>
          </w:p>
          <w:p w:rsidR="00CA3BBB" w:rsidRDefault="00CA3BBB">
            <w:pPr>
              <w:pStyle w:val="ConsPlusNormal"/>
            </w:pPr>
            <w:r>
              <w:t>ОПээ.мкд - объем потребления (использования) электрической энергии в многоквартирных домах, расположенных на территории субъекта Российской Федерации, кВт.ч;</w:t>
            </w:r>
          </w:p>
          <w:p w:rsidR="00CA3BBB" w:rsidRDefault="00CA3BBB">
            <w:pPr>
              <w:pStyle w:val="ConsPlusNormal"/>
            </w:pPr>
            <w:r>
              <w:t>Пмкд - площадь многоквартирных домов на территории субъекта Российской Федерации, кв. м;</w:t>
            </w:r>
          </w:p>
          <w:p w:rsidR="00CA3BBB" w:rsidRDefault="00CA3BBB">
            <w:pPr>
              <w:pStyle w:val="ConsPlusNormal"/>
            </w:pPr>
            <w:r>
              <w:t>ОПээ.мкд - форма федерального статистического наблюдения N 22-ЖКХ (сводная);</w:t>
            </w:r>
          </w:p>
          <w:p w:rsidR="00CA3BBB" w:rsidRDefault="00CA3BBB">
            <w:pPr>
              <w:pStyle w:val="ConsPlusNormal"/>
            </w:pPr>
            <w:r>
              <w:t>Пмкд - форма федерального статистического наблюдения N 22-ЖКХ (реформа).</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CA3BBB" w:rsidRDefault="00CA3BBB">
            <w:pPr>
              <w:pStyle w:val="ConsPlusNormal"/>
            </w:pPr>
            <w:r>
              <w:t>Уээ.мкд = ОПээ.мкд / Пмкд, где:</w:t>
            </w:r>
          </w:p>
          <w:p w:rsidR="00CA3BBB" w:rsidRDefault="00CA3BBB">
            <w:pPr>
              <w:pStyle w:val="ConsPlusNormal"/>
            </w:pPr>
            <w:r>
              <w:lastRenderedPageBreak/>
              <w:t>ОПээ.мкд - объем потребления (использования) электрической энергии в многоквартирных домах, расположенных на территории субъекта Российской Федерации, Гкал;</w:t>
            </w:r>
          </w:p>
          <w:p w:rsidR="00CA3BBB" w:rsidRDefault="00CA3BBB">
            <w:pPr>
              <w:pStyle w:val="ConsPlusNormal"/>
            </w:pPr>
            <w:r>
              <w:t>Пмкд - площадь многоквартирных домов на территории субъекта Российской Федерации, кв. 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82 в ред. </w:t>
            </w:r>
            <w:hyperlink r:id="rId861"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83.</w:t>
            </w:r>
          </w:p>
        </w:tc>
        <w:tc>
          <w:tcPr>
            <w:tcW w:w="65.20pt" w:type="dxa"/>
            <w:tcBorders>
              <w:bottom w:val="nil"/>
            </w:tcBorders>
          </w:tcPr>
          <w:p w:rsidR="00CA3BBB" w:rsidRDefault="00CA3BBB">
            <w:pPr>
              <w:pStyle w:val="ConsPlusNormal"/>
              <w:jc w:val="center"/>
            </w:pPr>
            <w:r>
              <w:t>4.1.3.5.</w:t>
            </w:r>
          </w:p>
        </w:tc>
        <w:tc>
          <w:tcPr>
            <w:tcW w:w="184.25pt" w:type="dxa"/>
            <w:tcBorders>
              <w:bottom w:val="nil"/>
            </w:tcBorders>
          </w:tcPr>
          <w:p w:rsidR="00CA3BBB" w:rsidRDefault="00CA3BBB">
            <w:pPr>
              <w:pStyle w:val="ConsPlusNormal"/>
            </w:pPr>
            <w:r>
              <w:t>Удельный суммарный расход энергетических ресурсов в многоквартирных домах</w:t>
            </w:r>
          </w:p>
        </w:tc>
        <w:tc>
          <w:tcPr>
            <w:tcW w:w="388.35pt" w:type="dxa"/>
            <w:tcBorders>
              <w:bottom w:val="nil"/>
            </w:tcBorders>
          </w:tcPr>
          <w:p w:rsidR="00CA3BBB" w:rsidRDefault="00CA3BBB">
            <w:pPr>
              <w:pStyle w:val="ConsPlusNormal"/>
            </w:pPr>
            <w:r>
              <w:t>методика расчета показателя, применяемая с 2014 по 2019 год.</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CA3BBB" w:rsidRDefault="00CA3BBB">
            <w:pPr>
              <w:pStyle w:val="ConsPlusNormal"/>
            </w:pPr>
            <w:r>
              <w:t>Усумм.мкд = ОПсумм.мкд / Пмкд, где:</w:t>
            </w:r>
          </w:p>
          <w:p w:rsidR="00CA3BBB" w:rsidRDefault="00CA3BBB">
            <w:pPr>
              <w:pStyle w:val="ConsPlusNormal"/>
            </w:pPr>
            <w:r>
              <w:t>ОПсумм.мкд - суммарный объем потребления (использования) энергетических ресурсов в многоквартирных домах, расположенных на территории субъекта Российской Федерации, т у.т.;</w:t>
            </w:r>
          </w:p>
          <w:p w:rsidR="00CA3BBB" w:rsidRDefault="00CA3BBB">
            <w:pPr>
              <w:pStyle w:val="ConsPlusNormal"/>
            </w:pPr>
            <w:r>
              <w:t>Пмкд - площадь многоквартирных домов на территории субъекта Российской Федерации, кв. м;</w:t>
            </w:r>
          </w:p>
          <w:p w:rsidR="00CA3BBB" w:rsidRDefault="00CA3BBB">
            <w:pPr>
              <w:pStyle w:val="ConsPlusNormal"/>
            </w:pPr>
            <w:r>
              <w:t>ОПсумм.мкд - форма федерального статистического наблюдения N 22-ЖКХ (сводная);</w:t>
            </w:r>
          </w:p>
          <w:p w:rsidR="00CA3BBB" w:rsidRDefault="00CA3BBB">
            <w:pPr>
              <w:pStyle w:val="ConsPlusNormal"/>
            </w:pPr>
            <w:r>
              <w:t>Пмкд - форма федерального статистического наблюдения N 22-ЖКХ (реформа).</w:t>
            </w:r>
          </w:p>
          <w:p w:rsidR="00CA3BBB" w:rsidRDefault="00CA3BBB">
            <w:pPr>
              <w:pStyle w:val="ConsPlusNormal"/>
            </w:pPr>
            <w:r>
              <w:t>Методика расчета показателя, применяемая с 2020 года.</w:t>
            </w:r>
          </w:p>
          <w:p w:rsidR="00CA3BBB" w:rsidRDefault="00CA3BBB">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CA3BBB" w:rsidRDefault="00CA3BBB">
            <w:pPr>
              <w:pStyle w:val="ConsPlusNormal"/>
            </w:pPr>
            <w:r>
              <w:t>Усумм.мкд (альт) = Пээ.мкд x k1 + ОПтэ.мкд x k2 + ОПгаз.мкд x k3 / Пмкд, где:</w:t>
            </w:r>
          </w:p>
          <w:p w:rsidR="00CA3BBB" w:rsidRDefault="00CA3BBB">
            <w:pPr>
              <w:pStyle w:val="ConsPlusNormal"/>
            </w:pPr>
            <w:r>
              <w:t>ОПээ.мкд - объем потребления (использования) электрической энергии в многоквартирных домах, расположенных на территории субъекта Российской Федерации, кВт.ч;</w:t>
            </w:r>
          </w:p>
          <w:p w:rsidR="00CA3BBB" w:rsidRDefault="00CA3BBB">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CA3BBB" w:rsidRDefault="00CA3BBB">
            <w:pPr>
              <w:pStyle w:val="ConsPlusNormal"/>
            </w:pPr>
            <w:r>
              <w:t xml:space="preserve">ОПгаз.мкд - объем потребления (использования) природного газа в </w:t>
            </w:r>
            <w:r>
              <w:lastRenderedPageBreak/>
              <w:t>многоквартирных домах, расположенных на территории субъекта Российской Федерации, куб. м;</w:t>
            </w:r>
          </w:p>
          <w:p w:rsidR="00CA3BBB" w:rsidRDefault="00CA3BBB">
            <w:pPr>
              <w:pStyle w:val="ConsPlusNormal"/>
            </w:pPr>
            <w:r>
              <w:t>k1, k2, k3 - коэффициенты перевода в условное топливо;</w:t>
            </w:r>
          </w:p>
          <w:p w:rsidR="00CA3BBB" w:rsidRDefault="00CA3BBB">
            <w:pPr>
              <w:pStyle w:val="ConsPlusNormal"/>
            </w:pPr>
            <w:r>
              <w:t>Пмкд - площадь многоквартирных домов на территории субъекта Российской Федерации, кв. м</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83 в ред. </w:t>
            </w:r>
            <w:hyperlink r:id="rId862"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39.70pt" w:type="dxa"/>
            <w:tcBorders>
              <w:bottom w:val="nil"/>
            </w:tcBorders>
          </w:tcPr>
          <w:p w:rsidR="00CA3BBB" w:rsidRDefault="00CA3BBB">
            <w:pPr>
              <w:pStyle w:val="ConsPlusNormal"/>
              <w:jc w:val="center"/>
            </w:pPr>
            <w:r>
              <w:t>84.</w:t>
            </w:r>
          </w:p>
        </w:tc>
        <w:tc>
          <w:tcPr>
            <w:tcW w:w="65.20pt" w:type="dxa"/>
            <w:tcBorders>
              <w:bottom w:val="nil"/>
            </w:tcBorders>
          </w:tcPr>
          <w:p w:rsidR="00CA3BBB" w:rsidRDefault="00CA3BBB">
            <w:pPr>
              <w:pStyle w:val="ConsPlusNormal"/>
              <w:jc w:val="center"/>
            </w:pPr>
            <w:r>
              <w:t>4.1.3.6.</w:t>
            </w:r>
          </w:p>
        </w:tc>
        <w:tc>
          <w:tcPr>
            <w:tcW w:w="184.25pt" w:type="dxa"/>
            <w:tcBorders>
              <w:bottom w:val="nil"/>
            </w:tcBorders>
          </w:tcPr>
          <w:p w:rsidR="00CA3BBB" w:rsidRDefault="00CA3BBB">
            <w:pPr>
              <w:pStyle w:val="ConsPlusNormal"/>
            </w:pPr>
            <w:r>
              <w:t>Оснащенность приборами учета используемых энергетических ресурсов</w:t>
            </w:r>
          </w:p>
        </w:tc>
        <w:tc>
          <w:tcPr>
            <w:tcW w:w="388.35pt" w:type="dxa"/>
            <w:tcBorders>
              <w:bottom w:val="nil"/>
            </w:tcBorders>
          </w:tcPr>
          <w:p w:rsidR="00CA3BBB" w:rsidRDefault="00CA3BBB">
            <w:pPr>
              <w:pStyle w:val="ConsPlusNormal"/>
            </w:pPr>
            <w:r>
              <w:t>показатель рассчитывается по формуле:</w:t>
            </w:r>
          </w:p>
          <w:p w:rsidR="00CA3BBB" w:rsidRDefault="00CA3BBB">
            <w:pPr>
              <w:pStyle w:val="ConsPlusNormal"/>
            </w:pPr>
          </w:p>
          <w:p w:rsidR="00CA3BBB" w:rsidRDefault="00CA3BBB">
            <w:pPr>
              <w:pStyle w:val="ConsPlusNormal"/>
            </w:pPr>
            <w:r>
              <w:t>О</w:t>
            </w:r>
            <w:r>
              <w:rPr>
                <w:vertAlign w:val="subscript"/>
              </w:rPr>
              <w:t>пу</w:t>
            </w:r>
            <w:r>
              <w:t xml:space="preserve"> = К</w:t>
            </w:r>
            <w:r>
              <w:rPr>
                <w:vertAlign w:val="subscript"/>
              </w:rPr>
              <w:t>фопу</w:t>
            </w:r>
            <w:r>
              <w:t xml:space="preserve"> / К</w:t>
            </w:r>
            <w:r>
              <w:rPr>
                <w:vertAlign w:val="subscript"/>
              </w:rPr>
              <w:t>попу</w:t>
            </w:r>
            <w:r>
              <w:t xml:space="preserve"> x 100%, где:</w:t>
            </w:r>
          </w:p>
          <w:p w:rsidR="00CA3BBB" w:rsidRDefault="00CA3BBB">
            <w:pPr>
              <w:pStyle w:val="ConsPlusNormal"/>
            </w:pPr>
          </w:p>
          <w:p w:rsidR="00CA3BBB" w:rsidRDefault="00CA3BBB">
            <w:pPr>
              <w:pStyle w:val="ConsPlusNormal"/>
            </w:pPr>
            <w:r>
              <w:t>К</w:t>
            </w:r>
            <w:r>
              <w:rPr>
                <w:vertAlign w:val="subscript"/>
              </w:rPr>
              <w:t>фопу</w:t>
            </w:r>
            <w:r>
              <w:t xml:space="preserve"> - общее количество учреждений, оснащенных приборами учета используемых энергетических ресурсов, по данным Министерства энергетики и жилищно-коммунального хозяйства Свердловской области, полученным при исполнении государственной функции по осуществлению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Свердловской области, и данным мониторинга учреждений, оснащенных приборами учета, в государственной информационной системе в области энергосбережения и повышения энергетической эффективности "Модуль "Информация об энергосбережении и повышении энергетической эффективности";</w:t>
            </w:r>
          </w:p>
          <w:p w:rsidR="00CA3BBB" w:rsidRDefault="00CA3BBB">
            <w:pPr>
              <w:pStyle w:val="ConsPlusNormal"/>
            </w:pPr>
            <w:r>
              <w:t>К</w:t>
            </w:r>
            <w:r>
              <w:rPr>
                <w:vertAlign w:val="subscript"/>
              </w:rPr>
              <w:t>попу</w:t>
            </w:r>
            <w:r>
              <w:t xml:space="preserve"> - общее количество учреждений, подлежащих оснащению приборами учета энергетических ресурсов, по статистическим данным хозяйствующих субъектов по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26.12.2018 </w:t>
            </w:r>
            <w:hyperlink r:id="rId863" w:history="1">
              <w:r>
                <w:rPr>
                  <w:color w:val="0000FF"/>
                </w:rPr>
                <w:t>N 964-ПП</w:t>
              </w:r>
            </w:hyperlink>
            <w:r>
              <w:t>,</w:t>
            </w:r>
          </w:p>
          <w:p w:rsidR="00CA3BBB" w:rsidRDefault="00CA3BBB">
            <w:pPr>
              <w:pStyle w:val="ConsPlusNormal"/>
              <w:jc w:val="both"/>
            </w:pPr>
            <w:r>
              <w:t xml:space="preserve">от 05.02.2019 </w:t>
            </w:r>
            <w:hyperlink r:id="rId864" w:history="1">
              <w:r>
                <w:rPr>
                  <w:color w:val="0000FF"/>
                </w:rPr>
                <w:t>N 78-ПП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84-1.</w:t>
            </w:r>
          </w:p>
        </w:tc>
        <w:tc>
          <w:tcPr>
            <w:tcW w:w="65.20pt" w:type="dxa"/>
            <w:tcBorders>
              <w:bottom w:val="nil"/>
            </w:tcBorders>
          </w:tcPr>
          <w:p w:rsidR="00CA3BBB" w:rsidRDefault="00CA3BBB">
            <w:pPr>
              <w:pStyle w:val="ConsPlusNormal"/>
              <w:jc w:val="center"/>
            </w:pPr>
            <w:r>
              <w:t>4.1.3.7.</w:t>
            </w:r>
          </w:p>
        </w:tc>
        <w:tc>
          <w:tcPr>
            <w:tcW w:w="184.25pt" w:type="dxa"/>
            <w:tcBorders>
              <w:bottom w:val="nil"/>
            </w:tcBorders>
          </w:tcPr>
          <w:p w:rsidR="00CA3BBB" w:rsidRDefault="00CA3BBB">
            <w:pPr>
              <w:pStyle w:val="ConsPlusNormal"/>
            </w:pPr>
            <w:r>
              <w:t xml:space="preserve">Уровень оснащенности коллективными (общедомовыми) приборами учета используемых </w:t>
            </w:r>
            <w:r>
              <w:lastRenderedPageBreak/>
              <w:t>энергетических ресурсов</w:t>
            </w:r>
          </w:p>
        </w:tc>
        <w:tc>
          <w:tcPr>
            <w:tcW w:w="388.35pt" w:type="dxa"/>
            <w:tcBorders>
              <w:bottom w:val="nil"/>
            </w:tcBorders>
          </w:tcPr>
          <w:p w:rsidR="00CA3BBB" w:rsidRDefault="00CA3BBB">
            <w:pPr>
              <w:pStyle w:val="ConsPlusNormal"/>
            </w:pPr>
            <w:r>
              <w:lastRenderedPageBreak/>
              <w:t>показатель устанавливается на основании оперативных данных, поступающих от органов местного самоуправления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84-1 введен </w:t>
            </w:r>
            <w:hyperlink r:id="rId86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39.70pt" w:type="dxa"/>
            <w:tcBorders>
              <w:bottom w:val="nil"/>
            </w:tcBorders>
          </w:tcPr>
          <w:p w:rsidR="00CA3BBB" w:rsidRDefault="00CA3BBB">
            <w:pPr>
              <w:pStyle w:val="ConsPlusNormal"/>
              <w:jc w:val="center"/>
            </w:pPr>
            <w:r>
              <w:t>84-2.</w:t>
            </w:r>
          </w:p>
        </w:tc>
        <w:tc>
          <w:tcPr>
            <w:tcW w:w="65.20pt" w:type="dxa"/>
            <w:tcBorders>
              <w:bottom w:val="nil"/>
            </w:tcBorders>
          </w:tcPr>
          <w:p w:rsidR="00CA3BBB" w:rsidRDefault="00CA3BBB">
            <w:pPr>
              <w:pStyle w:val="ConsPlusNormal"/>
              <w:jc w:val="center"/>
            </w:pPr>
            <w:r>
              <w:t>4.1.3.8.</w:t>
            </w:r>
          </w:p>
        </w:tc>
        <w:tc>
          <w:tcPr>
            <w:tcW w:w="184.25pt" w:type="dxa"/>
            <w:tcBorders>
              <w:bottom w:val="nil"/>
            </w:tcBorders>
          </w:tcPr>
          <w:p w:rsidR="00CA3BBB" w:rsidRDefault="00CA3BBB">
            <w:pPr>
              <w:pStyle w:val="ConsPlusNormal"/>
            </w:pPr>
            <w:r>
              <w:t>Доля подконтрольных субъектов, нарушивших требования о принятии программ в области энергосбережения и повышения энергетической эффективности, в общем количестве проверенных подконтрольных субъектов за отчетный период</w:t>
            </w:r>
          </w:p>
        </w:tc>
        <w:tc>
          <w:tcPr>
            <w:tcW w:w="388.35pt" w:type="dxa"/>
            <w:tcBorders>
              <w:bottom w:val="nil"/>
            </w:tcBorders>
          </w:tcPr>
          <w:p w:rsidR="00CA3BBB" w:rsidRDefault="00CA3BBB">
            <w:pPr>
              <w:pStyle w:val="ConsPlusNormal"/>
            </w:pPr>
            <w:r>
              <w:t>показатель рассчитывается по формуле:</w:t>
            </w:r>
          </w:p>
          <w:p w:rsidR="00CA3BBB" w:rsidRDefault="00CA3BBB">
            <w:pPr>
              <w:pStyle w:val="ConsPlusNormal"/>
            </w:pPr>
          </w:p>
          <w:p w:rsidR="00CA3BBB" w:rsidRDefault="00CA3BBB">
            <w:pPr>
              <w:pStyle w:val="ConsPlusNormal"/>
            </w:pPr>
            <w:r>
              <w:t>Оутв.пр.эн. = Кнпр.эн / Ксуб.пр. x 100%, где:</w:t>
            </w:r>
          </w:p>
          <w:p w:rsidR="00CA3BBB" w:rsidRDefault="00CA3BBB">
            <w:pPr>
              <w:pStyle w:val="ConsPlusNormal"/>
            </w:pPr>
          </w:p>
          <w:p w:rsidR="00CA3BBB" w:rsidRDefault="00CA3BBB">
            <w:pPr>
              <w:pStyle w:val="ConsPlusNormal"/>
            </w:pPr>
            <w:r>
              <w:t>Кнпр.эн. - общее количество непринятых программ в области энергосбережения и повышения энергетической эффективности у субъектов проверки за отчетный период, данные Министерства энергетики и жилищно-коммунального хозяйства Свердловской области, полученные при осуществлении регионального государственного контроля (надзора)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w:t>
            </w:r>
          </w:p>
          <w:p w:rsidR="00CA3BBB" w:rsidRDefault="00CA3BBB">
            <w:pPr>
              <w:pStyle w:val="ConsPlusNormal"/>
            </w:pPr>
            <w:r>
              <w:t>Ксуб.пр. - общее количество субъектов проверки за отчетный период, данные Министерства энергетики и жилищно-коммунального хозяйства Свердловской области, полученные при осуществлении регионального государственного контроля (надзора)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84-2 в ред. </w:t>
            </w:r>
            <w:hyperlink r:id="rId86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39.70pt" w:type="dxa"/>
          </w:tcPr>
          <w:p w:rsidR="00CA3BBB" w:rsidRDefault="00CA3BBB">
            <w:pPr>
              <w:pStyle w:val="ConsPlusNormal"/>
              <w:jc w:val="center"/>
            </w:pPr>
            <w:r>
              <w:t>85.</w:t>
            </w:r>
          </w:p>
        </w:tc>
        <w:tc>
          <w:tcPr>
            <w:tcW w:w="65.20pt" w:type="dxa"/>
          </w:tcPr>
          <w:p w:rsidR="00CA3BBB" w:rsidRDefault="00CA3BBB">
            <w:pPr>
              <w:pStyle w:val="ConsPlusNormal"/>
              <w:jc w:val="center"/>
            </w:pPr>
            <w:r>
              <w:t>5.</w:t>
            </w:r>
          </w:p>
        </w:tc>
        <w:tc>
          <w:tcPr>
            <w:tcW w:w="572.60pt" w:type="dxa"/>
            <w:gridSpan w:val="2"/>
          </w:tcPr>
          <w:p w:rsidR="00CA3BBB" w:rsidRDefault="00CA3BBB">
            <w:pPr>
              <w:pStyle w:val="ConsPlusNormal"/>
              <w:jc w:val="center"/>
              <w:outlineLvl w:val="2"/>
            </w:pPr>
            <w:bookmarkStart w:id="27" w:name="P4865"/>
            <w:bookmarkEnd w:id="27"/>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2020 года"</w:t>
            </w:r>
          </w:p>
        </w:tc>
      </w:tr>
      <w:tr w:rsidR="00CA3BBB">
        <w:tc>
          <w:tcPr>
            <w:tcW w:w="39.70pt" w:type="dxa"/>
          </w:tcPr>
          <w:p w:rsidR="00CA3BBB" w:rsidRDefault="00CA3BBB">
            <w:pPr>
              <w:pStyle w:val="ConsPlusNormal"/>
              <w:jc w:val="center"/>
            </w:pPr>
            <w:r>
              <w:t>86.</w:t>
            </w:r>
          </w:p>
        </w:tc>
        <w:tc>
          <w:tcPr>
            <w:tcW w:w="65.20pt" w:type="dxa"/>
          </w:tcPr>
          <w:p w:rsidR="00CA3BBB" w:rsidRDefault="00CA3BBB">
            <w:pPr>
              <w:pStyle w:val="ConsPlusNormal"/>
              <w:jc w:val="center"/>
            </w:pPr>
            <w:r>
              <w:t>5.1.</w:t>
            </w:r>
          </w:p>
        </w:tc>
        <w:tc>
          <w:tcPr>
            <w:tcW w:w="572.60pt" w:type="dxa"/>
            <w:gridSpan w:val="2"/>
          </w:tcPr>
          <w:p w:rsidR="00CA3BBB" w:rsidRDefault="00CA3BBB">
            <w:pPr>
              <w:pStyle w:val="ConsPlusNormal"/>
              <w:jc w:val="center"/>
              <w:outlineLvl w:val="3"/>
            </w:pPr>
            <w:r>
              <w:t>Цель "Обеспечение условий для реализации мероприятий государственной программы"</w:t>
            </w:r>
          </w:p>
        </w:tc>
      </w:tr>
      <w:tr w:rsidR="00CA3BBB">
        <w:tc>
          <w:tcPr>
            <w:tcW w:w="39.70pt" w:type="dxa"/>
          </w:tcPr>
          <w:p w:rsidR="00CA3BBB" w:rsidRDefault="00CA3BBB">
            <w:pPr>
              <w:pStyle w:val="ConsPlusNormal"/>
              <w:jc w:val="center"/>
            </w:pPr>
            <w:r>
              <w:t>87.</w:t>
            </w:r>
          </w:p>
        </w:tc>
        <w:tc>
          <w:tcPr>
            <w:tcW w:w="65.20pt" w:type="dxa"/>
          </w:tcPr>
          <w:p w:rsidR="00CA3BBB" w:rsidRDefault="00CA3BBB">
            <w:pPr>
              <w:pStyle w:val="ConsPlusNormal"/>
              <w:jc w:val="center"/>
            </w:pPr>
            <w:r>
              <w:t>5.1.1.</w:t>
            </w:r>
          </w:p>
        </w:tc>
        <w:tc>
          <w:tcPr>
            <w:tcW w:w="572.60pt" w:type="dxa"/>
            <w:gridSpan w:val="2"/>
          </w:tcPr>
          <w:p w:rsidR="00CA3BBB" w:rsidRDefault="00CA3BBB">
            <w:pPr>
              <w:pStyle w:val="ConsPlusNormal"/>
              <w:jc w:val="center"/>
              <w:outlineLvl w:val="4"/>
            </w:pPr>
            <w:r>
              <w:t>Задача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tc>
      </w:tr>
      <w:tr w:rsidR="00CA3BBB">
        <w:tc>
          <w:tcPr>
            <w:tcW w:w="39.70pt" w:type="dxa"/>
          </w:tcPr>
          <w:p w:rsidR="00CA3BBB" w:rsidRDefault="00CA3BBB">
            <w:pPr>
              <w:pStyle w:val="ConsPlusNormal"/>
              <w:jc w:val="center"/>
            </w:pPr>
            <w:r>
              <w:t>88.</w:t>
            </w:r>
          </w:p>
        </w:tc>
        <w:tc>
          <w:tcPr>
            <w:tcW w:w="65.20pt" w:type="dxa"/>
          </w:tcPr>
          <w:p w:rsidR="00CA3BBB" w:rsidRDefault="00CA3BBB">
            <w:pPr>
              <w:pStyle w:val="ConsPlusNormal"/>
              <w:jc w:val="center"/>
            </w:pPr>
            <w:r>
              <w:t>5.1.1.1.</w:t>
            </w:r>
          </w:p>
        </w:tc>
        <w:tc>
          <w:tcPr>
            <w:tcW w:w="184.25pt" w:type="dxa"/>
          </w:tcPr>
          <w:p w:rsidR="00CA3BBB" w:rsidRDefault="00CA3BBB">
            <w:pPr>
              <w:pStyle w:val="ConsPlusNormal"/>
            </w:pPr>
            <w:r>
              <w:t xml:space="preserve">Уровень выполнения значений </w:t>
            </w:r>
            <w:r>
              <w:lastRenderedPageBreak/>
              <w:t>целевых показателей государственной программы</w:t>
            </w:r>
          </w:p>
        </w:tc>
        <w:tc>
          <w:tcPr>
            <w:tcW w:w="388.35pt" w:type="dxa"/>
          </w:tcPr>
          <w:p w:rsidR="00CA3BBB" w:rsidRDefault="00CA3BBB">
            <w:pPr>
              <w:pStyle w:val="ConsPlusNormal"/>
            </w:pPr>
            <w:r>
              <w:lastRenderedPageBreak/>
              <w:t xml:space="preserve">показатель рассчитывается на основании отчетных данных по показателям </w:t>
            </w:r>
            <w:r>
              <w:lastRenderedPageBreak/>
              <w:t>государственной программы по итогам года.</w:t>
            </w:r>
          </w:p>
          <w:p w:rsidR="00CA3BBB" w:rsidRDefault="00CA3BBB">
            <w:pPr>
              <w:pStyle w:val="ConsPlusNormal"/>
            </w:pPr>
            <w:r>
              <w:t xml:space="preserve">Показатель рассчитывается как среднее арифметическое значение суммы показателей по </w:t>
            </w:r>
            <w:hyperlink r:id="rId867" w:history="1">
              <w:r>
                <w:rPr>
                  <w:color w:val="0000FF"/>
                </w:rPr>
                <w:t>столбцу</w:t>
              </w:r>
            </w:hyperlink>
            <w:r>
              <w:t xml:space="preserve"> "процент выполнения от значения отчетного периода" формы 1 отчета о реализации государственной программы, утвержденной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CA3BBB">
        <w:tc>
          <w:tcPr>
            <w:tcW w:w="39.70pt" w:type="dxa"/>
          </w:tcPr>
          <w:p w:rsidR="00CA3BBB" w:rsidRDefault="00CA3BBB">
            <w:pPr>
              <w:pStyle w:val="ConsPlusNormal"/>
              <w:jc w:val="center"/>
            </w:pPr>
            <w:r>
              <w:lastRenderedPageBreak/>
              <w:t>89.</w:t>
            </w:r>
          </w:p>
        </w:tc>
        <w:tc>
          <w:tcPr>
            <w:tcW w:w="65.20pt" w:type="dxa"/>
          </w:tcPr>
          <w:p w:rsidR="00CA3BBB" w:rsidRDefault="00CA3BBB">
            <w:pPr>
              <w:pStyle w:val="ConsPlusNormal"/>
              <w:jc w:val="center"/>
            </w:pPr>
            <w:r>
              <w:t>5.1.1.2.</w:t>
            </w:r>
          </w:p>
        </w:tc>
        <w:tc>
          <w:tcPr>
            <w:tcW w:w="184.25pt" w:type="dxa"/>
          </w:tcPr>
          <w:p w:rsidR="00CA3BBB" w:rsidRDefault="00CA3BBB">
            <w:pPr>
              <w:pStyle w:val="ConsPlusNormal"/>
            </w:pPr>
            <w:r>
              <w:t>Доля подготовленных ответов на обращения граждан в общем объеме поступивших на рассмотрение в Министерство энергетики и жилищно-коммунального хозяйства Свердловской области (далее - Министерство)</w:t>
            </w:r>
          </w:p>
        </w:tc>
        <w:tc>
          <w:tcPr>
            <w:tcW w:w="388.35pt" w:type="dxa"/>
          </w:tcPr>
          <w:p w:rsidR="00CA3BBB" w:rsidRDefault="00CA3BBB">
            <w:pPr>
              <w:pStyle w:val="ConsPlusNormal"/>
            </w:pPr>
            <w:r>
              <w:t>показатель рассчитывается на основании данных о количестве зарегистрированных обращений граждан, поступивших на рассмотрение в Министерство энергетики и жилищно-коммунального хозяйства Свердловской области, и подготовленных (зарегистрированных) на них ответов.</w:t>
            </w:r>
          </w:p>
          <w:p w:rsidR="00CA3BBB" w:rsidRDefault="00CA3BBB">
            <w:pPr>
              <w:pStyle w:val="ConsPlusNormal"/>
            </w:pPr>
            <w:r>
              <w:t>Показатель рассчитывается по формуле Q = A / B x 100%, где:</w:t>
            </w:r>
          </w:p>
          <w:p w:rsidR="00CA3BBB" w:rsidRDefault="00CA3BBB">
            <w:pPr>
              <w:pStyle w:val="ConsPlusNormal"/>
            </w:pPr>
            <w:r>
              <w:t>A - количество подготовленных (зарегистрированных) ответов на обращения граждан;</w:t>
            </w:r>
          </w:p>
          <w:p w:rsidR="00CA3BBB" w:rsidRDefault="00CA3BBB">
            <w:pPr>
              <w:pStyle w:val="ConsPlusNormal"/>
            </w:pPr>
            <w:r>
              <w:t>B - количество зарегистрированных обращений граждан, поступивших на рассмотрение</w:t>
            </w:r>
          </w:p>
        </w:tc>
      </w:tr>
      <w:tr w:rsidR="00CA3BBB">
        <w:tc>
          <w:tcPr>
            <w:tcW w:w="39.70pt" w:type="dxa"/>
          </w:tcPr>
          <w:p w:rsidR="00CA3BBB" w:rsidRDefault="00CA3BBB">
            <w:pPr>
              <w:pStyle w:val="ConsPlusNormal"/>
              <w:jc w:val="center"/>
            </w:pPr>
            <w:r>
              <w:t>90.</w:t>
            </w:r>
          </w:p>
        </w:tc>
        <w:tc>
          <w:tcPr>
            <w:tcW w:w="65.20pt" w:type="dxa"/>
          </w:tcPr>
          <w:p w:rsidR="00CA3BBB" w:rsidRDefault="00CA3BBB">
            <w:pPr>
              <w:pStyle w:val="ConsPlusNormal"/>
              <w:jc w:val="center"/>
            </w:pPr>
            <w:r>
              <w:t>5.1.1.3.</w:t>
            </w:r>
          </w:p>
        </w:tc>
        <w:tc>
          <w:tcPr>
            <w:tcW w:w="184.25pt" w:type="dxa"/>
          </w:tcPr>
          <w:p w:rsidR="00CA3BBB" w:rsidRDefault="00CA3BBB">
            <w:pPr>
              <w:pStyle w:val="ConsPlusNormal"/>
            </w:pPr>
            <w:r>
              <w:t>Количество организованных дней приема граждан и Дней министерств в муниципальных образованиях, расположенных на территории Свердловской области, в сфере деятельности Министерства энергетики и жилищно-коммунального хозяйства Свердловской области, не менее установленного показателя</w:t>
            </w:r>
          </w:p>
        </w:tc>
        <w:tc>
          <w:tcPr>
            <w:tcW w:w="388.35pt" w:type="dxa"/>
          </w:tcPr>
          <w:p w:rsidR="00CA3BBB" w:rsidRDefault="00CA3BBB">
            <w:pPr>
              <w:pStyle w:val="ConsPlusNormal"/>
            </w:pPr>
            <w:r>
              <w:t>показатель рассчитывается как сумма данных о количестве организованных дней приема граждан и Дней министерств в муниципальных образованиях, расположенных на территории Свердловской области</w:t>
            </w:r>
          </w:p>
        </w:tc>
      </w:tr>
      <w:tr w:rsidR="00CA3BBB">
        <w:tblPrEx>
          <w:tblBorders>
            <w:insideH w:val="nil"/>
          </w:tblBorders>
        </w:tblPrEx>
        <w:tc>
          <w:tcPr>
            <w:tcW w:w="39.70pt" w:type="dxa"/>
            <w:tcBorders>
              <w:bottom w:val="nil"/>
            </w:tcBorders>
          </w:tcPr>
          <w:p w:rsidR="00CA3BBB" w:rsidRDefault="00CA3BBB">
            <w:pPr>
              <w:pStyle w:val="ConsPlusNormal"/>
              <w:jc w:val="center"/>
            </w:pPr>
            <w:r>
              <w:t>91.</w:t>
            </w:r>
          </w:p>
        </w:tc>
        <w:tc>
          <w:tcPr>
            <w:tcW w:w="637.80pt" w:type="dxa"/>
            <w:gridSpan w:val="3"/>
            <w:tcBorders>
              <w:bottom w:val="nil"/>
            </w:tcBorders>
          </w:tcPr>
          <w:p w:rsidR="00CA3BBB" w:rsidRDefault="00CA3BBB">
            <w:pPr>
              <w:pStyle w:val="ConsPlusNormal"/>
              <w:jc w:val="both"/>
            </w:pPr>
            <w:r>
              <w:t xml:space="preserve">Утратил силу. - </w:t>
            </w:r>
            <w:hyperlink r:id="rId868" w:history="1">
              <w:r>
                <w:rPr>
                  <w:color w:val="0000FF"/>
                </w:rPr>
                <w:t>Постановление</w:t>
              </w:r>
            </w:hyperlink>
            <w:r>
              <w:t xml:space="preserve"> Правительства Свердловской области от 17.12.2015 N 1113-ПП</w:t>
            </w:r>
          </w:p>
        </w:tc>
      </w:tr>
      <w:tr w:rsidR="00CA3BBB">
        <w:tblPrEx>
          <w:tblBorders>
            <w:insideH w:val="nil"/>
          </w:tblBorders>
        </w:tblPrEx>
        <w:tc>
          <w:tcPr>
            <w:tcW w:w="39.70pt" w:type="dxa"/>
            <w:tcBorders>
              <w:bottom w:val="nil"/>
            </w:tcBorders>
          </w:tcPr>
          <w:p w:rsidR="00CA3BBB" w:rsidRDefault="00CA3BBB">
            <w:pPr>
              <w:pStyle w:val="ConsPlusNormal"/>
              <w:jc w:val="center"/>
            </w:pPr>
            <w:r>
              <w:t>92.</w:t>
            </w:r>
          </w:p>
        </w:tc>
        <w:tc>
          <w:tcPr>
            <w:tcW w:w="65.20pt" w:type="dxa"/>
            <w:tcBorders>
              <w:bottom w:val="nil"/>
            </w:tcBorders>
          </w:tcPr>
          <w:p w:rsidR="00CA3BBB" w:rsidRDefault="00CA3BBB">
            <w:pPr>
              <w:pStyle w:val="ConsPlusNormal"/>
              <w:jc w:val="center"/>
            </w:pPr>
            <w:r>
              <w:t>5.1.1.4.</w:t>
            </w:r>
          </w:p>
        </w:tc>
        <w:tc>
          <w:tcPr>
            <w:tcW w:w="184.25pt" w:type="dxa"/>
            <w:tcBorders>
              <w:bottom w:val="nil"/>
            </w:tcBorders>
          </w:tcPr>
          <w:p w:rsidR="00CA3BBB" w:rsidRDefault="00CA3BBB">
            <w:pPr>
              <w:pStyle w:val="ConsPlusNormal"/>
            </w:pPr>
            <w:r>
              <w:t xml:space="preserve">Доля государственных гражданских служащих Свердловской области в Министерстве энергетики и </w:t>
            </w:r>
            <w:r>
              <w:lastRenderedPageBreak/>
              <w:t>жилищно-коммунального хозяйства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 в Министерстве энергетики и жилищно-коммунального хозяйства Свердловской области</w:t>
            </w:r>
          </w:p>
        </w:tc>
        <w:tc>
          <w:tcPr>
            <w:tcW w:w="388.35pt" w:type="dxa"/>
            <w:tcBorders>
              <w:bottom w:val="nil"/>
            </w:tcBorders>
          </w:tcPr>
          <w:p w:rsidR="00CA3BBB" w:rsidRDefault="00CA3BBB">
            <w:pPr>
              <w:pStyle w:val="ConsPlusNormal"/>
            </w:pPr>
            <w:r>
              <w:lastRenderedPageBreak/>
              <w:t>показатель рассчитывается на основании данных о количестве зарегистрированных правонарушений сотрудниками Министерства, допустившими нарушения требований антикоррупционного законодательства.</w:t>
            </w:r>
          </w:p>
          <w:p w:rsidR="00CA3BBB" w:rsidRDefault="00CA3BBB">
            <w:pPr>
              <w:pStyle w:val="ConsPlusNormal"/>
            </w:pPr>
            <w:r>
              <w:lastRenderedPageBreak/>
              <w:t>Показатель рассчитывается по формуле Q = A / B x 100%, где:</w:t>
            </w:r>
          </w:p>
          <w:p w:rsidR="00CA3BBB" w:rsidRDefault="00CA3BBB">
            <w:pPr>
              <w:pStyle w:val="ConsPlusNormal"/>
            </w:pPr>
            <w:r>
              <w:t>A - количество сотрудников, допустивших нарушения;</w:t>
            </w:r>
          </w:p>
          <w:p w:rsidR="00CA3BBB" w:rsidRDefault="00CA3BBB">
            <w:pPr>
              <w:pStyle w:val="ConsPlusNormal"/>
            </w:pPr>
            <w:r>
              <w:t>B - численность сотрудников Министерства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w:t>
            </w:r>
            <w:hyperlink r:id="rId869" w:history="1">
              <w:r>
                <w:rPr>
                  <w:color w:val="0000FF"/>
                </w:rPr>
                <w:t>Постановления</w:t>
              </w:r>
            </w:hyperlink>
            <w:r>
              <w:t xml:space="preserve"> Правительства Свердловской области от 17.12.2015 N 1113-ПП)</w:t>
            </w:r>
          </w:p>
        </w:tc>
      </w:tr>
      <w:tr w:rsidR="00CA3BBB">
        <w:tblPrEx>
          <w:tblBorders>
            <w:insideH w:val="nil"/>
          </w:tblBorders>
        </w:tblPrEx>
        <w:tc>
          <w:tcPr>
            <w:tcW w:w="39.70pt" w:type="dxa"/>
            <w:tcBorders>
              <w:bottom w:val="nil"/>
            </w:tcBorders>
          </w:tcPr>
          <w:p w:rsidR="00CA3BBB" w:rsidRDefault="00CA3BBB">
            <w:pPr>
              <w:pStyle w:val="ConsPlusNormal"/>
              <w:jc w:val="center"/>
            </w:pPr>
            <w:r>
              <w:t>93.</w:t>
            </w:r>
          </w:p>
        </w:tc>
        <w:tc>
          <w:tcPr>
            <w:tcW w:w="65.20pt" w:type="dxa"/>
            <w:tcBorders>
              <w:bottom w:val="nil"/>
            </w:tcBorders>
          </w:tcPr>
          <w:p w:rsidR="00CA3BBB" w:rsidRDefault="00CA3BBB">
            <w:pPr>
              <w:pStyle w:val="ConsPlusNormal"/>
              <w:jc w:val="center"/>
            </w:pPr>
            <w:r>
              <w:t>5.1.1.5.</w:t>
            </w:r>
          </w:p>
        </w:tc>
        <w:tc>
          <w:tcPr>
            <w:tcW w:w="184.25pt" w:type="dxa"/>
            <w:tcBorders>
              <w:bottom w:val="nil"/>
            </w:tcBorders>
          </w:tcPr>
          <w:p w:rsidR="00CA3BBB" w:rsidRDefault="00CA3BBB">
            <w:pPr>
              <w:pStyle w:val="ConsPlusNormal"/>
            </w:pPr>
            <w:r>
              <w:t>Доля государственных гражданских служащих Свердловской области в Министерстве энергетики и жилищно-коммунального хозяйства Свердловской области, представивших своевременно сведения о доходах, об имуществе и обязательствах имущественного характера, от общего числа государственных гражданских служащих Свердловской области в Министерстве энергетики и жилищно-коммунального хозяйства Свердловской области, обязанных представлять такие сведения</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сотрудников Министерства, представивших своевременно сведения о доходах, об имуществе и обязательствах имущественного характера.</w:t>
            </w:r>
          </w:p>
          <w:p w:rsidR="00CA3BBB" w:rsidRDefault="00CA3BBB">
            <w:pPr>
              <w:pStyle w:val="ConsPlusNormal"/>
            </w:pPr>
            <w:r>
              <w:t>Показатель рассчитывается по формуле Q = A / B x 100%, где:</w:t>
            </w:r>
          </w:p>
          <w:p w:rsidR="00CA3BBB" w:rsidRDefault="00CA3BBB">
            <w:pPr>
              <w:pStyle w:val="ConsPlusNormal"/>
            </w:pPr>
            <w:r>
              <w:t>A - количество сотрудников, представивших своевременно сведения о доходах, об имуществе и обязательствах имущественного характера;</w:t>
            </w:r>
          </w:p>
          <w:p w:rsidR="00CA3BBB" w:rsidRDefault="00CA3BBB">
            <w:pPr>
              <w:pStyle w:val="ConsPlusNormal"/>
            </w:pPr>
            <w:r>
              <w:t>B - количество сотрудников Министерства, обязанных представлять сведения о доходах, об имуществе и обязательствах имущественного характера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70" w:history="1">
              <w:r>
                <w:rPr>
                  <w:color w:val="0000FF"/>
                </w:rPr>
                <w:t>Постановления</w:t>
              </w:r>
            </w:hyperlink>
            <w:r>
              <w:t xml:space="preserve"> Правительства Свердловской области от 17.12.2015 N 1113-ПП)</w:t>
            </w:r>
          </w:p>
        </w:tc>
      </w:tr>
      <w:tr w:rsidR="00CA3BBB">
        <w:tblPrEx>
          <w:tblBorders>
            <w:insideH w:val="nil"/>
          </w:tblBorders>
        </w:tblPrEx>
        <w:tc>
          <w:tcPr>
            <w:tcW w:w="39.70pt" w:type="dxa"/>
            <w:tcBorders>
              <w:bottom w:val="nil"/>
            </w:tcBorders>
          </w:tcPr>
          <w:p w:rsidR="00CA3BBB" w:rsidRDefault="00CA3BBB">
            <w:pPr>
              <w:pStyle w:val="ConsPlusNormal"/>
              <w:jc w:val="center"/>
            </w:pPr>
            <w:r>
              <w:t>94.</w:t>
            </w:r>
          </w:p>
        </w:tc>
        <w:tc>
          <w:tcPr>
            <w:tcW w:w="65.20pt" w:type="dxa"/>
            <w:tcBorders>
              <w:bottom w:val="nil"/>
            </w:tcBorders>
          </w:tcPr>
          <w:p w:rsidR="00CA3BBB" w:rsidRDefault="00CA3BBB">
            <w:pPr>
              <w:pStyle w:val="ConsPlusNormal"/>
              <w:jc w:val="center"/>
            </w:pPr>
            <w:r>
              <w:t>5.1.1.6.</w:t>
            </w:r>
          </w:p>
        </w:tc>
        <w:tc>
          <w:tcPr>
            <w:tcW w:w="184.25pt" w:type="dxa"/>
            <w:tcBorders>
              <w:bottom w:val="nil"/>
            </w:tcBorders>
          </w:tcPr>
          <w:p w:rsidR="00CA3BBB" w:rsidRDefault="00CA3BBB">
            <w:pPr>
              <w:pStyle w:val="ConsPlusNormal"/>
            </w:pPr>
            <w:r>
              <w:t xml:space="preserve">Количество поступивших обращений от граждан и организаций о коррупционных правонарушениях, </w:t>
            </w:r>
            <w:r>
              <w:lastRenderedPageBreak/>
              <w:t>совершенных государственными гражданскими служащими Свердловской области в Министерстве энергетики и жилищно-коммунального хозяйства Свердловской области</w:t>
            </w:r>
          </w:p>
        </w:tc>
        <w:tc>
          <w:tcPr>
            <w:tcW w:w="388.35pt" w:type="dxa"/>
            <w:tcBorders>
              <w:bottom w:val="nil"/>
            </w:tcBorders>
          </w:tcPr>
          <w:p w:rsidR="00CA3BBB" w:rsidRDefault="00CA3BBB">
            <w:pPr>
              <w:pStyle w:val="ConsPlusNormal"/>
            </w:pPr>
            <w:r>
              <w:lastRenderedPageBreak/>
              <w:t xml:space="preserve">значение показателя рассчитывается на основании данных о количестве поступивших обращений от граждан и организаций о коррупционных правонарушениях, совершенных государственными гражданскими служащими </w:t>
            </w:r>
            <w:r>
              <w:lastRenderedPageBreak/>
              <w:t>Свердловской области в Министерстве энергетики и жилищно-коммунального хозяйства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w:t>
            </w:r>
            <w:hyperlink r:id="rId871" w:history="1">
              <w:r>
                <w:rPr>
                  <w:color w:val="0000FF"/>
                </w:rPr>
                <w:t>Постановления</w:t>
              </w:r>
            </w:hyperlink>
            <w:r>
              <w:t xml:space="preserve"> Правительства Свердловской области от 17.12.2015 N 1113-ПП)</w:t>
            </w:r>
          </w:p>
        </w:tc>
      </w:tr>
      <w:tr w:rsidR="00CA3BBB">
        <w:tblPrEx>
          <w:tblBorders>
            <w:insideH w:val="nil"/>
          </w:tblBorders>
        </w:tblPrEx>
        <w:tc>
          <w:tcPr>
            <w:tcW w:w="39.70pt" w:type="dxa"/>
            <w:tcBorders>
              <w:bottom w:val="nil"/>
            </w:tcBorders>
          </w:tcPr>
          <w:p w:rsidR="00CA3BBB" w:rsidRDefault="00CA3BBB">
            <w:pPr>
              <w:pStyle w:val="ConsPlusNormal"/>
              <w:jc w:val="center"/>
            </w:pPr>
            <w:r>
              <w:t>94-1.</w:t>
            </w:r>
          </w:p>
        </w:tc>
        <w:tc>
          <w:tcPr>
            <w:tcW w:w="65.20pt" w:type="dxa"/>
            <w:tcBorders>
              <w:bottom w:val="nil"/>
            </w:tcBorders>
          </w:tcPr>
          <w:p w:rsidR="00CA3BBB" w:rsidRDefault="00CA3BBB">
            <w:pPr>
              <w:pStyle w:val="ConsPlusNormal"/>
              <w:jc w:val="center"/>
            </w:pPr>
            <w:r>
              <w:t>5.1.1.7.</w:t>
            </w:r>
          </w:p>
        </w:tc>
        <w:tc>
          <w:tcPr>
            <w:tcW w:w="184.25pt" w:type="dxa"/>
            <w:tcBorders>
              <w:bottom w:val="nil"/>
            </w:tcBorders>
          </w:tcPr>
          <w:p w:rsidR="00CA3BBB" w:rsidRDefault="00CA3BBB">
            <w:pPr>
              <w:pStyle w:val="ConsPlusNormal"/>
            </w:pPr>
            <w:r>
              <w:t>Объем согласованных Министерством энергетики и жилищно-коммунального хозяйства Свердловской области муниципальных услуг в общем объеме муниципальных услуг, предоставляемых в сфере жилищно-коммунального хозяйства</w:t>
            </w:r>
          </w:p>
        </w:tc>
        <w:tc>
          <w:tcPr>
            <w:tcW w:w="388.35pt" w:type="dxa"/>
            <w:tcBorders>
              <w:bottom w:val="nil"/>
            </w:tcBorders>
          </w:tcPr>
          <w:p w:rsidR="00CA3BBB" w:rsidRDefault="00CA3BBB">
            <w:pPr>
              <w:pStyle w:val="ConsPlusNormal"/>
            </w:pPr>
            <w:r>
              <w:t>показатель рассчитывается на основании данных о согласованных Министерством энергетики и жилищно-коммунального хозяйства Свердловской области муниципальных услуг, предоставляемых в сфере жилищно-коммунального хозяйства.</w:t>
            </w:r>
          </w:p>
          <w:p w:rsidR="00CA3BBB" w:rsidRDefault="00CA3BBB">
            <w:pPr>
              <w:pStyle w:val="ConsPlusNormal"/>
            </w:pPr>
            <w:r>
              <w:t>Показатель рассчитывается по формуле:</w:t>
            </w:r>
          </w:p>
          <w:p w:rsidR="00CA3BBB" w:rsidRDefault="00CA3BBB">
            <w:pPr>
              <w:pStyle w:val="ConsPlusNormal"/>
            </w:pPr>
            <w:r>
              <w:t>Q = A / B x 100%, где:</w:t>
            </w:r>
          </w:p>
          <w:p w:rsidR="00CA3BBB" w:rsidRDefault="00CA3BBB">
            <w:pPr>
              <w:pStyle w:val="ConsPlusNormal"/>
            </w:pPr>
            <w:r>
              <w:t>A - количество согласованных услуг;</w:t>
            </w:r>
          </w:p>
          <w:p w:rsidR="00CA3BBB" w:rsidRDefault="00CA3BBB">
            <w:pPr>
              <w:pStyle w:val="ConsPlusNormal"/>
            </w:pPr>
            <w:r>
              <w:t>B - количество услуг, поступивших на согласование</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94-1 введен </w:t>
            </w:r>
            <w:hyperlink r:id="rId872" w:history="1">
              <w:r>
                <w:rPr>
                  <w:color w:val="0000FF"/>
                </w:rPr>
                <w:t>Постановлением</w:t>
              </w:r>
            </w:hyperlink>
            <w:r>
              <w:t xml:space="preserve"> Правительства Свердловской области от 29.12.2016</w:t>
            </w:r>
          </w:p>
          <w:p w:rsidR="00CA3BBB" w:rsidRDefault="00CA3BBB">
            <w:pPr>
              <w:pStyle w:val="ConsPlusNormal"/>
              <w:jc w:val="both"/>
            </w:pPr>
            <w:r>
              <w:t>N 964-ПП)</w:t>
            </w:r>
          </w:p>
        </w:tc>
      </w:tr>
      <w:tr w:rsidR="00CA3BBB">
        <w:tblPrEx>
          <w:tblBorders>
            <w:insideH w:val="nil"/>
          </w:tblBorders>
        </w:tblPrEx>
        <w:tc>
          <w:tcPr>
            <w:tcW w:w="39.70pt" w:type="dxa"/>
            <w:tcBorders>
              <w:bottom w:val="nil"/>
            </w:tcBorders>
          </w:tcPr>
          <w:p w:rsidR="00CA3BBB" w:rsidRDefault="00CA3BBB">
            <w:pPr>
              <w:pStyle w:val="ConsPlusNormal"/>
              <w:jc w:val="center"/>
            </w:pPr>
            <w:r>
              <w:t>94-2.</w:t>
            </w:r>
          </w:p>
        </w:tc>
        <w:tc>
          <w:tcPr>
            <w:tcW w:w="65.20pt" w:type="dxa"/>
            <w:tcBorders>
              <w:bottom w:val="nil"/>
            </w:tcBorders>
          </w:tcPr>
          <w:p w:rsidR="00CA3BBB" w:rsidRDefault="00CA3BBB">
            <w:pPr>
              <w:pStyle w:val="ConsPlusNormal"/>
              <w:jc w:val="center"/>
            </w:pPr>
            <w:r>
              <w:t>5.1.1.8.</w:t>
            </w:r>
          </w:p>
        </w:tc>
        <w:tc>
          <w:tcPr>
            <w:tcW w:w="184.25pt" w:type="dxa"/>
            <w:tcBorders>
              <w:bottom w:val="nil"/>
            </w:tcBorders>
          </w:tcPr>
          <w:p w:rsidR="00CA3BBB" w:rsidRDefault="00CA3BBB">
            <w:pPr>
              <w:pStyle w:val="ConsPlusNormal"/>
            </w:pPr>
            <w:r>
              <w:t>Объем просроченной кредиторской задолженности по обязательствам областного бюджета</w:t>
            </w:r>
          </w:p>
        </w:tc>
        <w:tc>
          <w:tcPr>
            <w:tcW w:w="388.35pt" w:type="dxa"/>
            <w:tcBorders>
              <w:bottom w:val="nil"/>
            </w:tcBorders>
          </w:tcPr>
          <w:p w:rsidR="00CA3BBB" w:rsidRDefault="00CA3BBB">
            <w:pPr>
              <w:pStyle w:val="ConsPlusNormal"/>
            </w:pPr>
            <w:r>
              <w:t>значение целевого показателя определяется на основании данных справочной таблицы к отчету об исполнении консолидированного бюджета субъекта Российской Федерации (форма N 0503387)</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94-2 введен </w:t>
            </w:r>
            <w:hyperlink r:id="rId87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39.70pt" w:type="dxa"/>
            <w:tcBorders>
              <w:bottom w:val="nil"/>
            </w:tcBorders>
          </w:tcPr>
          <w:p w:rsidR="00CA3BBB" w:rsidRDefault="00CA3BBB">
            <w:pPr>
              <w:pStyle w:val="ConsPlusNormal"/>
              <w:jc w:val="center"/>
            </w:pPr>
            <w:r>
              <w:t>94-3.</w:t>
            </w:r>
          </w:p>
        </w:tc>
        <w:tc>
          <w:tcPr>
            <w:tcW w:w="65.20pt" w:type="dxa"/>
            <w:tcBorders>
              <w:bottom w:val="nil"/>
            </w:tcBorders>
          </w:tcPr>
          <w:p w:rsidR="00CA3BBB" w:rsidRDefault="00CA3BBB">
            <w:pPr>
              <w:pStyle w:val="ConsPlusNormal"/>
              <w:jc w:val="center"/>
            </w:pPr>
            <w:r>
              <w:t>5.1.1.9.</w:t>
            </w:r>
          </w:p>
        </w:tc>
        <w:tc>
          <w:tcPr>
            <w:tcW w:w="184.25pt" w:type="dxa"/>
            <w:tcBorders>
              <w:bottom w:val="nil"/>
            </w:tcBorders>
          </w:tcPr>
          <w:p w:rsidR="00CA3BBB" w:rsidRDefault="00CA3BBB">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энергетики и жилищно-</w:t>
            </w:r>
            <w:r>
              <w:lastRenderedPageBreak/>
              <w:t>коммунального хозяйства Свердловской области</w:t>
            </w:r>
          </w:p>
        </w:tc>
        <w:tc>
          <w:tcPr>
            <w:tcW w:w="388.35pt" w:type="dxa"/>
            <w:tcBorders>
              <w:bottom w:val="nil"/>
            </w:tcBorders>
          </w:tcPr>
          <w:p w:rsidR="00CA3BBB" w:rsidRDefault="00CA3BBB">
            <w:pPr>
              <w:pStyle w:val="ConsPlusNormal"/>
            </w:pPr>
            <w:r>
              <w:lastRenderedPageBreak/>
              <w:t>значение целевого показателя определяется на основании данных таблицы "Сведения по дебиторской и кредиторской задолженности учреждения" (</w:t>
            </w:r>
            <w:hyperlink r:id="rId874" w:history="1">
              <w:r>
                <w:rPr>
                  <w:color w:val="0000FF"/>
                </w:rPr>
                <w:t>форма N 0503769</w:t>
              </w:r>
            </w:hyperlink>
            <w:r>
              <w:t>, утвержденная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 видам деятельности (видам финансового обеспечения)</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94-3 введен </w:t>
            </w:r>
            <w:hyperlink r:id="rId87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39.70pt" w:type="dxa"/>
          </w:tcPr>
          <w:p w:rsidR="00CA3BBB" w:rsidRDefault="00CA3BBB">
            <w:pPr>
              <w:pStyle w:val="ConsPlusNormal"/>
              <w:jc w:val="center"/>
            </w:pPr>
            <w:r>
              <w:t>95.</w:t>
            </w:r>
          </w:p>
        </w:tc>
        <w:tc>
          <w:tcPr>
            <w:tcW w:w="65.20pt" w:type="dxa"/>
          </w:tcPr>
          <w:p w:rsidR="00CA3BBB" w:rsidRDefault="00CA3BBB">
            <w:pPr>
              <w:pStyle w:val="ConsPlusNormal"/>
              <w:jc w:val="center"/>
            </w:pPr>
            <w:r>
              <w:t>5.1.2.</w:t>
            </w:r>
          </w:p>
        </w:tc>
        <w:tc>
          <w:tcPr>
            <w:tcW w:w="572.60pt" w:type="dxa"/>
            <w:gridSpan w:val="2"/>
          </w:tcPr>
          <w:p w:rsidR="00CA3BBB" w:rsidRDefault="00CA3BBB">
            <w:pPr>
              <w:pStyle w:val="ConsPlusNormal"/>
              <w:jc w:val="center"/>
              <w:outlineLvl w:val="4"/>
            </w:pPr>
            <w:r>
              <w:t>Задача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CA3BBB">
        <w:tblPrEx>
          <w:tblBorders>
            <w:insideH w:val="nil"/>
          </w:tblBorders>
        </w:tblPrEx>
        <w:tc>
          <w:tcPr>
            <w:tcW w:w="39.70pt" w:type="dxa"/>
            <w:tcBorders>
              <w:bottom w:val="nil"/>
            </w:tcBorders>
          </w:tcPr>
          <w:p w:rsidR="00CA3BBB" w:rsidRDefault="00CA3BBB">
            <w:pPr>
              <w:pStyle w:val="ConsPlusNormal"/>
              <w:jc w:val="center"/>
            </w:pPr>
            <w:r>
              <w:t>96.</w:t>
            </w:r>
          </w:p>
        </w:tc>
        <w:tc>
          <w:tcPr>
            <w:tcW w:w="65.20pt" w:type="dxa"/>
            <w:tcBorders>
              <w:bottom w:val="nil"/>
            </w:tcBorders>
          </w:tcPr>
          <w:p w:rsidR="00CA3BBB" w:rsidRDefault="00CA3BBB">
            <w:pPr>
              <w:pStyle w:val="ConsPlusNormal"/>
              <w:jc w:val="center"/>
            </w:pPr>
            <w:r>
              <w:t>5.1.2.1.</w:t>
            </w:r>
          </w:p>
        </w:tc>
        <w:tc>
          <w:tcPr>
            <w:tcW w:w="184.25pt" w:type="dxa"/>
            <w:tcBorders>
              <w:bottom w:val="nil"/>
            </w:tcBorders>
          </w:tcPr>
          <w:p w:rsidR="00CA3BBB" w:rsidRDefault="00CA3BBB">
            <w:pPr>
              <w:pStyle w:val="ConsPlusNormal"/>
            </w:pPr>
            <w:r>
              <w:t>Объем отгруженных товаров собственного производства, выполненных работ (услуг) по полному кругу организаций по виду экономической деятельности "Обеспечение электрической энергией, газом и паром; кондиционирование воздуха"</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- 09028</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30.11.2017 </w:t>
            </w:r>
            <w:hyperlink r:id="rId876" w:history="1">
              <w:r>
                <w:rPr>
                  <w:color w:val="0000FF"/>
                </w:rPr>
                <w:t>N 892-ПП</w:t>
              </w:r>
            </w:hyperlink>
            <w:r>
              <w:t>,</w:t>
            </w:r>
          </w:p>
          <w:p w:rsidR="00CA3BBB" w:rsidRDefault="00CA3BBB">
            <w:pPr>
              <w:pStyle w:val="ConsPlusNormal"/>
              <w:jc w:val="both"/>
            </w:pPr>
            <w:r>
              <w:t xml:space="preserve">от 14.12.2017 </w:t>
            </w:r>
            <w:hyperlink r:id="rId877"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97.</w:t>
            </w:r>
          </w:p>
        </w:tc>
        <w:tc>
          <w:tcPr>
            <w:tcW w:w="65.20pt" w:type="dxa"/>
            <w:tcBorders>
              <w:bottom w:val="nil"/>
            </w:tcBorders>
          </w:tcPr>
          <w:p w:rsidR="00CA3BBB" w:rsidRDefault="00CA3BBB">
            <w:pPr>
              <w:pStyle w:val="ConsPlusNormal"/>
              <w:jc w:val="center"/>
            </w:pPr>
            <w:r>
              <w:t>5.1.2.2.</w:t>
            </w:r>
          </w:p>
        </w:tc>
        <w:tc>
          <w:tcPr>
            <w:tcW w:w="184.25pt" w:type="dxa"/>
            <w:tcBorders>
              <w:bottom w:val="nil"/>
            </w:tcBorders>
          </w:tcPr>
          <w:p w:rsidR="00CA3BBB" w:rsidRDefault="00CA3BBB">
            <w:pPr>
              <w:pStyle w:val="ConsPlusNormal"/>
            </w:pPr>
            <w:r>
              <w:t>Индекс промышленного производства (по виду экономической деятельности "Обеспечение электрической энергией, газом и паром; кондиционирование воздуха")</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- 09021</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14.12.2017 </w:t>
            </w:r>
            <w:hyperlink r:id="rId878" w:history="1">
              <w:r>
                <w:rPr>
                  <w:color w:val="0000FF"/>
                </w:rPr>
                <w:t>N 946-ПП</w:t>
              </w:r>
            </w:hyperlink>
            <w:r>
              <w:t>,</w:t>
            </w:r>
          </w:p>
          <w:p w:rsidR="00CA3BBB" w:rsidRDefault="00CA3BBB">
            <w:pPr>
              <w:pStyle w:val="ConsPlusNormal"/>
              <w:jc w:val="both"/>
            </w:pPr>
            <w:r>
              <w:t xml:space="preserve">от 29.03.2018 </w:t>
            </w:r>
            <w:hyperlink r:id="rId879" w:history="1">
              <w:r>
                <w:rPr>
                  <w:color w:val="0000FF"/>
                </w:rPr>
                <w:t>N 168-ПП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98.</w:t>
            </w:r>
          </w:p>
        </w:tc>
        <w:tc>
          <w:tcPr>
            <w:tcW w:w="65.20pt" w:type="dxa"/>
            <w:tcBorders>
              <w:bottom w:val="nil"/>
            </w:tcBorders>
          </w:tcPr>
          <w:p w:rsidR="00CA3BBB" w:rsidRDefault="00CA3BBB">
            <w:pPr>
              <w:pStyle w:val="ConsPlusNormal"/>
              <w:jc w:val="center"/>
            </w:pPr>
            <w:r>
              <w:t>5.1.2.3.</w:t>
            </w:r>
          </w:p>
        </w:tc>
        <w:tc>
          <w:tcPr>
            <w:tcW w:w="184.25pt" w:type="dxa"/>
            <w:tcBorders>
              <w:bottom w:val="nil"/>
            </w:tcBorders>
          </w:tcPr>
          <w:p w:rsidR="00CA3BBB" w:rsidRDefault="00CA3BBB">
            <w:pPr>
              <w:pStyle w:val="ConsPlusNormal"/>
            </w:pPr>
            <w:r>
              <w:t xml:space="preserve">Объем инвестиций в основной капитал за счет всех источников финансирования (по виду экономической деятельности </w:t>
            </w:r>
            <w:r>
              <w:lastRenderedPageBreak/>
              <w:t>"Обеспечение электрической энергией, газом и паром; кондиционирование воздуха")</w:t>
            </w:r>
          </w:p>
        </w:tc>
        <w:tc>
          <w:tcPr>
            <w:tcW w:w="388.35pt" w:type="dxa"/>
            <w:tcBorders>
              <w:bottom w:val="nil"/>
            </w:tcBorders>
          </w:tcPr>
          <w:p w:rsidR="00CA3BBB" w:rsidRDefault="00CA3BBB">
            <w:pPr>
              <w:pStyle w:val="ConsPlusNormal"/>
            </w:pPr>
            <w:r>
              <w:lastRenderedPageBreak/>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- 10002</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14.12.2017 </w:t>
            </w:r>
            <w:hyperlink r:id="rId880" w:history="1">
              <w:r>
                <w:rPr>
                  <w:color w:val="0000FF"/>
                </w:rPr>
                <w:t>N 946-ПП</w:t>
              </w:r>
            </w:hyperlink>
            <w:r>
              <w:t>,</w:t>
            </w:r>
          </w:p>
          <w:p w:rsidR="00CA3BBB" w:rsidRDefault="00CA3BBB">
            <w:pPr>
              <w:pStyle w:val="ConsPlusNormal"/>
              <w:jc w:val="both"/>
            </w:pPr>
            <w:r>
              <w:t xml:space="preserve">от 29.03.2018 </w:t>
            </w:r>
            <w:hyperlink r:id="rId881" w:history="1">
              <w:r>
                <w:rPr>
                  <w:color w:val="0000FF"/>
                </w:rPr>
                <w:t>N 168-ПП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99.</w:t>
            </w:r>
          </w:p>
        </w:tc>
        <w:tc>
          <w:tcPr>
            <w:tcW w:w="637.80pt" w:type="dxa"/>
            <w:gridSpan w:val="3"/>
            <w:tcBorders>
              <w:bottom w:val="nil"/>
            </w:tcBorders>
          </w:tcPr>
          <w:p w:rsidR="00CA3BBB" w:rsidRDefault="00CA3BBB">
            <w:pPr>
              <w:pStyle w:val="ConsPlusNormal"/>
              <w:jc w:val="both"/>
            </w:pPr>
            <w:r>
              <w:t xml:space="preserve">Утратил силу. - </w:t>
            </w:r>
            <w:hyperlink r:id="rId882" w:history="1">
              <w:r>
                <w:rPr>
                  <w:color w:val="0000FF"/>
                </w:rPr>
                <w:t>Постановление</w:t>
              </w:r>
            </w:hyperlink>
            <w:r>
              <w:t xml:space="preserve"> Правительства Свердловской области от 29.12.2016 N 964-ПП</w:t>
            </w:r>
          </w:p>
        </w:tc>
      </w:tr>
      <w:tr w:rsidR="00CA3BBB">
        <w:tblPrEx>
          <w:tblBorders>
            <w:insideH w:val="nil"/>
          </w:tblBorders>
        </w:tblPrEx>
        <w:tc>
          <w:tcPr>
            <w:tcW w:w="39.70pt" w:type="dxa"/>
            <w:tcBorders>
              <w:bottom w:val="nil"/>
            </w:tcBorders>
          </w:tcPr>
          <w:p w:rsidR="00CA3BBB" w:rsidRDefault="00CA3BBB">
            <w:pPr>
              <w:pStyle w:val="ConsPlusNormal"/>
              <w:jc w:val="center"/>
            </w:pPr>
            <w:r>
              <w:t>100.</w:t>
            </w:r>
          </w:p>
        </w:tc>
        <w:tc>
          <w:tcPr>
            <w:tcW w:w="65.20pt" w:type="dxa"/>
            <w:tcBorders>
              <w:bottom w:val="nil"/>
            </w:tcBorders>
          </w:tcPr>
          <w:p w:rsidR="00CA3BBB" w:rsidRDefault="00CA3BBB">
            <w:pPr>
              <w:pStyle w:val="ConsPlusNormal"/>
              <w:jc w:val="center"/>
            </w:pPr>
            <w:r>
              <w:t>5.1.2.4.</w:t>
            </w:r>
          </w:p>
        </w:tc>
        <w:tc>
          <w:tcPr>
            <w:tcW w:w="184.25pt" w:type="dxa"/>
            <w:tcBorders>
              <w:bottom w:val="nil"/>
            </w:tcBorders>
          </w:tcPr>
          <w:p w:rsidR="00CA3BBB" w:rsidRDefault="00CA3BBB">
            <w:pPr>
              <w:pStyle w:val="ConsPlusNormal"/>
            </w:pPr>
            <w:r>
              <w:t>Количество рассмотренных инвестиционных проектов в сфере энергетики и жилищно-коммунального хозяйства Свердловской области в общем объеме проектов, поступивших в Министерство энергетики и жилищно-коммунального хозяйства Свердловской области</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инвестиционных проектов в сфере энергетики и жилищно-коммунального хозяйства Свердловской области, поступивших на рассмотрение в Министерство энергетики и жилищно-коммунального хозяйства Свердловской области.</w:t>
            </w:r>
          </w:p>
          <w:p w:rsidR="00CA3BBB" w:rsidRDefault="00CA3BBB">
            <w:pPr>
              <w:pStyle w:val="ConsPlusNormal"/>
            </w:pPr>
            <w:r>
              <w:t>Показатель рассчитывается по формуле Q = A / B x 100%, где:</w:t>
            </w:r>
          </w:p>
          <w:p w:rsidR="00CA3BBB" w:rsidRDefault="00CA3BBB">
            <w:pPr>
              <w:pStyle w:val="ConsPlusNormal"/>
            </w:pPr>
            <w:r>
              <w:t>A - количество рассмотренных инвестиционных проектов;</w:t>
            </w:r>
          </w:p>
          <w:p w:rsidR="00CA3BBB" w:rsidRDefault="00CA3BBB">
            <w:pPr>
              <w:pStyle w:val="ConsPlusNormal"/>
            </w:pPr>
            <w:r>
              <w:t>B - количество инвестиционных проектов, поступивших на рассмотрение</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83"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101.</w:t>
            </w:r>
          </w:p>
        </w:tc>
        <w:tc>
          <w:tcPr>
            <w:tcW w:w="65.20pt" w:type="dxa"/>
            <w:tcBorders>
              <w:bottom w:val="nil"/>
            </w:tcBorders>
          </w:tcPr>
          <w:p w:rsidR="00CA3BBB" w:rsidRDefault="00CA3BBB">
            <w:pPr>
              <w:pStyle w:val="ConsPlusNormal"/>
              <w:jc w:val="center"/>
            </w:pPr>
            <w:r>
              <w:t>5.1.2.5.</w:t>
            </w:r>
          </w:p>
        </w:tc>
        <w:tc>
          <w:tcPr>
            <w:tcW w:w="184.25pt" w:type="dxa"/>
            <w:tcBorders>
              <w:bottom w:val="nil"/>
            </w:tcBorders>
          </w:tcPr>
          <w:p w:rsidR="00CA3BBB" w:rsidRDefault="00CA3BBB">
            <w:pPr>
              <w:pStyle w:val="ConsPlusNormal"/>
            </w:pPr>
            <w:r>
              <w:t>Объем рассмотренных и согласованных проектов генеральных планов и схем территориального планирования муниципальных образований от общего количества проектов, поступивших на рассмотрение Министерства энергетики и жилищно-коммунального хозяйства Свердловской области</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рассмотренных и согласованных проектов генеральных планов и схем территориального планирования муниципальных образований, поступивших на рассмотрение Министерства энергетики и жилищно-коммунального хозяйства Свердловской области.</w:t>
            </w:r>
          </w:p>
          <w:p w:rsidR="00CA3BBB" w:rsidRDefault="00CA3BBB">
            <w:pPr>
              <w:pStyle w:val="ConsPlusNormal"/>
            </w:pPr>
            <w:r>
              <w:t>Показатель рассчитывается по формуле Q = A / B x 100%, где:</w:t>
            </w:r>
          </w:p>
          <w:p w:rsidR="00CA3BBB" w:rsidRDefault="00CA3BBB">
            <w:pPr>
              <w:pStyle w:val="ConsPlusNormal"/>
            </w:pPr>
            <w:r>
              <w:t>A - количество рассмотренных и согласованных проектов Генеральных планов и схем территориального планирования муниципальных образований;</w:t>
            </w:r>
          </w:p>
          <w:p w:rsidR="00CA3BBB" w:rsidRDefault="00CA3BBB">
            <w:pPr>
              <w:pStyle w:val="ConsPlusNormal"/>
            </w:pPr>
            <w:r>
              <w:t>B - количество проектов, поступивших на рассмотрение Министерства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84"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102.</w:t>
            </w:r>
          </w:p>
        </w:tc>
        <w:tc>
          <w:tcPr>
            <w:tcW w:w="65.20pt" w:type="dxa"/>
            <w:tcBorders>
              <w:bottom w:val="nil"/>
            </w:tcBorders>
          </w:tcPr>
          <w:p w:rsidR="00CA3BBB" w:rsidRDefault="00CA3BBB">
            <w:pPr>
              <w:pStyle w:val="ConsPlusNormal"/>
              <w:jc w:val="center"/>
            </w:pPr>
            <w:r>
              <w:t>5.1.2.6.</w:t>
            </w:r>
          </w:p>
        </w:tc>
        <w:tc>
          <w:tcPr>
            <w:tcW w:w="184.25pt" w:type="dxa"/>
            <w:tcBorders>
              <w:bottom w:val="nil"/>
            </w:tcBorders>
          </w:tcPr>
          <w:p w:rsidR="00CA3BBB" w:rsidRDefault="00CA3BBB">
            <w:pPr>
              <w:pStyle w:val="ConsPlusNormal"/>
            </w:pPr>
            <w:r>
              <w:t xml:space="preserve">Уровень подготовки объектов </w:t>
            </w:r>
            <w:r>
              <w:lastRenderedPageBreak/>
              <w:t>инфраструктуры, обеспечивающей функционирование стратегических объектов, связанных с подготовкой и проведением международных мероприятий</w:t>
            </w:r>
          </w:p>
        </w:tc>
        <w:tc>
          <w:tcPr>
            <w:tcW w:w="388.35pt" w:type="dxa"/>
            <w:tcBorders>
              <w:bottom w:val="nil"/>
            </w:tcBorders>
          </w:tcPr>
          <w:p w:rsidR="00CA3BBB" w:rsidRDefault="00CA3BBB">
            <w:pPr>
              <w:pStyle w:val="ConsPlusNormal"/>
            </w:pPr>
            <w:r>
              <w:lastRenderedPageBreak/>
              <w:t xml:space="preserve">показатель рассчитывается на основании данных об объектах инфраструктуры, </w:t>
            </w:r>
            <w:r>
              <w:lastRenderedPageBreak/>
              <w:t>обеспечивающей функционирование стратегических объектов, связанных с подготовкой и проведением международных мероприятий.</w:t>
            </w:r>
          </w:p>
          <w:p w:rsidR="00CA3BBB" w:rsidRDefault="00CA3BBB">
            <w:pPr>
              <w:pStyle w:val="ConsPlusNormal"/>
            </w:pPr>
            <w:r>
              <w:t>Показатель рассчитывается по формуле Q = (A1 + A2 + ... + An) n, где:</w:t>
            </w:r>
          </w:p>
          <w:p w:rsidR="00CA3BBB" w:rsidRDefault="00CA3BBB">
            <w:pPr>
              <w:pStyle w:val="ConsPlusNormal"/>
            </w:pPr>
            <w:r>
              <w:t>A - уровень подготовки объекта (устанавливается оценочно по итогам года, в процентах);</w:t>
            </w:r>
          </w:p>
          <w:p w:rsidR="00CA3BBB" w:rsidRDefault="00CA3BBB">
            <w:pPr>
              <w:pStyle w:val="ConsPlusNormal"/>
            </w:pPr>
            <w:r>
              <w:t>n - количество объектов, участвующих в оценке</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(в ред. </w:t>
            </w:r>
            <w:hyperlink r:id="rId885"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103.</w:t>
            </w:r>
          </w:p>
        </w:tc>
        <w:tc>
          <w:tcPr>
            <w:tcW w:w="65.20pt" w:type="dxa"/>
            <w:tcBorders>
              <w:bottom w:val="nil"/>
            </w:tcBorders>
          </w:tcPr>
          <w:p w:rsidR="00CA3BBB" w:rsidRDefault="00CA3BBB">
            <w:pPr>
              <w:pStyle w:val="ConsPlusNormal"/>
              <w:jc w:val="center"/>
            </w:pPr>
            <w:r>
              <w:t>5.1.2.7.</w:t>
            </w:r>
          </w:p>
        </w:tc>
        <w:tc>
          <w:tcPr>
            <w:tcW w:w="184.25pt" w:type="dxa"/>
            <w:tcBorders>
              <w:bottom w:val="nil"/>
            </w:tcBorders>
          </w:tcPr>
          <w:p w:rsidR="00CA3BBB" w:rsidRDefault="00CA3BBB">
            <w:pPr>
              <w:pStyle w:val="ConsPlusNormal"/>
            </w:pPr>
            <w:r>
              <w:t>Количество созданных и модернизированных высокопроизводительных рабочих мест</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- 14041.</w:t>
            </w:r>
          </w:p>
          <w:p w:rsidR="00CA3BBB" w:rsidRDefault="00CA3BBB">
            <w:pPr>
              <w:pStyle w:val="ConsPlusNormal"/>
            </w:pPr>
            <w:r>
              <w:t>Данные запрашиваются в организациях, осуществляющих деятельность в сфере энергетики и жилищно-коммунального хозяйства на территории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01.07.2016 </w:t>
            </w:r>
            <w:hyperlink r:id="rId886" w:history="1">
              <w:r>
                <w:rPr>
                  <w:color w:val="0000FF"/>
                </w:rPr>
                <w:t>N 472-ПП</w:t>
              </w:r>
            </w:hyperlink>
            <w:r>
              <w:t>,</w:t>
            </w:r>
          </w:p>
          <w:p w:rsidR="00CA3BBB" w:rsidRDefault="00CA3BBB">
            <w:pPr>
              <w:pStyle w:val="ConsPlusNormal"/>
              <w:jc w:val="both"/>
            </w:pPr>
            <w:r>
              <w:t xml:space="preserve">от 19.09.2017 </w:t>
            </w:r>
            <w:hyperlink r:id="rId887" w:history="1">
              <w:r>
                <w:rPr>
                  <w:color w:val="0000FF"/>
                </w:rPr>
                <w:t>N 703-ПП</w:t>
              </w:r>
            </w:hyperlink>
            <w:r>
              <w:t xml:space="preserve">, от 14.12.2017 </w:t>
            </w:r>
            <w:hyperlink r:id="rId888" w:history="1">
              <w:r>
                <w:rPr>
                  <w:color w:val="0000FF"/>
                </w:rPr>
                <w:t>N 946-ПП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104.</w:t>
            </w:r>
          </w:p>
        </w:tc>
        <w:tc>
          <w:tcPr>
            <w:tcW w:w="65.20pt" w:type="dxa"/>
            <w:tcBorders>
              <w:bottom w:val="nil"/>
            </w:tcBorders>
          </w:tcPr>
          <w:p w:rsidR="00CA3BBB" w:rsidRDefault="00CA3BBB">
            <w:pPr>
              <w:pStyle w:val="ConsPlusNormal"/>
              <w:jc w:val="center"/>
            </w:pPr>
            <w:r>
              <w:t>5.1.2.8.</w:t>
            </w:r>
          </w:p>
        </w:tc>
        <w:tc>
          <w:tcPr>
            <w:tcW w:w="184.25pt" w:type="dxa"/>
            <w:tcBorders>
              <w:bottom w:val="nil"/>
            </w:tcBorders>
          </w:tcPr>
          <w:p w:rsidR="00CA3BBB" w:rsidRDefault="00CA3BBB">
            <w:pPr>
              <w:pStyle w:val="ConsPlusNormal"/>
            </w:pPr>
            <w:r>
              <w:t>Производительность труда одного работающего (по виду экономической деятельности "Обеспечение электрической энергией, газом и паром; кондиционирование воздуха")</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- 14041</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889" w:history="1">
              <w:r>
                <w:rPr>
                  <w:color w:val="0000FF"/>
                </w:rPr>
                <w:t>N 703-ПП</w:t>
              </w:r>
            </w:hyperlink>
            <w:r>
              <w:t>,</w:t>
            </w:r>
          </w:p>
          <w:p w:rsidR="00CA3BBB" w:rsidRDefault="00CA3BBB">
            <w:pPr>
              <w:pStyle w:val="ConsPlusNormal"/>
              <w:jc w:val="both"/>
            </w:pPr>
            <w:r>
              <w:t xml:space="preserve">от 14.12.2017 </w:t>
            </w:r>
            <w:hyperlink r:id="rId890" w:history="1">
              <w:r>
                <w:rPr>
                  <w:color w:val="0000FF"/>
                </w:rPr>
                <w:t>N 946-ПП</w:t>
              </w:r>
            </w:hyperlink>
            <w:r>
              <w:t xml:space="preserve">, от 29.03.2018 </w:t>
            </w:r>
            <w:hyperlink r:id="rId891" w:history="1">
              <w:r>
                <w:rPr>
                  <w:color w:val="0000FF"/>
                </w:rPr>
                <w:t>N 168-ПП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105.</w:t>
            </w:r>
          </w:p>
        </w:tc>
        <w:tc>
          <w:tcPr>
            <w:tcW w:w="65.20pt" w:type="dxa"/>
            <w:tcBorders>
              <w:bottom w:val="nil"/>
            </w:tcBorders>
          </w:tcPr>
          <w:p w:rsidR="00CA3BBB" w:rsidRDefault="00CA3BBB">
            <w:pPr>
              <w:pStyle w:val="ConsPlusNormal"/>
              <w:jc w:val="center"/>
            </w:pPr>
            <w:r>
              <w:t>5.1.2.9.</w:t>
            </w:r>
          </w:p>
        </w:tc>
        <w:tc>
          <w:tcPr>
            <w:tcW w:w="184.25pt" w:type="dxa"/>
            <w:tcBorders>
              <w:bottom w:val="nil"/>
            </w:tcBorders>
          </w:tcPr>
          <w:p w:rsidR="00CA3BBB" w:rsidRDefault="00CA3BBB">
            <w:pPr>
              <w:pStyle w:val="ConsPlusNormal"/>
            </w:pPr>
            <w:r>
              <w:t xml:space="preserve">Средняя начисленная номинальная заработная плата работников организаций (по виду экономической деятельности "Обеспечение электрической энергией, газом и паром; кондиционирование </w:t>
            </w:r>
            <w:r>
              <w:lastRenderedPageBreak/>
              <w:t>воздуха")</w:t>
            </w:r>
          </w:p>
        </w:tc>
        <w:tc>
          <w:tcPr>
            <w:tcW w:w="388.35pt" w:type="dxa"/>
            <w:tcBorders>
              <w:bottom w:val="nil"/>
            </w:tcBorders>
          </w:tcPr>
          <w:p w:rsidR="00CA3BBB" w:rsidRDefault="00CA3BBB">
            <w:pPr>
              <w:pStyle w:val="ConsPlusNormal"/>
            </w:pPr>
            <w:r>
              <w:lastRenderedPageBreak/>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- 09027</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892" w:history="1">
              <w:r>
                <w:rPr>
                  <w:color w:val="0000FF"/>
                </w:rPr>
                <w:t>N 703-ПП</w:t>
              </w:r>
            </w:hyperlink>
            <w:r>
              <w:t>,</w:t>
            </w:r>
          </w:p>
          <w:p w:rsidR="00CA3BBB" w:rsidRDefault="00CA3BBB">
            <w:pPr>
              <w:pStyle w:val="ConsPlusNormal"/>
              <w:jc w:val="both"/>
            </w:pPr>
            <w:r>
              <w:t xml:space="preserve">от 14.12.2017 </w:t>
            </w:r>
            <w:hyperlink r:id="rId893" w:history="1">
              <w:r>
                <w:rPr>
                  <w:color w:val="0000FF"/>
                </w:rPr>
                <w:t>N 946-ПП</w:t>
              </w:r>
            </w:hyperlink>
            <w:r>
              <w:t xml:space="preserve">, от 29.03.2018 </w:t>
            </w:r>
            <w:hyperlink r:id="rId894" w:history="1">
              <w:r>
                <w:rPr>
                  <w:color w:val="0000FF"/>
                </w:rPr>
                <w:t>N 168-ПП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106.</w:t>
            </w:r>
          </w:p>
        </w:tc>
        <w:tc>
          <w:tcPr>
            <w:tcW w:w="65.20pt" w:type="dxa"/>
            <w:tcBorders>
              <w:bottom w:val="nil"/>
            </w:tcBorders>
          </w:tcPr>
          <w:p w:rsidR="00CA3BBB" w:rsidRDefault="00CA3BBB">
            <w:pPr>
              <w:pStyle w:val="ConsPlusNormal"/>
              <w:jc w:val="center"/>
            </w:pPr>
            <w:r>
              <w:t>5.1.2.10.</w:t>
            </w:r>
          </w:p>
        </w:tc>
        <w:tc>
          <w:tcPr>
            <w:tcW w:w="184.25pt" w:type="dxa"/>
            <w:tcBorders>
              <w:bottom w:val="nil"/>
            </w:tcBorders>
          </w:tcPr>
          <w:p w:rsidR="00CA3BBB" w:rsidRDefault="00CA3BBB">
            <w:pPr>
              <w:pStyle w:val="ConsPlusNormal"/>
            </w:pPr>
            <w:r>
              <w:t>Среднегодовая численность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388.35pt" w:type="dxa"/>
            <w:tcBorders>
              <w:bottom w:val="nil"/>
            </w:tcBorders>
          </w:tcPr>
          <w:p w:rsidR="00CA3BBB" w:rsidRDefault="00CA3BBB">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- 09027</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Постановлений Правительства Свердловской области от 19.09.2017 </w:t>
            </w:r>
            <w:hyperlink r:id="rId895" w:history="1">
              <w:r>
                <w:rPr>
                  <w:color w:val="0000FF"/>
                </w:rPr>
                <w:t>N 703-ПП</w:t>
              </w:r>
            </w:hyperlink>
            <w:r>
              <w:t>,</w:t>
            </w:r>
          </w:p>
          <w:p w:rsidR="00CA3BBB" w:rsidRDefault="00CA3BBB">
            <w:pPr>
              <w:pStyle w:val="ConsPlusNormal"/>
              <w:jc w:val="both"/>
            </w:pPr>
            <w:r>
              <w:t xml:space="preserve">от 14.12.2017 </w:t>
            </w:r>
            <w:hyperlink r:id="rId896" w:history="1">
              <w:r>
                <w:rPr>
                  <w:color w:val="0000FF"/>
                </w:rPr>
                <w:t>N 946-ПП</w:t>
              </w:r>
            </w:hyperlink>
            <w:r>
              <w:t xml:space="preserve">, от 29.03.2018 </w:t>
            </w:r>
            <w:hyperlink r:id="rId897" w:history="1">
              <w:r>
                <w:rPr>
                  <w:color w:val="0000FF"/>
                </w:rPr>
                <w:t>N 168-ПП</w:t>
              </w:r>
            </w:hyperlink>
            <w:r>
              <w:t>)</w:t>
            </w:r>
          </w:p>
        </w:tc>
      </w:tr>
      <w:tr w:rsidR="00CA3BBB">
        <w:tblPrEx>
          <w:tblBorders>
            <w:insideH w:val="nil"/>
          </w:tblBorders>
        </w:tblPrEx>
        <w:tc>
          <w:tcPr>
            <w:tcW w:w="39.70pt" w:type="dxa"/>
            <w:tcBorders>
              <w:bottom w:val="nil"/>
            </w:tcBorders>
          </w:tcPr>
          <w:p w:rsidR="00CA3BBB" w:rsidRDefault="00CA3BBB">
            <w:pPr>
              <w:pStyle w:val="ConsPlusNormal"/>
              <w:jc w:val="center"/>
            </w:pPr>
            <w:r>
              <w:t>107.</w:t>
            </w:r>
          </w:p>
        </w:tc>
        <w:tc>
          <w:tcPr>
            <w:tcW w:w="65.20pt" w:type="dxa"/>
            <w:tcBorders>
              <w:bottom w:val="nil"/>
            </w:tcBorders>
          </w:tcPr>
          <w:p w:rsidR="00CA3BBB" w:rsidRDefault="00CA3BBB">
            <w:pPr>
              <w:pStyle w:val="ConsPlusNormal"/>
              <w:jc w:val="center"/>
            </w:pPr>
            <w:r>
              <w:t>5.1.2.11.</w:t>
            </w:r>
          </w:p>
        </w:tc>
        <w:tc>
          <w:tcPr>
            <w:tcW w:w="184.25pt" w:type="dxa"/>
            <w:tcBorders>
              <w:bottom w:val="nil"/>
            </w:tcBorders>
          </w:tcPr>
          <w:p w:rsidR="00CA3BBB" w:rsidRDefault="00CA3BBB">
            <w:pPr>
              <w:pStyle w:val="ConsPlusNormal"/>
            </w:pPr>
            <w:r>
              <w:t>Количество работников бюджетных учреждений, прошедших обучение по программе "Энергосбережение в организациях бюджетной сферы"</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работников бюджетных учреждений, прошедших обучение по программе "Энергосбережение в организациях бюджетной сферы"</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(в ред. </w:t>
            </w:r>
            <w:hyperlink r:id="rId898" w:history="1">
              <w:r>
                <w:rPr>
                  <w:color w:val="0000FF"/>
                </w:rPr>
                <w:t>Постановления</w:t>
              </w:r>
            </w:hyperlink>
            <w:r>
              <w:t xml:space="preserve"> Правительства Свердловской области от 19.09.2017 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108.</w:t>
            </w:r>
          </w:p>
        </w:tc>
        <w:tc>
          <w:tcPr>
            <w:tcW w:w="65.20pt" w:type="dxa"/>
            <w:tcBorders>
              <w:bottom w:val="nil"/>
            </w:tcBorders>
          </w:tcPr>
          <w:p w:rsidR="00CA3BBB" w:rsidRDefault="00CA3BBB">
            <w:pPr>
              <w:pStyle w:val="ConsPlusNormal"/>
              <w:jc w:val="center"/>
            </w:pPr>
            <w:r>
              <w:t>5.1.2.12</w:t>
            </w:r>
          </w:p>
        </w:tc>
        <w:tc>
          <w:tcPr>
            <w:tcW w:w="184.25pt" w:type="dxa"/>
            <w:tcBorders>
              <w:bottom w:val="nil"/>
            </w:tcBorders>
          </w:tcPr>
          <w:p w:rsidR="00CA3BBB" w:rsidRDefault="00CA3BBB">
            <w:pPr>
              <w:pStyle w:val="ConsPlusNormal"/>
            </w:pPr>
            <w:r>
              <w:t>Доля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w:t>
            </w:r>
          </w:p>
          <w:p w:rsidR="00CA3BBB" w:rsidRDefault="00CA3BBB">
            <w:pPr>
              <w:pStyle w:val="ConsPlusNormal"/>
            </w:pPr>
            <w:r>
              <w:t>Показатель рассчитывается по формуле:</w:t>
            </w:r>
          </w:p>
          <w:p w:rsidR="00CA3BBB" w:rsidRDefault="00CA3BBB">
            <w:pPr>
              <w:pStyle w:val="ConsPlusNormal"/>
            </w:pPr>
            <w:r>
              <w:t>Q = A / B x 100%, где:</w:t>
            </w:r>
          </w:p>
          <w:p w:rsidR="00CA3BBB" w:rsidRDefault="00CA3BBB">
            <w:pPr>
              <w:pStyle w:val="ConsPlusNormal"/>
            </w:pPr>
            <w:r>
              <w:t>Q - доля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p w:rsidR="00CA3BBB" w:rsidRDefault="00CA3BBB">
            <w:pPr>
              <w:pStyle w:val="ConsPlusNormal"/>
            </w:pPr>
            <w:r>
              <w:t xml:space="preserve">A - количество муниципальных образований, расположенных на территории Свердловской области, зарегистрированных в государственной </w:t>
            </w:r>
            <w:r>
              <w:lastRenderedPageBreak/>
              <w:t>информационной системе жилищно-коммунального хозяйства;</w:t>
            </w:r>
          </w:p>
          <w:p w:rsidR="00CA3BBB" w:rsidRDefault="00CA3BBB">
            <w:pPr>
              <w:pStyle w:val="ConsPlusNormal"/>
            </w:pPr>
            <w:r>
              <w:t>B - количество муниципальных образований, расположенных на территории Свердловской области</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lastRenderedPageBreak/>
              <w:t xml:space="preserve">(п. 108 введен </w:t>
            </w:r>
            <w:hyperlink r:id="rId899" w:history="1">
              <w:r>
                <w:rPr>
                  <w:color w:val="0000FF"/>
                </w:rPr>
                <w:t>Постановлением</w:t>
              </w:r>
            </w:hyperlink>
            <w:r>
              <w:t xml:space="preserve"> Правительства Свердловской области от 17.12.2015</w:t>
            </w:r>
          </w:p>
          <w:p w:rsidR="00CA3BBB" w:rsidRDefault="00CA3BBB">
            <w:pPr>
              <w:pStyle w:val="ConsPlusNormal"/>
              <w:jc w:val="both"/>
            </w:pPr>
            <w:r>
              <w:t xml:space="preserve">N 1113-ПП; в ред. </w:t>
            </w:r>
            <w:hyperlink r:id="rId900" w:history="1">
              <w:r>
                <w:rPr>
                  <w:color w:val="0000FF"/>
                </w:rPr>
                <w:t>Постановления</w:t>
              </w:r>
            </w:hyperlink>
            <w:r>
              <w:t xml:space="preserve"> Правительства Свердловской области от 19.09.2017</w:t>
            </w:r>
          </w:p>
          <w:p w:rsidR="00CA3BBB" w:rsidRDefault="00CA3BBB">
            <w:pPr>
              <w:pStyle w:val="ConsPlusNormal"/>
              <w:jc w:val="both"/>
            </w:pPr>
            <w:r>
              <w:t>N 703-ПП)</w:t>
            </w:r>
          </w:p>
        </w:tc>
      </w:tr>
      <w:tr w:rsidR="00CA3BBB">
        <w:tblPrEx>
          <w:tblBorders>
            <w:insideH w:val="nil"/>
          </w:tblBorders>
        </w:tblPrEx>
        <w:tc>
          <w:tcPr>
            <w:tcW w:w="39.70pt" w:type="dxa"/>
            <w:tcBorders>
              <w:bottom w:val="nil"/>
            </w:tcBorders>
          </w:tcPr>
          <w:p w:rsidR="00CA3BBB" w:rsidRDefault="00CA3BBB">
            <w:pPr>
              <w:pStyle w:val="ConsPlusNormal"/>
              <w:jc w:val="center"/>
            </w:pPr>
            <w:r>
              <w:t>109.</w:t>
            </w:r>
          </w:p>
        </w:tc>
        <w:tc>
          <w:tcPr>
            <w:tcW w:w="65.20pt" w:type="dxa"/>
            <w:tcBorders>
              <w:bottom w:val="nil"/>
            </w:tcBorders>
          </w:tcPr>
          <w:p w:rsidR="00CA3BBB" w:rsidRDefault="00CA3BBB">
            <w:pPr>
              <w:pStyle w:val="ConsPlusNormal"/>
              <w:jc w:val="center"/>
            </w:pPr>
            <w:r>
              <w:t>5.1.2.14.</w:t>
            </w:r>
          </w:p>
        </w:tc>
        <w:tc>
          <w:tcPr>
            <w:tcW w:w="184.25pt" w:type="dxa"/>
            <w:tcBorders>
              <w:bottom w:val="nil"/>
            </w:tcBorders>
          </w:tcPr>
          <w:p w:rsidR="00CA3BBB" w:rsidRDefault="00CA3BBB">
            <w:pPr>
              <w:pStyle w:val="ConsPlusNormal"/>
            </w:pPr>
            <w:r>
              <w:t>Количество специалистов государственных (муниципальных) учреждений Свердловской области, прошедших обучение в сфере жилищно-коммунального хозяйства</w:t>
            </w:r>
          </w:p>
        </w:tc>
        <w:tc>
          <w:tcPr>
            <w:tcW w:w="388.35pt" w:type="dxa"/>
            <w:tcBorders>
              <w:bottom w:val="nil"/>
            </w:tcBorders>
          </w:tcPr>
          <w:p w:rsidR="00CA3BBB" w:rsidRDefault="00CA3BBB">
            <w:pPr>
              <w:pStyle w:val="ConsPlusNormal"/>
            </w:pPr>
            <w:r>
              <w:t>показатель рассчитывается на основании данных о количестве специалистов государственных (муниципальных) учреждений Свердловской области, прошедших обучение в сфере жилищно-коммунального хозяйства, в соответствии с отчетными данными о выполнении государственного задания государственного бюджетного учреждения Свердловской области "Институт развития жилищно-коммунального хозяйства и энергосбережения им. Н.И. Данилова"</w:t>
            </w:r>
          </w:p>
        </w:tc>
      </w:tr>
      <w:tr w:rsidR="00CA3BBB">
        <w:tblPrEx>
          <w:tblBorders>
            <w:insideH w:val="nil"/>
          </w:tblBorders>
        </w:tblPrEx>
        <w:tc>
          <w:tcPr>
            <w:tcW w:w="677.50pt" w:type="dxa"/>
            <w:gridSpan w:val="4"/>
            <w:tcBorders>
              <w:top w:val="nil"/>
            </w:tcBorders>
          </w:tcPr>
          <w:p w:rsidR="00CA3BBB" w:rsidRDefault="00CA3BBB">
            <w:pPr>
              <w:pStyle w:val="ConsPlusNormal"/>
              <w:jc w:val="both"/>
            </w:pPr>
            <w:r>
              <w:t xml:space="preserve">(п. 109 введен </w:t>
            </w:r>
            <w:hyperlink r:id="rId901" w:history="1">
              <w:r>
                <w:rPr>
                  <w:color w:val="0000FF"/>
                </w:rPr>
                <w:t>Постановлением</w:t>
              </w:r>
            </w:hyperlink>
            <w:r>
              <w:t xml:space="preserve"> Правительства Свердловской области от 18.09.2019</w:t>
            </w:r>
          </w:p>
          <w:p w:rsidR="00CA3BBB" w:rsidRDefault="00CA3BBB">
            <w:pPr>
              <w:pStyle w:val="ConsPlusNormal"/>
              <w:jc w:val="both"/>
            </w:pPr>
            <w:r>
              <w:t xml:space="preserve">N 597-ПП; в ред. </w:t>
            </w:r>
            <w:hyperlink r:id="rId90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28" w:name="P5042"/>
      <w:bookmarkEnd w:id="28"/>
      <w:r>
        <w:t>ПЛАН</w:t>
      </w:r>
    </w:p>
    <w:p w:rsidR="00CA3BBB" w:rsidRDefault="00CA3BBB">
      <w:pPr>
        <w:pStyle w:val="ConsPlusTitle"/>
        <w:jc w:val="center"/>
      </w:pPr>
      <w:r>
        <w:t>МЕРОПРИЯТИЙ ПО ВЫПОЛНЕНИЮ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 &lt;1&gt;</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03.12.2020 </w:t>
            </w:r>
            <w:hyperlink r:id="rId903" w:history="1">
              <w:r>
                <w:rPr>
                  <w:color w:val="0000FF"/>
                </w:rPr>
                <w:t>N 877-ПП</w:t>
              </w:r>
            </w:hyperlink>
            <w:r>
              <w:rPr>
                <w:color w:val="392C69"/>
              </w:rPr>
              <w:t xml:space="preserve">, от 17.12.2020 </w:t>
            </w:r>
            <w:hyperlink r:id="rId904" w:history="1">
              <w:r>
                <w:rPr>
                  <w:color w:val="0000FF"/>
                </w:rPr>
                <w:t>N 935-ПП</w:t>
              </w:r>
            </w:hyperlink>
            <w:r>
              <w:rPr>
                <w:color w:val="392C69"/>
              </w:rPr>
              <w:t xml:space="preserve">, от 24.12.2020 </w:t>
            </w:r>
            <w:hyperlink r:id="rId905" w:history="1">
              <w:r>
                <w:rPr>
                  <w:color w:val="0000FF"/>
                </w:rPr>
                <w:t>N 967-ПП</w:t>
              </w:r>
            </w:hyperlink>
            <w:r>
              <w:rPr>
                <w:color w:val="392C69"/>
              </w:rPr>
              <w:t>,</w:t>
            </w:r>
          </w:p>
          <w:p w:rsidR="00CA3BBB" w:rsidRDefault="00CA3BBB">
            <w:pPr>
              <w:pStyle w:val="ConsPlusNormal"/>
              <w:jc w:val="center"/>
            </w:pPr>
            <w:r>
              <w:rPr>
                <w:color w:val="392C69"/>
              </w:rPr>
              <w:t xml:space="preserve">от 18.03.2021 </w:t>
            </w:r>
            <w:hyperlink r:id="rId906" w:history="1">
              <w:r>
                <w:rPr>
                  <w:color w:val="0000FF"/>
                </w:rPr>
                <w:t>N 129-ПП</w:t>
              </w:r>
            </w:hyperlink>
            <w:r>
              <w:rPr>
                <w:color w:val="392C69"/>
              </w:rPr>
              <w:t xml:space="preserve">, от 23.04.2021 </w:t>
            </w:r>
            <w:hyperlink r:id="rId907" w:history="1">
              <w:r>
                <w:rPr>
                  <w:color w:val="0000FF"/>
                </w:rPr>
                <w:t>N 238-ПП</w:t>
              </w:r>
            </w:hyperlink>
            <w:r>
              <w:rPr>
                <w:color w:val="392C69"/>
              </w:rPr>
              <w:t xml:space="preserve">, от 13.05.2021 </w:t>
            </w:r>
            <w:hyperlink r:id="rId908" w:history="1">
              <w:r>
                <w:rPr>
                  <w:color w:val="0000FF"/>
                </w:rPr>
                <w:t>N 272-ПП</w:t>
              </w:r>
            </w:hyperlink>
            <w:r>
              <w:rPr>
                <w:color w:val="392C69"/>
              </w:rPr>
              <w:t>,</w:t>
            </w:r>
          </w:p>
          <w:p w:rsidR="00CA3BBB" w:rsidRDefault="00CA3BBB">
            <w:pPr>
              <w:pStyle w:val="ConsPlusNormal"/>
              <w:jc w:val="center"/>
            </w:pPr>
            <w:r>
              <w:rPr>
                <w:color w:val="392C69"/>
              </w:rPr>
              <w:t xml:space="preserve">от 01.07.2021 </w:t>
            </w:r>
            <w:hyperlink r:id="rId909" w:history="1">
              <w:r>
                <w:rPr>
                  <w:color w:val="0000FF"/>
                </w:rPr>
                <w:t>N 376-ПП</w:t>
              </w:r>
            </w:hyperlink>
            <w:r>
              <w:rPr>
                <w:color w:val="392C69"/>
              </w:rPr>
              <w:t xml:space="preserve">, от 22.07.2021 </w:t>
            </w:r>
            <w:hyperlink r:id="rId910" w:history="1">
              <w:r>
                <w:rPr>
                  <w:color w:val="0000FF"/>
                </w:rPr>
                <w:t>N 434-ПП</w:t>
              </w:r>
            </w:hyperlink>
            <w:r>
              <w:rPr>
                <w:color w:val="392C69"/>
              </w:rPr>
              <w:t xml:space="preserve">, от 16.09.2021 </w:t>
            </w:r>
            <w:hyperlink r:id="rId911" w:history="1">
              <w:r>
                <w:rPr>
                  <w:color w:val="0000FF"/>
                </w:rPr>
                <w:t>N 587-ПП</w:t>
              </w:r>
            </w:hyperlink>
            <w:r>
              <w:rPr>
                <w:color w:val="392C69"/>
              </w:rPr>
              <w:t>,</w:t>
            </w:r>
          </w:p>
          <w:p w:rsidR="00CA3BBB" w:rsidRDefault="00CA3BBB">
            <w:pPr>
              <w:pStyle w:val="ConsPlusNormal"/>
              <w:jc w:val="center"/>
            </w:pPr>
            <w:r>
              <w:rPr>
                <w:color w:val="392C69"/>
              </w:rPr>
              <w:t xml:space="preserve">от 30.09.2021 </w:t>
            </w:r>
            <w:hyperlink r:id="rId912" w:history="1">
              <w:r>
                <w:rPr>
                  <w:color w:val="0000FF"/>
                </w:rPr>
                <w:t>N 637-ПП</w:t>
              </w:r>
            </w:hyperlink>
            <w:r>
              <w:rPr>
                <w:color w:val="392C69"/>
              </w:rPr>
              <w:t xml:space="preserve">, от 28.10.2021 </w:t>
            </w:r>
            <w:hyperlink r:id="rId913" w:history="1">
              <w:r>
                <w:rPr>
                  <w:color w:val="0000FF"/>
                </w:rPr>
                <w:t>N 724-ПП</w:t>
              </w:r>
            </w:hyperlink>
            <w:r>
              <w:rPr>
                <w:color w:val="392C69"/>
              </w:rPr>
              <w:t xml:space="preserve">, от 09.12.2021 </w:t>
            </w:r>
            <w:hyperlink r:id="rId914" w:history="1">
              <w:r>
                <w:rPr>
                  <w:color w:val="0000FF"/>
                </w:rPr>
                <w:t>N 870-ПП</w:t>
              </w:r>
            </w:hyperlink>
            <w:r>
              <w:rPr>
                <w:color w:val="392C69"/>
              </w:rPr>
              <w:t>,</w:t>
            </w:r>
          </w:p>
          <w:p w:rsidR="00CA3BBB" w:rsidRDefault="00CA3BBB">
            <w:pPr>
              <w:pStyle w:val="ConsPlusNormal"/>
              <w:jc w:val="center"/>
            </w:pPr>
            <w:r>
              <w:rPr>
                <w:color w:val="392C69"/>
              </w:rPr>
              <w:t xml:space="preserve">от 24.12.2021 </w:t>
            </w:r>
            <w:hyperlink r:id="rId915" w:history="1">
              <w:r>
                <w:rPr>
                  <w:color w:val="0000FF"/>
                </w:rPr>
                <w:t>N 934-ПП</w:t>
              </w:r>
            </w:hyperlink>
            <w:r>
              <w:rPr>
                <w:color w:val="392C69"/>
              </w:rPr>
              <w:t xml:space="preserve">, от 29.12.2021 </w:t>
            </w:r>
            <w:hyperlink r:id="rId916" w:history="1">
              <w:r>
                <w:rPr>
                  <w:color w:val="0000FF"/>
                </w:rPr>
                <w:t>N 1000-ПП</w:t>
              </w:r>
            </w:hyperlink>
            <w:r>
              <w:rPr>
                <w:color w:val="392C69"/>
              </w:rPr>
              <w:t xml:space="preserve">, от 03.02.2022 </w:t>
            </w:r>
            <w:hyperlink r:id="rId917"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&lt;1&gt; В общем объеме расходов на выполнение плана мероприятий государственной программы средства федерального бюджета в размере 18707,5 тыс. рублей и средства областного бюджета в размере 1408,1 тыс. рублей по мероприятиям 1.2-3 "Строительство и реконструкция (модернизация) объектов питьевого водоснабжения (федеральный проект "Чистая вода")" и 1-1.1 "Строительство и реконструкция (модернизация) объектов питьевого водоснабжения" отражены одновременно в 2019 и 2020 годах.</w:t>
      </w:r>
    </w:p>
    <w:p w:rsidR="00CA3BBB" w:rsidRDefault="00CA3BBB">
      <w:pPr>
        <w:pStyle w:val="ConsPlusNormal"/>
      </w:pPr>
    </w:p>
    <w:p w:rsidR="00CA3BBB" w:rsidRDefault="00CA3BBB">
      <w:pPr>
        <w:pStyle w:val="ConsPlusNormal"/>
        <w:jc w:val="end"/>
        <w:outlineLvl w:val="2"/>
      </w:pPr>
      <w:r>
        <w:t>Таблица 1</w:t>
      </w:r>
    </w:p>
    <w:p w:rsidR="00CA3BBB" w:rsidRDefault="00CA3BBB">
      <w:pPr>
        <w:pStyle w:val="ConsPlusNormal"/>
      </w:pPr>
    </w:p>
    <w:p w:rsidR="00CA3BBB" w:rsidRDefault="00CA3BBB">
      <w:pPr>
        <w:pStyle w:val="ConsPlusTitle"/>
        <w:jc w:val="center"/>
      </w:pPr>
      <w:r>
        <w:t>ПЛАН</w:t>
      </w:r>
    </w:p>
    <w:p w:rsidR="00CA3BBB" w:rsidRDefault="00CA3BBB">
      <w:pPr>
        <w:pStyle w:val="ConsPlusTitle"/>
        <w:jc w:val="center"/>
      </w:pPr>
      <w:r>
        <w:t>МЕРОПРИЯТИЙ ПО ВЫПОЛНЕНИЮ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 НА 2014 - 2020 ГОДЫ</w:t>
      </w:r>
    </w:p>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3345"/>
        <w:gridCol w:w="1701"/>
        <w:gridCol w:w="1531"/>
        <w:gridCol w:w="1531"/>
        <w:gridCol w:w="1531"/>
        <w:gridCol w:w="1531"/>
        <w:gridCol w:w="1531"/>
        <w:gridCol w:w="1531"/>
        <w:gridCol w:w="1531"/>
        <w:gridCol w:w="1587"/>
      </w:tblGrid>
      <w:tr w:rsidR="00CA3BBB">
        <w:tc>
          <w:tcPr>
            <w:tcW w:w="45.35pt" w:type="dxa"/>
            <w:vMerge w:val="restart"/>
          </w:tcPr>
          <w:p w:rsidR="00CA3BBB" w:rsidRDefault="00CA3BBB">
            <w:pPr>
              <w:pStyle w:val="ConsPlusNormal"/>
              <w:jc w:val="center"/>
            </w:pPr>
            <w:r>
              <w:lastRenderedPageBreak/>
              <w:t>Номер строки</w:t>
            </w:r>
          </w:p>
        </w:tc>
        <w:tc>
          <w:tcPr>
            <w:tcW w:w="167.25pt" w:type="dxa"/>
            <w:vMerge w:val="restart"/>
          </w:tcPr>
          <w:p w:rsidR="00CA3BBB" w:rsidRDefault="00CA3BBB">
            <w:pPr>
              <w:pStyle w:val="ConsPlusNormal"/>
              <w:jc w:val="center"/>
            </w:pPr>
            <w:r>
              <w:t>Наименование мероприятия/источники расходов на финансирование</w:t>
            </w:r>
          </w:p>
        </w:tc>
        <w:tc>
          <w:tcPr>
            <w:tcW w:w="620.90pt" w:type="dxa"/>
            <w:gridSpan w:val="8"/>
          </w:tcPr>
          <w:p w:rsidR="00CA3BBB" w:rsidRDefault="00CA3BBB">
            <w:pPr>
              <w:pStyle w:val="ConsPlusNormal"/>
              <w:jc w:val="center"/>
            </w:pPr>
            <w:r>
              <w:t>Объем расходов на выполнение мероприятия за счет всех источников ресурсного обеспечения (тыс. рублей)</w:t>
            </w:r>
          </w:p>
        </w:tc>
        <w:tc>
          <w:tcPr>
            <w:tcW w:w="79.35pt" w:type="dxa"/>
            <w:vMerge w:val="restart"/>
          </w:tcPr>
          <w:p w:rsidR="00CA3BBB" w:rsidRDefault="00CA3BBB">
            <w:pPr>
              <w:pStyle w:val="ConsPlusNormal"/>
              <w:jc w:val="center"/>
            </w:pPr>
            <w:r>
              <w:t>Номера целевых показателей, на достижение которых направлены мероприятия</w:t>
            </w:r>
          </w:p>
        </w:tc>
      </w:tr>
      <w:tr w:rsidR="00CA3BBB">
        <w:tc>
          <w:tcPr>
            <w:tcW w:w="45.35pt" w:type="dxa"/>
            <w:vMerge/>
          </w:tcPr>
          <w:p w:rsidR="00CA3BBB" w:rsidRDefault="00CA3BBB">
            <w:pPr>
              <w:spacing w:after="0.05pt" w:line="0pt" w:lineRule="atLeast"/>
            </w:pPr>
          </w:p>
        </w:tc>
        <w:tc>
          <w:tcPr>
            <w:tcW w:w="167.25pt" w:type="dxa"/>
            <w:vMerge/>
          </w:tcPr>
          <w:p w:rsidR="00CA3BBB" w:rsidRDefault="00CA3BBB">
            <w:pPr>
              <w:spacing w:after="0.05pt" w:line="0pt" w:lineRule="atLeast"/>
            </w:pPr>
          </w:p>
        </w:tc>
        <w:tc>
          <w:tcPr>
            <w:tcW w:w="85.05pt" w:type="dxa"/>
          </w:tcPr>
          <w:p w:rsidR="00CA3BBB" w:rsidRDefault="00CA3BBB">
            <w:pPr>
              <w:pStyle w:val="ConsPlusNormal"/>
              <w:jc w:val="center"/>
            </w:pPr>
            <w:r>
              <w:t>всего</w:t>
            </w:r>
          </w:p>
        </w:tc>
        <w:tc>
          <w:tcPr>
            <w:tcW w:w="76.55pt" w:type="dxa"/>
          </w:tcPr>
          <w:p w:rsidR="00CA3BBB" w:rsidRDefault="00CA3BBB">
            <w:pPr>
              <w:pStyle w:val="ConsPlusNormal"/>
              <w:jc w:val="center"/>
            </w:pPr>
            <w:r>
              <w:t>2014 год</w:t>
            </w:r>
          </w:p>
        </w:tc>
        <w:tc>
          <w:tcPr>
            <w:tcW w:w="76.55pt" w:type="dxa"/>
          </w:tcPr>
          <w:p w:rsidR="00CA3BBB" w:rsidRDefault="00CA3BBB">
            <w:pPr>
              <w:pStyle w:val="ConsPlusNormal"/>
              <w:jc w:val="center"/>
            </w:pPr>
            <w:r>
              <w:t>2015 год</w:t>
            </w:r>
          </w:p>
        </w:tc>
        <w:tc>
          <w:tcPr>
            <w:tcW w:w="76.55pt" w:type="dxa"/>
          </w:tcPr>
          <w:p w:rsidR="00CA3BBB" w:rsidRDefault="00CA3BBB">
            <w:pPr>
              <w:pStyle w:val="ConsPlusNormal"/>
              <w:jc w:val="center"/>
            </w:pPr>
            <w:r>
              <w:t>2016 год</w:t>
            </w:r>
          </w:p>
        </w:tc>
        <w:tc>
          <w:tcPr>
            <w:tcW w:w="76.55pt" w:type="dxa"/>
          </w:tcPr>
          <w:p w:rsidR="00CA3BBB" w:rsidRDefault="00CA3BBB">
            <w:pPr>
              <w:pStyle w:val="ConsPlusNormal"/>
              <w:jc w:val="center"/>
            </w:pPr>
            <w:r>
              <w:t>2017 год</w:t>
            </w:r>
          </w:p>
        </w:tc>
        <w:tc>
          <w:tcPr>
            <w:tcW w:w="76.55pt" w:type="dxa"/>
          </w:tcPr>
          <w:p w:rsidR="00CA3BBB" w:rsidRDefault="00CA3BBB">
            <w:pPr>
              <w:pStyle w:val="ConsPlusNormal"/>
              <w:jc w:val="center"/>
            </w:pPr>
            <w:r>
              <w:t>2018 год</w:t>
            </w:r>
          </w:p>
        </w:tc>
        <w:tc>
          <w:tcPr>
            <w:tcW w:w="76.55pt" w:type="dxa"/>
          </w:tcPr>
          <w:p w:rsidR="00CA3BBB" w:rsidRDefault="00CA3BBB">
            <w:pPr>
              <w:pStyle w:val="ConsPlusNormal"/>
              <w:jc w:val="center"/>
            </w:pPr>
            <w:r>
              <w:t>2019 год</w:t>
            </w:r>
          </w:p>
        </w:tc>
        <w:tc>
          <w:tcPr>
            <w:tcW w:w="76.55pt" w:type="dxa"/>
          </w:tcPr>
          <w:p w:rsidR="00CA3BBB" w:rsidRDefault="00CA3BBB">
            <w:pPr>
              <w:pStyle w:val="ConsPlusNormal"/>
              <w:jc w:val="center"/>
            </w:pPr>
            <w:r>
              <w:t>2020 год</w:t>
            </w:r>
          </w:p>
        </w:tc>
        <w:tc>
          <w:tcPr>
            <w:tcW w:w="79.3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167.25pt" w:type="dxa"/>
          </w:tcPr>
          <w:p w:rsidR="00CA3BBB" w:rsidRDefault="00CA3BBB">
            <w:pPr>
              <w:pStyle w:val="ConsPlusNormal"/>
              <w:jc w:val="center"/>
            </w:pPr>
            <w:r>
              <w:t>2</w:t>
            </w:r>
          </w:p>
        </w:tc>
        <w:tc>
          <w:tcPr>
            <w:tcW w:w="85.05pt" w:type="dxa"/>
          </w:tcPr>
          <w:p w:rsidR="00CA3BBB" w:rsidRDefault="00CA3BBB">
            <w:pPr>
              <w:pStyle w:val="ConsPlusNormal"/>
              <w:jc w:val="center"/>
            </w:pPr>
            <w:r>
              <w:t>3</w:t>
            </w:r>
          </w:p>
        </w:tc>
        <w:tc>
          <w:tcPr>
            <w:tcW w:w="76.55pt" w:type="dxa"/>
          </w:tcPr>
          <w:p w:rsidR="00CA3BBB" w:rsidRDefault="00CA3BBB">
            <w:pPr>
              <w:pStyle w:val="ConsPlusNormal"/>
              <w:jc w:val="center"/>
            </w:pPr>
            <w:r>
              <w:t>4</w:t>
            </w:r>
          </w:p>
        </w:tc>
        <w:tc>
          <w:tcPr>
            <w:tcW w:w="76.55pt" w:type="dxa"/>
          </w:tcPr>
          <w:p w:rsidR="00CA3BBB" w:rsidRDefault="00CA3BBB">
            <w:pPr>
              <w:pStyle w:val="ConsPlusNormal"/>
              <w:jc w:val="center"/>
            </w:pPr>
            <w:r>
              <w:t>5</w:t>
            </w:r>
          </w:p>
        </w:tc>
        <w:tc>
          <w:tcPr>
            <w:tcW w:w="76.55pt" w:type="dxa"/>
          </w:tcPr>
          <w:p w:rsidR="00CA3BBB" w:rsidRDefault="00CA3BBB">
            <w:pPr>
              <w:pStyle w:val="ConsPlusNormal"/>
              <w:jc w:val="center"/>
            </w:pPr>
            <w:r>
              <w:t>6</w:t>
            </w:r>
          </w:p>
        </w:tc>
        <w:tc>
          <w:tcPr>
            <w:tcW w:w="76.55pt" w:type="dxa"/>
          </w:tcPr>
          <w:p w:rsidR="00CA3BBB" w:rsidRDefault="00CA3BBB">
            <w:pPr>
              <w:pStyle w:val="ConsPlusNormal"/>
              <w:jc w:val="center"/>
            </w:pPr>
            <w:r>
              <w:t>7</w:t>
            </w:r>
          </w:p>
        </w:tc>
        <w:tc>
          <w:tcPr>
            <w:tcW w:w="76.55pt" w:type="dxa"/>
          </w:tcPr>
          <w:p w:rsidR="00CA3BBB" w:rsidRDefault="00CA3BBB">
            <w:pPr>
              <w:pStyle w:val="ConsPlusNormal"/>
              <w:jc w:val="center"/>
            </w:pPr>
            <w:r>
              <w:t>8</w:t>
            </w:r>
          </w:p>
        </w:tc>
        <w:tc>
          <w:tcPr>
            <w:tcW w:w="76.55pt" w:type="dxa"/>
          </w:tcPr>
          <w:p w:rsidR="00CA3BBB" w:rsidRDefault="00CA3BBB">
            <w:pPr>
              <w:pStyle w:val="ConsPlusNormal"/>
              <w:jc w:val="center"/>
            </w:pPr>
            <w:r>
              <w:t>9</w:t>
            </w:r>
          </w:p>
        </w:tc>
        <w:tc>
          <w:tcPr>
            <w:tcW w:w="76.55pt" w:type="dxa"/>
          </w:tcPr>
          <w:p w:rsidR="00CA3BBB" w:rsidRDefault="00CA3BBB">
            <w:pPr>
              <w:pStyle w:val="ConsPlusNormal"/>
              <w:jc w:val="center"/>
            </w:pPr>
            <w:r>
              <w:t>10</w:t>
            </w:r>
          </w:p>
        </w:tc>
        <w:tc>
          <w:tcPr>
            <w:tcW w:w="79.35pt" w:type="dxa"/>
          </w:tcPr>
          <w:p w:rsidR="00CA3BBB" w:rsidRDefault="00CA3BBB">
            <w:pPr>
              <w:pStyle w:val="ConsPlusNormal"/>
              <w:jc w:val="center"/>
            </w:pPr>
            <w:r>
              <w:t>11</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167.25pt" w:type="dxa"/>
            <w:tcBorders>
              <w:bottom w:val="nil"/>
            </w:tcBorders>
          </w:tcPr>
          <w:p w:rsidR="00CA3BBB" w:rsidRDefault="00CA3BBB">
            <w:pPr>
              <w:pStyle w:val="ConsPlusNormal"/>
            </w:pPr>
            <w:r>
              <w:t>Всего по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180325700,3</w:t>
            </w:r>
          </w:p>
        </w:tc>
        <w:tc>
          <w:tcPr>
            <w:tcW w:w="76.55pt" w:type="dxa"/>
            <w:tcBorders>
              <w:bottom w:val="nil"/>
            </w:tcBorders>
          </w:tcPr>
          <w:p w:rsidR="00CA3BBB" w:rsidRDefault="00CA3BBB">
            <w:pPr>
              <w:pStyle w:val="ConsPlusNormal"/>
              <w:jc w:val="center"/>
            </w:pPr>
            <w:r>
              <w:t>13132510,9</w:t>
            </w:r>
          </w:p>
        </w:tc>
        <w:tc>
          <w:tcPr>
            <w:tcW w:w="76.55pt" w:type="dxa"/>
            <w:tcBorders>
              <w:bottom w:val="nil"/>
            </w:tcBorders>
          </w:tcPr>
          <w:p w:rsidR="00CA3BBB" w:rsidRDefault="00CA3BBB">
            <w:pPr>
              <w:pStyle w:val="ConsPlusNormal"/>
              <w:jc w:val="center"/>
            </w:pPr>
            <w:r>
              <w:t>35943075,4</w:t>
            </w:r>
          </w:p>
        </w:tc>
        <w:tc>
          <w:tcPr>
            <w:tcW w:w="76.55pt" w:type="dxa"/>
            <w:tcBorders>
              <w:bottom w:val="nil"/>
            </w:tcBorders>
          </w:tcPr>
          <w:p w:rsidR="00CA3BBB" w:rsidRDefault="00CA3BBB">
            <w:pPr>
              <w:pStyle w:val="ConsPlusNormal"/>
              <w:jc w:val="center"/>
            </w:pPr>
            <w:r>
              <w:t>36801800,6</w:t>
            </w:r>
          </w:p>
        </w:tc>
        <w:tc>
          <w:tcPr>
            <w:tcW w:w="76.55pt" w:type="dxa"/>
            <w:tcBorders>
              <w:bottom w:val="nil"/>
            </w:tcBorders>
          </w:tcPr>
          <w:p w:rsidR="00CA3BBB" w:rsidRDefault="00CA3BBB">
            <w:pPr>
              <w:pStyle w:val="ConsPlusNormal"/>
              <w:jc w:val="center"/>
            </w:pPr>
            <w:r>
              <w:t>24458949,7</w:t>
            </w:r>
          </w:p>
        </w:tc>
        <w:tc>
          <w:tcPr>
            <w:tcW w:w="76.55pt" w:type="dxa"/>
            <w:tcBorders>
              <w:bottom w:val="nil"/>
            </w:tcBorders>
          </w:tcPr>
          <w:p w:rsidR="00CA3BBB" w:rsidRDefault="00CA3BBB">
            <w:pPr>
              <w:pStyle w:val="ConsPlusNormal"/>
              <w:jc w:val="center"/>
            </w:pPr>
            <w:r>
              <w:t>24855876,5</w:t>
            </w:r>
          </w:p>
        </w:tc>
        <w:tc>
          <w:tcPr>
            <w:tcW w:w="76.55pt" w:type="dxa"/>
            <w:tcBorders>
              <w:bottom w:val="nil"/>
            </w:tcBorders>
          </w:tcPr>
          <w:p w:rsidR="00CA3BBB" w:rsidRDefault="00CA3BBB">
            <w:pPr>
              <w:pStyle w:val="ConsPlusNormal"/>
              <w:jc w:val="center"/>
            </w:pPr>
            <w:r>
              <w:t>24649442,9</w:t>
            </w:r>
          </w:p>
        </w:tc>
        <w:tc>
          <w:tcPr>
            <w:tcW w:w="76.55pt" w:type="dxa"/>
            <w:tcBorders>
              <w:bottom w:val="nil"/>
            </w:tcBorders>
          </w:tcPr>
          <w:p w:rsidR="00CA3BBB" w:rsidRDefault="00CA3BBB">
            <w:pPr>
              <w:pStyle w:val="ConsPlusNormal"/>
              <w:jc w:val="center"/>
            </w:pPr>
            <w:r>
              <w:t>20484044,3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 в ред. </w:t>
            </w:r>
            <w:hyperlink r:id="rId91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845597,6</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14900,0</w:t>
            </w:r>
          </w:p>
        </w:tc>
        <w:tc>
          <w:tcPr>
            <w:tcW w:w="76.55pt" w:type="dxa"/>
          </w:tcPr>
          <w:p w:rsidR="00CA3BBB" w:rsidRDefault="00CA3BBB">
            <w:pPr>
              <w:pStyle w:val="ConsPlusNormal"/>
              <w:jc w:val="center"/>
            </w:pPr>
            <w:r>
              <w:t>18401,0</w:t>
            </w:r>
          </w:p>
        </w:tc>
        <w:tc>
          <w:tcPr>
            <w:tcW w:w="76.5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77526,4</w:t>
            </w:r>
          </w:p>
        </w:tc>
        <w:tc>
          <w:tcPr>
            <w:tcW w:w="76.55pt" w:type="dxa"/>
          </w:tcPr>
          <w:p w:rsidR="00CA3BBB" w:rsidRDefault="00CA3BBB">
            <w:pPr>
              <w:pStyle w:val="ConsPlusNormal"/>
              <w:jc w:val="center"/>
            </w:pPr>
            <w:r>
              <w:t>419576,7</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24944130,2</w:t>
            </w:r>
          </w:p>
        </w:tc>
        <w:tc>
          <w:tcPr>
            <w:tcW w:w="76.55pt" w:type="dxa"/>
            <w:tcBorders>
              <w:bottom w:val="nil"/>
            </w:tcBorders>
          </w:tcPr>
          <w:p w:rsidR="00CA3BBB" w:rsidRDefault="00CA3BBB">
            <w:pPr>
              <w:pStyle w:val="ConsPlusNormal"/>
              <w:jc w:val="center"/>
            </w:pPr>
            <w:r>
              <w:t>5089582,5</w:t>
            </w:r>
          </w:p>
        </w:tc>
        <w:tc>
          <w:tcPr>
            <w:tcW w:w="76.55pt" w:type="dxa"/>
            <w:tcBorders>
              <w:bottom w:val="nil"/>
            </w:tcBorders>
          </w:tcPr>
          <w:p w:rsidR="00CA3BBB" w:rsidRDefault="00CA3BBB">
            <w:pPr>
              <w:pStyle w:val="ConsPlusNormal"/>
              <w:jc w:val="center"/>
            </w:pPr>
            <w:r>
              <w:t>3918973,6</w:t>
            </w:r>
          </w:p>
        </w:tc>
        <w:tc>
          <w:tcPr>
            <w:tcW w:w="76.55pt" w:type="dxa"/>
            <w:tcBorders>
              <w:bottom w:val="nil"/>
            </w:tcBorders>
          </w:tcPr>
          <w:p w:rsidR="00CA3BBB" w:rsidRDefault="00CA3BBB">
            <w:pPr>
              <w:pStyle w:val="ConsPlusNormal"/>
              <w:jc w:val="center"/>
            </w:pPr>
            <w:r>
              <w:t>1732330,0</w:t>
            </w:r>
          </w:p>
        </w:tc>
        <w:tc>
          <w:tcPr>
            <w:tcW w:w="76.55pt" w:type="dxa"/>
            <w:tcBorders>
              <w:bottom w:val="nil"/>
            </w:tcBorders>
          </w:tcPr>
          <w:p w:rsidR="00CA3BBB" w:rsidRDefault="00CA3BBB">
            <w:pPr>
              <w:pStyle w:val="ConsPlusNormal"/>
              <w:jc w:val="center"/>
            </w:pPr>
            <w:r>
              <w:t>2800654,6</w:t>
            </w:r>
          </w:p>
        </w:tc>
        <w:tc>
          <w:tcPr>
            <w:tcW w:w="76.55pt" w:type="dxa"/>
            <w:tcBorders>
              <w:bottom w:val="nil"/>
            </w:tcBorders>
          </w:tcPr>
          <w:p w:rsidR="00CA3BBB" w:rsidRDefault="00CA3BBB">
            <w:pPr>
              <w:pStyle w:val="ConsPlusNormal"/>
              <w:jc w:val="center"/>
            </w:pPr>
            <w:r>
              <w:t>2905584,6</w:t>
            </w:r>
          </w:p>
        </w:tc>
        <w:tc>
          <w:tcPr>
            <w:tcW w:w="76.55pt" w:type="dxa"/>
            <w:tcBorders>
              <w:bottom w:val="nil"/>
            </w:tcBorders>
          </w:tcPr>
          <w:p w:rsidR="00CA3BBB" w:rsidRDefault="00CA3BBB">
            <w:pPr>
              <w:pStyle w:val="ConsPlusNormal"/>
              <w:jc w:val="center"/>
            </w:pPr>
            <w:r>
              <w:t>4411741,1</w:t>
            </w:r>
          </w:p>
        </w:tc>
        <w:tc>
          <w:tcPr>
            <w:tcW w:w="76.55pt" w:type="dxa"/>
            <w:tcBorders>
              <w:bottom w:val="nil"/>
            </w:tcBorders>
          </w:tcPr>
          <w:p w:rsidR="00CA3BBB" w:rsidRDefault="00CA3BBB">
            <w:pPr>
              <w:pStyle w:val="ConsPlusNormal"/>
              <w:jc w:val="center"/>
            </w:pPr>
            <w:r>
              <w:t>4085263,8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 в ред. </w:t>
            </w:r>
            <w:hyperlink r:id="rId91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16111644,3</w:t>
            </w:r>
          </w:p>
        </w:tc>
        <w:tc>
          <w:tcPr>
            <w:tcW w:w="76.55pt" w:type="dxa"/>
            <w:tcBorders>
              <w:bottom w:val="nil"/>
            </w:tcBorders>
          </w:tcPr>
          <w:p w:rsidR="00CA3BBB" w:rsidRDefault="00CA3BBB">
            <w:pPr>
              <w:pStyle w:val="ConsPlusNormal"/>
              <w:jc w:val="center"/>
            </w:pPr>
            <w:r>
              <w:t>4438864,5</w:t>
            </w:r>
          </w:p>
        </w:tc>
        <w:tc>
          <w:tcPr>
            <w:tcW w:w="76.55pt" w:type="dxa"/>
            <w:tcBorders>
              <w:bottom w:val="nil"/>
            </w:tcBorders>
          </w:tcPr>
          <w:p w:rsidR="00CA3BBB" w:rsidRDefault="00CA3BBB">
            <w:pPr>
              <w:pStyle w:val="ConsPlusNormal"/>
              <w:jc w:val="center"/>
            </w:pPr>
            <w:r>
              <w:t>3427196,6</w:t>
            </w:r>
          </w:p>
        </w:tc>
        <w:tc>
          <w:tcPr>
            <w:tcW w:w="76.55pt" w:type="dxa"/>
            <w:tcBorders>
              <w:bottom w:val="nil"/>
            </w:tcBorders>
          </w:tcPr>
          <w:p w:rsidR="00CA3BBB" w:rsidRDefault="00CA3BBB">
            <w:pPr>
              <w:pStyle w:val="ConsPlusNormal"/>
              <w:jc w:val="center"/>
            </w:pPr>
            <w:r>
              <w:t>1010948,6</w:t>
            </w:r>
          </w:p>
        </w:tc>
        <w:tc>
          <w:tcPr>
            <w:tcW w:w="76.55pt" w:type="dxa"/>
            <w:tcBorders>
              <w:bottom w:val="nil"/>
            </w:tcBorders>
          </w:tcPr>
          <w:p w:rsidR="00CA3BBB" w:rsidRDefault="00CA3BBB">
            <w:pPr>
              <w:pStyle w:val="ConsPlusNormal"/>
              <w:jc w:val="center"/>
            </w:pPr>
            <w:r>
              <w:t>1533615,8</w:t>
            </w:r>
          </w:p>
        </w:tc>
        <w:tc>
          <w:tcPr>
            <w:tcW w:w="76.55pt" w:type="dxa"/>
            <w:tcBorders>
              <w:bottom w:val="nil"/>
            </w:tcBorders>
          </w:tcPr>
          <w:p w:rsidR="00CA3BBB" w:rsidRDefault="00CA3BBB">
            <w:pPr>
              <w:pStyle w:val="ConsPlusNormal"/>
              <w:jc w:val="center"/>
            </w:pPr>
            <w:r>
              <w:t>1346464,6</w:t>
            </w:r>
          </w:p>
        </w:tc>
        <w:tc>
          <w:tcPr>
            <w:tcW w:w="76.55pt" w:type="dxa"/>
            <w:tcBorders>
              <w:bottom w:val="nil"/>
            </w:tcBorders>
          </w:tcPr>
          <w:p w:rsidR="00CA3BBB" w:rsidRDefault="00CA3BBB">
            <w:pPr>
              <w:pStyle w:val="ConsPlusNormal"/>
              <w:jc w:val="center"/>
            </w:pPr>
            <w:r>
              <w:t>2435776,3</w:t>
            </w:r>
          </w:p>
        </w:tc>
        <w:tc>
          <w:tcPr>
            <w:tcW w:w="76.55pt" w:type="dxa"/>
            <w:tcBorders>
              <w:bottom w:val="nil"/>
            </w:tcBorders>
          </w:tcPr>
          <w:p w:rsidR="00CA3BBB" w:rsidRDefault="00CA3BBB">
            <w:pPr>
              <w:pStyle w:val="ConsPlusNormal"/>
              <w:jc w:val="center"/>
            </w:pPr>
            <w:r>
              <w:t>1918777,9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 в ред. </w:t>
            </w:r>
            <w:hyperlink r:id="rId92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5.</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11046732,7</w:t>
            </w:r>
          </w:p>
        </w:tc>
        <w:tc>
          <w:tcPr>
            <w:tcW w:w="76.55pt" w:type="dxa"/>
            <w:tcBorders>
              <w:bottom w:val="nil"/>
            </w:tcBorders>
          </w:tcPr>
          <w:p w:rsidR="00CA3BBB" w:rsidRDefault="00CA3BBB">
            <w:pPr>
              <w:pStyle w:val="ConsPlusNormal"/>
              <w:jc w:val="center"/>
            </w:pPr>
            <w:r>
              <w:t>1690150,3</w:t>
            </w:r>
          </w:p>
        </w:tc>
        <w:tc>
          <w:tcPr>
            <w:tcW w:w="76.55pt" w:type="dxa"/>
            <w:tcBorders>
              <w:bottom w:val="nil"/>
            </w:tcBorders>
          </w:tcPr>
          <w:p w:rsidR="00CA3BBB" w:rsidRDefault="00CA3BBB">
            <w:pPr>
              <w:pStyle w:val="ConsPlusNormal"/>
              <w:jc w:val="center"/>
            </w:pPr>
            <w:r>
              <w:t>1876341,8</w:t>
            </w:r>
          </w:p>
        </w:tc>
        <w:tc>
          <w:tcPr>
            <w:tcW w:w="76.55pt" w:type="dxa"/>
            <w:tcBorders>
              <w:bottom w:val="nil"/>
            </w:tcBorders>
          </w:tcPr>
          <w:p w:rsidR="00CA3BBB" w:rsidRDefault="00CA3BBB">
            <w:pPr>
              <w:pStyle w:val="ConsPlusNormal"/>
              <w:jc w:val="center"/>
            </w:pPr>
            <w:r>
              <w:t>1329152,4</w:t>
            </w:r>
          </w:p>
        </w:tc>
        <w:tc>
          <w:tcPr>
            <w:tcW w:w="76.55pt" w:type="dxa"/>
            <w:tcBorders>
              <w:bottom w:val="nil"/>
            </w:tcBorders>
          </w:tcPr>
          <w:p w:rsidR="00CA3BBB" w:rsidRDefault="00CA3BBB">
            <w:pPr>
              <w:pStyle w:val="ConsPlusNormal"/>
              <w:jc w:val="center"/>
            </w:pPr>
            <w:r>
              <w:t>1474335,3</w:t>
            </w:r>
          </w:p>
        </w:tc>
        <w:tc>
          <w:tcPr>
            <w:tcW w:w="76.55pt" w:type="dxa"/>
            <w:tcBorders>
              <w:bottom w:val="nil"/>
            </w:tcBorders>
          </w:tcPr>
          <w:p w:rsidR="00CA3BBB" w:rsidRDefault="00CA3BBB">
            <w:pPr>
              <w:pStyle w:val="ConsPlusNormal"/>
              <w:jc w:val="center"/>
            </w:pPr>
            <w:r>
              <w:t>1436354,6</w:t>
            </w:r>
          </w:p>
        </w:tc>
        <w:tc>
          <w:tcPr>
            <w:tcW w:w="76.55pt" w:type="dxa"/>
            <w:tcBorders>
              <w:bottom w:val="nil"/>
            </w:tcBorders>
          </w:tcPr>
          <w:p w:rsidR="00CA3BBB" w:rsidRDefault="00CA3BBB">
            <w:pPr>
              <w:pStyle w:val="ConsPlusNormal"/>
              <w:jc w:val="center"/>
            </w:pPr>
            <w:r>
              <w:t>1854193,0</w:t>
            </w:r>
          </w:p>
        </w:tc>
        <w:tc>
          <w:tcPr>
            <w:tcW w:w="76.55pt" w:type="dxa"/>
            <w:tcBorders>
              <w:bottom w:val="nil"/>
            </w:tcBorders>
          </w:tcPr>
          <w:p w:rsidR="00CA3BBB" w:rsidRDefault="00CA3BBB">
            <w:pPr>
              <w:pStyle w:val="ConsPlusNormal"/>
              <w:jc w:val="center"/>
            </w:pPr>
            <w:r>
              <w:t>1386205,3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5 в ред. </w:t>
            </w:r>
            <w:hyperlink r:id="rId92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6.</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143489239,8</w:t>
            </w:r>
          </w:p>
        </w:tc>
        <w:tc>
          <w:tcPr>
            <w:tcW w:w="76.55pt" w:type="dxa"/>
            <w:tcBorders>
              <w:bottom w:val="nil"/>
            </w:tcBorders>
          </w:tcPr>
          <w:p w:rsidR="00CA3BBB" w:rsidRDefault="00CA3BBB">
            <w:pPr>
              <w:pStyle w:val="ConsPlusNormal"/>
              <w:jc w:val="center"/>
            </w:pPr>
            <w:r>
              <w:t>6352778,1</w:t>
            </w:r>
          </w:p>
        </w:tc>
        <w:tc>
          <w:tcPr>
            <w:tcW w:w="76.55pt" w:type="dxa"/>
            <w:tcBorders>
              <w:bottom w:val="nil"/>
            </w:tcBorders>
          </w:tcPr>
          <w:p w:rsidR="00CA3BBB" w:rsidRDefault="00CA3BBB">
            <w:pPr>
              <w:pStyle w:val="ConsPlusNormal"/>
              <w:jc w:val="center"/>
            </w:pPr>
            <w:r>
              <w:t>30132860,0</w:t>
            </w:r>
          </w:p>
        </w:tc>
        <w:tc>
          <w:tcPr>
            <w:tcW w:w="76.55pt" w:type="dxa"/>
            <w:tcBorders>
              <w:bottom w:val="nil"/>
            </w:tcBorders>
          </w:tcPr>
          <w:p w:rsidR="00CA3BBB" w:rsidRDefault="00CA3BBB">
            <w:pPr>
              <w:pStyle w:val="ConsPlusNormal"/>
              <w:jc w:val="center"/>
            </w:pPr>
            <w:r>
              <w:t>33721917,2</w:t>
            </w:r>
          </w:p>
        </w:tc>
        <w:tc>
          <w:tcPr>
            <w:tcW w:w="76.55pt" w:type="dxa"/>
            <w:tcBorders>
              <w:bottom w:val="nil"/>
            </w:tcBorders>
          </w:tcPr>
          <w:p w:rsidR="00CA3BBB" w:rsidRDefault="00CA3BBB">
            <w:pPr>
              <w:pStyle w:val="ConsPlusNormal"/>
              <w:jc w:val="center"/>
            </w:pPr>
            <w:r>
              <w:t>19868766,3</w:t>
            </w:r>
          </w:p>
        </w:tc>
        <w:tc>
          <w:tcPr>
            <w:tcW w:w="76.55pt" w:type="dxa"/>
            <w:tcBorders>
              <w:bottom w:val="nil"/>
            </w:tcBorders>
          </w:tcPr>
          <w:p w:rsidR="00CA3BBB" w:rsidRDefault="00CA3BBB">
            <w:pPr>
              <w:pStyle w:val="ConsPlusNormal"/>
              <w:jc w:val="center"/>
            </w:pPr>
            <w:r>
              <w:t>20513937,3</w:t>
            </w:r>
          </w:p>
        </w:tc>
        <w:tc>
          <w:tcPr>
            <w:tcW w:w="76.55pt" w:type="dxa"/>
            <w:tcBorders>
              <w:bottom w:val="nil"/>
            </w:tcBorders>
          </w:tcPr>
          <w:p w:rsidR="00CA3BBB" w:rsidRDefault="00CA3BBB">
            <w:pPr>
              <w:pStyle w:val="ConsPlusNormal"/>
              <w:jc w:val="center"/>
            </w:pPr>
            <w:r>
              <w:t>18305982,4</w:t>
            </w:r>
          </w:p>
        </w:tc>
        <w:tc>
          <w:tcPr>
            <w:tcW w:w="76.55pt" w:type="dxa"/>
            <w:tcBorders>
              <w:bottom w:val="nil"/>
            </w:tcBorders>
          </w:tcPr>
          <w:p w:rsidR="00CA3BBB" w:rsidRDefault="00CA3BBB">
            <w:pPr>
              <w:pStyle w:val="ConsPlusNormal"/>
              <w:jc w:val="center"/>
            </w:pPr>
            <w:r>
              <w:t>14592998,5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6 в ред. </w:t>
            </w:r>
            <w:hyperlink r:id="rId92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7.</w:t>
            </w:r>
          </w:p>
        </w:tc>
        <w:tc>
          <w:tcPr>
            <w:tcW w:w="167.25pt" w:type="dxa"/>
            <w:tcBorders>
              <w:bottom w:val="nil"/>
            </w:tcBorders>
          </w:tcPr>
          <w:p w:rsidR="00CA3BBB" w:rsidRDefault="00CA3BBB">
            <w:pPr>
              <w:pStyle w:val="ConsPlusNormal"/>
            </w:pPr>
            <w:r>
              <w:t>Капитальные вложения</w:t>
            </w:r>
          </w:p>
        </w:tc>
        <w:tc>
          <w:tcPr>
            <w:tcW w:w="85.05pt" w:type="dxa"/>
            <w:tcBorders>
              <w:bottom w:val="nil"/>
            </w:tcBorders>
          </w:tcPr>
          <w:p w:rsidR="00CA3BBB" w:rsidRDefault="00CA3BBB">
            <w:pPr>
              <w:pStyle w:val="ConsPlusNormal"/>
              <w:jc w:val="center"/>
            </w:pPr>
            <w:r>
              <w:t>13899551,7</w:t>
            </w:r>
          </w:p>
        </w:tc>
        <w:tc>
          <w:tcPr>
            <w:tcW w:w="76.55pt" w:type="dxa"/>
            <w:tcBorders>
              <w:bottom w:val="nil"/>
            </w:tcBorders>
          </w:tcPr>
          <w:p w:rsidR="00CA3BBB" w:rsidRDefault="00CA3BBB">
            <w:pPr>
              <w:pStyle w:val="ConsPlusNormal"/>
              <w:jc w:val="center"/>
            </w:pPr>
            <w:r>
              <w:t>2102259,5</w:t>
            </w:r>
          </w:p>
        </w:tc>
        <w:tc>
          <w:tcPr>
            <w:tcW w:w="76.55pt" w:type="dxa"/>
            <w:tcBorders>
              <w:bottom w:val="nil"/>
            </w:tcBorders>
          </w:tcPr>
          <w:p w:rsidR="00CA3BBB" w:rsidRDefault="00CA3BBB">
            <w:pPr>
              <w:pStyle w:val="ConsPlusNormal"/>
              <w:jc w:val="center"/>
            </w:pPr>
            <w:r>
              <w:t>2215729,6</w:t>
            </w:r>
          </w:p>
        </w:tc>
        <w:tc>
          <w:tcPr>
            <w:tcW w:w="76.55pt" w:type="dxa"/>
            <w:tcBorders>
              <w:bottom w:val="nil"/>
            </w:tcBorders>
          </w:tcPr>
          <w:p w:rsidR="00CA3BBB" w:rsidRDefault="00CA3BBB">
            <w:pPr>
              <w:pStyle w:val="ConsPlusNormal"/>
              <w:jc w:val="center"/>
            </w:pPr>
            <w:r>
              <w:t>1252468,6</w:t>
            </w:r>
          </w:p>
        </w:tc>
        <w:tc>
          <w:tcPr>
            <w:tcW w:w="76.55pt" w:type="dxa"/>
            <w:tcBorders>
              <w:bottom w:val="nil"/>
            </w:tcBorders>
          </w:tcPr>
          <w:p w:rsidR="00CA3BBB" w:rsidRDefault="00CA3BBB">
            <w:pPr>
              <w:pStyle w:val="ConsPlusNormal"/>
              <w:jc w:val="center"/>
            </w:pPr>
            <w:r>
              <w:t>1450575,2</w:t>
            </w:r>
          </w:p>
        </w:tc>
        <w:tc>
          <w:tcPr>
            <w:tcW w:w="76.55pt" w:type="dxa"/>
            <w:tcBorders>
              <w:bottom w:val="nil"/>
            </w:tcBorders>
          </w:tcPr>
          <w:p w:rsidR="00CA3BBB" w:rsidRDefault="00CA3BBB">
            <w:pPr>
              <w:pStyle w:val="ConsPlusNormal"/>
              <w:jc w:val="center"/>
            </w:pPr>
            <w:r>
              <w:t>1709613,9</w:t>
            </w:r>
          </w:p>
        </w:tc>
        <w:tc>
          <w:tcPr>
            <w:tcW w:w="76.55pt" w:type="dxa"/>
            <w:tcBorders>
              <w:bottom w:val="nil"/>
            </w:tcBorders>
          </w:tcPr>
          <w:p w:rsidR="00CA3BBB" w:rsidRDefault="00CA3BBB">
            <w:pPr>
              <w:pStyle w:val="ConsPlusNormal"/>
              <w:jc w:val="center"/>
            </w:pPr>
            <w:r>
              <w:t>2865496,7</w:t>
            </w:r>
          </w:p>
        </w:tc>
        <w:tc>
          <w:tcPr>
            <w:tcW w:w="76.55pt" w:type="dxa"/>
            <w:tcBorders>
              <w:bottom w:val="nil"/>
            </w:tcBorders>
          </w:tcPr>
          <w:p w:rsidR="00CA3BBB" w:rsidRDefault="00CA3BBB">
            <w:pPr>
              <w:pStyle w:val="ConsPlusNormal"/>
              <w:jc w:val="center"/>
            </w:pPr>
            <w:r>
              <w:t>2303408,2</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7 в ред. </w:t>
            </w:r>
            <w:hyperlink r:id="rId92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8.</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310988,9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14900,0</w:t>
            </w:r>
          </w:p>
        </w:tc>
        <w:tc>
          <w:tcPr>
            <w:tcW w:w="76.55pt" w:type="dxa"/>
          </w:tcPr>
          <w:p w:rsidR="00CA3BBB" w:rsidRDefault="00CA3BBB">
            <w:pPr>
              <w:pStyle w:val="ConsPlusNormal"/>
              <w:jc w:val="center"/>
            </w:pPr>
            <w:r>
              <w:t>18401,0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77526,4</w:t>
            </w:r>
          </w:p>
        </w:tc>
        <w:tc>
          <w:tcPr>
            <w:tcW w:w="76.55pt" w:type="dxa"/>
          </w:tcPr>
          <w:p w:rsidR="00CA3BBB" w:rsidRDefault="00CA3BBB">
            <w:pPr>
              <w:pStyle w:val="ConsPlusNormal"/>
              <w:jc w:val="center"/>
            </w:pPr>
            <w:r>
              <w:t>200161,5</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9.</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10533151,0</w:t>
            </w:r>
          </w:p>
        </w:tc>
        <w:tc>
          <w:tcPr>
            <w:tcW w:w="76.55pt" w:type="dxa"/>
            <w:tcBorders>
              <w:bottom w:val="nil"/>
            </w:tcBorders>
          </w:tcPr>
          <w:p w:rsidR="00CA3BBB" w:rsidRDefault="00CA3BBB">
            <w:pPr>
              <w:pStyle w:val="ConsPlusNormal"/>
              <w:jc w:val="center"/>
            </w:pPr>
            <w:r>
              <w:t>1617803,5</w:t>
            </w:r>
          </w:p>
        </w:tc>
        <w:tc>
          <w:tcPr>
            <w:tcW w:w="76.55pt" w:type="dxa"/>
            <w:tcBorders>
              <w:bottom w:val="nil"/>
            </w:tcBorders>
          </w:tcPr>
          <w:p w:rsidR="00CA3BBB" w:rsidRDefault="00CA3BBB">
            <w:pPr>
              <w:pStyle w:val="ConsPlusNormal"/>
              <w:jc w:val="center"/>
            </w:pPr>
            <w:r>
              <w:t>1756670,1</w:t>
            </w:r>
          </w:p>
        </w:tc>
        <w:tc>
          <w:tcPr>
            <w:tcW w:w="76.55pt" w:type="dxa"/>
            <w:tcBorders>
              <w:bottom w:val="nil"/>
            </w:tcBorders>
          </w:tcPr>
          <w:p w:rsidR="00CA3BBB" w:rsidRDefault="00CA3BBB">
            <w:pPr>
              <w:pStyle w:val="ConsPlusNormal"/>
              <w:jc w:val="center"/>
            </w:pPr>
            <w:r>
              <w:t>873751,8</w:t>
            </w:r>
          </w:p>
        </w:tc>
        <w:tc>
          <w:tcPr>
            <w:tcW w:w="76.55pt" w:type="dxa"/>
            <w:tcBorders>
              <w:bottom w:val="nil"/>
            </w:tcBorders>
          </w:tcPr>
          <w:p w:rsidR="00CA3BBB" w:rsidRDefault="00CA3BBB">
            <w:pPr>
              <w:pStyle w:val="ConsPlusNormal"/>
              <w:jc w:val="center"/>
            </w:pPr>
            <w:r>
              <w:t>1216588,6</w:t>
            </w:r>
          </w:p>
        </w:tc>
        <w:tc>
          <w:tcPr>
            <w:tcW w:w="76.55pt" w:type="dxa"/>
            <w:tcBorders>
              <w:bottom w:val="nil"/>
            </w:tcBorders>
          </w:tcPr>
          <w:p w:rsidR="00CA3BBB" w:rsidRDefault="00CA3BBB">
            <w:pPr>
              <w:pStyle w:val="ConsPlusNormal"/>
              <w:jc w:val="center"/>
            </w:pPr>
            <w:r>
              <w:t>1302572,4</w:t>
            </w:r>
          </w:p>
        </w:tc>
        <w:tc>
          <w:tcPr>
            <w:tcW w:w="76.55pt" w:type="dxa"/>
            <w:tcBorders>
              <w:bottom w:val="nil"/>
            </w:tcBorders>
          </w:tcPr>
          <w:p w:rsidR="00CA3BBB" w:rsidRDefault="00CA3BBB">
            <w:pPr>
              <w:pStyle w:val="ConsPlusNormal"/>
              <w:jc w:val="center"/>
            </w:pPr>
            <w:r>
              <w:t>2018840,6</w:t>
            </w:r>
          </w:p>
        </w:tc>
        <w:tc>
          <w:tcPr>
            <w:tcW w:w="76.55pt" w:type="dxa"/>
            <w:tcBorders>
              <w:bottom w:val="nil"/>
            </w:tcBorders>
          </w:tcPr>
          <w:p w:rsidR="00CA3BBB" w:rsidRDefault="00CA3BBB">
            <w:pPr>
              <w:pStyle w:val="ConsPlusNormal"/>
              <w:jc w:val="center"/>
            </w:pPr>
            <w:r>
              <w:t>1746924,0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9 в ред. </w:t>
            </w:r>
            <w:hyperlink r:id="rId92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10.</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9814328,8</w:t>
            </w:r>
          </w:p>
        </w:tc>
        <w:tc>
          <w:tcPr>
            <w:tcW w:w="76.55pt" w:type="dxa"/>
            <w:tcBorders>
              <w:bottom w:val="nil"/>
            </w:tcBorders>
          </w:tcPr>
          <w:p w:rsidR="00CA3BBB" w:rsidRDefault="00CA3BBB">
            <w:pPr>
              <w:pStyle w:val="ConsPlusNormal"/>
              <w:jc w:val="center"/>
            </w:pPr>
            <w:r>
              <w:t>1562277,2</w:t>
            </w:r>
          </w:p>
        </w:tc>
        <w:tc>
          <w:tcPr>
            <w:tcW w:w="76.55pt" w:type="dxa"/>
            <w:tcBorders>
              <w:bottom w:val="nil"/>
            </w:tcBorders>
          </w:tcPr>
          <w:p w:rsidR="00CA3BBB" w:rsidRDefault="00CA3BBB">
            <w:pPr>
              <w:pStyle w:val="ConsPlusNormal"/>
              <w:jc w:val="center"/>
            </w:pPr>
            <w:r>
              <w:t>1664313,8</w:t>
            </w:r>
          </w:p>
        </w:tc>
        <w:tc>
          <w:tcPr>
            <w:tcW w:w="76.55pt" w:type="dxa"/>
            <w:tcBorders>
              <w:bottom w:val="nil"/>
            </w:tcBorders>
          </w:tcPr>
          <w:p w:rsidR="00CA3BBB" w:rsidRDefault="00CA3BBB">
            <w:pPr>
              <w:pStyle w:val="ConsPlusNormal"/>
              <w:jc w:val="center"/>
            </w:pPr>
            <w:r>
              <w:t>739165,1</w:t>
            </w:r>
          </w:p>
        </w:tc>
        <w:tc>
          <w:tcPr>
            <w:tcW w:w="76.55pt" w:type="dxa"/>
            <w:tcBorders>
              <w:bottom w:val="nil"/>
            </w:tcBorders>
          </w:tcPr>
          <w:p w:rsidR="00CA3BBB" w:rsidRDefault="00CA3BBB">
            <w:pPr>
              <w:pStyle w:val="ConsPlusNormal"/>
              <w:jc w:val="center"/>
            </w:pPr>
            <w:r>
              <w:t>1032735,7</w:t>
            </w:r>
          </w:p>
        </w:tc>
        <w:tc>
          <w:tcPr>
            <w:tcW w:w="76.55pt" w:type="dxa"/>
            <w:tcBorders>
              <w:bottom w:val="nil"/>
            </w:tcBorders>
          </w:tcPr>
          <w:p w:rsidR="00CA3BBB" w:rsidRDefault="00CA3BBB">
            <w:pPr>
              <w:pStyle w:val="ConsPlusNormal"/>
              <w:jc w:val="center"/>
            </w:pPr>
            <w:r>
              <w:t>1248372,4</w:t>
            </w:r>
          </w:p>
        </w:tc>
        <w:tc>
          <w:tcPr>
            <w:tcW w:w="76.55pt" w:type="dxa"/>
            <w:tcBorders>
              <w:bottom w:val="nil"/>
            </w:tcBorders>
          </w:tcPr>
          <w:p w:rsidR="00CA3BBB" w:rsidRDefault="00CA3BBB">
            <w:pPr>
              <w:pStyle w:val="ConsPlusNormal"/>
              <w:jc w:val="center"/>
            </w:pPr>
            <w:r>
              <w:t>1890540,6</w:t>
            </w:r>
          </w:p>
        </w:tc>
        <w:tc>
          <w:tcPr>
            <w:tcW w:w="76.55pt" w:type="dxa"/>
            <w:tcBorders>
              <w:bottom w:val="nil"/>
            </w:tcBorders>
          </w:tcPr>
          <w:p w:rsidR="00CA3BBB" w:rsidRDefault="00CA3BBB">
            <w:pPr>
              <w:pStyle w:val="ConsPlusNormal"/>
              <w:jc w:val="center"/>
            </w:pPr>
            <w:r>
              <w:t>1676924,0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10 в ред. </w:t>
            </w:r>
            <w:hyperlink r:id="rId92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11.</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2936282,3</w:t>
            </w:r>
          </w:p>
        </w:tc>
        <w:tc>
          <w:tcPr>
            <w:tcW w:w="76.55pt" w:type="dxa"/>
          </w:tcPr>
          <w:p w:rsidR="00CA3BBB" w:rsidRDefault="00CA3BBB">
            <w:pPr>
              <w:pStyle w:val="ConsPlusNormal"/>
              <w:jc w:val="center"/>
            </w:pPr>
            <w:r>
              <w:t>365326,5</w:t>
            </w:r>
          </w:p>
        </w:tc>
        <w:tc>
          <w:tcPr>
            <w:tcW w:w="76.55pt" w:type="dxa"/>
          </w:tcPr>
          <w:p w:rsidR="00CA3BBB" w:rsidRDefault="00CA3BBB">
            <w:pPr>
              <w:pStyle w:val="ConsPlusNormal"/>
              <w:jc w:val="center"/>
            </w:pPr>
            <w:r>
              <w:t>444159,5</w:t>
            </w:r>
          </w:p>
        </w:tc>
        <w:tc>
          <w:tcPr>
            <w:tcW w:w="76.55pt" w:type="dxa"/>
          </w:tcPr>
          <w:p w:rsidR="00CA3BBB" w:rsidRDefault="00CA3BBB">
            <w:pPr>
              <w:pStyle w:val="ConsPlusNormal"/>
              <w:jc w:val="center"/>
            </w:pPr>
            <w:r>
              <w:t>360315,8</w:t>
            </w:r>
          </w:p>
        </w:tc>
        <w:tc>
          <w:tcPr>
            <w:tcW w:w="76.55pt" w:type="dxa"/>
          </w:tcPr>
          <w:p w:rsidR="00CA3BBB" w:rsidRDefault="00CA3BBB">
            <w:pPr>
              <w:pStyle w:val="ConsPlusNormal"/>
              <w:jc w:val="center"/>
            </w:pPr>
            <w:r>
              <w:t>233986,6</w:t>
            </w:r>
          </w:p>
        </w:tc>
        <w:tc>
          <w:tcPr>
            <w:tcW w:w="76.55pt" w:type="dxa"/>
          </w:tcPr>
          <w:p w:rsidR="00CA3BBB" w:rsidRDefault="00CA3BBB">
            <w:pPr>
              <w:pStyle w:val="ConsPlusNormal"/>
              <w:jc w:val="center"/>
            </w:pPr>
            <w:r>
              <w:t>407041,5</w:t>
            </w:r>
          </w:p>
        </w:tc>
        <w:tc>
          <w:tcPr>
            <w:tcW w:w="76.55pt" w:type="dxa"/>
          </w:tcPr>
          <w:p w:rsidR="00CA3BBB" w:rsidRDefault="00CA3BBB">
            <w:pPr>
              <w:pStyle w:val="ConsPlusNormal"/>
              <w:jc w:val="center"/>
            </w:pPr>
            <w:r>
              <w:t>769129,7</w:t>
            </w:r>
          </w:p>
        </w:tc>
        <w:tc>
          <w:tcPr>
            <w:tcW w:w="76.55pt" w:type="dxa"/>
          </w:tcPr>
          <w:p w:rsidR="00CA3BBB" w:rsidRDefault="00CA3BBB">
            <w:pPr>
              <w:pStyle w:val="ConsPlusNormal"/>
              <w:jc w:val="center"/>
            </w:pPr>
            <w:r>
              <w:t>356322,7</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12.</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119129,5</w:t>
            </w:r>
          </w:p>
        </w:tc>
        <w:tc>
          <w:tcPr>
            <w:tcW w:w="76.55pt" w:type="dxa"/>
          </w:tcPr>
          <w:p w:rsidR="00CA3BBB" w:rsidRDefault="00CA3BBB">
            <w:pPr>
              <w:pStyle w:val="ConsPlusNormal"/>
              <w:jc w:val="center"/>
            </w:pPr>
            <w:r>
              <w:t>119129,5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w:t>
            </w:r>
          </w:p>
        </w:tc>
        <w:tc>
          <w:tcPr>
            <w:tcW w:w="167.25pt" w:type="dxa"/>
          </w:tcPr>
          <w:p w:rsidR="00CA3BBB" w:rsidRDefault="00CA3BBB">
            <w:pPr>
              <w:pStyle w:val="ConsPlusNormal"/>
            </w:pPr>
            <w:r>
              <w:t>Научно-исследовательские и опытно-конструкторские работы</w:t>
            </w:r>
          </w:p>
        </w:tc>
        <w:tc>
          <w:tcPr>
            <w:tcW w:w="85.05pt" w:type="dxa"/>
          </w:tcPr>
          <w:p w:rsidR="00CA3BBB" w:rsidRDefault="00CA3BBB">
            <w:pPr>
              <w:pStyle w:val="ConsPlusNormal"/>
              <w:jc w:val="center"/>
            </w:pPr>
            <w:r>
              <w:t>95235,7</w:t>
            </w:r>
          </w:p>
        </w:tc>
        <w:tc>
          <w:tcPr>
            <w:tcW w:w="76.55pt" w:type="dxa"/>
          </w:tcPr>
          <w:p w:rsidR="00CA3BBB" w:rsidRDefault="00CA3BBB">
            <w:pPr>
              <w:pStyle w:val="ConsPlusNormal"/>
              <w:jc w:val="center"/>
            </w:pPr>
            <w:r>
              <w:t>82375,7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95235,7</w:t>
            </w:r>
          </w:p>
        </w:tc>
        <w:tc>
          <w:tcPr>
            <w:tcW w:w="76.55pt" w:type="dxa"/>
          </w:tcPr>
          <w:p w:rsidR="00CA3BBB" w:rsidRDefault="00CA3BBB">
            <w:pPr>
              <w:pStyle w:val="ConsPlusNormal"/>
              <w:jc w:val="center"/>
            </w:pPr>
            <w:r>
              <w:t>82375,7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15.</w:t>
            </w:r>
          </w:p>
        </w:tc>
        <w:tc>
          <w:tcPr>
            <w:tcW w:w="167.25pt" w:type="dxa"/>
            <w:tcBorders>
              <w:bottom w:val="nil"/>
            </w:tcBorders>
          </w:tcPr>
          <w:p w:rsidR="00CA3BBB" w:rsidRDefault="00CA3BBB">
            <w:pPr>
              <w:pStyle w:val="ConsPlusNormal"/>
            </w:pPr>
            <w:r>
              <w:t>Прочие нужды</w:t>
            </w:r>
          </w:p>
        </w:tc>
        <w:tc>
          <w:tcPr>
            <w:tcW w:w="85.05pt" w:type="dxa"/>
            <w:tcBorders>
              <w:bottom w:val="nil"/>
            </w:tcBorders>
          </w:tcPr>
          <w:p w:rsidR="00CA3BBB" w:rsidRDefault="00CA3BBB">
            <w:pPr>
              <w:pStyle w:val="ConsPlusNormal"/>
              <w:jc w:val="center"/>
            </w:pPr>
            <w:r>
              <w:t>166330912,9</w:t>
            </w:r>
          </w:p>
        </w:tc>
        <w:tc>
          <w:tcPr>
            <w:tcW w:w="76.55pt" w:type="dxa"/>
            <w:tcBorders>
              <w:bottom w:val="nil"/>
            </w:tcBorders>
          </w:tcPr>
          <w:p w:rsidR="00CA3BBB" w:rsidRDefault="00CA3BBB">
            <w:pPr>
              <w:pStyle w:val="ConsPlusNormal"/>
              <w:jc w:val="center"/>
            </w:pPr>
            <w:r>
              <w:t>10947875,70</w:t>
            </w:r>
          </w:p>
        </w:tc>
        <w:tc>
          <w:tcPr>
            <w:tcW w:w="76.55pt" w:type="dxa"/>
            <w:tcBorders>
              <w:bottom w:val="nil"/>
            </w:tcBorders>
          </w:tcPr>
          <w:p w:rsidR="00CA3BBB" w:rsidRDefault="00CA3BBB">
            <w:pPr>
              <w:pStyle w:val="ConsPlusNormal"/>
              <w:jc w:val="center"/>
            </w:pPr>
            <w:r>
              <w:t>33723285,80</w:t>
            </w:r>
          </w:p>
        </w:tc>
        <w:tc>
          <w:tcPr>
            <w:tcW w:w="76.55pt" w:type="dxa"/>
            <w:tcBorders>
              <w:bottom w:val="nil"/>
            </w:tcBorders>
          </w:tcPr>
          <w:p w:rsidR="00CA3BBB" w:rsidRDefault="00CA3BBB">
            <w:pPr>
              <w:pStyle w:val="ConsPlusNormal"/>
              <w:jc w:val="center"/>
            </w:pPr>
            <w:r>
              <w:t>35549332,00</w:t>
            </w:r>
          </w:p>
        </w:tc>
        <w:tc>
          <w:tcPr>
            <w:tcW w:w="76.55pt" w:type="dxa"/>
            <w:tcBorders>
              <w:bottom w:val="nil"/>
            </w:tcBorders>
          </w:tcPr>
          <w:p w:rsidR="00CA3BBB" w:rsidRDefault="00CA3BBB">
            <w:pPr>
              <w:pStyle w:val="ConsPlusNormal"/>
              <w:jc w:val="center"/>
            </w:pPr>
            <w:r>
              <w:t>22999574,50</w:t>
            </w:r>
          </w:p>
        </w:tc>
        <w:tc>
          <w:tcPr>
            <w:tcW w:w="76.55pt" w:type="dxa"/>
            <w:tcBorders>
              <w:bottom w:val="nil"/>
            </w:tcBorders>
          </w:tcPr>
          <w:p w:rsidR="00CA3BBB" w:rsidRDefault="00CA3BBB">
            <w:pPr>
              <w:pStyle w:val="ConsPlusNormal"/>
              <w:jc w:val="center"/>
            </w:pPr>
            <w:r>
              <w:t>23146262,60</w:t>
            </w:r>
          </w:p>
        </w:tc>
        <w:tc>
          <w:tcPr>
            <w:tcW w:w="76.55pt" w:type="dxa"/>
            <w:tcBorders>
              <w:bottom w:val="nil"/>
            </w:tcBorders>
          </w:tcPr>
          <w:p w:rsidR="00CA3BBB" w:rsidRDefault="00CA3BBB">
            <w:pPr>
              <w:pStyle w:val="ConsPlusNormal"/>
              <w:jc w:val="center"/>
            </w:pPr>
            <w:r>
              <w:t>21783946,20</w:t>
            </w:r>
          </w:p>
        </w:tc>
        <w:tc>
          <w:tcPr>
            <w:tcW w:w="76.55pt" w:type="dxa"/>
            <w:tcBorders>
              <w:bottom w:val="nil"/>
            </w:tcBorders>
          </w:tcPr>
          <w:p w:rsidR="00CA3BBB" w:rsidRDefault="00CA3BBB">
            <w:pPr>
              <w:pStyle w:val="ConsPlusNormal"/>
              <w:jc w:val="center"/>
            </w:pPr>
            <w:r>
              <w:t>18180636,1</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15 в ред. </w:t>
            </w:r>
            <w:hyperlink r:id="rId92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16.</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534608,70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315193,50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219415,20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17.</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14315743,5</w:t>
            </w:r>
          </w:p>
        </w:tc>
        <w:tc>
          <w:tcPr>
            <w:tcW w:w="76.55pt" w:type="dxa"/>
            <w:tcBorders>
              <w:bottom w:val="nil"/>
            </w:tcBorders>
          </w:tcPr>
          <w:p w:rsidR="00CA3BBB" w:rsidRDefault="00CA3BBB">
            <w:pPr>
              <w:pStyle w:val="ConsPlusNormal"/>
              <w:jc w:val="center"/>
            </w:pPr>
            <w:r>
              <w:t>3389403,30</w:t>
            </w:r>
          </w:p>
        </w:tc>
        <w:tc>
          <w:tcPr>
            <w:tcW w:w="76.55pt" w:type="dxa"/>
            <w:tcBorders>
              <w:bottom w:val="nil"/>
            </w:tcBorders>
          </w:tcPr>
          <w:p w:rsidR="00CA3BBB" w:rsidRDefault="00CA3BBB">
            <w:pPr>
              <w:pStyle w:val="ConsPlusNormal"/>
              <w:jc w:val="center"/>
            </w:pPr>
            <w:r>
              <w:t>2158243,50</w:t>
            </w:r>
          </w:p>
        </w:tc>
        <w:tc>
          <w:tcPr>
            <w:tcW w:w="76.55pt" w:type="dxa"/>
            <w:tcBorders>
              <w:bottom w:val="nil"/>
            </w:tcBorders>
          </w:tcPr>
          <w:p w:rsidR="00CA3BBB" w:rsidRDefault="00CA3BBB">
            <w:pPr>
              <w:pStyle w:val="ConsPlusNormal"/>
              <w:jc w:val="center"/>
            </w:pPr>
            <w:r>
              <w:t>858578,20</w:t>
            </w:r>
          </w:p>
        </w:tc>
        <w:tc>
          <w:tcPr>
            <w:tcW w:w="76.55pt" w:type="dxa"/>
            <w:tcBorders>
              <w:bottom w:val="nil"/>
            </w:tcBorders>
          </w:tcPr>
          <w:p w:rsidR="00CA3BBB" w:rsidRDefault="00CA3BBB">
            <w:pPr>
              <w:pStyle w:val="ConsPlusNormal"/>
              <w:jc w:val="center"/>
            </w:pPr>
            <w:r>
              <w:t>1575266,00</w:t>
            </w:r>
          </w:p>
        </w:tc>
        <w:tc>
          <w:tcPr>
            <w:tcW w:w="76.55pt" w:type="dxa"/>
            <w:tcBorders>
              <w:bottom w:val="nil"/>
            </w:tcBorders>
          </w:tcPr>
          <w:p w:rsidR="00CA3BBB" w:rsidRDefault="00CA3BBB">
            <w:pPr>
              <w:pStyle w:val="ConsPlusNormal"/>
              <w:jc w:val="center"/>
            </w:pPr>
            <w:r>
              <w:t>1603012,20</w:t>
            </w:r>
          </w:p>
        </w:tc>
        <w:tc>
          <w:tcPr>
            <w:tcW w:w="76.55pt" w:type="dxa"/>
            <w:tcBorders>
              <w:bottom w:val="nil"/>
            </w:tcBorders>
          </w:tcPr>
          <w:p w:rsidR="00CA3BBB" w:rsidRDefault="00CA3BBB">
            <w:pPr>
              <w:pStyle w:val="ConsPlusNormal"/>
              <w:jc w:val="center"/>
            </w:pPr>
            <w:r>
              <w:t>2392900,50</w:t>
            </w:r>
          </w:p>
        </w:tc>
        <w:tc>
          <w:tcPr>
            <w:tcW w:w="76.55pt" w:type="dxa"/>
            <w:tcBorders>
              <w:bottom w:val="nil"/>
            </w:tcBorders>
          </w:tcPr>
          <w:p w:rsidR="00CA3BBB" w:rsidRDefault="00CA3BBB">
            <w:pPr>
              <w:pStyle w:val="ConsPlusNormal"/>
              <w:jc w:val="center"/>
            </w:pPr>
            <w:r>
              <w:t>2338339,8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 в ред. </w:t>
            </w:r>
            <w:hyperlink r:id="rId92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18.</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6305461,60</w:t>
            </w:r>
          </w:p>
        </w:tc>
        <w:tc>
          <w:tcPr>
            <w:tcW w:w="76.55pt" w:type="dxa"/>
          </w:tcPr>
          <w:p w:rsidR="00CA3BBB" w:rsidRDefault="00CA3BBB">
            <w:pPr>
              <w:pStyle w:val="ConsPlusNormal"/>
              <w:jc w:val="center"/>
            </w:pPr>
            <w:r>
              <w:t>2876587,30</w:t>
            </w:r>
          </w:p>
        </w:tc>
        <w:tc>
          <w:tcPr>
            <w:tcW w:w="76.55pt" w:type="dxa"/>
          </w:tcPr>
          <w:p w:rsidR="00CA3BBB" w:rsidRDefault="00CA3BBB">
            <w:pPr>
              <w:pStyle w:val="ConsPlusNormal"/>
              <w:jc w:val="center"/>
            </w:pPr>
            <w:r>
              <w:t>1762882,80</w:t>
            </w:r>
          </w:p>
        </w:tc>
        <w:tc>
          <w:tcPr>
            <w:tcW w:w="76.55pt" w:type="dxa"/>
          </w:tcPr>
          <w:p w:rsidR="00CA3BBB" w:rsidRDefault="00CA3BBB">
            <w:pPr>
              <w:pStyle w:val="ConsPlusNormal"/>
              <w:jc w:val="center"/>
            </w:pPr>
            <w:r>
              <w:t>271783,50</w:t>
            </w:r>
          </w:p>
        </w:tc>
        <w:tc>
          <w:tcPr>
            <w:tcW w:w="76.55pt" w:type="dxa"/>
          </w:tcPr>
          <w:p w:rsidR="00CA3BBB" w:rsidRDefault="00CA3BBB">
            <w:pPr>
              <w:pStyle w:val="ConsPlusNormal"/>
              <w:jc w:val="center"/>
            </w:pPr>
            <w:r>
              <w:t>500880,10</w:t>
            </w:r>
          </w:p>
        </w:tc>
        <w:tc>
          <w:tcPr>
            <w:tcW w:w="76.55pt" w:type="dxa"/>
          </w:tcPr>
          <w:p w:rsidR="00CA3BBB" w:rsidRDefault="00CA3BBB">
            <w:pPr>
              <w:pStyle w:val="ConsPlusNormal"/>
              <w:jc w:val="center"/>
            </w:pPr>
            <w:r>
              <w:t>98092,20</w:t>
            </w:r>
          </w:p>
        </w:tc>
        <w:tc>
          <w:tcPr>
            <w:tcW w:w="76.55pt" w:type="dxa"/>
          </w:tcPr>
          <w:p w:rsidR="00CA3BBB" w:rsidRDefault="00CA3BBB">
            <w:pPr>
              <w:pStyle w:val="ConsPlusNormal"/>
              <w:jc w:val="center"/>
            </w:pPr>
            <w:r>
              <w:t>545235,70</w:t>
            </w:r>
          </w:p>
        </w:tc>
        <w:tc>
          <w:tcPr>
            <w:tcW w:w="76.55pt" w:type="dxa"/>
          </w:tcPr>
          <w:p w:rsidR="00CA3BBB" w:rsidRDefault="00CA3BBB">
            <w:pPr>
              <w:pStyle w:val="ConsPlusNormal"/>
              <w:jc w:val="center"/>
            </w:pPr>
            <w:r>
              <w:t>250000,00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19.</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8110450,4</w:t>
            </w:r>
          </w:p>
        </w:tc>
        <w:tc>
          <w:tcPr>
            <w:tcW w:w="76.55pt" w:type="dxa"/>
            <w:tcBorders>
              <w:bottom w:val="nil"/>
            </w:tcBorders>
          </w:tcPr>
          <w:p w:rsidR="00CA3BBB" w:rsidRDefault="00CA3BBB">
            <w:pPr>
              <w:pStyle w:val="ConsPlusNormal"/>
              <w:jc w:val="center"/>
            </w:pPr>
            <w:r>
              <w:t>1324823,80</w:t>
            </w:r>
          </w:p>
        </w:tc>
        <w:tc>
          <w:tcPr>
            <w:tcW w:w="76.55pt" w:type="dxa"/>
            <w:tcBorders>
              <w:bottom w:val="nil"/>
            </w:tcBorders>
          </w:tcPr>
          <w:p w:rsidR="00CA3BBB" w:rsidRDefault="00CA3BBB">
            <w:pPr>
              <w:pStyle w:val="ConsPlusNormal"/>
              <w:jc w:val="center"/>
            </w:pPr>
            <w:r>
              <w:t>1432182,30</w:t>
            </w:r>
          </w:p>
        </w:tc>
        <w:tc>
          <w:tcPr>
            <w:tcW w:w="76.55pt" w:type="dxa"/>
            <w:tcBorders>
              <w:bottom w:val="nil"/>
            </w:tcBorders>
          </w:tcPr>
          <w:p w:rsidR="00CA3BBB" w:rsidRDefault="00CA3BBB">
            <w:pPr>
              <w:pStyle w:val="ConsPlusNormal"/>
              <w:jc w:val="center"/>
            </w:pPr>
            <w:r>
              <w:t>968836,60</w:t>
            </w:r>
          </w:p>
        </w:tc>
        <w:tc>
          <w:tcPr>
            <w:tcW w:w="76.55pt" w:type="dxa"/>
            <w:tcBorders>
              <w:bottom w:val="nil"/>
            </w:tcBorders>
          </w:tcPr>
          <w:p w:rsidR="00CA3BBB" w:rsidRDefault="00CA3BBB">
            <w:pPr>
              <w:pStyle w:val="ConsPlusNormal"/>
              <w:jc w:val="center"/>
            </w:pPr>
            <w:r>
              <w:t>1240348,70</w:t>
            </w:r>
          </w:p>
        </w:tc>
        <w:tc>
          <w:tcPr>
            <w:tcW w:w="76.55pt" w:type="dxa"/>
            <w:tcBorders>
              <w:bottom w:val="nil"/>
            </w:tcBorders>
          </w:tcPr>
          <w:p w:rsidR="00CA3BBB" w:rsidRDefault="00CA3BBB">
            <w:pPr>
              <w:pStyle w:val="ConsPlusNormal"/>
              <w:jc w:val="center"/>
            </w:pPr>
            <w:r>
              <w:t>1029313,10</w:t>
            </w:r>
          </w:p>
        </w:tc>
        <w:tc>
          <w:tcPr>
            <w:tcW w:w="76.55pt" w:type="dxa"/>
            <w:tcBorders>
              <w:bottom w:val="nil"/>
            </w:tcBorders>
          </w:tcPr>
          <w:p w:rsidR="00CA3BBB" w:rsidRDefault="00CA3BBB">
            <w:pPr>
              <w:pStyle w:val="ConsPlusNormal"/>
              <w:jc w:val="center"/>
            </w:pPr>
            <w:r>
              <w:t>1085063,30</w:t>
            </w:r>
          </w:p>
        </w:tc>
        <w:tc>
          <w:tcPr>
            <w:tcW w:w="76.55pt" w:type="dxa"/>
            <w:tcBorders>
              <w:bottom w:val="nil"/>
            </w:tcBorders>
          </w:tcPr>
          <w:p w:rsidR="00CA3BBB" w:rsidRDefault="00CA3BBB">
            <w:pPr>
              <w:pStyle w:val="ConsPlusNormal"/>
              <w:jc w:val="center"/>
            </w:pPr>
            <w:r>
              <w:t>1029882,6</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19 в ред. </w:t>
            </w:r>
            <w:hyperlink r:id="rId92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20.</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143370110,3</w:t>
            </w:r>
          </w:p>
        </w:tc>
        <w:tc>
          <w:tcPr>
            <w:tcW w:w="76.55pt" w:type="dxa"/>
            <w:tcBorders>
              <w:bottom w:val="nil"/>
            </w:tcBorders>
          </w:tcPr>
          <w:p w:rsidR="00CA3BBB" w:rsidRDefault="00CA3BBB">
            <w:pPr>
              <w:pStyle w:val="ConsPlusNormal"/>
              <w:jc w:val="center"/>
            </w:pPr>
            <w:r>
              <w:t>6233648,60</w:t>
            </w:r>
          </w:p>
        </w:tc>
        <w:tc>
          <w:tcPr>
            <w:tcW w:w="76.55pt" w:type="dxa"/>
            <w:tcBorders>
              <w:bottom w:val="nil"/>
            </w:tcBorders>
          </w:tcPr>
          <w:p w:rsidR="00CA3BBB" w:rsidRDefault="00CA3BBB">
            <w:pPr>
              <w:pStyle w:val="ConsPlusNormal"/>
              <w:jc w:val="center"/>
            </w:pPr>
            <w:r>
              <w:t>30132860,00</w:t>
            </w:r>
          </w:p>
        </w:tc>
        <w:tc>
          <w:tcPr>
            <w:tcW w:w="76.55pt" w:type="dxa"/>
            <w:tcBorders>
              <w:bottom w:val="nil"/>
            </w:tcBorders>
          </w:tcPr>
          <w:p w:rsidR="00CA3BBB" w:rsidRDefault="00CA3BBB">
            <w:pPr>
              <w:pStyle w:val="ConsPlusNormal"/>
              <w:jc w:val="center"/>
            </w:pPr>
            <w:r>
              <w:t>33721917,20</w:t>
            </w:r>
          </w:p>
        </w:tc>
        <w:tc>
          <w:tcPr>
            <w:tcW w:w="76.55pt" w:type="dxa"/>
            <w:tcBorders>
              <w:bottom w:val="nil"/>
            </w:tcBorders>
          </w:tcPr>
          <w:p w:rsidR="00CA3BBB" w:rsidRDefault="00CA3BBB">
            <w:pPr>
              <w:pStyle w:val="ConsPlusNormal"/>
              <w:jc w:val="center"/>
            </w:pPr>
            <w:r>
              <w:t>19868766,30</w:t>
            </w:r>
          </w:p>
        </w:tc>
        <w:tc>
          <w:tcPr>
            <w:tcW w:w="76.55pt" w:type="dxa"/>
            <w:tcBorders>
              <w:bottom w:val="nil"/>
            </w:tcBorders>
          </w:tcPr>
          <w:p w:rsidR="00CA3BBB" w:rsidRDefault="00CA3BBB">
            <w:pPr>
              <w:pStyle w:val="ConsPlusNormal"/>
              <w:jc w:val="center"/>
            </w:pPr>
            <w:r>
              <w:t>20513937,30</w:t>
            </w:r>
          </w:p>
        </w:tc>
        <w:tc>
          <w:tcPr>
            <w:tcW w:w="76.55pt" w:type="dxa"/>
            <w:tcBorders>
              <w:bottom w:val="nil"/>
            </w:tcBorders>
          </w:tcPr>
          <w:p w:rsidR="00CA3BBB" w:rsidRDefault="00CA3BBB">
            <w:pPr>
              <w:pStyle w:val="ConsPlusNormal"/>
              <w:jc w:val="center"/>
            </w:pPr>
            <w:r>
              <w:t>18305982,40</w:t>
            </w:r>
          </w:p>
        </w:tc>
        <w:tc>
          <w:tcPr>
            <w:tcW w:w="76.55pt" w:type="dxa"/>
            <w:tcBorders>
              <w:bottom w:val="nil"/>
            </w:tcBorders>
          </w:tcPr>
          <w:p w:rsidR="00CA3BBB" w:rsidRDefault="00CA3BBB">
            <w:pPr>
              <w:pStyle w:val="ConsPlusNormal"/>
              <w:jc w:val="center"/>
            </w:pPr>
            <w:r>
              <w:t>14592998,5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20 в ред. </w:t>
            </w:r>
            <w:hyperlink r:id="rId92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21.</w:t>
            </w:r>
          </w:p>
        </w:tc>
        <w:tc>
          <w:tcPr>
            <w:tcW w:w="867.50pt" w:type="dxa"/>
            <w:gridSpan w:val="10"/>
          </w:tcPr>
          <w:p w:rsidR="00CA3BBB" w:rsidRDefault="00CA3BBB">
            <w:pPr>
              <w:pStyle w:val="ConsPlusNormal"/>
              <w:jc w:val="center"/>
              <w:outlineLvl w:val="3"/>
            </w:pPr>
            <w:r>
              <w:t>Подпрограмма 1 "Развитие жилищно-коммунального хозяйства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22.</w:t>
            </w:r>
          </w:p>
        </w:tc>
        <w:tc>
          <w:tcPr>
            <w:tcW w:w="167.25pt" w:type="dxa"/>
            <w:tcBorders>
              <w:bottom w:val="nil"/>
            </w:tcBorders>
          </w:tcPr>
          <w:p w:rsidR="00CA3BBB" w:rsidRDefault="00CA3BBB">
            <w:pPr>
              <w:pStyle w:val="ConsPlusNormal"/>
            </w:pPr>
            <w:r>
              <w:t>Всего по подпрограмме 1 "Развитие жилищно-коммунального хозяйства Свердловской области"</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49695672,6</w:t>
            </w:r>
          </w:p>
        </w:tc>
        <w:tc>
          <w:tcPr>
            <w:tcW w:w="76.55pt" w:type="dxa"/>
            <w:tcBorders>
              <w:bottom w:val="nil"/>
            </w:tcBorders>
          </w:tcPr>
          <w:p w:rsidR="00CA3BBB" w:rsidRDefault="00CA3BBB">
            <w:pPr>
              <w:pStyle w:val="ConsPlusNormal"/>
              <w:jc w:val="center"/>
            </w:pPr>
            <w:r>
              <w:t>1053150,50</w:t>
            </w:r>
          </w:p>
        </w:tc>
        <w:tc>
          <w:tcPr>
            <w:tcW w:w="76.55pt" w:type="dxa"/>
            <w:tcBorders>
              <w:bottom w:val="nil"/>
            </w:tcBorders>
          </w:tcPr>
          <w:p w:rsidR="00CA3BBB" w:rsidRDefault="00CA3BBB">
            <w:pPr>
              <w:pStyle w:val="ConsPlusNormal"/>
              <w:jc w:val="center"/>
            </w:pPr>
            <w:r>
              <w:t>6359296,30</w:t>
            </w:r>
          </w:p>
        </w:tc>
        <w:tc>
          <w:tcPr>
            <w:tcW w:w="76.55pt" w:type="dxa"/>
            <w:tcBorders>
              <w:bottom w:val="nil"/>
            </w:tcBorders>
          </w:tcPr>
          <w:p w:rsidR="00CA3BBB" w:rsidRDefault="00CA3BBB">
            <w:pPr>
              <w:pStyle w:val="ConsPlusNormal"/>
              <w:jc w:val="center"/>
            </w:pPr>
            <w:r>
              <w:t>7618225,50</w:t>
            </w:r>
          </w:p>
        </w:tc>
        <w:tc>
          <w:tcPr>
            <w:tcW w:w="76.55pt" w:type="dxa"/>
            <w:tcBorders>
              <w:bottom w:val="nil"/>
            </w:tcBorders>
          </w:tcPr>
          <w:p w:rsidR="00CA3BBB" w:rsidRDefault="00CA3BBB">
            <w:pPr>
              <w:pStyle w:val="ConsPlusNormal"/>
              <w:jc w:val="center"/>
            </w:pPr>
            <w:r>
              <w:t>6766273,60</w:t>
            </w:r>
          </w:p>
        </w:tc>
        <w:tc>
          <w:tcPr>
            <w:tcW w:w="76.55pt" w:type="dxa"/>
            <w:tcBorders>
              <w:bottom w:val="nil"/>
            </w:tcBorders>
          </w:tcPr>
          <w:p w:rsidR="00CA3BBB" w:rsidRDefault="00CA3BBB">
            <w:pPr>
              <w:pStyle w:val="ConsPlusNormal"/>
              <w:jc w:val="center"/>
            </w:pPr>
            <w:r>
              <w:t>10660891,60</w:t>
            </w:r>
          </w:p>
        </w:tc>
        <w:tc>
          <w:tcPr>
            <w:tcW w:w="76.55pt" w:type="dxa"/>
            <w:tcBorders>
              <w:bottom w:val="nil"/>
            </w:tcBorders>
          </w:tcPr>
          <w:p w:rsidR="00CA3BBB" w:rsidRDefault="00CA3BBB">
            <w:pPr>
              <w:pStyle w:val="ConsPlusNormal"/>
              <w:jc w:val="center"/>
            </w:pPr>
            <w:r>
              <w:t>9931148,60</w:t>
            </w:r>
          </w:p>
        </w:tc>
        <w:tc>
          <w:tcPr>
            <w:tcW w:w="76.55pt" w:type="dxa"/>
            <w:tcBorders>
              <w:bottom w:val="nil"/>
            </w:tcBorders>
          </w:tcPr>
          <w:p w:rsidR="00CA3BBB" w:rsidRDefault="00CA3BBB">
            <w:pPr>
              <w:pStyle w:val="ConsPlusNormal"/>
              <w:jc w:val="center"/>
            </w:pPr>
            <w:r>
              <w:t>7306686,5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22 в ред. </w:t>
            </w:r>
            <w:hyperlink r:id="rId93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23.</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110827,40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14900,00</w:t>
            </w:r>
          </w:p>
        </w:tc>
        <w:tc>
          <w:tcPr>
            <w:tcW w:w="76.55pt" w:type="dxa"/>
          </w:tcPr>
          <w:p w:rsidR="00CA3BBB" w:rsidRDefault="00CA3BBB">
            <w:pPr>
              <w:pStyle w:val="ConsPlusNormal"/>
              <w:jc w:val="center"/>
            </w:pPr>
            <w:r>
              <w:t>18401,00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77526,40</w:t>
            </w:r>
          </w:p>
        </w:tc>
        <w:tc>
          <w:tcPr>
            <w:tcW w:w="76.55pt" w:type="dxa"/>
          </w:tcPr>
          <w:p w:rsidR="00CA3BBB" w:rsidRDefault="00CA3BBB">
            <w:pPr>
              <w:pStyle w:val="ConsPlusNormal"/>
              <w:jc w:val="center"/>
            </w:pPr>
            <w:r>
              <w:t>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10558869,0</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677727,60</w:t>
            </w:r>
          </w:p>
        </w:tc>
        <w:tc>
          <w:tcPr>
            <w:tcW w:w="76.55pt" w:type="dxa"/>
            <w:tcBorders>
              <w:bottom w:val="nil"/>
            </w:tcBorders>
          </w:tcPr>
          <w:p w:rsidR="00CA3BBB" w:rsidRDefault="00CA3BBB">
            <w:pPr>
              <w:pStyle w:val="ConsPlusNormal"/>
              <w:jc w:val="center"/>
            </w:pPr>
            <w:r>
              <w:t>644857,30</w:t>
            </w:r>
          </w:p>
        </w:tc>
        <w:tc>
          <w:tcPr>
            <w:tcW w:w="76.55pt" w:type="dxa"/>
            <w:tcBorders>
              <w:bottom w:val="nil"/>
            </w:tcBorders>
          </w:tcPr>
          <w:p w:rsidR="00CA3BBB" w:rsidRDefault="00CA3BBB">
            <w:pPr>
              <w:pStyle w:val="ConsPlusNormal"/>
              <w:jc w:val="center"/>
            </w:pPr>
            <w:r>
              <w:t>1077872,60</w:t>
            </w:r>
          </w:p>
        </w:tc>
        <w:tc>
          <w:tcPr>
            <w:tcW w:w="76.55pt" w:type="dxa"/>
            <w:tcBorders>
              <w:bottom w:val="nil"/>
            </w:tcBorders>
          </w:tcPr>
          <w:p w:rsidR="00CA3BBB" w:rsidRDefault="00CA3BBB">
            <w:pPr>
              <w:pStyle w:val="ConsPlusNormal"/>
              <w:jc w:val="center"/>
            </w:pPr>
            <w:r>
              <w:t>1904372,40</w:t>
            </w:r>
          </w:p>
        </w:tc>
        <w:tc>
          <w:tcPr>
            <w:tcW w:w="76.55pt" w:type="dxa"/>
            <w:tcBorders>
              <w:bottom w:val="nil"/>
            </w:tcBorders>
          </w:tcPr>
          <w:p w:rsidR="00CA3BBB" w:rsidRDefault="00CA3BBB">
            <w:pPr>
              <w:pStyle w:val="ConsPlusNormal"/>
              <w:jc w:val="center"/>
            </w:pPr>
            <w:r>
              <w:t>2784262,60</w:t>
            </w:r>
          </w:p>
        </w:tc>
        <w:tc>
          <w:tcPr>
            <w:tcW w:w="76.55pt" w:type="dxa"/>
            <w:tcBorders>
              <w:bottom w:val="nil"/>
            </w:tcBorders>
          </w:tcPr>
          <w:p w:rsidR="00CA3BBB" w:rsidRDefault="00CA3BBB">
            <w:pPr>
              <w:pStyle w:val="ConsPlusNormal"/>
              <w:jc w:val="center"/>
            </w:pPr>
            <w:r>
              <w:t>2738485,5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24 в ред. </w:t>
            </w:r>
            <w:hyperlink r:id="rId93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25.</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6121296,8</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654867,60</w:t>
            </w:r>
          </w:p>
        </w:tc>
        <w:tc>
          <w:tcPr>
            <w:tcW w:w="76.55pt" w:type="dxa"/>
            <w:tcBorders>
              <w:bottom w:val="nil"/>
            </w:tcBorders>
          </w:tcPr>
          <w:p w:rsidR="00CA3BBB" w:rsidRDefault="00CA3BBB">
            <w:pPr>
              <w:pStyle w:val="ConsPlusNormal"/>
              <w:jc w:val="center"/>
            </w:pPr>
            <w:r>
              <w:t>380286,70</w:t>
            </w:r>
          </w:p>
        </w:tc>
        <w:tc>
          <w:tcPr>
            <w:tcW w:w="76.55pt" w:type="dxa"/>
            <w:tcBorders>
              <w:bottom w:val="nil"/>
            </w:tcBorders>
          </w:tcPr>
          <w:p w:rsidR="00CA3BBB" w:rsidRDefault="00CA3BBB">
            <w:pPr>
              <w:pStyle w:val="ConsPlusNormal"/>
              <w:jc w:val="center"/>
            </w:pPr>
            <w:r>
              <w:t>683035,70</w:t>
            </w:r>
          </w:p>
        </w:tc>
        <w:tc>
          <w:tcPr>
            <w:tcW w:w="76.55pt" w:type="dxa"/>
            <w:tcBorders>
              <w:bottom w:val="nil"/>
            </w:tcBorders>
          </w:tcPr>
          <w:p w:rsidR="00CA3BBB" w:rsidRDefault="00CA3BBB">
            <w:pPr>
              <w:pStyle w:val="ConsPlusNormal"/>
              <w:jc w:val="center"/>
            </w:pPr>
            <w:r>
              <w:t>898672,40</w:t>
            </w:r>
          </w:p>
        </w:tc>
        <w:tc>
          <w:tcPr>
            <w:tcW w:w="76.55pt" w:type="dxa"/>
            <w:tcBorders>
              <w:bottom w:val="nil"/>
            </w:tcBorders>
          </w:tcPr>
          <w:p w:rsidR="00CA3BBB" w:rsidRDefault="00CA3BBB">
            <w:pPr>
              <w:pStyle w:val="ConsPlusNormal"/>
              <w:jc w:val="center"/>
            </w:pPr>
            <w:r>
              <w:t>1450540,60</w:t>
            </w:r>
          </w:p>
        </w:tc>
        <w:tc>
          <w:tcPr>
            <w:tcW w:w="76.55pt" w:type="dxa"/>
            <w:tcBorders>
              <w:bottom w:val="nil"/>
            </w:tcBorders>
          </w:tcPr>
          <w:p w:rsidR="00CA3BBB" w:rsidRDefault="00CA3BBB">
            <w:pPr>
              <w:pStyle w:val="ConsPlusNormal"/>
              <w:jc w:val="center"/>
            </w:pPr>
            <w:r>
              <w:t>1322602,8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25 в ред. </w:t>
            </w:r>
            <w:hyperlink r:id="rId93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2462673,70</w:t>
            </w:r>
          </w:p>
        </w:tc>
        <w:tc>
          <w:tcPr>
            <w:tcW w:w="76.55pt" w:type="dxa"/>
          </w:tcPr>
          <w:p w:rsidR="00CA3BBB" w:rsidRDefault="00CA3BBB">
            <w:pPr>
              <w:pStyle w:val="ConsPlusNormal"/>
              <w:jc w:val="center"/>
            </w:pPr>
            <w:r>
              <w:t>202730,00</w:t>
            </w:r>
          </w:p>
        </w:tc>
        <w:tc>
          <w:tcPr>
            <w:tcW w:w="76.55pt" w:type="dxa"/>
          </w:tcPr>
          <w:p w:rsidR="00CA3BBB" w:rsidRDefault="00CA3BBB">
            <w:pPr>
              <w:pStyle w:val="ConsPlusNormal"/>
              <w:jc w:val="center"/>
            </w:pPr>
            <w:r>
              <w:t>276408,70</w:t>
            </w:r>
          </w:p>
        </w:tc>
        <w:tc>
          <w:tcPr>
            <w:tcW w:w="76.55pt" w:type="dxa"/>
          </w:tcPr>
          <w:p w:rsidR="00CA3BBB" w:rsidRDefault="00CA3BBB">
            <w:pPr>
              <w:pStyle w:val="ConsPlusNormal"/>
              <w:jc w:val="center"/>
            </w:pPr>
            <w:r>
              <w:t>335584,80</w:t>
            </w:r>
          </w:p>
        </w:tc>
        <w:tc>
          <w:tcPr>
            <w:tcW w:w="76.55pt" w:type="dxa"/>
          </w:tcPr>
          <w:p w:rsidR="00CA3BBB" w:rsidRDefault="00CA3BBB">
            <w:pPr>
              <w:pStyle w:val="ConsPlusNormal"/>
              <w:jc w:val="center"/>
            </w:pPr>
            <w:r>
              <w:t>205696,80</w:t>
            </w:r>
          </w:p>
        </w:tc>
        <w:tc>
          <w:tcPr>
            <w:tcW w:w="76.55pt" w:type="dxa"/>
          </w:tcPr>
          <w:p w:rsidR="00CA3BBB" w:rsidRDefault="00CA3BBB">
            <w:pPr>
              <w:pStyle w:val="ConsPlusNormal"/>
              <w:jc w:val="center"/>
            </w:pPr>
            <w:r>
              <w:t>376431,30</w:t>
            </w:r>
          </w:p>
        </w:tc>
        <w:tc>
          <w:tcPr>
            <w:tcW w:w="76.55pt" w:type="dxa"/>
          </w:tcPr>
          <w:p w:rsidR="00CA3BBB" w:rsidRDefault="00CA3BBB">
            <w:pPr>
              <w:pStyle w:val="ConsPlusNormal"/>
              <w:jc w:val="center"/>
            </w:pPr>
            <w:r>
              <w:t>729387,30</w:t>
            </w:r>
          </w:p>
        </w:tc>
        <w:tc>
          <w:tcPr>
            <w:tcW w:w="76.55pt" w:type="dxa"/>
          </w:tcPr>
          <w:p w:rsidR="00CA3BBB" w:rsidRDefault="00CA3BBB">
            <w:pPr>
              <w:pStyle w:val="ConsPlusNormal"/>
              <w:jc w:val="center"/>
            </w:pPr>
            <w:r>
              <w:t>336434,80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27.</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36563302,5</w:t>
            </w:r>
          </w:p>
        </w:tc>
        <w:tc>
          <w:tcPr>
            <w:tcW w:w="76.55pt" w:type="dxa"/>
            <w:tcBorders>
              <w:bottom w:val="nil"/>
            </w:tcBorders>
          </w:tcPr>
          <w:p w:rsidR="00CA3BBB" w:rsidRDefault="00CA3BBB">
            <w:pPr>
              <w:pStyle w:val="ConsPlusNormal"/>
              <w:jc w:val="center"/>
            </w:pPr>
            <w:r>
              <w:t>119129,50</w:t>
            </w:r>
          </w:p>
        </w:tc>
        <w:tc>
          <w:tcPr>
            <w:tcW w:w="76.55pt" w:type="dxa"/>
            <w:tcBorders>
              <w:bottom w:val="nil"/>
            </w:tcBorders>
          </w:tcPr>
          <w:p w:rsidR="00CA3BBB" w:rsidRDefault="00CA3BBB">
            <w:pPr>
              <w:pStyle w:val="ConsPlusNormal"/>
              <w:jc w:val="center"/>
            </w:pPr>
            <w:r>
              <w:t>5390260,00</w:t>
            </w:r>
          </w:p>
        </w:tc>
        <w:tc>
          <w:tcPr>
            <w:tcW w:w="76.55pt" w:type="dxa"/>
            <w:tcBorders>
              <w:bottom w:val="nil"/>
            </w:tcBorders>
          </w:tcPr>
          <w:p w:rsidR="00CA3BBB" w:rsidRDefault="00CA3BBB">
            <w:pPr>
              <w:pStyle w:val="ConsPlusNormal"/>
              <w:jc w:val="center"/>
            </w:pPr>
            <w:r>
              <w:t>6619382,40</w:t>
            </w:r>
          </w:p>
        </w:tc>
        <w:tc>
          <w:tcPr>
            <w:tcW w:w="76.55pt" w:type="dxa"/>
            <w:tcBorders>
              <w:bottom w:val="nil"/>
            </w:tcBorders>
          </w:tcPr>
          <w:p w:rsidR="00CA3BBB" w:rsidRDefault="00CA3BBB">
            <w:pPr>
              <w:pStyle w:val="ConsPlusNormal"/>
              <w:jc w:val="center"/>
            </w:pPr>
            <w:r>
              <w:t>5482704,20</w:t>
            </w:r>
          </w:p>
        </w:tc>
        <w:tc>
          <w:tcPr>
            <w:tcW w:w="76.55pt" w:type="dxa"/>
            <w:tcBorders>
              <w:bottom w:val="nil"/>
            </w:tcBorders>
          </w:tcPr>
          <w:p w:rsidR="00CA3BBB" w:rsidRDefault="00CA3BBB">
            <w:pPr>
              <w:pStyle w:val="ConsPlusNormal"/>
              <w:jc w:val="center"/>
            </w:pPr>
            <w:r>
              <w:t>8380087,90</w:t>
            </w:r>
          </w:p>
        </w:tc>
        <w:tc>
          <w:tcPr>
            <w:tcW w:w="76.55pt" w:type="dxa"/>
            <w:tcBorders>
              <w:bottom w:val="nil"/>
            </w:tcBorders>
          </w:tcPr>
          <w:p w:rsidR="00CA3BBB" w:rsidRDefault="00CA3BBB">
            <w:pPr>
              <w:pStyle w:val="ConsPlusNormal"/>
              <w:jc w:val="center"/>
            </w:pPr>
            <w:r>
              <w:t>6339972,30</w:t>
            </w:r>
          </w:p>
        </w:tc>
        <w:tc>
          <w:tcPr>
            <w:tcW w:w="76.55pt" w:type="dxa"/>
            <w:tcBorders>
              <w:bottom w:val="nil"/>
            </w:tcBorders>
          </w:tcPr>
          <w:p w:rsidR="00CA3BBB" w:rsidRDefault="00CA3BBB">
            <w:pPr>
              <w:pStyle w:val="ConsPlusNormal"/>
              <w:jc w:val="center"/>
            </w:pPr>
            <w:r>
              <w:t>4231766,2</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27 в ред. </w:t>
            </w:r>
            <w:hyperlink r:id="rId93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28.</w:t>
            </w:r>
          </w:p>
        </w:tc>
        <w:tc>
          <w:tcPr>
            <w:tcW w:w="867.50pt" w:type="dxa"/>
            <w:gridSpan w:val="10"/>
          </w:tcPr>
          <w:p w:rsidR="00CA3BBB" w:rsidRDefault="00CA3BBB">
            <w:pPr>
              <w:pStyle w:val="ConsPlusNormal"/>
              <w:jc w:val="center"/>
              <w:outlineLvl w:val="4"/>
            </w:pPr>
            <w:r>
              <w:t>"Капитальные вложения"</w:t>
            </w:r>
          </w:p>
        </w:tc>
      </w:tr>
      <w:tr w:rsidR="00CA3BBB">
        <w:tblPrEx>
          <w:tblBorders>
            <w:insideH w:val="nil"/>
          </w:tblBorders>
        </w:tblPrEx>
        <w:tc>
          <w:tcPr>
            <w:tcW w:w="45.35pt" w:type="dxa"/>
            <w:tcBorders>
              <w:bottom w:val="nil"/>
            </w:tcBorders>
          </w:tcPr>
          <w:p w:rsidR="00CA3BBB" w:rsidRDefault="00CA3BBB">
            <w:pPr>
              <w:pStyle w:val="ConsPlusNormal"/>
              <w:jc w:val="center"/>
            </w:pPr>
            <w:r>
              <w:t>29.</w:t>
            </w:r>
          </w:p>
        </w:tc>
        <w:tc>
          <w:tcPr>
            <w:tcW w:w="167.25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9354265,8</w:t>
            </w:r>
          </w:p>
        </w:tc>
        <w:tc>
          <w:tcPr>
            <w:tcW w:w="76.55pt" w:type="dxa"/>
            <w:tcBorders>
              <w:bottom w:val="nil"/>
            </w:tcBorders>
          </w:tcPr>
          <w:p w:rsidR="00CA3BBB" w:rsidRDefault="00CA3BBB">
            <w:pPr>
              <w:pStyle w:val="ConsPlusNormal"/>
              <w:jc w:val="center"/>
            </w:pPr>
            <w:r>
              <w:t>1053150,50</w:t>
            </w:r>
          </w:p>
        </w:tc>
        <w:tc>
          <w:tcPr>
            <w:tcW w:w="76.55pt" w:type="dxa"/>
            <w:tcBorders>
              <w:bottom w:val="nil"/>
            </w:tcBorders>
          </w:tcPr>
          <w:p w:rsidR="00CA3BBB" w:rsidRDefault="00CA3BBB">
            <w:pPr>
              <w:pStyle w:val="ConsPlusNormal"/>
              <w:jc w:val="center"/>
            </w:pPr>
            <w:r>
              <w:t>962826,30</w:t>
            </w:r>
          </w:p>
        </w:tc>
        <w:tc>
          <w:tcPr>
            <w:tcW w:w="76.55pt" w:type="dxa"/>
            <w:tcBorders>
              <w:bottom w:val="nil"/>
            </w:tcBorders>
          </w:tcPr>
          <w:p w:rsidR="00CA3BBB" w:rsidRDefault="00CA3BBB">
            <w:pPr>
              <w:pStyle w:val="ConsPlusNormal"/>
              <w:jc w:val="center"/>
            </w:pPr>
            <w:r>
              <w:t>842643,10</w:t>
            </w:r>
          </w:p>
        </w:tc>
        <w:tc>
          <w:tcPr>
            <w:tcW w:w="76.55pt" w:type="dxa"/>
            <w:tcBorders>
              <w:bottom w:val="nil"/>
            </w:tcBorders>
          </w:tcPr>
          <w:p w:rsidR="00CA3BBB" w:rsidRDefault="00CA3BBB">
            <w:pPr>
              <w:pStyle w:val="ConsPlusNormal"/>
              <w:jc w:val="center"/>
            </w:pPr>
            <w:r>
              <w:t>1070512,40</w:t>
            </w:r>
          </w:p>
        </w:tc>
        <w:tc>
          <w:tcPr>
            <w:tcW w:w="76.55pt" w:type="dxa"/>
            <w:tcBorders>
              <w:bottom w:val="nil"/>
            </w:tcBorders>
          </w:tcPr>
          <w:p w:rsidR="00CA3BBB" w:rsidRDefault="00CA3BBB">
            <w:pPr>
              <w:pStyle w:val="ConsPlusNormal"/>
              <w:jc w:val="center"/>
            </w:pPr>
            <w:r>
              <w:t>1315103,70</w:t>
            </w:r>
          </w:p>
        </w:tc>
        <w:tc>
          <w:tcPr>
            <w:tcW w:w="76.55pt" w:type="dxa"/>
            <w:tcBorders>
              <w:bottom w:val="nil"/>
            </w:tcBorders>
          </w:tcPr>
          <w:p w:rsidR="00CA3BBB" w:rsidRDefault="00CA3BBB">
            <w:pPr>
              <w:pStyle w:val="ConsPlusNormal"/>
              <w:jc w:val="center"/>
            </w:pPr>
            <w:r>
              <w:t>2385754,30</w:t>
            </w:r>
          </w:p>
        </w:tc>
        <w:tc>
          <w:tcPr>
            <w:tcW w:w="76.55pt" w:type="dxa"/>
            <w:tcBorders>
              <w:bottom w:val="nil"/>
            </w:tcBorders>
          </w:tcPr>
          <w:p w:rsidR="00CA3BBB" w:rsidRDefault="00CA3BBB">
            <w:pPr>
              <w:pStyle w:val="ConsPlusNormal"/>
              <w:jc w:val="center"/>
            </w:pPr>
            <w:r>
              <w:t>1724275,5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29 в ред. </w:t>
            </w:r>
            <w:hyperlink r:id="rId93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30.</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110827,40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14900,00</w:t>
            </w:r>
          </w:p>
        </w:tc>
        <w:tc>
          <w:tcPr>
            <w:tcW w:w="76.55pt" w:type="dxa"/>
          </w:tcPr>
          <w:p w:rsidR="00CA3BBB" w:rsidRDefault="00CA3BBB">
            <w:pPr>
              <w:pStyle w:val="ConsPlusNormal"/>
              <w:jc w:val="center"/>
            </w:pPr>
            <w:r>
              <w:t>18401,00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77526,40</w:t>
            </w:r>
          </w:p>
        </w:tc>
        <w:tc>
          <w:tcPr>
            <w:tcW w:w="76.55pt" w:type="dxa"/>
          </w:tcPr>
          <w:p w:rsidR="00CA3BBB" w:rsidRDefault="00CA3BBB">
            <w:pPr>
              <w:pStyle w:val="ConsPlusNormal"/>
              <w:jc w:val="center"/>
            </w:pPr>
            <w:r>
              <w:t>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31.</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6666397,3</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671517,60</w:t>
            </w:r>
          </w:p>
        </w:tc>
        <w:tc>
          <w:tcPr>
            <w:tcW w:w="76.55pt" w:type="dxa"/>
            <w:tcBorders>
              <w:bottom w:val="nil"/>
            </w:tcBorders>
          </w:tcPr>
          <w:p w:rsidR="00CA3BBB" w:rsidRDefault="00CA3BBB">
            <w:pPr>
              <w:pStyle w:val="ConsPlusNormal"/>
              <w:jc w:val="center"/>
            </w:pPr>
            <w:r>
              <w:t>488657,30</w:t>
            </w:r>
          </w:p>
        </w:tc>
        <w:tc>
          <w:tcPr>
            <w:tcW w:w="76.55pt" w:type="dxa"/>
            <w:tcBorders>
              <w:bottom w:val="nil"/>
            </w:tcBorders>
          </w:tcPr>
          <w:p w:rsidR="00CA3BBB" w:rsidRDefault="00CA3BBB">
            <w:pPr>
              <w:pStyle w:val="ConsPlusNormal"/>
              <w:jc w:val="center"/>
            </w:pPr>
            <w:r>
              <w:t>864815,60</w:t>
            </w:r>
          </w:p>
        </w:tc>
        <w:tc>
          <w:tcPr>
            <w:tcW w:w="76.55pt" w:type="dxa"/>
            <w:tcBorders>
              <w:bottom w:val="nil"/>
            </w:tcBorders>
          </w:tcPr>
          <w:p w:rsidR="00CA3BBB" w:rsidRDefault="00CA3BBB">
            <w:pPr>
              <w:pStyle w:val="ConsPlusNormal"/>
              <w:jc w:val="center"/>
            </w:pPr>
            <w:r>
              <w:t>938672,40</w:t>
            </w:r>
          </w:p>
        </w:tc>
        <w:tc>
          <w:tcPr>
            <w:tcW w:w="76.55pt" w:type="dxa"/>
            <w:tcBorders>
              <w:bottom w:val="nil"/>
            </w:tcBorders>
          </w:tcPr>
          <w:p w:rsidR="00CA3BBB" w:rsidRDefault="00CA3BBB">
            <w:pPr>
              <w:pStyle w:val="ConsPlusNormal"/>
              <w:jc w:val="center"/>
            </w:pPr>
            <w:r>
              <w:t>1578840,60</w:t>
            </w:r>
          </w:p>
        </w:tc>
        <w:tc>
          <w:tcPr>
            <w:tcW w:w="76.55pt" w:type="dxa"/>
            <w:tcBorders>
              <w:bottom w:val="nil"/>
            </w:tcBorders>
          </w:tcPr>
          <w:p w:rsidR="00CA3BBB" w:rsidRDefault="00CA3BBB">
            <w:pPr>
              <w:pStyle w:val="ConsPlusNormal"/>
              <w:jc w:val="center"/>
            </w:pPr>
            <w:r>
              <w:t>1392602,8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31 в ред. </w:t>
            </w:r>
            <w:hyperlink r:id="rId93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32.</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6121296,8</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654867,60</w:t>
            </w:r>
          </w:p>
        </w:tc>
        <w:tc>
          <w:tcPr>
            <w:tcW w:w="76.55pt" w:type="dxa"/>
            <w:tcBorders>
              <w:bottom w:val="nil"/>
            </w:tcBorders>
          </w:tcPr>
          <w:p w:rsidR="00CA3BBB" w:rsidRDefault="00CA3BBB">
            <w:pPr>
              <w:pStyle w:val="ConsPlusNormal"/>
              <w:jc w:val="center"/>
            </w:pPr>
            <w:r>
              <w:t>380286,70</w:t>
            </w:r>
          </w:p>
        </w:tc>
        <w:tc>
          <w:tcPr>
            <w:tcW w:w="76.55pt" w:type="dxa"/>
            <w:tcBorders>
              <w:bottom w:val="nil"/>
            </w:tcBorders>
          </w:tcPr>
          <w:p w:rsidR="00CA3BBB" w:rsidRDefault="00CA3BBB">
            <w:pPr>
              <w:pStyle w:val="ConsPlusNormal"/>
              <w:jc w:val="center"/>
            </w:pPr>
            <w:r>
              <w:t>683035,70</w:t>
            </w:r>
          </w:p>
        </w:tc>
        <w:tc>
          <w:tcPr>
            <w:tcW w:w="76.55pt" w:type="dxa"/>
            <w:tcBorders>
              <w:bottom w:val="nil"/>
            </w:tcBorders>
          </w:tcPr>
          <w:p w:rsidR="00CA3BBB" w:rsidRDefault="00CA3BBB">
            <w:pPr>
              <w:pStyle w:val="ConsPlusNormal"/>
              <w:jc w:val="center"/>
            </w:pPr>
            <w:r>
              <w:t>898672,40</w:t>
            </w:r>
          </w:p>
        </w:tc>
        <w:tc>
          <w:tcPr>
            <w:tcW w:w="76.55pt" w:type="dxa"/>
            <w:tcBorders>
              <w:bottom w:val="nil"/>
            </w:tcBorders>
          </w:tcPr>
          <w:p w:rsidR="00CA3BBB" w:rsidRDefault="00CA3BBB">
            <w:pPr>
              <w:pStyle w:val="ConsPlusNormal"/>
              <w:jc w:val="center"/>
            </w:pPr>
            <w:r>
              <w:t>1450540,60</w:t>
            </w:r>
          </w:p>
        </w:tc>
        <w:tc>
          <w:tcPr>
            <w:tcW w:w="76.55pt" w:type="dxa"/>
            <w:tcBorders>
              <w:bottom w:val="nil"/>
            </w:tcBorders>
          </w:tcPr>
          <w:p w:rsidR="00CA3BBB" w:rsidRDefault="00CA3BBB">
            <w:pPr>
              <w:pStyle w:val="ConsPlusNormal"/>
              <w:jc w:val="center"/>
            </w:pPr>
            <w:r>
              <w:t>1322602,8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32 в ред. </w:t>
            </w:r>
            <w:hyperlink r:id="rId93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lastRenderedPageBreak/>
              <w:t>33.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2457911,60</w:t>
            </w:r>
          </w:p>
        </w:tc>
        <w:tc>
          <w:tcPr>
            <w:tcW w:w="76.55pt" w:type="dxa"/>
          </w:tcPr>
          <w:p w:rsidR="00CA3BBB" w:rsidRDefault="00CA3BBB">
            <w:pPr>
              <w:pStyle w:val="ConsPlusNormal"/>
              <w:jc w:val="center"/>
            </w:pPr>
            <w:r>
              <w:t>202730,00</w:t>
            </w:r>
          </w:p>
        </w:tc>
        <w:tc>
          <w:tcPr>
            <w:tcW w:w="76.55pt" w:type="dxa"/>
          </w:tcPr>
          <w:p w:rsidR="00CA3BBB" w:rsidRDefault="00CA3BBB">
            <w:pPr>
              <w:pStyle w:val="ConsPlusNormal"/>
              <w:jc w:val="center"/>
            </w:pPr>
            <w:r>
              <w:t>276408,70</w:t>
            </w:r>
          </w:p>
        </w:tc>
        <w:tc>
          <w:tcPr>
            <w:tcW w:w="76.55pt" w:type="dxa"/>
          </w:tcPr>
          <w:p w:rsidR="00CA3BBB" w:rsidRDefault="00CA3BBB">
            <w:pPr>
              <w:pStyle w:val="ConsPlusNormal"/>
              <w:jc w:val="center"/>
            </w:pPr>
            <w:r>
              <w:t>335584,80</w:t>
            </w:r>
          </w:p>
        </w:tc>
        <w:tc>
          <w:tcPr>
            <w:tcW w:w="76.55pt" w:type="dxa"/>
          </w:tcPr>
          <w:p w:rsidR="00CA3BBB" w:rsidRDefault="00CA3BBB">
            <w:pPr>
              <w:pStyle w:val="ConsPlusNormal"/>
              <w:jc w:val="center"/>
            </w:pPr>
            <w:r>
              <w:t>205696,80</w:t>
            </w:r>
          </w:p>
        </w:tc>
        <w:tc>
          <w:tcPr>
            <w:tcW w:w="76.55pt" w:type="dxa"/>
          </w:tcPr>
          <w:p w:rsidR="00CA3BBB" w:rsidRDefault="00CA3BBB">
            <w:pPr>
              <w:pStyle w:val="ConsPlusNormal"/>
              <w:jc w:val="center"/>
            </w:pPr>
            <w:r>
              <w:t>376431,30</w:t>
            </w:r>
          </w:p>
        </w:tc>
        <w:tc>
          <w:tcPr>
            <w:tcW w:w="76.55pt" w:type="dxa"/>
          </w:tcPr>
          <w:p w:rsidR="00CA3BBB" w:rsidRDefault="00CA3BBB">
            <w:pPr>
              <w:pStyle w:val="ConsPlusNormal"/>
              <w:jc w:val="center"/>
            </w:pPr>
            <w:r>
              <w:t>729387,30</w:t>
            </w:r>
          </w:p>
        </w:tc>
        <w:tc>
          <w:tcPr>
            <w:tcW w:w="76.55pt" w:type="dxa"/>
          </w:tcPr>
          <w:p w:rsidR="00CA3BBB" w:rsidRDefault="00CA3BBB">
            <w:pPr>
              <w:pStyle w:val="ConsPlusNormal"/>
              <w:jc w:val="center"/>
            </w:pPr>
            <w:r>
              <w:t>331672,70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119129,50</w:t>
            </w:r>
          </w:p>
        </w:tc>
        <w:tc>
          <w:tcPr>
            <w:tcW w:w="76.55pt" w:type="dxa"/>
          </w:tcPr>
          <w:p w:rsidR="00CA3BBB" w:rsidRDefault="00CA3BBB">
            <w:pPr>
              <w:pStyle w:val="ConsPlusNormal"/>
              <w:jc w:val="center"/>
            </w:pPr>
            <w:r>
              <w:t>119129,50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35.</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blPrEx>
          <w:tblBorders>
            <w:insideH w:val="nil"/>
          </w:tblBorders>
        </w:tblPrEx>
        <w:tc>
          <w:tcPr>
            <w:tcW w:w="45.35pt" w:type="dxa"/>
            <w:tcBorders>
              <w:bottom w:val="nil"/>
            </w:tcBorders>
          </w:tcPr>
          <w:p w:rsidR="00CA3BBB" w:rsidRDefault="00CA3BBB">
            <w:pPr>
              <w:pStyle w:val="ConsPlusNormal"/>
              <w:jc w:val="center"/>
            </w:pPr>
            <w:r>
              <w:t>36.</w:t>
            </w:r>
          </w:p>
        </w:tc>
        <w:tc>
          <w:tcPr>
            <w:tcW w:w="167.25pt" w:type="dxa"/>
            <w:tcBorders>
              <w:bottom w:val="nil"/>
            </w:tcBorders>
          </w:tcPr>
          <w:p w:rsidR="00CA3BBB" w:rsidRDefault="00CA3BBB">
            <w:pPr>
              <w:pStyle w:val="ConsPlusNormal"/>
            </w:pPr>
            <w:r>
              <w:t>Всего по направлению "Бюджетные инвестиции в объекты капитального строительства"</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9354265,8</w:t>
            </w:r>
          </w:p>
        </w:tc>
        <w:tc>
          <w:tcPr>
            <w:tcW w:w="76.55pt" w:type="dxa"/>
            <w:tcBorders>
              <w:bottom w:val="nil"/>
            </w:tcBorders>
          </w:tcPr>
          <w:p w:rsidR="00CA3BBB" w:rsidRDefault="00CA3BBB">
            <w:pPr>
              <w:pStyle w:val="ConsPlusNormal"/>
              <w:jc w:val="center"/>
            </w:pPr>
            <w:r>
              <w:t>1053150,50</w:t>
            </w:r>
          </w:p>
        </w:tc>
        <w:tc>
          <w:tcPr>
            <w:tcW w:w="76.55pt" w:type="dxa"/>
            <w:tcBorders>
              <w:bottom w:val="nil"/>
            </w:tcBorders>
          </w:tcPr>
          <w:p w:rsidR="00CA3BBB" w:rsidRDefault="00CA3BBB">
            <w:pPr>
              <w:pStyle w:val="ConsPlusNormal"/>
              <w:jc w:val="center"/>
            </w:pPr>
            <w:r>
              <w:t>962826,30</w:t>
            </w:r>
          </w:p>
        </w:tc>
        <w:tc>
          <w:tcPr>
            <w:tcW w:w="76.55pt" w:type="dxa"/>
            <w:tcBorders>
              <w:bottom w:val="nil"/>
            </w:tcBorders>
          </w:tcPr>
          <w:p w:rsidR="00CA3BBB" w:rsidRDefault="00CA3BBB">
            <w:pPr>
              <w:pStyle w:val="ConsPlusNormal"/>
              <w:jc w:val="center"/>
            </w:pPr>
            <w:r>
              <w:t>842643,10</w:t>
            </w:r>
          </w:p>
        </w:tc>
        <w:tc>
          <w:tcPr>
            <w:tcW w:w="76.55pt" w:type="dxa"/>
            <w:tcBorders>
              <w:bottom w:val="nil"/>
            </w:tcBorders>
          </w:tcPr>
          <w:p w:rsidR="00CA3BBB" w:rsidRDefault="00CA3BBB">
            <w:pPr>
              <w:pStyle w:val="ConsPlusNormal"/>
              <w:jc w:val="center"/>
            </w:pPr>
            <w:r>
              <w:t>1070512,40</w:t>
            </w:r>
          </w:p>
        </w:tc>
        <w:tc>
          <w:tcPr>
            <w:tcW w:w="76.55pt" w:type="dxa"/>
            <w:tcBorders>
              <w:bottom w:val="nil"/>
            </w:tcBorders>
          </w:tcPr>
          <w:p w:rsidR="00CA3BBB" w:rsidRDefault="00CA3BBB">
            <w:pPr>
              <w:pStyle w:val="ConsPlusNormal"/>
              <w:jc w:val="center"/>
            </w:pPr>
            <w:r>
              <w:t>1315103,70</w:t>
            </w:r>
          </w:p>
        </w:tc>
        <w:tc>
          <w:tcPr>
            <w:tcW w:w="76.55pt" w:type="dxa"/>
            <w:tcBorders>
              <w:bottom w:val="nil"/>
            </w:tcBorders>
          </w:tcPr>
          <w:p w:rsidR="00CA3BBB" w:rsidRDefault="00CA3BBB">
            <w:pPr>
              <w:pStyle w:val="ConsPlusNormal"/>
              <w:jc w:val="center"/>
            </w:pPr>
            <w:r>
              <w:t>2385754,30</w:t>
            </w:r>
          </w:p>
        </w:tc>
        <w:tc>
          <w:tcPr>
            <w:tcW w:w="76.55pt" w:type="dxa"/>
            <w:tcBorders>
              <w:bottom w:val="nil"/>
            </w:tcBorders>
          </w:tcPr>
          <w:p w:rsidR="00CA3BBB" w:rsidRDefault="00CA3BBB">
            <w:pPr>
              <w:pStyle w:val="ConsPlusNormal"/>
              <w:jc w:val="center"/>
            </w:pPr>
            <w:r>
              <w:t>1724275,5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36 в ред. </w:t>
            </w:r>
            <w:hyperlink r:id="rId93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37.</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110827,40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14900,00</w:t>
            </w:r>
          </w:p>
        </w:tc>
        <w:tc>
          <w:tcPr>
            <w:tcW w:w="76.55pt" w:type="dxa"/>
          </w:tcPr>
          <w:p w:rsidR="00CA3BBB" w:rsidRDefault="00CA3BBB">
            <w:pPr>
              <w:pStyle w:val="ConsPlusNormal"/>
              <w:jc w:val="center"/>
            </w:pPr>
            <w:r>
              <w:t>18401,00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77526,40</w:t>
            </w:r>
          </w:p>
        </w:tc>
        <w:tc>
          <w:tcPr>
            <w:tcW w:w="76.55pt" w:type="dxa"/>
          </w:tcPr>
          <w:p w:rsidR="00CA3BBB" w:rsidRDefault="00CA3BBB">
            <w:pPr>
              <w:pStyle w:val="ConsPlusNormal"/>
              <w:jc w:val="center"/>
            </w:pPr>
            <w:r>
              <w:t>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38.</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6666397,3</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671517,60</w:t>
            </w:r>
          </w:p>
        </w:tc>
        <w:tc>
          <w:tcPr>
            <w:tcW w:w="76.55pt" w:type="dxa"/>
            <w:tcBorders>
              <w:bottom w:val="nil"/>
            </w:tcBorders>
          </w:tcPr>
          <w:p w:rsidR="00CA3BBB" w:rsidRDefault="00CA3BBB">
            <w:pPr>
              <w:pStyle w:val="ConsPlusNormal"/>
              <w:jc w:val="center"/>
            </w:pPr>
            <w:r>
              <w:t>488657,30</w:t>
            </w:r>
          </w:p>
        </w:tc>
        <w:tc>
          <w:tcPr>
            <w:tcW w:w="76.55pt" w:type="dxa"/>
            <w:tcBorders>
              <w:bottom w:val="nil"/>
            </w:tcBorders>
          </w:tcPr>
          <w:p w:rsidR="00CA3BBB" w:rsidRDefault="00CA3BBB">
            <w:pPr>
              <w:pStyle w:val="ConsPlusNormal"/>
              <w:jc w:val="center"/>
            </w:pPr>
            <w:r>
              <w:t>864815,60</w:t>
            </w:r>
          </w:p>
        </w:tc>
        <w:tc>
          <w:tcPr>
            <w:tcW w:w="76.55pt" w:type="dxa"/>
            <w:tcBorders>
              <w:bottom w:val="nil"/>
            </w:tcBorders>
          </w:tcPr>
          <w:p w:rsidR="00CA3BBB" w:rsidRDefault="00CA3BBB">
            <w:pPr>
              <w:pStyle w:val="ConsPlusNormal"/>
              <w:jc w:val="center"/>
            </w:pPr>
            <w:r>
              <w:t>938672,40</w:t>
            </w:r>
          </w:p>
        </w:tc>
        <w:tc>
          <w:tcPr>
            <w:tcW w:w="76.55pt" w:type="dxa"/>
            <w:tcBorders>
              <w:bottom w:val="nil"/>
            </w:tcBorders>
          </w:tcPr>
          <w:p w:rsidR="00CA3BBB" w:rsidRDefault="00CA3BBB">
            <w:pPr>
              <w:pStyle w:val="ConsPlusNormal"/>
              <w:jc w:val="center"/>
            </w:pPr>
            <w:r>
              <w:t>1578840,60</w:t>
            </w:r>
          </w:p>
        </w:tc>
        <w:tc>
          <w:tcPr>
            <w:tcW w:w="76.55pt" w:type="dxa"/>
            <w:tcBorders>
              <w:bottom w:val="nil"/>
            </w:tcBorders>
          </w:tcPr>
          <w:p w:rsidR="00CA3BBB" w:rsidRDefault="00CA3BBB">
            <w:pPr>
              <w:pStyle w:val="ConsPlusNormal"/>
              <w:jc w:val="center"/>
            </w:pPr>
            <w:r>
              <w:t>1392602,8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38 в ред. </w:t>
            </w:r>
            <w:hyperlink r:id="rId93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39.</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6121296,8</w:t>
            </w:r>
          </w:p>
        </w:tc>
        <w:tc>
          <w:tcPr>
            <w:tcW w:w="76.55pt" w:type="dxa"/>
            <w:tcBorders>
              <w:bottom w:val="nil"/>
            </w:tcBorders>
          </w:tcPr>
          <w:p w:rsidR="00CA3BBB" w:rsidRDefault="00CA3BBB">
            <w:pPr>
              <w:pStyle w:val="ConsPlusNormal"/>
              <w:jc w:val="center"/>
            </w:pPr>
            <w:r>
              <w:t>731291,00</w:t>
            </w:r>
          </w:p>
        </w:tc>
        <w:tc>
          <w:tcPr>
            <w:tcW w:w="76.55pt" w:type="dxa"/>
            <w:tcBorders>
              <w:bottom w:val="nil"/>
            </w:tcBorders>
          </w:tcPr>
          <w:p w:rsidR="00CA3BBB" w:rsidRDefault="00CA3BBB">
            <w:pPr>
              <w:pStyle w:val="ConsPlusNormal"/>
              <w:jc w:val="center"/>
            </w:pPr>
            <w:r>
              <w:t>654867,60</w:t>
            </w:r>
          </w:p>
        </w:tc>
        <w:tc>
          <w:tcPr>
            <w:tcW w:w="76.55pt" w:type="dxa"/>
            <w:tcBorders>
              <w:bottom w:val="nil"/>
            </w:tcBorders>
          </w:tcPr>
          <w:p w:rsidR="00CA3BBB" w:rsidRDefault="00CA3BBB">
            <w:pPr>
              <w:pStyle w:val="ConsPlusNormal"/>
              <w:jc w:val="center"/>
            </w:pPr>
            <w:r>
              <w:t>380286,70</w:t>
            </w:r>
          </w:p>
        </w:tc>
        <w:tc>
          <w:tcPr>
            <w:tcW w:w="76.55pt" w:type="dxa"/>
            <w:tcBorders>
              <w:bottom w:val="nil"/>
            </w:tcBorders>
          </w:tcPr>
          <w:p w:rsidR="00CA3BBB" w:rsidRDefault="00CA3BBB">
            <w:pPr>
              <w:pStyle w:val="ConsPlusNormal"/>
              <w:jc w:val="center"/>
            </w:pPr>
            <w:r>
              <w:t>683035,70</w:t>
            </w:r>
          </w:p>
        </w:tc>
        <w:tc>
          <w:tcPr>
            <w:tcW w:w="76.55pt" w:type="dxa"/>
            <w:tcBorders>
              <w:bottom w:val="nil"/>
            </w:tcBorders>
          </w:tcPr>
          <w:p w:rsidR="00CA3BBB" w:rsidRDefault="00CA3BBB">
            <w:pPr>
              <w:pStyle w:val="ConsPlusNormal"/>
              <w:jc w:val="center"/>
            </w:pPr>
            <w:r>
              <w:t>898672,40</w:t>
            </w:r>
          </w:p>
        </w:tc>
        <w:tc>
          <w:tcPr>
            <w:tcW w:w="76.55pt" w:type="dxa"/>
            <w:tcBorders>
              <w:bottom w:val="nil"/>
            </w:tcBorders>
          </w:tcPr>
          <w:p w:rsidR="00CA3BBB" w:rsidRDefault="00CA3BBB">
            <w:pPr>
              <w:pStyle w:val="ConsPlusNormal"/>
              <w:jc w:val="center"/>
            </w:pPr>
            <w:r>
              <w:t>1450540,60</w:t>
            </w:r>
          </w:p>
        </w:tc>
        <w:tc>
          <w:tcPr>
            <w:tcW w:w="76.55pt" w:type="dxa"/>
            <w:tcBorders>
              <w:bottom w:val="nil"/>
            </w:tcBorders>
          </w:tcPr>
          <w:p w:rsidR="00CA3BBB" w:rsidRDefault="00CA3BBB">
            <w:pPr>
              <w:pStyle w:val="ConsPlusNormal"/>
              <w:jc w:val="center"/>
            </w:pPr>
            <w:r>
              <w:t>1322602,8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39 в ред. </w:t>
            </w:r>
            <w:hyperlink r:id="rId93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2457911,60</w:t>
            </w:r>
          </w:p>
        </w:tc>
        <w:tc>
          <w:tcPr>
            <w:tcW w:w="76.55pt" w:type="dxa"/>
          </w:tcPr>
          <w:p w:rsidR="00CA3BBB" w:rsidRDefault="00CA3BBB">
            <w:pPr>
              <w:pStyle w:val="ConsPlusNormal"/>
              <w:jc w:val="center"/>
            </w:pPr>
            <w:r>
              <w:t>202730,00</w:t>
            </w:r>
          </w:p>
        </w:tc>
        <w:tc>
          <w:tcPr>
            <w:tcW w:w="76.55pt" w:type="dxa"/>
          </w:tcPr>
          <w:p w:rsidR="00CA3BBB" w:rsidRDefault="00CA3BBB">
            <w:pPr>
              <w:pStyle w:val="ConsPlusNormal"/>
              <w:jc w:val="center"/>
            </w:pPr>
            <w:r>
              <w:t>276408,70</w:t>
            </w:r>
          </w:p>
        </w:tc>
        <w:tc>
          <w:tcPr>
            <w:tcW w:w="76.55pt" w:type="dxa"/>
          </w:tcPr>
          <w:p w:rsidR="00CA3BBB" w:rsidRDefault="00CA3BBB">
            <w:pPr>
              <w:pStyle w:val="ConsPlusNormal"/>
              <w:jc w:val="center"/>
            </w:pPr>
            <w:r>
              <w:t>335584,80</w:t>
            </w:r>
          </w:p>
        </w:tc>
        <w:tc>
          <w:tcPr>
            <w:tcW w:w="76.55pt" w:type="dxa"/>
          </w:tcPr>
          <w:p w:rsidR="00CA3BBB" w:rsidRDefault="00CA3BBB">
            <w:pPr>
              <w:pStyle w:val="ConsPlusNormal"/>
              <w:jc w:val="center"/>
            </w:pPr>
            <w:r>
              <w:t>205696,80</w:t>
            </w:r>
          </w:p>
        </w:tc>
        <w:tc>
          <w:tcPr>
            <w:tcW w:w="76.55pt" w:type="dxa"/>
          </w:tcPr>
          <w:p w:rsidR="00CA3BBB" w:rsidRDefault="00CA3BBB">
            <w:pPr>
              <w:pStyle w:val="ConsPlusNormal"/>
              <w:jc w:val="center"/>
            </w:pPr>
            <w:r>
              <w:t>376431,30</w:t>
            </w:r>
          </w:p>
        </w:tc>
        <w:tc>
          <w:tcPr>
            <w:tcW w:w="76.55pt" w:type="dxa"/>
          </w:tcPr>
          <w:p w:rsidR="00CA3BBB" w:rsidRDefault="00CA3BBB">
            <w:pPr>
              <w:pStyle w:val="ConsPlusNormal"/>
              <w:jc w:val="center"/>
            </w:pPr>
            <w:r>
              <w:t>729387,30</w:t>
            </w:r>
          </w:p>
        </w:tc>
        <w:tc>
          <w:tcPr>
            <w:tcW w:w="76.55pt" w:type="dxa"/>
          </w:tcPr>
          <w:p w:rsidR="00CA3BBB" w:rsidRDefault="00CA3BBB">
            <w:pPr>
              <w:pStyle w:val="ConsPlusNormal"/>
              <w:jc w:val="center"/>
            </w:pPr>
            <w:r>
              <w:t>331672,70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41.</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119129,50</w:t>
            </w:r>
          </w:p>
        </w:tc>
        <w:tc>
          <w:tcPr>
            <w:tcW w:w="76.55pt" w:type="dxa"/>
          </w:tcPr>
          <w:p w:rsidR="00CA3BBB" w:rsidRDefault="00CA3BBB">
            <w:pPr>
              <w:pStyle w:val="ConsPlusNormal"/>
              <w:jc w:val="center"/>
            </w:pPr>
            <w:r>
              <w:t>119129,50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6.55pt" w:type="dxa"/>
          </w:tcPr>
          <w:p w:rsidR="00CA3BBB" w:rsidRDefault="00CA3BBB">
            <w:pPr>
              <w:pStyle w:val="ConsPlusNormal"/>
              <w:jc w:val="center"/>
            </w:pPr>
            <w:r>
              <w:t>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42.</w:t>
            </w:r>
          </w:p>
        </w:tc>
        <w:tc>
          <w:tcPr>
            <w:tcW w:w="167.25pt" w:type="dxa"/>
          </w:tcPr>
          <w:p w:rsidR="00CA3BBB" w:rsidRDefault="00CA3BBB">
            <w:pPr>
              <w:pStyle w:val="ConsPlusNormal"/>
            </w:pPr>
            <w:r>
              <w:t xml:space="preserve">Мероприятие 1.1. Предоставление субсидий на развитие и модернизацию систем коммунальной инфраструктуры </w:t>
            </w:r>
            <w:r>
              <w:lastRenderedPageBreak/>
              <w:t>теплоснабжения, водоснабжения и водоотведения, а также объектов, используемых для утилизации, обезвреживания и захоронения твердых бытовых отходов,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1053150,5</w:t>
            </w:r>
          </w:p>
        </w:tc>
        <w:tc>
          <w:tcPr>
            <w:tcW w:w="76.55pt" w:type="dxa"/>
          </w:tcPr>
          <w:p w:rsidR="00CA3BBB" w:rsidRDefault="00CA3BBB">
            <w:pPr>
              <w:pStyle w:val="ConsPlusNormal"/>
              <w:jc w:val="center"/>
            </w:pPr>
            <w:r>
              <w:t>1053150,5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1.1.1.1 - 1.1.1.7, 1.1.1.11</w:t>
            </w:r>
          </w:p>
        </w:tc>
      </w:tr>
      <w:tr w:rsidR="00CA3BBB">
        <w:tc>
          <w:tcPr>
            <w:tcW w:w="45.35pt" w:type="dxa"/>
          </w:tcPr>
          <w:p w:rsidR="00CA3BBB" w:rsidRDefault="00CA3BBB">
            <w:pPr>
              <w:pStyle w:val="ConsPlusNormal"/>
              <w:jc w:val="center"/>
            </w:pPr>
            <w:r>
              <w:t>43.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731291,0</w:t>
            </w:r>
          </w:p>
        </w:tc>
        <w:tc>
          <w:tcPr>
            <w:tcW w:w="76.55pt" w:type="dxa"/>
          </w:tcPr>
          <w:p w:rsidR="00CA3BBB" w:rsidRDefault="00CA3BBB">
            <w:pPr>
              <w:pStyle w:val="ConsPlusNormal"/>
              <w:jc w:val="center"/>
            </w:pPr>
            <w:r>
              <w:t>731291,0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44.</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731291,0</w:t>
            </w:r>
          </w:p>
        </w:tc>
        <w:tc>
          <w:tcPr>
            <w:tcW w:w="76.55pt" w:type="dxa"/>
          </w:tcPr>
          <w:p w:rsidR="00CA3BBB" w:rsidRDefault="00CA3BBB">
            <w:pPr>
              <w:pStyle w:val="ConsPlusNormal"/>
              <w:jc w:val="center"/>
            </w:pPr>
            <w:r>
              <w:t>731291,0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45.</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202730,0</w:t>
            </w:r>
          </w:p>
        </w:tc>
        <w:tc>
          <w:tcPr>
            <w:tcW w:w="76.55pt" w:type="dxa"/>
          </w:tcPr>
          <w:p w:rsidR="00CA3BBB" w:rsidRDefault="00CA3BBB">
            <w:pPr>
              <w:pStyle w:val="ConsPlusNormal"/>
              <w:jc w:val="center"/>
            </w:pPr>
            <w:r>
              <w:t>202730,0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119129,5</w:t>
            </w:r>
          </w:p>
        </w:tc>
        <w:tc>
          <w:tcPr>
            <w:tcW w:w="76.55pt" w:type="dxa"/>
          </w:tcPr>
          <w:p w:rsidR="00CA3BBB" w:rsidRDefault="00CA3BBB">
            <w:pPr>
              <w:pStyle w:val="ConsPlusNormal"/>
              <w:jc w:val="center"/>
            </w:pPr>
            <w:r>
              <w:t>119129,5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47.</w:t>
            </w:r>
          </w:p>
        </w:tc>
        <w:tc>
          <w:tcPr>
            <w:tcW w:w="167.25pt" w:type="dxa"/>
            <w:tcBorders>
              <w:bottom w:val="nil"/>
            </w:tcBorders>
          </w:tcPr>
          <w:p w:rsidR="00CA3BBB" w:rsidRDefault="00CA3BBB">
            <w:pPr>
              <w:pStyle w:val="ConsPlusNormal"/>
            </w:pPr>
            <w:r>
              <w:t>Мероприятие 1.2.</w:t>
            </w:r>
          </w:p>
          <w:p w:rsidR="00CA3BBB" w:rsidRDefault="00CA3BBB">
            <w:pPr>
              <w:pStyle w:val="ConsPlusNormal"/>
            </w:pPr>
            <w:r>
              <w:t>Предоставление субсидии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7427404,9</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914626,3</w:t>
            </w:r>
          </w:p>
        </w:tc>
        <w:tc>
          <w:tcPr>
            <w:tcW w:w="76.55pt" w:type="dxa"/>
            <w:tcBorders>
              <w:bottom w:val="nil"/>
            </w:tcBorders>
          </w:tcPr>
          <w:p w:rsidR="00CA3BBB" w:rsidRDefault="00CA3BBB">
            <w:pPr>
              <w:pStyle w:val="ConsPlusNormal"/>
              <w:jc w:val="center"/>
            </w:pPr>
            <w:r>
              <w:t>604450,8</w:t>
            </w:r>
          </w:p>
        </w:tc>
        <w:tc>
          <w:tcPr>
            <w:tcW w:w="76.55pt" w:type="dxa"/>
            <w:tcBorders>
              <w:bottom w:val="nil"/>
            </w:tcBorders>
          </w:tcPr>
          <w:p w:rsidR="00CA3BBB" w:rsidRDefault="00CA3BBB">
            <w:pPr>
              <w:pStyle w:val="ConsPlusNormal"/>
              <w:jc w:val="center"/>
            </w:pPr>
            <w:r>
              <w:t>870144,3</w:t>
            </w:r>
          </w:p>
        </w:tc>
        <w:tc>
          <w:tcPr>
            <w:tcW w:w="76.55pt" w:type="dxa"/>
            <w:tcBorders>
              <w:bottom w:val="nil"/>
            </w:tcBorders>
          </w:tcPr>
          <w:p w:rsidR="00CA3BBB" w:rsidRDefault="00CA3BBB">
            <w:pPr>
              <w:pStyle w:val="ConsPlusNormal"/>
              <w:jc w:val="center"/>
            </w:pPr>
            <w:r>
              <w:t>1264815,5</w:t>
            </w:r>
          </w:p>
        </w:tc>
        <w:tc>
          <w:tcPr>
            <w:tcW w:w="76.55pt" w:type="dxa"/>
            <w:tcBorders>
              <w:bottom w:val="nil"/>
            </w:tcBorders>
          </w:tcPr>
          <w:p w:rsidR="00CA3BBB" w:rsidRDefault="00CA3BBB">
            <w:pPr>
              <w:pStyle w:val="ConsPlusNormal"/>
              <w:jc w:val="center"/>
            </w:pPr>
            <w:r>
              <w:t>2119092,5</w:t>
            </w:r>
          </w:p>
        </w:tc>
        <w:tc>
          <w:tcPr>
            <w:tcW w:w="76.55pt" w:type="dxa"/>
            <w:tcBorders>
              <w:bottom w:val="nil"/>
            </w:tcBorders>
          </w:tcPr>
          <w:p w:rsidR="00CA3BBB" w:rsidRDefault="00CA3BBB">
            <w:pPr>
              <w:pStyle w:val="ConsPlusNormal"/>
              <w:jc w:val="center"/>
            </w:pPr>
            <w:r>
              <w:t>1654275,5</w:t>
            </w:r>
          </w:p>
        </w:tc>
        <w:tc>
          <w:tcPr>
            <w:tcW w:w="79.35pt" w:type="dxa"/>
            <w:tcBorders>
              <w:bottom w:val="nil"/>
            </w:tcBorders>
          </w:tcPr>
          <w:p w:rsidR="00CA3BBB" w:rsidRDefault="00CA3BBB">
            <w:pPr>
              <w:pStyle w:val="ConsPlusNormal"/>
              <w:jc w:val="center"/>
            </w:pPr>
            <w:r>
              <w:t>1.1.1.1 - 1.1.1.7, 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47 в ред. </w:t>
            </w:r>
            <w:hyperlink r:id="rId94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48.</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5384170,4</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654867,6</w:t>
            </w:r>
          </w:p>
        </w:tc>
        <w:tc>
          <w:tcPr>
            <w:tcW w:w="76.55pt" w:type="dxa"/>
            <w:tcBorders>
              <w:bottom w:val="nil"/>
            </w:tcBorders>
          </w:tcPr>
          <w:p w:rsidR="00CA3BBB" w:rsidRDefault="00CA3BBB">
            <w:pPr>
              <w:pStyle w:val="ConsPlusNormal"/>
              <w:jc w:val="center"/>
            </w:pPr>
            <w:r>
              <w:t>380286,7</w:t>
            </w:r>
          </w:p>
        </w:tc>
        <w:tc>
          <w:tcPr>
            <w:tcW w:w="76.55pt" w:type="dxa"/>
            <w:tcBorders>
              <w:bottom w:val="nil"/>
            </w:tcBorders>
          </w:tcPr>
          <w:p w:rsidR="00CA3BBB" w:rsidRDefault="00CA3BBB">
            <w:pPr>
              <w:pStyle w:val="ConsPlusNormal"/>
              <w:jc w:val="center"/>
            </w:pPr>
            <w:r>
              <w:t>683035,7</w:t>
            </w:r>
          </w:p>
        </w:tc>
        <w:tc>
          <w:tcPr>
            <w:tcW w:w="76.55pt" w:type="dxa"/>
            <w:tcBorders>
              <w:bottom w:val="nil"/>
            </w:tcBorders>
          </w:tcPr>
          <w:p w:rsidR="00CA3BBB" w:rsidRDefault="00CA3BBB">
            <w:pPr>
              <w:pStyle w:val="ConsPlusNormal"/>
              <w:jc w:val="center"/>
            </w:pPr>
            <w:r>
              <w:t>898672,4</w:t>
            </w:r>
          </w:p>
        </w:tc>
        <w:tc>
          <w:tcPr>
            <w:tcW w:w="76.55pt" w:type="dxa"/>
            <w:tcBorders>
              <w:bottom w:val="nil"/>
            </w:tcBorders>
          </w:tcPr>
          <w:p w:rsidR="00CA3BBB" w:rsidRDefault="00CA3BBB">
            <w:pPr>
              <w:pStyle w:val="ConsPlusNormal"/>
              <w:jc w:val="center"/>
            </w:pPr>
            <w:r>
              <w:t>1444705,2</w:t>
            </w:r>
          </w:p>
        </w:tc>
        <w:tc>
          <w:tcPr>
            <w:tcW w:w="76.55pt" w:type="dxa"/>
            <w:tcBorders>
              <w:bottom w:val="nil"/>
            </w:tcBorders>
          </w:tcPr>
          <w:p w:rsidR="00CA3BBB" w:rsidRDefault="00CA3BBB">
            <w:pPr>
              <w:pStyle w:val="ConsPlusNormal"/>
              <w:jc w:val="center"/>
            </w:pPr>
            <w:r>
              <w:t>1322602,8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48 в ред. </w:t>
            </w:r>
            <w:hyperlink r:id="rId94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49.</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5384170,4</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654867,6</w:t>
            </w:r>
          </w:p>
        </w:tc>
        <w:tc>
          <w:tcPr>
            <w:tcW w:w="76.55pt" w:type="dxa"/>
            <w:tcBorders>
              <w:bottom w:val="nil"/>
            </w:tcBorders>
          </w:tcPr>
          <w:p w:rsidR="00CA3BBB" w:rsidRDefault="00CA3BBB">
            <w:pPr>
              <w:pStyle w:val="ConsPlusNormal"/>
              <w:jc w:val="center"/>
            </w:pPr>
            <w:r>
              <w:t>380286,7</w:t>
            </w:r>
          </w:p>
        </w:tc>
        <w:tc>
          <w:tcPr>
            <w:tcW w:w="76.55pt" w:type="dxa"/>
            <w:tcBorders>
              <w:bottom w:val="nil"/>
            </w:tcBorders>
          </w:tcPr>
          <w:p w:rsidR="00CA3BBB" w:rsidRDefault="00CA3BBB">
            <w:pPr>
              <w:pStyle w:val="ConsPlusNormal"/>
              <w:jc w:val="center"/>
            </w:pPr>
            <w:r>
              <w:t>683035,7</w:t>
            </w:r>
          </w:p>
        </w:tc>
        <w:tc>
          <w:tcPr>
            <w:tcW w:w="76.55pt" w:type="dxa"/>
            <w:tcBorders>
              <w:bottom w:val="nil"/>
            </w:tcBorders>
          </w:tcPr>
          <w:p w:rsidR="00CA3BBB" w:rsidRDefault="00CA3BBB">
            <w:pPr>
              <w:pStyle w:val="ConsPlusNormal"/>
              <w:jc w:val="center"/>
            </w:pPr>
            <w:r>
              <w:t>898672,4</w:t>
            </w:r>
          </w:p>
        </w:tc>
        <w:tc>
          <w:tcPr>
            <w:tcW w:w="76.55pt" w:type="dxa"/>
            <w:tcBorders>
              <w:bottom w:val="nil"/>
            </w:tcBorders>
          </w:tcPr>
          <w:p w:rsidR="00CA3BBB" w:rsidRDefault="00CA3BBB">
            <w:pPr>
              <w:pStyle w:val="ConsPlusNormal"/>
              <w:jc w:val="center"/>
            </w:pPr>
            <w:r>
              <w:t>1444705,2</w:t>
            </w:r>
          </w:p>
        </w:tc>
        <w:tc>
          <w:tcPr>
            <w:tcW w:w="76.55pt" w:type="dxa"/>
            <w:tcBorders>
              <w:bottom w:val="nil"/>
            </w:tcBorders>
          </w:tcPr>
          <w:p w:rsidR="00CA3BBB" w:rsidRDefault="00CA3BBB">
            <w:pPr>
              <w:pStyle w:val="ConsPlusNormal"/>
              <w:jc w:val="center"/>
            </w:pPr>
            <w:r>
              <w:t>1322602,8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49 в ред. </w:t>
            </w:r>
            <w:hyperlink r:id="rId94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50.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2043234,5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259758,7</w:t>
            </w:r>
          </w:p>
        </w:tc>
        <w:tc>
          <w:tcPr>
            <w:tcW w:w="76.55pt" w:type="dxa"/>
          </w:tcPr>
          <w:p w:rsidR="00CA3BBB" w:rsidRDefault="00CA3BBB">
            <w:pPr>
              <w:pStyle w:val="ConsPlusNormal"/>
              <w:jc w:val="center"/>
            </w:pPr>
            <w:r>
              <w:t>224164,1</w:t>
            </w:r>
          </w:p>
        </w:tc>
        <w:tc>
          <w:tcPr>
            <w:tcW w:w="76.55pt" w:type="dxa"/>
          </w:tcPr>
          <w:p w:rsidR="00CA3BBB" w:rsidRDefault="00CA3BBB">
            <w:pPr>
              <w:pStyle w:val="ConsPlusNormal"/>
              <w:jc w:val="center"/>
            </w:pPr>
            <w:r>
              <w:t>187108,6</w:t>
            </w:r>
          </w:p>
        </w:tc>
        <w:tc>
          <w:tcPr>
            <w:tcW w:w="76.55pt" w:type="dxa"/>
          </w:tcPr>
          <w:p w:rsidR="00CA3BBB" w:rsidRDefault="00CA3BBB">
            <w:pPr>
              <w:pStyle w:val="ConsPlusNormal"/>
              <w:jc w:val="center"/>
            </w:pPr>
            <w:r>
              <w:t>366143,1</w:t>
            </w:r>
          </w:p>
        </w:tc>
        <w:tc>
          <w:tcPr>
            <w:tcW w:w="76.55pt" w:type="dxa"/>
          </w:tcPr>
          <w:p w:rsidR="00CA3BBB" w:rsidRDefault="00CA3BBB">
            <w:pPr>
              <w:pStyle w:val="ConsPlusNormal"/>
              <w:jc w:val="center"/>
            </w:pPr>
            <w:r>
              <w:t>674387,3</w:t>
            </w:r>
          </w:p>
        </w:tc>
        <w:tc>
          <w:tcPr>
            <w:tcW w:w="76.55pt" w:type="dxa"/>
          </w:tcPr>
          <w:p w:rsidR="00CA3BBB" w:rsidRDefault="00CA3BBB">
            <w:pPr>
              <w:pStyle w:val="ConsPlusNormal"/>
              <w:jc w:val="center"/>
            </w:pPr>
            <w:r>
              <w:t>331672,7</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51.</w:t>
            </w:r>
          </w:p>
        </w:tc>
        <w:tc>
          <w:tcPr>
            <w:tcW w:w="167.25pt" w:type="dxa"/>
          </w:tcPr>
          <w:p w:rsidR="00CA3BBB" w:rsidRDefault="00CA3BBB">
            <w:pPr>
              <w:pStyle w:val="ConsPlusNormal"/>
            </w:pPr>
            <w:r>
              <w:t>Мероприятие 1.2-1. Модернизация водовода по улице Репина в рамках подготовки города Екатеринбурга к проведению чемпионата мира по футболу в 2018 году, всего</w:t>
            </w:r>
          </w:p>
          <w:p w:rsidR="00CA3BBB" w:rsidRDefault="00CA3BBB">
            <w:pPr>
              <w:pStyle w:val="ConsPlusNormal"/>
            </w:pPr>
            <w:r>
              <w:t>из них:</w:t>
            </w:r>
          </w:p>
        </w:tc>
        <w:tc>
          <w:tcPr>
            <w:tcW w:w="85.05pt" w:type="dxa"/>
          </w:tcPr>
          <w:p w:rsidR="00CA3BBB" w:rsidRDefault="00CA3BBB">
            <w:pPr>
              <w:pStyle w:val="ConsPlusNormal"/>
              <w:jc w:val="center"/>
            </w:pPr>
            <w:r>
              <w:t>98313,5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48200,0</w:t>
            </w:r>
          </w:p>
        </w:tc>
        <w:tc>
          <w:tcPr>
            <w:tcW w:w="76.55pt" w:type="dxa"/>
          </w:tcPr>
          <w:p w:rsidR="00CA3BBB" w:rsidRDefault="00CA3BBB">
            <w:pPr>
              <w:pStyle w:val="ConsPlusNormal"/>
              <w:jc w:val="center"/>
            </w:pPr>
            <w:r>
              <w:t>50113,5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1.1.1.2</w:t>
            </w:r>
          </w:p>
        </w:tc>
      </w:tr>
      <w:tr w:rsidR="00CA3BBB">
        <w:tc>
          <w:tcPr>
            <w:tcW w:w="45.35pt" w:type="dxa"/>
          </w:tcPr>
          <w:p w:rsidR="00CA3BBB" w:rsidRDefault="00CA3BBB">
            <w:pPr>
              <w:pStyle w:val="ConsPlusNormal"/>
              <w:jc w:val="center"/>
            </w:pPr>
            <w:r>
              <w:t>52.</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33301,0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14900,0</w:t>
            </w:r>
          </w:p>
        </w:tc>
        <w:tc>
          <w:tcPr>
            <w:tcW w:w="76.55pt" w:type="dxa"/>
          </w:tcPr>
          <w:p w:rsidR="00CA3BBB" w:rsidRDefault="00CA3BBB">
            <w:pPr>
              <w:pStyle w:val="ConsPlusNormal"/>
              <w:jc w:val="center"/>
            </w:pPr>
            <w:r>
              <w:t>18401,0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30981,2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16650,0</w:t>
            </w:r>
          </w:p>
        </w:tc>
        <w:tc>
          <w:tcPr>
            <w:tcW w:w="76.55pt" w:type="dxa"/>
          </w:tcPr>
          <w:p w:rsidR="00CA3BBB" w:rsidRDefault="00CA3BBB">
            <w:pPr>
              <w:pStyle w:val="ConsPlusNormal"/>
              <w:jc w:val="center"/>
            </w:pPr>
            <w:r>
              <w:t>14331,2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54.</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34031,3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16650,0</w:t>
            </w:r>
          </w:p>
        </w:tc>
        <w:tc>
          <w:tcPr>
            <w:tcW w:w="76.55pt" w:type="dxa"/>
          </w:tcPr>
          <w:p w:rsidR="00CA3BBB" w:rsidRDefault="00CA3BBB">
            <w:pPr>
              <w:pStyle w:val="ConsPlusNormal"/>
              <w:jc w:val="center"/>
            </w:pPr>
            <w:r>
              <w:t>17381,3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55.</w:t>
            </w:r>
          </w:p>
        </w:tc>
        <w:tc>
          <w:tcPr>
            <w:tcW w:w="167.25pt" w:type="dxa"/>
            <w:tcBorders>
              <w:bottom w:val="nil"/>
            </w:tcBorders>
          </w:tcPr>
          <w:p w:rsidR="00CA3BBB" w:rsidRDefault="00CA3BBB">
            <w:pPr>
              <w:pStyle w:val="ConsPlusNormal"/>
            </w:pPr>
            <w:r>
              <w:t>Мероприятие 1.2-2.</w:t>
            </w:r>
          </w:p>
          <w:p w:rsidR="00CA3BBB" w:rsidRDefault="00CA3BBB">
            <w:pPr>
              <w:pStyle w:val="ConsPlusNormal"/>
            </w:pPr>
            <w:r>
              <w:t xml:space="preserve">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w:t>
            </w:r>
            <w:r>
              <w:lastRenderedPageBreak/>
              <w:t>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692035,1</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188078,8</w:t>
            </w:r>
          </w:p>
        </w:tc>
        <w:tc>
          <w:tcPr>
            <w:tcW w:w="76.55pt" w:type="dxa"/>
            <w:tcBorders>
              <w:bottom w:val="nil"/>
            </w:tcBorders>
          </w:tcPr>
          <w:p w:rsidR="00CA3BBB" w:rsidRDefault="00CA3BBB">
            <w:pPr>
              <w:pStyle w:val="ConsPlusNormal"/>
              <w:jc w:val="center"/>
            </w:pPr>
            <w:r>
              <w:t>200368,1</w:t>
            </w:r>
          </w:p>
        </w:tc>
        <w:tc>
          <w:tcPr>
            <w:tcW w:w="76.55pt" w:type="dxa"/>
            <w:tcBorders>
              <w:bottom w:val="nil"/>
            </w:tcBorders>
          </w:tcPr>
          <w:p w:rsidR="00CA3BBB" w:rsidRDefault="00CA3BBB">
            <w:pPr>
              <w:pStyle w:val="ConsPlusNormal"/>
              <w:jc w:val="center"/>
            </w:pPr>
            <w:r>
              <w:t>50288,2</w:t>
            </w:r>
          </w:p>
        </w:tc>
        <w:tc>
          <w:tcPr>
            <w:tcW w:w="76.55pt" w:type="dxa"/>
            <w:tcBorders>
              <w:bottom w:val="nil"/>
            </w:tcBorders>
          </w:tcPr>
          <w:p w:rsidR="00CA3BBB" w:rsidRDefault="00CA3BBB">
            <w:pPr>
              <w:pStyle w:val="ConsPlusNormal"/>
              <w:jc w:val="center"/>
            </w:pPr>
            <w:r>
              <w:t>183300,0</w:t>
            </w:r>
          </w:p>
        </w:tc>
        <w:tc>
          <w:tcPr>
            <w:tcW w:w="76.55pt" w:type="dxa"/>
            <w:tcBorders>
              <w:bottom w:val="nil"/>
            </w:tcBorders>
          </w:tcPr>
          <w:p w:rsidR="00CA3BBB" w:rsidRDefault="00CA3BBB">
            <w:pPr>
              <w:pStyle w:val="ConsPlusNormal"/>
              <w:jc w:val="center"/>
            </w:pPr>
            <w:r>
              <w:t>70000,0</w:t>
            </w:r>
          </w:p>
        </w:tc>
        <w:tc>
          <w:tcPr>
            <w:tcW w:w="79.35pt" w:type="dxa"/>
            <w:tcBorders>
              <w:bottom w:val="nil"/>
            </w:tcBorders>
          </w:tcPr>
          <w:p w:rsidR="00CA3BBB" w:rsidRDefault="00CA3BBB">
            <w:pPr>
              <w:pStyle w:val="ConsPlusNormal"/>
              <w:jc w:val="center"/>
            </w:pPr>
            <w:r>
              <w:t>1.1.1.2, 1.1.1.4, 1.1.1.6</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55 в ред. </w:t>
            </w:r>
            <w:hyperlink r:id="rId94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56.</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514119,3</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94039,4</w:t>
            </w:r>
          </w:p>
        </w:tc>
        <w:tc>
          <w:tcPr>
            <w:tcW w:w="76.55pt" w:type="dxa"/>
            <w:tcBorders>
              <w:bottom w:val="nil"/>
            </w:tcBorders>
          </w:tcPr>
          <w:p w:rsidR="00CA3BBB" w:rsidRDefault="00CA3BBB">
            <w:pPr>
              <w:pStyle w:val="ConsPlusNormal"/>
              <w:jc w:val="center"/>
            </w:pPr>
            <w:r>
              <w:t>181779,9</w:t>
            </w:r>
          </w:p>
        </w:tc>
        <w:tc>
          <w:tcPr>
            <w:tcW w:w="76.55pt" w:type="dxa"/>
            <w:tcBorders>
              <w:bottom w:val="nil"/>
            </w:tcBorders>
          </w:tcPr>
          <w:p w:rsidR="00CA3BBB" w:rsidRDefault="00CA3BBB">
            <w:pPr>
              <w:pStyle w:val="ConsPlusNormal"/>
              <w:jc w:val="center"/>
            </w:pPr>
            <w:r>
              <w:t>40000,0</w:t>
            </w:r>
          </w:p>
        </w:tc>
        <w:tc>
          <w:tcPr>
            <w:tcW w:w="76.55pt" w:type="dxa"/>
            <w:tcBorders>
              <w:bottom w:val="nil"/>
            </w:tcBorders>
          </w:tcPr>
          <w:p w:rsidR="00CA3BBB" w:rsidRDefault="00CA3BBB">
            <w:pPr>
              <w:pStyle w:val="ConsPlusNormal"/>
              <w:jc w:val="center"/>
            </w:pPr>
            <w:r>
              <w:t>128300,0</w:t>
            </w:r>
          </w:p>
        </w:tc>
        <w:tc>
          <w:tcPr>
            <w:tcW w:w="76.55pt" w:type="dxa"/>
            <w:tcBorders>
              <w:bottom w:val="nil"/>
            </w:tcBorders>
          </w:tcPr>
          <w:p w:rsidR="00CA3BBB" w:rsidRDefault="00CA3BBB">
            <w:pPr>
              <w:pStyle w:val="ConsPlusNormal"/>
              <w:jc w:val="center"/>
            </w:pPr>
            <w:r>
              <w:t>70000,0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56 в ред. </w:t>
            </w:r>
            <w:hyperlink r:id="rId94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57.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177915,8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94039,4</w:t>
            </w:r>
          </w:p>
        </w:tc>
        <w:tc>
          <w:tcPr>
            <w:tcW w:w="76.55pt" w:type="dxa"/>
          </w:tcPr>
          <w:p w:rsidR="00CA3BBB" w:rsidRDefault="00CA3BBB">
            <w:pPr>
              <w:pStyle w:val="ConsPlusNormal"/>
              <w:jc w:val="center"/>
            </w:pPr>
            <w:r>
              <w:t>18588,2</w:t>
            </w:r>
          </w:p>
        </w:tc>
        <w:tc>
          <w:tcPr>
            <w:tcW w:w="76.55pt" w:type="dxa"/>
          </w:tcPr>
          <w:p w:rsidR="00CA3BBB" w:rsidRDefault="00CA3BBB">
            <w:pPr>
              <w:pStyle w:val="ConsPlusNormal"/>
              <w:jc w:val="center"/>
            </w:pPr>
            <w:r>
              <w:t>10288,2</w:t>
            </w:r>
          </w:p>
        </w:tc>
        <w:tc>
          <w:tcPr>
            <w:tcW w:w="76.55pt" w:type="dxa"/>
          </w:tcPr>
          <w:p w:rsidR="00CA3BBB" w:rsidRDefault="00CA3BBB">
            <w:pPr>
              <w:pStyle w:val="ConsPlusNormal"/>
              <w:jc w:val="center"/>
            </w:pPr>
            <w:r>
              <w:t>55000,0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58.</w:t>
            </w:r>
          </w:p>
        </w:tc>
        <w:tc>
          <w:tcPr>
            <w:tcW w:w="167.25pt" w:type="dxa"/>
          </w:tcPr>
          <w:p w:rsidR="00CA3BBB" w:rsidRDefault="00CA3BBB">
            <w:pPr>
              <w:pStyle w:val="ConsPlusNormal"/>
            </w:pPr>
            <w:r>
              <w:t>Мероприятие 1.2-3. Строительство и реконструкция (модернизация) объектов питьевого водоснабжения (федеральный проект "Чистая вода"), всего</w:t>
            </w:r>
          </w:p>
          <w:p w:rsidR="00CA3BBB" w:rsidRDefault="00CA3BBB">
            <w:pPr>
              <w:pStyle w:val="ConsPlusNormal"/>
            </w:pPr>
            <w:r>
              <w:t>из них:</w:t>
            </w:r>
          </w:p>
        </w:tc>
        <w:tc>
          <w:tcPr>
            <w:tcW w:w="85.05pt" w:type="dxa"/>
          </w:tcPr>
          <w:p w:rsidR="00CA3BBB" w:rsidRDefault="00CA3BBB">
            <w:pPr>
              <w:pStyle w:val="ConsPlusNormal"/>
              <w:jc w:val="center"/>
            </w:pPr>
            <w:r>
              <w:t>83361,8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83361,8</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1.1.1.12 - 1.1.1.14</w:t>
            </w:r>
          </w:p>
        </w:tc>
      </w:tr>
      <w:tr w:rsidR="00CA3BBB">
        <w:tc>
          <w:tcPr>
            <w:tcW w:w="45.35pt" w:type="dxa"/>
          </w:tcPr>
          <w:p w:rsidR="00CA3BBB" w:rsidRDefault="00CA3BBB">
            <w:pPr>
              <w:pStyle w:val="ConsPlusNormal"/>
              <w:jc w:val="center"/>
            </w:pPr>
            <w:r>
              <w:t>59.</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77526,4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77526,4</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5835,4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5835,4</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61.</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5835,4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5835,4</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62.</w:t>
            </w:r>
          </w:p>
        </w:tc>
        <w:tc>
          <w:tcPr>
            <w:tcW w:w="167.25pt" w:type="dxa"/>
          </w:tcPr>
          <w:p w:rsidR="00CA3BBB" w:rsidRDefault="00CA3BBB">
            <w:pPr>
              <w:pStyle w:val="ConsPlusNormal"/>
            </w:pPr>
            <w:r>
              <w:t xml:space="preserve">Мероприятие 1.2-4. Реализация </w:t>
            </w:r>
            <w:r>
              <w:lastRenderedPageBreak/>
              <w:t>мероприятий в области жилищно-коммунального хозяйства, связанных с подготовкой и проведением праздничных мероприятий, посвященных 300-летию основания города Екатеринбурга,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1.1.1.1 - 1.1.1.7</w:t>
            </w:r>
          </w:p>
        </w:tc>
      </w:tr>
      <w:tr w:rsidR="00CA3BBB">
        <w:tc>
          <w:tcPr>
            <w:tcW w:w="45.35pt" w:type="dxa"/>
          </w:tcPr>
          <w:p w:rsidR="00CA3BBB" w:rsidRDefault="00CA3BBB">
            <w:pPr>
              <w:pStyle w:val="ConsPlusNormal"/>
              <w:jc w:val="center"/>
            </w:pPr>
            <w:r>
              <w:t>63.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64.</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65.</w:t>
            </w:r>
          </w:p>
        </w:tc>
        <w:tc>
          <w:tcPr>
            <w:tcW w:w="167.25pt" w:type="dxa"/>
          </w:tcPr>
          <w:p w:rsidR="00CA3BBB" w:rsidRDefault="00CA3BBB">
            <w:pPr>
              <w:pStyle w:val="ConsPlusNormal"/>
            </w:pPr>
            <w:r>
              <w:t>Мероприятие 1.2-5. Модернизация систем коммунальной инфраструктуры муниципальных образований,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67.</w:t>
            </w:r>
          </w:p>
        </w:tc>
        <w:tc>
          <w:tcPr>
            <w:tcW w:w="867.50pt" w:type="dxa"/>
            <w:gridSpan w:val="10"/>
          </w:tcPr>
          <w:p w:rsidR="00CA3BBB" w:rsidRDefault="00CA3BBB">
            <w:pPr>
              <w:pStyle w:val="ConsPlusNormal"/>
              <w:jc w:val="center"/>
              <w:outlineLvl w:val="4"/>
            </w:pPr>
            <w:r>
              <w:t>"Прочие нужды"</w:t>
            </w:r>
          </w:p>
        </w:tc>
      </w:tr>
      <w:tr w:rsidR="00CA3BBB">
        <w:tblPrEx>
          <w:tblBorders>
            <w:insideH w:val="nil"/>
          </w:tblBorders>
        </w:tblPrEx>
        <w:tc>
          <w:tcPr>
            <w:tcW w:w="45.35pt" w:type="dxa"/>
            <w:tcBorders>
              <w:bottom w:val="nil"/>
            </w:tcBorders>
          </w:tcPr>
          <w:p w:rsidR="00CA3BBB" w:rsidRDefault="00CA3BBB">
            <w:pPr>
              <w:pStyle w:val="ConsPlusNormal"/>
              <w:jc w:val="center"/>
            </w:pPr>
            <w:r>
              <w:t>68.</w:t>
            </w:r>
          </w:p>
        </w:tc>
        <w:tc>
          <w:tcPr>
            <w:tcW w:w="167.25pt" w:type="dxa"/>
            <w:tcBorders>
              <w:bottom w:val="nil"/>
            </w:tcBorders>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40341406,8</w:t>
            </w:r>
          </w:p>
        </w:tc>
        <w:tc>
          <w:tcPr>
            <w:tcW w:w="76.55pt" w:type="dxa"/>
            <w:tcBorders>
              <w:bottom w:val="nil"/>
            </w:tcBorders>
          </w:tcPr>
          <w:p w:rsidR="00CA3BBB" w:rsidRDefault="00CA3BBB">
            <w:pPr>
              <w:pStyle w:val="ConsPlusNormal"/>
              <w:jc w:val="center"/>
            </w:pPr>
            <w:r>
              <w:t>0,00</w:t>
            </w:r>
          </w:p>
        </w:tc>
        <w:tc>
          <w:tcPr>
            <w:tcW w:w="76.55pt" w:type="dxa"/>
            <w:tcBorders>
              <w:bottom w:val="nil"/>
            </w:tcBorders>
          </w:tcPr>
          <w:p w:rsidR="00CA3BBB" w:rsidRDefault="00CA3BBB">
            <w:pPr>
              <w:pStyle w:val="ConsPlusNormal"/>
              <w:jc w:val="center"/>
            </w:pPr>
            <w:r>
              <w:t>5396470,00</w:t>
            </w:r>
          </w:p>
        </w:tc>
        <w:tc>
          <w:tcPr>
            <w:tcW w:w="76.55pt" w:type="dxa"/>
            <w:tcBorders>
              <w:bottom w:val="nil"/>
            </w:tcBorders>
          </w:tcPr>
          <w:p w:rsidR="00CA3BBB" w:rsidRDefault="00CA3BBB">
            <w:pPr>
              <w:pStyle w:val="ConsPlusNormal"/>
              <w:jc w:val="center"/>
            </w:pPr>
            <w:r>
              <w:t>6775582,40</w:t>
            </w:r>
          </w:p>
        </w:tc>
        <w:tc>
          <w:tcPr>
            <w:tcW w:w="76.55pt" w:type="dxa"/>
            <w:tcBorders>
              <w:bottom w:val="nil"/>
            </w:tcBorders>
          </w:tcPr>
          <w:p w:rsidR="00CA3BBB" w:rsidRDefault="00CA3BBB">
            <w:pPr>
              <w:pStyle w:val="ConsPlusNormal"/>
              <w:jc w:val="center"/>
            </w:pPr>
            <w:r>
              <w:t>5695761,20</w:t>
            </w:r>
          </w:p>
        </w:tc>
        <w:tc>
          <w:tcPr>
            <w:tcW w:w="76.55pt" w:type="dxa"/>
            <w:tcBorders>
              <w:bottom w:val="nil"/>
            </w:tcBorders>
          </w:tcPr>
          <w:p w:rsidR="00CA3BBB" w:rsidRDefault="00CA3BBB">
            <w:pPr>
              <w:pStyle w:val="ConsPlusNormal"/>
              <w:jc w:val="center"/>
            </w:pPr>
            <w:r>
              <w:t>9345787,90</w:t>
            </w:r>
          </w:p>
        </w:tc>
        <w:tc>
          <w:tcPr>
            <w:tcW w:w="76.55pt" w:type="dxa"/>
            <w:tcBorders>
              <w:bottom w:val="nil"/>
            </w:tcBorders>
          </w:tcPr>
          <w:p w:rsidR="00CA3BBB" w:rsidRDefault="00CA3BBB">
            <w:pPr>
              <w:pStyle w:val="ConsPlusNormal"/>
              <w:jc w:val="center"/>
            </w:pPr>
            <w:r>
              <w:t>7545394,30</w:t>
            </w:r>
          </w:p>
        </w:tc>
        <w:tc>
          <w:tcPr>
            <w:tcW w:w="76.55pt" w:type="dxa"/>
            <w:tcBorders>
              <w:bottom w:val="nil"/>
            </w:tcBorders>
          </w:tcPr>
          <w:p w:rsidR="00CA3BBB" w:rsidRDefault="00CA3BBB">
            <w:pPr>
              <w:pStyle w:val="ConsPlusNormal"/>
              <w:jc w:val="center"/>
            </w:pPr>
            <w:r>
              <w:t>5582411,0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68 в ред. </w:t>
            </w:r>
            <w:hyperlink r:id="rId94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69.</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70.</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3892471,7</w:t>
            </w:r>
          </w:p>
        </w:tc>
        <w:tc>
          <w:tcPr>
            <w:tcW w:w="76.55pt" w:type="dxa"/>
            <w:tcBorders>
              <w:bottom w:val="nil"/>
            </w:tcBorders>
          </w:tcPr>
          <w:p w:rsidR="00CA3BBB" w:rsidRDefault="00CA3BBB">
            <w:pPr>
              <w:pStyle w:val="ConsPlusNormal"/>
              <w:jc w:val="center"/>
            </w:pPr>
            <w:r>
              <w:t>0,00</w:t>
            </w:r>
          </w:p>
        </w:tc>
        <w:tc>
          <w:tcPr>
            <w:tcW w:w="76.55pt" w:type="dxa"/>
            <w:tcBorders>
              <w:bottom w:val="nil"/>
            </w:tcBorders>
          </w:tcPr>
          <w:p w:rsidR="00CA3BBB" w:rsidRDefault="00CA3BBB">
            <w:pPr>
              <w:pStyle w:val="ConsPlusNormal"/>
              <w:jc w:val="center"/>
            </w:pPr>
            <w:r>
              <w:t>6210,00</w:t>
            </w:r>
          </w:p>
        </w:tc>
        <w:tc>
          <w:tcPr>
            <w:tcW w:w="76.55pt" w:type="dxa"/>
            <w:tcBorders>
              <w:bottom w:val="nil"/>
            </w:tcBorders>
          </w:tcPr>
          <w:p w:rsidR="00CA3BBB" w:rsidRDefault="00CA3BBB">
            <w:pPr>
              <w:pStyle w:val="ConsPlusNormal"/>
              <w:jc w:val="center"/>
            </w:pPr>
            <w:r>
              <w:t>156200,00</w:t>
            </w:r>
          </w:p>
        </w:tc>
        <w:tc>
          <w:tcPr>
            <w:tcW w:w="76.55pt" w:type="dxa"/>
            <w:tcBorders>
              <w:bottom w:val="nil"/>
            </w:tcBorders>
          </w:tcPr>
          <w:p w:rsidR="00CA3BBB" w:rsidRDefault="00CA3BBB">
            <w:pPr>
              <w:pStyle w:val="ConsPlusNormal"/>
              <w:jc w:val="center"/>
            </w:pPr>
            <w:r>
              <w:t>213057,00</w:t>
            </w:r>
          </w:p>
        </w:tc>
        <w:tc>
          <w:tcPr>
            <w:tcW w:w="76.55pt" w:type="dxa"/>
            <w:tcBorders>
              <w:bottom w:val="nil"/>
            </w:tcBorders>
          </w:tcPr>
          <w:p w:rsidR="00CA3BBB" w:rsidRDefault="00CA3BBB">
            <w:pPr>
              <w:pStyle w:val="ConsPlusNormal"/>
              <w:jc w:val="center"/>
            </w:pPr>
            <w:r>
              <w:t>965700,00</w:t>
            </w:r>
          </w:p>
        </w:tc>
        <w:tc>
          <w:tcPr>
            <w:tcW w:w="76.55pt" w:type="dxa"/>
            <w:tcBorders>
              <w:bottom w:val="nil"/>
            </w:tcBorders>
          </w:tcPr>
          <w:p w:rsidR="00CA3BBB" w:rsidRDefault="00CA3BBB">
            <w:pPr>
              <w:pStyle w:val="ConsPlusNormal"/>
              <w:jc w:val="center"/>
            </w:pPr>
            <w:r>
              <w:t>1205422,00</w:t>
            </w:r>
          </w:p>
        </w:tc>
        <w:tc>
          <w:tcPr>
            <w:tcW w:w="76.55pt" w:type="dxa"/>
            <w:tcBorders>
              <w:bottom w:val="nil"/>
            </w:tcBorders>
          </w:tcPr>
          <w:p w:rsidR="00CA3BBB" w:rsidRDefault="00CA3BBB">
            <w:pPr>
              <w:pStyle w:val="ConsPlusNormal"/>
              <w:jc w:val="center"/>
            </w:pPr>
            <w:r>
              <w:t>1345882,7</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70 в ред. </w:t>
            </w:r>
            <w:hyperlink r:id="rId94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71.</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4762,1</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0</w:t>
            </w:r>
          </w:p>
        </w:tc>
        <w:tc>
          <w:tcPr>
            <w:tcW w:w="76.55pt" w:type="dxa"/>
          </w:tcPr>
          <w:p w:rsidR="00CA3BBB" w:rsidRDefault="00CA3BBB">
            <w:pPr>
              <w:pStyle w:val="ConsPlusNormal"/>
              <w:jc w:val="center"/>
            </w:pPr>
            <w:r>
              <w:t>4762,1</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72.</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36444173,0</w:t>
            </w:r>
          </w:p>
        </w:tc>
        <w:tc>
          <w:tcPr>
            <w:tcW w:w="76.55pt" w:type="dxa"/>
            <w:tcBorders>
              <w:bottom w:val="nil"/>
            </w:tcBorders>
          </w:tcPr>
          <w:p w:rsidR="00CA3BBB" w:rsidRDefault="00CA3BBB">
            <w:pPr>
              <w:pStyle w:val="ConsPlusNormal"/>
              <w:jc w:val="center"/>
            </w:pPr>
            <w:r>
              <w:t>0,00</w:t>
            </w:r>
          </w:p>
        </w:tc>
        <w:tc>
          <w:tcPr>
            <w:tcW w:w="76.55pt" w:type="dxa"/>
            <w:tcBorders>
              <w:bottom w:val="nil"/>
            </w:tcBorders>
          </w:tcPr>
          <w:p w:rsidR="00CA3BBB" w:rsidRDefault="00CA3BBB">
            <w:pPr>
              <w:pStyle w:val="ConsPlusNormal"/>
              <w:jc w:val="center"/>
            </w:pPr>
            <w:r>
              <w:t>5390260,00</w:t>
            </w:r>
          </w:p>
        </w:tc>
        <w:tc>
          <w:tcPr>
            <w:tcW w:w="76.55pt" w:type="dxa"/>
            <w:tcBorders>
              <w:bottom w:val="nil"/>
            </w:tcBorders>
          </w:tcPr>
          <w:p w:rsidR="00CA3BBB" w:rsidRDefault="00CA3BBB">
            <w:pPr>
              <w:pStyle w:val="ConsPlusNormal"/>
              <w:jc w:val="center"/>
            </w:pPr>
            <w:r>
              <w:t>6619382,40</w:t>
            </w:r>
          </w:p>
        </w:tc>
        <w:tc>
          <w:tcPr>
            <w:tcW w:w="76.55pt" w:type="dxa"/>
            <w:tcBorders>
              <w:bottom w:val="nil"/>
            </w:tcBorders>
          </w:tcPr>
          <w:p w:rsidR="00CA3BBB" w:rsidRDefault="00CA3BBB">
            <w:pPr>
              <w:pStyle w:val="ConsPlusNormal"/>
              <w:jc w:val="center"/>
            </w:pPr>
            <w:r>
              <w:t>5482704,20</w:t>
            </w:r>
          </w:p>
        </w:tc>
        <w:tc>
          <w:tcPr>
            <w:tcW w:w="76.55pt" w:type="dxa"/>
            <w:tcBorders>
              <w:bottom w:val="nil"/>
            </w:tcBorders>
          </w:tcPr>
          <w:p w:rsidR="00CA3BBB" w:rsidRDefault="00CA3BBB">
            <w:pPr>
              <w:pStyle w:val="ConsPlusNormal"/>
              <w:jc w:val="center"/>
            </w:pPr>
            <w:r>
              <w:t>8380087,90</w:t>
            </w:r>
          </w:p>
        </w:tc>
        <w:tc>
          <w:tcPr>
            <w:tcW w:w="76.55pt" w:type="dxa"/>
            <w:tcBorders>
              <w:bottom w:val="nil"/>
            </w:tcBorders>
          </w:tcPr>
          <w:p w:rsidR="00CA3BBB" w:rsidRDefault="00CA3BBB">
            <w:pPr>
              <w:pStyle w:val="ConsPlusNormal"/>
              <w:jc w:val="center"/>
            </w:pPr>
            <w:r>
              <w:t>6339972,30</w:t>
            </w:r>
          </w:p>
        </w:tc>
        <w:tc>
          <w:tcPr>
            <w:tcW w:w="76.55pt" w:type="dxa"/>
            <w:tcBorders>
              <w:bottom w:val="nil"/>
            </w:tcBorders>
          </w:tcPr>
          <w:p w:rsidR="00CA3BBB" w:rsidRDefault="00CA3BBB">
            <w:pPr>
              <w:pStyle w:val="ConsPlusNormal"/>
              <w:jc w:val="center"/>
            </w:pPr>
            <w:r>
              <w:t>4231766,2</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72 в ред. </w:t>
            </w:r>
            <w:hyperlink r:id="rId94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73.</w:t>
            </w:r>
          </w:p>
        </w:tc>
        <w:tc>
          <w:tcPr>
            <w:tcW w:w="167.25pt" w:type="dxa"/>
            <w:tcBorders>
              <w:bottom w:val="nil"/>
            </w:tcBorders>
          </w:tcPr>
          <w:p w:rsidR="00CA3BBB" w:rsidRDefault="00CA3BBB">
            <w:pPr>
              <w:pStyle w:val="ConsPlusNormal"/>
            </w:pPr>
            <w:r>
              <w:t>Мероприятие 1.3.</w:t>
            </w:r>
          </w:p>
          <w:p w:rsidR="00CA3BBB" w:rsidRDefault="00CA3BBB">
            <w:pPr>
              <w:pStyle w:val="ConsPlusNormal"/>
            </w:pPr>
            <w:r>
              <w:t>Содействие в организации электро-, тепло-, газо- и водоснабжения, водоотведения, снабжения населения топливом,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1318479,0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150000,0</w:t>
            </w:r>
          </w:p>
        </w:tc>
        <w:tc>
          <w:tcPr>
            <w:tcW w:w="76.55pt" w:type="dxa"/>
            <w:tcBorders>
              <w:bottom w:val="nil"/>
            </w:tcBorders>
          </w:tcPr>
          <w:p w:rsidR="00CA3BBB" w:rsidRDefault="00CA3BBB">
            <w:pPr>
              <w:pStyle w:val="ConsPlusNormal"/>
              <w:jc w:val="center"/>
            </w:pPr>
            <w:r>
              <w:t>213057,0</w:t>
            </w:r>
          </w:p>
        </w:tc>
        <w:tc>
          <w:tcPr>
            <w:tcW w:w="76.55pt" w:type="dxa"/>
            <w:tcBorders>
              <w:bottom w:val="nil"/>
            </w:tcBorders>
          </w:tcPr>
          <w:p w:rsidR="00CA3BBB" w:rsidRDefault="00CA3BBB">
            <w:pPr>
              <w:pStyle w:val="ConsPlusNormal"/>
              <w:jc w:val="center"/>
            </w:pPr>
            <w:r>
              <w:t>250000,0</w:t>
            </w:r>
          </w:p>
        </w:tc>
        <w:tc>
          <w:tcPr>
            <w:tcW w:w="76.55pt" w:type="dxa"/>
            <w:tcBorders>
              <w:bottom w:val="nil"/>
            </w:tcBorders>
          </w:tcPr>
          <w:p w:rsidR="00CA3BBB" w:rsidRDefault="00CA3BBB">
            <w:pPr>
              <w:pStyle w:val="ConsPlusNormal"/>
              <w:jc w:val="center"/>
            </w:pPr>
            <w:r>
              <w:t>605422,0</w:t>
            </w:r>
          </w:p>
        </w:tc>
        <w:tc>
          <w:tcPr>
            <w:tcW w:w="76.55pt" w:type="dxa"/>
            <w:tcBorders>
              <w:bottom w:val="nil"/>
            </w:tcBorders>
          </w:tcPr>
          <w:p w:rsidR="00CA3BBB" w:rsidRDefault="00CA3BBB">
            <w:pPr>
              <w:pStyle w:val="ConsPlusNormal"/>
              <w:jc w:val="center"/>
            </w:pPr>
            <w:r>
              <w:t>100000,0</w:t>
            </w:r>
          </w:p>
        </w:tc>
        <w:tc>
          <w:tcPr>
            <w:tcW w:w="79.35pt" w:type="dxa"/>
            <w:tcBorders>
              <w:bottom w:val="nil"/>
            </w:tcBorders>
          </w:tcPr>
          <w:p w:rsidR="00CA3BBB" w:rsidRDefault="00CA3BBB">
            <w:pPr>
              <w:pStyle w:val="ConsPlusNormal"/>
              <w:jc w:val="center"/>
            </w:pPr>
            <w:r>
              <w:t>1.1.1.9</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73 в ред. </w:t>
            </w:r>
            <w:hyperlink r:id="rId94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74.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1318479,0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150000,0</w:t>
            </w:r>
          </w:p>
        </w:tc>
        <w:tc>
          <w:tcPr>
            <w:tcW w:w="76.55pt" w:type="dxa"/>
            <w:tcBorders>
              <w:bottom w:val="nil"/>
            </w:tcBorders>
          </w:tcPr>
          <w:p w:rsidR="00CA3BBB" w:rsidRDefault="00CA3BBB">
            <w:pPr>
              <w:pStyle w:val="ConsPlusNormal"/>
              <w:jc w:val="center"/>
            </w:pPr>
            <w:r>
              <w:t>213057,0</w:t>
            </w:r>
          </w:p>
        </w:tc>
        <w:tc>
          <w:tcPr>
            <w:tcW w:w="76.55pt" w:type="dxa"/>
            <w:tcBorders>
              <w:bottom w:val="nil"/>
            </w:tcBorders>
          </w:tcPr>
          <w:p w:rsidR="00CA3BBB" w:rsidRDefault="00CA3BBB">
            <w:pPr>
              <w:pStyle w:val="ConsPlusNormal"/>
              <w:jc w:val="center"/>
            </w:pPr>
            <w:r>
              <w:t>250000,0</w:t>
            </w:r>
          </w:p>
        </w:tc>
        <w:tc>
          <w:tcPr>
            <w:tcW w:w="76.55pt" w:type="dxa"/>
            <w:tcBorders>
              <w:bottom w:val="nil"/>
            </w:tcBorders>
          </w:tcPr>
          <w:p w:rsidR="00CA3BBB" w:rsidRDefault="00CA3BBB">
            <w:pPr>
              <w:pStyle w:val="ConsPlusNormal"/>
              <w:jc w:val="center"/>
            </w:pPr>
            <w:r>
              <w:t>605422,0</w:t>
            </w:r>
          </w:p>
        </w:tc>
        <w:tc>
          <w:tcPr>
            <w:tcW w:w="76.55pt" w:type="dxa"/>
            <w:tcBorders>
              <w:bottom w:val="nil"/>
            </w:tcBorders>
          </w:tcPr>
          <w:p w:rsidR="00CA3BBB" w:rsidRDefault="00CA3BBB">
            <w:pPr>
              <w:pStyle w:val="ConsPlusNormal"/>
              <w:jc w:val="center"/>
            </w:pPr>
            <w:r>
              <w:t>100000,0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74 в ред. </w:t>
            </w:r>
            <w:hyperlink r:id="rId94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75.</w:t>
            </w:r>
          </w:p>
        </w:tc>
        <w:tc>
          <w:tcPr>
            <w:tcW w:w="167.25pt" w:type="dxa"/>
          </w:tcPr>
          <w:p w:rsidR="00CA3BBB" w:rsidRDefault="00CA3BBB">
            <w:pPr>
              <w:pStyle w:val="ConsPlusNormal"/>
            </w:pPr>
            <w:r>
              <w:t xml:space="preserve">Мероприятие 1.4. Предоставление юридическим лицам (за исключением государственных (муниципальных) учреждений), индивидуальным предпринимателям, физическим лицам субсидий на возмещение затрат на уплату процентов по </w:t>
            </w:r>
            <w:r>
              <w:lastRenderedPageBreak/>
              <w:t>кредитам, полученным в кредитных организациях на обеспечение населенных пунктов инженерной инфраструктурой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395137,3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276210,0</w:t>
            </w:r>
          </w:p>
        </w:tc>
        <w:tc>
          <w:tcPr>
            <w:tcW w:w="76.55pt" w:type="dxa"/>
          </w:tcPr>
          <w:p w:rsidR="00CA3BBB" w:rsidRDefault="00CA3BBB">
            <w:pPr>
              <w:pStyle w:val="ConsPlusNormal"/>
              <w:jc w:val="center"/>
            </w:pPr>
            <w:r>
              <w:t>118927,3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1.1.2.1</w:t>
            </w:r>
          </w:p>
        </w:tc>
      </w:tr>
      <w:tr w:rsidR="00CA3BBB">
        <w:tc>
          <w:tcPr>
            <w:tcW w:w="45.35pt" w:type="dxa"/>
          </w:tcPr>
          <w:p w:rsidR="00CA3BBB" w:rsidRDefault="00CA3BBB">
            <w:pPr>
              <w:pStyle w:val="ConsPlusNormal"/>
              <w:jc w:val="center"/>
            </w:pPr>
            <w:r>
              <w:t>76.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12410,0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6210,0</w:t>
            </w:r>
          </w:p>
        </w:tc>
        <w:tc>
          <w:tcPr>
            <w:tcW w:w="76.55pt" w:type="dxa"/>
          </w:tcPr>
          <w:p w:rsidR="00CA3BBB" w:rsidRDefault="00CA3BBB">
            <w:pPr>
              <w:pStyle w:val="ConsPlusNormal"/>
              <w:jc w:val="center"/>
            </w:pPr>
            <w:r>
              <w:t>6200,0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77.</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382727,3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270000,0</w:t>
            </w:r>
          </w:p>
        </w:tc>
        <w:tc>
          <w:tcPr>
            <w:tcW w:w="76.55pt" w:type="dxa"/>
          </w:tcPr>
          <w:p w:rsidR="00CA3BBB" w:rsidRDefault="00CA3BBB">
            <w:pPr>
              <w:pStyle w:val="ConsPlusNormal"/>
              <w:jc w:val="center"/>
            </w:pPr>
            <w:r>
              <w:t>112727,3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78.</w:t>
            </w:r>
          </w:p>
        </w:tc>
        <w:tc>
          <w:tcPr>
            <w:tcW w:w="167.25pt" w:type="dxa"/>
          </w:tcPr>
          <w:p w:rsidR="00CA3BBB" w:rsidRDefault="00CA3BBB">
            <w:pPr>
              <w:pStyle w:val="ConsPlusNormal"/>
            </w:pPr>
            <w:r>
              <w:t>Мероприятие 1.5. Осуществление мониторинга разработки и утверждения схем теплоснабжения поселений, городских округов с численностью населения менее 500 тыс. человек</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1.1.1.5, 1.1.1.6</w:t>
            </w:r>
          </w:p>
        </w:tc>
      </w:tr>
      <w:tr w:rsidR="00CA3BBB">
        <w:tc>
          <w:tcPr>
            <w:tcW w:w="45.35pt" w:type="dxa"/>
          </w:tcPr>
          <w:p w:rsidR="00CA3BBB" w:rsidRDefault="00CA3BBB">
            <w:pPr>
              <w:pStyle w:val="ConsPlusNormal"/>
              <w:jc w:val="center"/>
            </w:pPr>
            <w:r>
              <w:t>79.</w:t>
            </w:r>
          </w:p>
        </w:tc>
        <w:tc>
          <w:tcPr>
            <w:tcW w:w="167.25pt" w:type="dxa"/>
          </w:tcPr>
          <w:p w:rsidR="00CA3BBB" w:rsidRDefault="00CA3BBB">
            <w:pPr>
              <w:pStyle w:val="ConsPlusNormal"/>
            </w:pPr>
            <w:r>
              <w:t>Мероприятие 1.6. Осуществление мониторинга разработки и утверждения схем водоснабжения и водоотведения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1.1.1.1 - 1.1.1.4</w:t>
            </w:r>
          </w:p>
        </w:tc>
      </w:tr>
      <w:tr w:rsidR="00CA3BBB">
        <w:tc>
          <w:tcPr>
            <w:tcW w:w="45.35pt" w:type="dxa"/>
          </w:tcPr>
          <w:p w:rsidR="00CA3BBB" w:rsidRDefault="00CA3BBB">
            <w:pPr>
              <w:pStyle w:val="ConsPlusNormal"/>
              <w:jc w:val="center"/>
            </w:pPr>
            <w:r>
              <w:t>80.</w:t>
            </w:r>
          </w:p>
        </w:tc>
        <w:tc>
          <w:tcPr>
            <w:tcW w:w="167.25pt" w:type="dxa"/>
          </w:tcPr>
          <w:p w:rsidR="00CA3BBB" w:rsidRDefault="00CA3BBB">
            <w:pPr>
              <w:pStyle w:val="ConsPlusNormal"/>
            </w:pPr>
            <w:r>
              <w:t>Мероприятие 1.7. Осуществление мониторинга разработки и утверждения схем санитарной очистки территорий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1.1.1.8</w:t>
            </w:r>
          </w:p>
        </w:tc>
      </w:tr>
      <w:tr w:rsidR="00CA3BBB">
        <w:tc>
          <w:tcPr>
            <w:tcW w:w="45.35pt" w:type="dxa"/>
          </w:tcPr>
          <w:p w:rsidR="00CA3BBB" w:rsidRDefault="00CA3BBB">
            <w:pPr>
              <w:pStyle w:val="ConsPlusNormal"/>
              <w:jc w:val="center"/>
            </w:pPr>
            <w:r>
              <w:t>81.</w:t>
            </w:r>
          </w:p>
        </w:tc>
        <w:tc>
          <w:tcPr>
            <w:tcW w:w="167.25pt" w:type="dxa"/>
          </w:tcPr>
          <w:p w:rsidR="00CA3BBB" w:rsidRDefault="00CA3BBB">
            <w:pPr>
              <w:pStyle w:val="ConsPlusNormal"/>
            </w:pPr>
            <w:r>
              <w:t xml:space="preserve">Мероприятие 1.8. Рассмотрение и утверждение нормативов технологических потерь при </w:t>
            </w:r>
            <w:r>
              <w:lastRenderedPageBreak/>
              <w:t>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1.1.1.5 - 1.1.1.7</w:t>
            </w:r>
          </w:p>
        </w:tc>
      </w:tr>
      <w:tr w:rsidR="00CA3BBB">
        <w:tc>
          <w:tcPr>
            <w:tcW w:w="45.35pt" w:type="dxa"/>
          </w:tcPr>
          <w:p w:rsidR="00CA3BBB" w:rsidRDefault="00CA3BBB">
            <w:pPr>
              <w:pStyle w:val="ConsPlusNormal"/>
              <w:jc w:val="center"/>
            </w:pPr>
            <w:r>
              <w:t>82.</w:t>
            </w:r>
          </w:p>
        </w:tc>
        <w:tc>
          <w:tcPr>
            <w:tcW w:w="167.25pt" w:type="dxa"/>
          </w:tcPr>
          <w:p w:rsidR="00CA3BBB" w:rsidRDefault="00CA3BBB">
            <w:pPr>
              <w:pStyle w:val="ConsPlusNormal"/>
            </w:pPr>
            <w:r>
              <w:t>Мероприятие 1.9. Рассмотрение и утверждение нормативов удельного расхода топлива при производстве тепловой энергии источниками тепловой энергии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1.1.1.6</w:t>
            </w:r>
          </w:p>
        </w:tc>
      </w:tr>
      <w:tr w:rsidR="00CA3BBB">
        <w:tc>
          <w:tcPr>
            <w:tcW w:w="45.35pt" w:type="dxa"/>
          </w:tcPr>
          <w:p w:rsidR="00CA3BBB" w:rsidRDefault="00CA3BBB">
            <w:pPr>
              <w:pStyle w:val="ConsPlusNormal"/>
              <w:jc w:val="center"/>
            </w:pPr>
            <w:r>
              <w:t>83.</w:t>
            </w:r>
          </w:p>
        </w:tc>
        <w:tc>
          <w:tcPr>
            <w:tcW w:w="167.25pt" w:type="dxa"/>
          </w:tcPr>
          <w:p w:rsidR="00CA3BBB" w:rsidRDefault="00CA3BBB">
            <w:pPr>
              <w:pStyle w:val="ConsPlusNormal"/>
            </w:pPr>
            <w:r>
              <w:t>Мероприятие 1.10. Рассмотрение и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1.1.2.1, 1.1.2.2</w:t>
            </w:r>
          </w:p>
        </w:tc>
      </w:tr>
      <w:tr w:rsidR="00CA3BBB">
        <w:tc>
          <w:tcPr>
            <w:tcW w:w="45.35pt" w:type="dxa"/>
          </w:tcPr>
          <w:p w:rsidR="00CA3BBB" w:rsidRDefault="00CA3BBB">
            <w:pPr>
              <w:pStyle w:val="ConsPlusNormal"/>
              <w:jc w:val="center"/>
            </w:pPr>
            <w:r>
              <w:t>84.</w:t>
            </w:r>
          </w:p>
        </w:tc>
        <w:tc>
          <w:tcPr>
            <w:tcW w:w="167.25pt" w:type="dxa"/>
          </w:tcPr>
          <w:p w:rsidR="00CA3BBB" w:rsidRDefault="00CA3BBB">
            <w:pPr>
              <w:pStyle w:val="ConsPlusNormal"/>
            </w:pPr>
            <w:r>
              <w:t xml:space="preserve">Мероприятие 1.11. Организация утверждения инвестиционных программ организаций, контроль за их выполнением, в том числе за достижением в результате реализации мероприятий </w:t>
            </w:r>
            <w:r>
              <w:lastRenderedPageBreak/>
              <w:t>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1.1.1.1 - 1.1.1.4, 1.1.1.7</w:t>
            </w:r>
          </w:p>
        </w:tc>
      </w:tr>
      <w:tr w:rsidR="00CA3BBB">
        <w:tc>
          <w:tcPr>
            <w:tcW w:w="45.35pt" w:type="dxa"/>
          </w:tcPr>
          <w:p w:rsidR="00CA3BBB" w:rsidRDefault="00CA3BBB">
            <w:pPr>
              <w:pStyle w:val="ConsPlusNormal"/>
              <w:jc w:val="center"/>
            </w:pPr>
            <w:r>
              <w:t>85.</w:t>
            </w:r>
          </w:p>
        </w:tc>
        <w:tc>
          <w:tcPr>
            <w:tcW w:w="167.25pt" w:type="dxa"/>
          </w:tcPr>
          <w:p w:rsidR="00CA3BBB" w:rsidRDefault="00CA3BBB">
            <w:pPr>
              <w:pStyle w:val="ConsPlusNormal"/>
            </w:pPr>
            <w:r>
              <w:t>Мероприятие 1.12. Организация утверждения инвестиционных программ организаций, осуществляющих регулируемые виды деятельности в сфере теплоснабжения, с применением установленных плановых значений показателей надежности и энергетической эффективности объектов теплоснабжения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1.1.1.5 - 1.1.1.7</w:t>
            </w:r>
          </w:p>
        </w:tc>
      </w:tr>
      <w:tr w:rsidR="00CA3BBB">
        <w:tblPrEx>
          <w:tblBorders>
            <w:insideH w:val="nil"/>
          </w:tblBorders>
        </w:tblPrEx>
        <w:tc>
          <w:tcPr>
            <w:tcW w:w="45.35pt" w:type="dxa"/>
            <w:tcBorders>
              <w:bottom w:val="nil"/>
            </w:tcBorders>
          </w:tcPr>
          <w:p w:rsidR="00CA3BBB" w:rsidRDefault="00CA3BBB">
            <w:pPr>
              <w:pStyle w:val="ConsPlusNormal"/>
              <w:jc w:val="center"/>
            </w:pPr>
            <w:r>
              <w:t>86.</w:t>
            </w:r>
          </w:p>
        </w:tc>
        <w:tc>
          <w:tcPr>
            <w:tcW w:w="167.25pt" w:type="dxa"/>
            <w:tcBorders>
              <w:bottom w:val="nil"/>
            </w:tcBorders>
          </w:tcPr>
          <w:p w:rsidR="00CA3BBB" w:rsidRDefault="00CA3BBB">
            <w:pPr>
              <w:pStyle w:val="ConsPlusNormal"/>
            </w:pPr>
            <w:r>
              <w:t>Мероприятие 1.13.</w:t>
            </w:r>
          </w:p>
          <w:p w:rsidR="00CA3BBB" w:rsidRDefault="00CA3BBB">
            <w:pPr>
              <w:pStyle w:val="ConsPlusNormal"/>
            </w:pPr>
            <w:r>
              <w:t xml:space="preserve">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w:t>
            </w:r>
            <w:r>
              <w:lastRenderedPageBreak/>
              <w:t>организациями плановых значений показателей надежности объектов теплоснабжения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14198906,1</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1134140,0</w:t>
            </w:r>
          </w:p>
        </w:tc>
        <w:tc>
          <w:tcPr>
            <w:tcW w:w="76.55pt" w:type="dxa"/>
            <w:tcBorders>
              <w:bottom w:val="nil"/>
            </w:tcBorders>
          </w:tcPr>
          <w:p w:rsidR="00CA3BBB" w:rsidRDefault="00CA3BBB">
            <w:pPr>
              <w:pStyle w:val="ConsPlusNormal"/>
              <w:jc w:val="center"/>
            </w:pPr>
            <w:r>
              <w:t>2966115,4</w:t>
            </w:r>
          </w:p>
        </w:tc>
        <w:tc>
          <w:tcPr>
            <w:tcW w:w="76.55pt" w:type="dxa"/>
            <w:tcBorders>
              <w:bottom w:val="nil"/>
            </w:tcBorders>
          </w:tcPr>
          <w:p w:rsidR="00CA3BBB" w:rsidRDefault="00CA3BBB">
            <w:pPr>
              <w:pStyle w:val="ConsPlusNormal"/>
              <w:jc w:val="center"/>
            </w:pPr>
            <w:r>
              <w:t>1735486,2</w:t>
            </w:r>
          </w:p>
        </w:tc>
        <w:tc>
          <w:tcPr>
            <w:tcW w:w="76.55pt" w:type="dxa"/>
            <w:tcBorders>
              <w:bottom w:val="nil"/>
            </w:tcBorders>
          </w:tcPr>
          <w:p w:rsidR="00CA3BBB" w:rsidRDefault="00CA3BBB">
            <w:pPr>
              <w:pStyle w:val="ConsPlusNormal"/>
              <w:jc w:val="center"/>
            </w:pPr>
            <w:r>
              <w:t>3447447,7</w:t>
            </w:r>
          </w:p>
        </w:tc>
        <w:tc>
          <w:tcPr>
            <w:tcW w:w="76.55pt" w:type="dxa"/>
            <w:tcBorders>
              <w:bottom w:val="nil"/>
            </w:tcBorders>
          </w:tcPr>
          <w:p w:rsidR="00CA3BBB" w:rsidRDefault="00CA3BBB">
            <w:pPr>
              <w:pStyle w:val="ConsPlusNormal"/>
              <w:jc w:val="center"/>
            </w:pPr>
            <w:r>
              <w:t>2195490,8</w:t>
            </w:r>
          </w:p>
        </w:tc>
        <w:tc>
          <w:tcPr>
            <w:tcW w:w="76.55pt" w:type="dxa"/>
            <w:tcBorders>
              <w:bottom w:val="nil"/>
            </w:tcBorders>
          </w:tcPr>
          <w:p w:rsidR="00CA3BBB" w:rsidRDefault="00CA3BBB">
            <w:pPr>
              <w:pStyle w:val="ConsPlusNormal"/>
              <w:jc w:val="center"/>
            </w:pPr>
            <w:r>
              <w:t>2720226,0</w:t>
            </w:r>
          </w:p>
        </w:tc>
        <w:tc>
          <w:tcPr>
            <w:tcW w:w="79.35pt" w:type="dxa"/>
            <w:tcBorders>
              <w:bottom w:val="nil"/>
            </w:tcBorders>
          </w:tcPr>
          <w:p w:rsidR="00CA3BBB" w:rsidRDefault="00CA3BBB">
            <w:pPr>
              <w:pStyle w:val="ConsPlusNormal"/>
              <w:jc w:val="center"/>
            </w:pPr>
            <w:r>
              <w:t>1.1.1.5, 1.1.1.6, 1.1.2.1, 1.1.2.2</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86 в ред. </w:t>
            </w:r>
            <w:hyperlink r:id="rId95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87.</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14198906,1</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1134140,0</w:t>
            </w:r>
          </w:p>
        </w:tc>
        <w:tc>
          <w:tcPr>
            <w:tcW w:w="76.55pt" w:type="dxa"/>
            <w:tcBorders>
              <w:bottom w:val="nil"/>
            </w:tcBorders>
          </w:tcPr>
          <w:p w:rsidR="00CA3BBB" w:rsidRDefault="00CA3BBB">
            <w:pPr>
              <w:pStyle w:val="ConsPlusNormal"/>
              <w:jc w:val="center"/>
            </w:pPr>
            <w:r>
              <w:t>2966115,4</w:t>
            </w:r>
          </w:p>
        </w:tc>
        <w:tc>
          <w:tcPr>
            <w:tcW w:w="76.55pt" w:type="dxa"/>
            <w:tcBorders>
              <w:bottom w:val="nil"/>
            </w:tcBorders>
          </w:tcPr>
          <w:p w:rsidR="00CA3BBB" w:rsidRDefault="00CA3BBB">
            <w:pPr>
              <w:pStyle w:val="ConsPlusNormal"/>
              <w:jc w:val="center"/>
            </w:pPr>
            <w:r>
              <w:t>1735486,2</w:t>
            </w:r>
          </w:p>
        </w:tc>
        <w:tc>
          <w:tcPr>
            <w:tcW w:w="76.55pt" w:type="dxa"/>
            <w:tcBorders>
              <w:bottom w:val="nil"/>
            </w:tcBorders>
          </w:tcPr>
          <w:p w:rsidR="00CA3BBB" w:rsidRDefault="00CA3BBB">
            <w:pPr>
              <w:pStyle w:val="ConsPlusNormal"/>
              <w:jc w:val="center"/>
            </w:pPr>
            <w:r>
              <w:t>3447447,7</w:t>
            </w:r>
          </w:p>
        </w:tc>
        <w:tc>
          <w:tcPr>
            <w:tcW w:w="76.55pt" w:type="dxa"/>
            <w:tcBorders>
              <w:bottom w:val="nil"/>
            </w:tcBorders>
          </w:tcPr>
          <w:p w:rsidR="00CA3BBB" w:rsidRDefault="00CA3BBB">
            <w:pPr>
              <w:pStyle w:val="ConsPlusNormal"/>
              <w:jc w:val="center"/>
            </w:pPr>
            <w:r>
              <w:t>2195490,8</w:t>
            </w:r>
          </w:p>
        </w:tc>
        <w:tc>
          <w:tcPr>
            <w:tcW w:w="76.55pt" w:type="dxa"/>
            <w:tcBorders>
              <w:bottom w:val="nil"/>
            </w:tcBorders>
          </w:tcPr>
          <w:p w:rsidR="00CA3BBB" w:rsidRDefault="00CA3BBB">
            <w:pPr>
              <w:pStyle w:val="ConsPlusNormal"/>
              <w:jc w:val="center"/>
            </w:pPr>
            <w:r>
              <w:t>2720226,0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87 в ред. </w:t>
            </w:r>
            <w:hyperlink r:id="rId95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88.</w:t>
            </w:r>
          </w:p>
        </w:tc>
        <w:tc>
          <w:tcPr>
            <w:tcW w:w="167.25pt" w:type="dxa"/>
            <w:tcBorders>
              <w:bottom w:val="nil"/>
            </w:tcBorders>
          </w:tcPr>
          <w:p w:rsidR="00CA3BBB" w:rsidRDefault="00CA3BBB">
            <w:pPr>
              <w:pStyle w:val="ConsPlusNormal"/>
            </w:pPr>
            <w:r>
              <w:t>Мероприятие 1.14.</w:t>
            </w:r>
          </w:p>
          <w:p w:rsidR="00CA3BBB" w:rsidRDefault="00CA3BBB">
            <w:pPr>
              <w:pStyle w:val="ConsPlusNormal"/>
            </w:pPr>
            <w:r>
              <w:t xml:space="preserve">Осуществление контроля за выполнением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(приоритетный региональный проект "Обеспечение качества </w:t>
            </w:r>
            <w:r>
              <w:lastRenderedPageBreak/>
              <w:t>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21810797,4</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3986120,0</w:t>
            </w:r>
          </w:p>
        </w:tc>
        <w:tc>
          <w:tcPr>
            <w:tcW w:w="76.55pt" w:type="dxa"/>
            <w:tcBorders>
              <w:bottom w:val="nil"/>
            </w:tcBorders>
          </w:tcPr>
          <w:p w:rsidR="00CA3BBB" w:rsidRDefault="00CA3BBB">
            <w:pPr>
              <w:pStyle w:val="ConsPlusNormal"/>
              <w:jc w:val="center"/>
            </w:pPr>
            <w:r>
              <w:t>3540539,7</w:t>
            </w:r>
          </w:p>
        </w:tc>
        <w:tc>
          <w:tcPr>
            <w:tcW w:w="76.55pt" w:type="dxa"/>
            <w:tcBorders>
              <w:bottom w:val="nil"/>
            </w:tcBorders>
          </w:tcPr>
          <w:p w:rsidR="00CA3BBB" w:rsidRDefault="00CA3BBB">
            <w:pPr>
              <w:pStyle w:val="ConsPlusNormal"/>
              <w:jc w:val="center"/>
            </w:pPr>
            <w:r>
              <w:t>3747218,0</w:t>
            </w:r>
          </w:p>
        </w:tc>
        <w:tc>
          <w:tcPr>
            <w:tcW w:w="76.55pt" w:type="dxa"/>
            <w:tcBorders>
              <w:bottom w:val="nil"/>
            </w:tcBorders>
          </w:tcPr>
          <w:p w:rsidR="00CA3BBB" w:rsidRDefault="00CA3BBB">
            <w:pPr>
              <w:pStyle w:val="ConsPlusNormal"/>
              <w:jc w:val="center"/>
            </w:pPr>
            <w:r>
              <w:t>4932640,2</w:t>
            </w:r>
          </w:p>
        </w:tc>
        <w:tc>
          <w:tcPr>
            <w:tcW w:w="76.55pt" w:type="dxa"/>
            <w:tcBorders>
              <w:bottom w:val="nil"/>
            </w:tcBorders>
          </w:tcPr>
          <w:p w:rsidR="00CA3BBB" w:rsidRDefault="00CA3BBB">
            <w:pPr>
              <w:pStyle w:val="ConsPlusNormal"/>
              <w:jc w:val="center"/>
            </w:pPr>
            <w:r>
              <w:t>4144481,5</w:t>
            </w:r>
          </w:p>
        </w:tc>
        <w:tc>
          <w:tcPr>
            <w:tcW w:w="76.55pt" w:type="dxa"/>
            <w:tcBorders>
              <w:bottom w:val="nil"/>
            </w:tcBorders>
          </w:tcPr>
          <w:p w:rsidR="00CA3BBB" w:rsidRDefault="00CA3BBB">
            <w:pPr>
              <w:pStyle w:val="ConsPlusNormal"/>
              <w:jc w:val="center"/>
            </w:pPr>
            <w:r>
              <w:t>1459798,0</w:t>
            </w:r>
          </w:p>
        </w:tc>
        <w:tc>
          <w:tcPr>
            <w:tcW w:w="79.35pt" w:type="dxa"/>
            <w:tcBorders>
              <w:bottom w:val="nil"/>
            </w:tcBorders>
          </w:tcPr>
          <w:p w:rsidR="00CA3BBB" w:rsidRDefault="00CA3BBB">
            <w:pPr>
              <w:pStyle w:val="ConsPlusNormal"/>
              <w:jc w:val="center"/>
            </w:pPr>
            <w:r>
              <w:t>1.1.1.1, 1.1.1.2</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88 в ред. </w:t>
            </w:r>
            <w:hyperlink r:id="rId95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89.</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21810797,4</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3986120,0</w:t>
            </w:r>
          </w:p>
        </w:tc>
        <w:tc>
          <w:tcPr>
            <w:tcW w:w="76.55pt" w:type="dxa"/>
            <w:tcBorders>
              <w:bottom w:val="nil"/>
            </w:tcBorders>
          </w:tcPr>
          <w:p w:rsidR="00CA3BBB" w:rsidRDefault="00CA3BBB">
            <w:pPr>
              <w:pStyle w:val="ConsPlusNormal"/>
              <w:jc w:val="center"/>
            </w:pPr>
            <w:r>
              <w:t>3540539,7</w:t>
            </w:r>
          </w:p>
        </w:tc>
        <w:tc>
          <w:tcPr>
            <w:tcW w:w="76.55pt" w:type="dxa"/>
            <w:tcBorders>
              <w:bottom w:val="nil"/>
            </w:tcBorders>
          </w:tcPr>
          <w:p w:rsidR="00CA3BBB" w:rsidRDefault="00CA3BBB">
            <w:pPr>
              <w:pStyle w:val="ConsPlusNormal"/>
              <w:jc w:val="center"/>
            </w:pPr>
            <w:r>
              <w:t>3747218,0</w:t>
            </w:r>
          </w:p>
        </w:tc>
        <w:tc>
          <w:tcPr>
            <w:tcW w:w="76.55pt" w:type="dxa"/>
            <w:tcBorders>
              <w:bottom w:val="nil"/>
            </w:tcBorders>
          </w:tcPr>
          <w:p w:rsidR="00CA3BBB" w:rsidRDefault="00CA3BBB">
            <w:pPr>
              <w:pStyle w:val="ConsPlusNormal"/>
              <w:jc w:val="center"/>
            </w:pPr>
            <w:r>
              <w:t>4932640,2</w:t>
            </w:r>
          </w:p>
        </w:tc>
        <w:tc>
          <w:tcPr>
            <w:tcW w:w="76.55pt" w:type="dxa"/>
            <w:tcBorders>
              <w:bottom w:val="nil"/>
            </w:tcBorders>
          </w:tcPr>
          <w:p w:rsidR="00CA3BBB" w:rsidRDefault="00CA3BBB">
            <w:pPr>
              <w:pStyle w:val="ConsPlusNormal"/>
              <w:jc w:val="center"/>
            </w:pPr>
            <w:r>
              <w:t>4144481,5</w:t>
            </w:r>
          </w:p>
        </w:tc>
        <w:tc>
          <w:tcPr>
            <w:tcW w:w="76.55pt" w:type="dxa"/>
            <w:tcBorders>
              <w:bottom w:val="nil"/>
            </w:tcBorders>
          </w:tcPr>
          <w:p w:rsidR="00CA3BBB" w:rsidRDefault="00CA3BBB">
            <w:pPr>
              <w:pStyle w:val="ConsPlusNormal"/>
              <w:jc w:val="center"/>
            </w:pPr>
            <w:r>
              <w:t>1459798,0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89 в ред. </w:t>
            </w:r>
            <w:hyperlink r:id="rId95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90.</w:t>
            </w:r>
          </w:p>
        </w:tc>
        <w:tc>
          <w:tcPr>
            <w:tcW w:w="167.25pt" w:type="dxa"/>
          </w:tcPr>
          <w:p w:rsidR="00CA3BBB" w:rsidRDefault="00CA3BBB">
            <w:pPr>
              <w:pStyle w:val="ConsPlusNormal"/>
            </w:pPr>
            <w:r>
              <w:t>Мероприятие 1.15. Подготовка заключений о необходимости (об отсутствии необходимости) в предоставлении бюджетных ассигнований из резервного фонда Правительства Свердловской области на финансирование непредвиденных расходов и мероприятий, не предусмотренных в областном бюджете на текущий финансовый год, на основании решений Правительства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1.1.1.1, 1.1.1.3, 1.1.1.5, 1.1.1.6</w:t>
            </w:r>
          </w:p>
        </w:tc>
      </w:tr>
      <w:tr w:rsidR="00CA3BBB">
        <w:tc>
          <w:tcPr>
            <w:tcW w:w="45.35pt" w:type="dxa"/>
          </w:tcPr>
          <w:p w:rsidR="00CA3BBB" w:rsidRDefault="00CA3BBB">
            <w:pPr>
              <w:pStyle w:val="ConsPlusNormal"/>
              <w:jc w:val="center"/>
            </w:pPr>
            <w:r>
              <w:t>91.</w:t>
            </w:r>
          </w:p>
        </w:tc>
        <w:tc>
          <w:tcPr>
            <w:tcW w:w="167.25pt" w:type="dxa"/>
          </w:tcPr>
          <w:p w:rsidR="00CA3BBB" w:rsidRDefault="00CA3BBB">
            <w:pPr>
              <w:pStyle w:val="ConsPlusNormal"/>
            </w:pPr>
            <w:r>
              <w:t xml:space="preserve">Мероприятие 1.16. Контроль за соблюдением порядка использования бюджетных ассигнований резервного фонда Правительства Свердловской области органами местного самоуправления муниципальных </w:t>
            </w:r>
            <w:r>
              <w:lastRenderedPageBreak/>
              <w:t>образований, расположенных на территории Свердловской области (по распоряжению Губернатора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1.1.1.1, 1.1.1.3, 1.1.1.5, 1.1.1.6</w:t>
            </w:r>
          </w:p>
        </w:tc>
      </w:tr>
      <w:tr w:rsidR="00CA3BBB">
        <w:tc>
          <w:tcPr>
            <w:tcW w:w="45.35pt" w:type="dxa"/>
          </w:tcPr>
          <w:p w:rsidR="00CA3BBB" w:rsidRDefault="00CA3BBB">
            <w:pPr>
              <w:pStyle w:val="ConsPlusNormal"/>
              <w:jc w:val="center"/>
            </w:pPr>
            <w:r>
              <w:t>92.</w:t>
            </w:r>
          </w:p>
        </w:tc>
        <w:tc>
          <w:tcPr>
            <w:tcW w:w="167.25pt" w:type="dxa"/>
          </w:tcPr>
          <w:p w:rsidR="00CA3BBB" w:rsidRDefault="00CA3BBB">
            <w:pPr>
              <w:pStyle w:val="ConsPlusNormal"/>
            </w:pPr>
            <w:r>
              <w:t>Мероприятие 1.17. Передача объектов коммунальной инфраструктуры муниципальных образований, расположенных на территории Свердловской области, по концессионным соглашениям</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1.1.2.2</w:t>
            </w:r>
          </w:p>
        </w:tc>
      </w:tr>
      <w:tr w:rsidR="00CA3BBB">
        <w:tc>
          <w:tcPr>
            <w:tcW w:w="45.35pt" w:type="dxa"/>
          </w:tcPr>
          <w:p w:rsidR="00CA3BBB" w:rsidRDefault="00CA3BBB">
            <w:pPr>
              <w:pStyle w:val="ConsPlusNormal"/>
              <w:jc w:val="center"/>
            </w:pPr>
            <w:r>
              <w:t>93.</w:t>
            </w:r>
          </w:p>
        </w:tc>
        <w:tc>
          <w:tcPr>
            <w:tcW w:w="167.25pt" w:type="dxa"/>
          </w:tcPr>
          <w:p w:rsidR="00CA3BBB" w:rsidRDefault="00CA3BBB">
            <w:pPr>
              <w:pStyle w:val="ConsPlusNormal"/>
            </w:pPr>
            <w:r>
              <w:t>Мероприятие 1.18. Организация и проведение мониторинга разработки и утверждения программ комплексного развития систем коммунальной инфраструктуры поселений, городских округов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1.1.1.2, 1.1.1.4, 1.1.1.6</w:t>
            </w:r>
          </w:p>
        </w:tc>
      </w:tr>
      <w:tr w:rsidR="00CA3BBB">
        <w:tc>
          <w:tcPr>
            <w:tcW w:w="45.35pt" w:type="dxa"/>
          </w:tcPr>
          <w:p w:rsidR="00CA3BBB" w:rsidRDefault="00CA3BBB">
            <w:pPr>
              <w:pStyle w:val="ConsPlusNormal"/>
              <w:jc w:val="center"/>
            </w:pPr>
            <w:r>
              <w:t>94.</w:t>
            </w:r>
          </w:p>
        </w:tc>
        <w:tc>
          <w:tcPr>
            <w:tcW w:w="167.25pt" w:type="dxa"/>
          </w:tcPr>
          <w:p w:rsidR="00CA3BBB" w:rsidRDefault="00CA3BBB">
            <w:pPr>
              <w:pStyle w:val="ConsPlusNormal"/>
            </w:pPr>
            <w:r>
              <w:t xml:space="preserve">Мероприятие 1.19. Осуществление 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производственных программ плановых значений показателей </w:t>
            </w:r>
            <w:r>
              <w:lastRenderedPageBreak/>
              <w:t>надежности, качества, энергетической эффективности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1.1.1.2, 1.1.1.4</w:t>
            </w:r>
          </w:p>
        </w:tc>
      </w:tr>
      <w:tr w:rsidR="00CA3BBB">
        <w:tc>
          <w:tcPr>
            <w:tcW w:w="45.35pt" w:type="dxa"/>
          </w:tcPr>
          <w:p w:rsidR="00CA3BBB" w:rsidRDefault="00CA3BBB">
            <w:pPr>
              <w:pStyle w:val="ConsPlusNormal"/>
              <w:jc w:val="center"/>
            </w:pPr>
            <w:r>
              <w:t>95.</w:t>
            </w:r>
          </w:p>
        </w:tc>
        <w:tc>
          <w:tcPr>
            <w:tcW w:w="167.25pt" w:type="dxa"/>
          </w:tcPr>
          <w:p w:rsidR="00CA3BBB" w:rsidRDefault="00CA3BBB">
            <w:pPr>
              <w:pStyle w:val="ConsPlusNormal"/>
            </w:pPr>
            <w:r>
              <w:t>Мероприятие 1.20.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1.1.1.2, 1.1.1.4, 1.1.1.7</w:t>
            </w:r>
          </w:p>
        </w:tc>
      </w:tr>
      <w:tr w:rsidR="00CA3BBB">
        <w:tc>
          <w:tcPr>
            <w:tcW w:w="45.35pt" w:type="dxa"/>
          </w:tcPr>
          <w:p w:rsidR="00CA3BBB" w:rsidRDefault="00CA3BBB">
            <w:pPr>
              <w:pStyle w:val="ConsPlusNormal"/>
              <w:jc w:val="center"/>
            </w:pPr>
            <w:r>
              <w:t>96.</w:t>
            </w:r>
          </w:p>
        </w:tc>
        <w:tc>
          <w:tcPr>
            <w:tcW w:w="167.25pt" w:type="dxa"/>
          </w:tcPr>
          <w:p w:rsidR="00CA3BBB" w:rsidRDefault="00CA3BBB">
            <w:pPr>
              <w:pStyle w:val="ConsPlusNormal"/>
            </w:pPr>
            <w:r>
              <w:t>Мероприятие 1.21.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подготовкой жилищно-коммунального хозяйства к работе в зимних условиях</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97.</w:t>
            </w:r>
          </w:p>
        </w:tc>
        <w:tc>
          <w:tcPr>
            <w:tcW w:w="167.25pt" w:type="dxa"/>
          </w:tcPr>
          <w:p w:rsidR="00CA3BBB" w:rsidRDefault="00CA3BBB">
            <w:pPr>
              <w:pStyle w:val="ConsPlusNormal"/>
            </w:pPr>
            <w:r>
              <w:t xml:space="preserve">Мероприятие 1.22. Проведение статистических наблюдений и обработка данных, полученных в результате этих наблюдений, в </w:t>
            </w:r>
            <w:r>
              <w:lastRenderedPageBreak/>
              <w:t>соответствии с официальной федеральной статистической методологией, за работой жилищно-коммунального хозяйства и объектов энергетики в зимних условиях</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98.</w:t>
            </w:r>
          </w:p>
        </w:tc>
        <w:tc>
          <w:tcPr>
            <w:tcW w:w="167.25pt" w:type="dxa"/>
          </w:tcPr>
          <w:p w:rsidR="00CA3BBB" w:rsidRDefault="00CA3BBB">
            <w:pPr>
              <w:pStyle w:val="ConsPlusNormal"/>
            </w:pPr>
            <w:r>
              <w:t>Мероприятие 1.23.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 наличии и расходе топлива организациями жилищно-коммунального хозяйства и объектами энергетики в зимних условиях</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4.1.2.6, 4.1.2.7</w:t>
            </w:r>
          </w:p>
        </w:tc>
      </w:tr>
      <w:tr w:rsidR="00CA3BBB">
        <w:tc>
          <w:tcPr>
            <w:tcW w:w="45.35pt" w:type="dxa"/>
          </w:tcPr>
          <w:p w:rsidR="00CA3BBB" w:rsidRDefault="00CA3BBB">
            <w:pPr>
              <w:pStyle w:val="ConsPlusNormal"/>
              <w:jc w:val="center"/>
            </w:pPr>
            <w:r>
              <w:t>99.</w:t>
            </w:r>
          </w:p>
        </w:tc>
        <w:tc>
          <w:tcPr>
            <w:tcW w:w="167.25pt" w:type="dxa"/>
          </w:tcPr>
          <w:p w:rsidR="00CA3BBB" w:rsidRDefault="00CA3BBB">
            <w:pPr>
              <w:pStyle w:val="ConsPlusNormal"/>
            </w:pPr>
            <w:r>
              <w:t>Мероприятие 1.24. Организация проведения инженерно-технических мероприятий по гражданской обороне, защите населения и территорий от чрезвычайных ситуаций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1.1.1.2, 1.1.1.4, 1.1.1.6</w:t>
            </w:r>
          </w:p>
        </w:tc>
      </w:tr>
      <w:tr w:rsidR="00CA3BBB">
        <w:tc>
          <w:tcPr>
            <w:tcW w:w="45.35pt" w:type="dxa"/>
          </w:tcPr>
          <w:p w:rsidR="00CA3BBB" w:rsidRDefault="00CA3BBB">
            <w:pPr>
              <w:pStyle w:val="ConsPlusNormal"/>
              <w:jc w:val="center"/>
            </w:pPr>
            <w:r>
              <w:t>100.</w:t>
            </w:r>
          </w:p>
        </w:tc>
        <w:tc>
          <w:tcPr>
            <w:tcW w:w="167.25pt" w:type="dxa"/>
          </w:tcPr>
          <w:p w:rsidR="00CA3BBB" w:rsidRDefault="00CA3BBB">
            <w:pPr>
              <w:pStyle w:val="ConsPlusNormal"/>
            </w:pPr>
            <w:r>
              <w:t xml:space="preserve">Мероприятие 1.25. Организация и проведение мониторинга своевременного выполнения требований федерального законодательства и планов мероприятий по подготовке муниципальных образований, расположенных на территории </w:t>
            </w:r>
            <w:r>
              <w:lastRenderedPageBreak/>
              <w:t>Свердловской области, и организаций жилищного и коммунального комплексов Свердловской области к отопительному сезону</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101.</w:t>
            </w:r>
          </w:p>
        </w:tc>
        <w:tc>
          <w:tcPr>
            <w:tcW w:w="167.25pt" w:type="dxa"/>
          </w:tcPr>
          <w:p w:rsidR="00CA3BBB" w:rsidRDefault="00CA3BBB">
            <w:pPr>
              <w:pStyle w:val="ConsPlusNormal"/>
            </w:pPr>
            <w:r>
              <w:t>Мероприятие 1.26. Анализ результатов опросов населения по критерию "Удовлетворенность населения жилищно-коммунальными услугами"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1.1.1.2, 1.1.1.4, 3.1.1.2</w:t>
            </w:r>
          </w:p>
        </w:tc>
      </w:tr>
      <w:tr w:rsidR="00CA3BBB">
        <w:tc>
          <w:tcPr>
            <w:tcW w:w="45.35pt" w:type="dxa"/>
          </w:tcPr>
          <w:p w:rsidR="00CA3BBB" w:rsidRDefault="00CA3BBB">
            <w:pPr>
              <w:pStyle w:val="ConsPlusNormal"/>
              <w:jc w:val="center"/>
            </w:pPr>
            <w:r>
              <w:t>102.</w:t>
            </w:r>
          </w:p>
        </w:tc>
        <w:tc>
          <w:tcPr>
            <w:tcW w:w="167.25pt" w:type="dxa"/>
          </w:tcPr>
          <w:p w:rsidR="00CA3BBB" w:rsidRDefault="00CA3BBB">
            <w:pPr>
              <w:pStyle w:val="ConsPlusNormal"/>
            </w:pPr>
            <w:r>
              <w:t>Мероприятие 1.27. Предоставление субсидий/иных межбюджетных трансфертов муниципальным образованиям, расположенным на территории Свердловской области, на проведение инвентаризации объектов коммунальной инфраструктуры в целях ликвидации бесхозяйных объектов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1.1.1.10</w:t>
            </w:r>
          </w:p>
        </w:tc>
      </w:tr>
      <w:tr w:rsidR="00CA3BBB">
        <w:tblPrEx>
          <w:tblBorders>
            <w:insideH w:val="nil"/>
          </w:tblBorders>
        </w:tblPrEx>
        <w:tc>
          <w:tcPr>
            <w:tcW w:w="45.35pt" w:type="dxa"/>
            <w:tcBorders>
              <w:bottom w:val="nil"/>
            </w:tcBorders>
          </w:tcPr>
          <w:p w:rsidR="00CA3BBB" w:rsidRDefault="00CA3BBB">
            <w:pPr>
              <w:pStyle w:val="ConsPlusNormal"/>
              <w:jc w:val="center"/>
            </w:pPr>
            <w:r>
              <w:t>103.</w:t>
            </w:r>
          </w:p>
        </w:tc>
        <w:tc>
          <w:tcPr>
            <w:tcW w:w="167.25pt" w:type="dxa"/>
            <w:tcBorders>
              <w:bottom w:val="nil"/>
            </w:tcBorders>
          </w:tcPr>
          <w:p w:rsidR="00CA3BBB" w:rsidRDefault="00CA3BBB">
            <w:pPr>
              <w:pStyle w:val="ConsPlusNormal"/>
            </w:pPr>
            <w:r>
              <w:t xml:space="preserve">Мероприятие 1.28.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(приоритетный </w:t>
            </w:r>
            <w:r>
              <w:lastRenderedPageBreak/>
              <w:t>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578315,6</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58700,0</w:t>
            </w:r>
          </w:p>
        </w:tc>
        <w:tc>
          <w:tcPr>
            <w:tcW w:w="76.55pt" w:type="dxa"/>
            <w:tcBorders>
              <w:bottom w:val="nil"/>
            </w:tcBorders>
          </w:tcPr>
          <w:p w:rsidR="00CA3BBB" w:rsidRDefault="00CA3BBB">
            <w:pPr>
              <w:pStyle w:val="ConsPlusNormal"/>
              <w:jc w:val="center"/>
            </w:pPr>
            <w:r>
              <w:t>140000,0</w:t>
            </w:r>
          </w:p>
        </w:tc>
        <w:tc>
          <w:tcPr>
            <w:tcW w:w="76.55pt" w:type="dxa"/>
            <w:tcBorders>
              <w:bottom w:val="nil"/>
            </w:tcBorders>
          </w:tcPr>
          <w:p w:rsidR="00CA3BBB" w:rsidRDefault="00CA3BBB">
            <w:pPr>
              <w:pStyle w:val="ConsPlusNormal"/>
              <w:jc w:val="center"/>
            </w:pPr>
            <w:r>
              <w:t>379615,6</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103 в ред. </w:t>
            </w:r>
            <w:hyperlink r:id="rId954"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5.35pt" w:type="dxa"/>
            <w:tcBorders>
              <w:bottom w:val="nil"/>
            </w:tcBorders>
          </w:tcPr>
          <w:p w:rsidR="00CA3BBB" w:rsidRDefault="00CA3BBB">
            <w:pPr>
              <w:pStyle w:val="ConsPlusNormal"/>
              <w:jc w:val="center"/>
            </w:pPr>
            <w:r>
              <w:t>104.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578315,6</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58700,0</w:t>
            </w:r>
          </w:p>
        </w:tc>
        <w:tc>
          <w:tcPr>
            <w:tcW w:w="76.55pt" w:type="dxa"/>
            <w:tcBorders>
              <w:bottom w:val="nil"/>
            </w:tcBorders>
          </w:tcPr>
          <w:p w:rsidR="00CA3BBB" w:rsidRDefault="00CA3BBB">
            <w:pPr>
              <w:pStyle w:val="ConsPlusNormal"/>
              <w:jc w:val="center"/>
            </w:pPr>
            <w:r>
              <w:t>140000,0</w:t>
            </w:r>
          </w:p>
        </w:tc>
        <w:tc>
          <w:tcPr>
            <w:tcW w:w="76.55pt" w:type="dxa"/>
            <w:tcBorders>
              <w:bottom w:val="nil"/>
            </w:tcBorders>
          </w:tcPr>
          <w:p w:rsidR="00CA3BBB" w:rsidRDefault="00CA3BBB">
            <w:pPr>
              <w:pStyle w:val="ConsPlusNormal"/>
              <w:jc w:val="center"/>
            </w:pPr>
            <w:r>
              <w:t>379615,6</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104 в ред. </w:t>
            </w:r>
            <w:hyperlink r:id="rId955"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5.35pt" w:type="dxa"/>
            <w:tcBorders>
              <w:bottom w:val="nil"/>
            </w:tcBorders>
          </w:tcPr>
          <w:p w:rsidR="00CA3BBB" w:rsidRDefault="00CA3BBB">
            <w:pPr>
              <w:pStyle w:val="ConsPlusNormal"/>
              <w:jc w:val="center"/>
            </w:pPr>
            <w:r>
              <w:t>105.</w:t>
            </w:r>
          </w:p>
        </w:tc>
        <w:tc>
          <w:tcPr>
            <w:tcW w:w="167.25pt" w:type="dxa"/>
            <w:tcBorders>
              <w:bottom w:val="nil"/>
            </w:tcBorders>
          </w:tcPr>
          <w:p w:rsidR="00CA3BBB" w:rsidRDefault="00CA3BBB">
            <w:pPr>
              <w:pStyle w:val="ConsPlusNormal"/>
            </w:pPr>
            <w:r>
              <w:t>Мероприятие 1.29.</w:t>
            </w:r>
          </w:p>
          <w:p w:rsidR="00CA3BBB" w:rsidRDefault="00CA3BBB">
            <w:pPr>
              <w:pStyle w:val="ConsPlusNormal"/>
            </w:pPr>
            <w:r>
              <w:t>Развитие и модернизация объектов коммунальной инфраструктуры, находящихся в собственности Свердловской области, в соответствии с концессионными соглашениями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1548065,0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650000,0</w:t>
            </w:r>
          </w:p>
        </w:tc>
        <w:tc>
          <w:tcPr>
            <w:tcW w:w="76.55pt" w:type="dxa"/>
            <w:tcBorders>
              <w:bottom w:val="nil"/>
            </w:tcBorders>
          </w:tcPr>
          <w:p w:rsidR="00CA3BBB" w:rsidRDefault="00CA3BBB">
            <w:pPr>
              <w:pStyle w:val="ConsPlusNormal"/>
              <w:jc w:val="center"/>
            </w:pPr>
            <w:r>
              <w:t>450000,0</w:t>
            </w:r>
          </w:p>
        </w:tc>
        <w:tc>
          <w:tcPr>
            <w:tcW w:w="76.55pt" w:type="dxa"/>
            <w:tcBorders>
              <w:bottom w:val="nil"/>
            </w:tcBorders>
          </w:tcPr>
          <w:p w:rsidR="00CA3BBB" w:rsidRDefault="00CA3BBB">
            <w:pPr>
              <w:pStyle w:val="ConsPlusNormal"/>
              <w:jc w:val="center"/>
            </w:pPr>
            <w:r>
              <w:t>448065,0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105 в ред. </w:t>
            </w:r>
            <w:hyperlink r:id="rId95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106.</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1548065,0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650000,0</w:t>
            </w:r>
          </w:p>
        </w:tc>
        <w:tc>
          <w:tcPr>
            <w:tcW w:w="76.55pt" w:type="dxa"/>
            <w:tcBorders>
              <w:bottom w:val="nil"/>
            </w:tcBorders>
          </w:tcPr>
          <w:p w:rsidR="00CA3BBB" w:rsidRDefault="00CA3BBB">
            <w:pPr>
              <w:pStyle w:val="ConsPlusNormal"/>
              <w:jc w:val="center"/>
            </w:pPr>
            <w:r>
              <w:t>450000,0</w:t>
            </w:r>
          </w:p>
        </w:tc>
        <w:tc>
          <w:tcPr>
            <w:tcW w:w="76.55pt" w:type="dxa"/>
            <w:tcBorders>
              <w:bottom w:val="nil"/>
            </w:tcBorders>
          </w:tcPr>
          <w:p w:rsidR="00CA3BBB" w:rsidRDefault="00CA3BBB">
            <w:pPr>
              <w:pStyle w:val="ConsPlusNormal"/>
              <w:jc w:val="center"/>
            </w:pPr>
            <w:r>
              <w:t>448065,0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106 в ред. </w:t>
            </w:r>
            <w:hyperlink r:id="rId95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lastRenderedPageBreak/>
              <w:t>107.</w:t>
            </w:r>
          </w:p>
        </w:tc>
        <w:tc>
          <w:tcPr>
            <w:tcW w:w="167.25pt" w:type="dxa"/>
          </w:tcPr>
          <w:p w:rsidR="00CA3BBB" w:rsidRDefault="00CA3BBB">
            <w:pPr>
              <w:pStyle w:val="ConsPlusNormal"/>
            </w:pPr>
            <w:r>
              <w:t>Мероприятие 1.30. Создание автоматизированной информационной системы "Региональный портал мониторинга жилищно-коммунального хозяйства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14000,0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1.1.1.10, 1.1.1.11</w:t>
            </w:r>
          </w:p>
        </w:tc>
      </w:tr>
      <w:tr w:rsidR="00CA3BBB">
        <w:tc>
          <w:tcPr>
            <w:tcW w:w="45.35pt" w:type="dxa"/>
          </w:tcPr>
          <w:p w:rsidR="00CA3BBB" w:rsidRDefault="00CA3BBB">
            <w:pPr>
              <w:pStyle w:val="ConsPlusNormal"/>
              <w:jc w:val="center"/>
            </w:pPr>
            <w:r>
              <w:t>108.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14000,0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109.</w:t>
            </w:r>
          </w:p>
        </w:tc>
        <w:tc>
          <w:tcPr>
            <w:tcW w:w="167.25pt" w:type="dxa"/>
          </w:tcPr>
          <w:p w:rsidR="00CA3BBB" w:rsidRDefault="00CA3BBB">
            <w:pPr>
              <w:pStyle w:val="ConsPlusNormal"/>
            </w:pPr>
            <w:r>
              <w:t xml:space="preserve">Мероприятие 1.31.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софинансирование процентной ставки по кредитам и (или) облигационным займам, привлеченным ресурсоснабжающими организациями (концессионерами) или кредитными организациями для реализации проектов модернизации в сфере тепло-, водоснабжения, водоотведения, очистки сточных вод и обращения с твердыми коммунальными отходами, предусмотренных в концессионных соглашениях, на </w:t>
            </w:r>
            <w:r>
              <w:lastRenderedPageBreak/>
              <w:t>территории Свердловской области, всего</w:t>
            </w:r>
          </w:p>
          <w:p w:rsidR="00CA3BBB" w:rsidRDefault="00CA3BBB">
            <w:pPr>
              <w:pStyle w:val="ConsPlusNormal"/>
            </w:pPr>
            <w:r>
              <w:t>в том числе:</w:t>
            </w:r>
          </w:p>
        </w:tc>
        <w:tc>
          <w:tcPr>
            <w:tcW w:w="85.05pt" w:type="dxa"/>
          </w:tcPr>
          <w:p w:rsidR="00CA3BBB" w:rsidRDefault="00CA3BBB">
            <w:pPr>
              <w:pStyle w:val="ConsPlusNormal"/>
              <w:jc w:val="center"/>
            </w:pPr>
            <w:r>
              <w:lastRenderedPageBreak/>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1.1.1.11</w:t>
            </w:r>
          </w:p>
        </w:tc>
      </w:tr>
      <w:tr w:rsidR="00CA3BBB">
        <w:tc>
          <w:tcPr>
            <w:tcW w:w="45.35pt" w:type="dxa"/>
          </w:tcPr>
          <w:p w:rsidR="00CA3BBB" w:rsidRDefault="00CA3BBB">
            <w:pPr>
              <w:pStyle w:val="ConsPlusNormal"/>
              <w:jc w:val="center"/>
            </w:pPr>
            <w:r>
              <w:t>110.</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111.</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112.</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113.</w:t>
            </w:r>
          </w:p>
        </w:tc>
        <w:tc>
          <w:tcPr>
            <w:tcW w:w="167.25pt" w:type="dxa"/>
          </w:tcPr>
          <w:p w:rsidR="00CA3BBB" w:rsidRDefault="00CA3BBB">
            <w:pPr>
              <w:pStyle w:val="ConsPlusNormal"/>
            </w:pPr>
            <w:r>
              <w:t>Мероприятие 1.32. Предоставление субсидий из областного бюджета бюджетам муниципальных образований, расположенных на территории Свердловской области, на подготовку проектов модернизации в сфере тепло-, водоснабжения, водоотведения, очистки сточных вод и обращения с твердыми коммунальными отходами</w:t>
            </w:r>
          </w:p>
          <w:p w:rsidR="00CA3BBB" w:rsidRDefault="00CA3BBB">
            <w:pPr>
              <w:pStyle w:val="ConsPlusNormal"/>
            </w:pPr>
            <w:r>
              <w:t>в том числе:</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1.1.1.11</w:t>
            </w:r>
          </w:p>
        </w:tc>
      </w:tr>
      <w:tr w:rsidR="00CA3BBB">
        <w:tc>
          <w:tcPr>
            <w:tcW w:w="45.35pt" w:type="dxa"/>
          </w:tcPr>
          <w:p w:rsidR="00CA3BBB" w:rsidRDefault="00CA3BBB">
            <w:pPr>
              <w:pStyle w:val="ConsPlusNormal"/>
              <w:jc w:val="center"/>
            </w:pPr>
            <w:r>
              <w:t>114.</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115.</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116.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117.</w:t>
            </w:r>
          </w:p>
        </w:tc>
        <w:tc>
          <w:tcPr>
            <w:tcW w:w="167.25pt" w:type="dxa"/>
            <w:tcBorders>
              <w:bottom w:val="nil"/>
            </w:tcBorders>
          </w:tcPr>
          <w:p w:rsidR="00CA3BBB" w:rsidRDefault="00CA3BBB">
            <w:pPr>
              <w:pStyle w:val="ConsPlusNormal"/>
            </w:pPr>
            <w:r>
              <w:t>Мероприятие 1.33.</w:t>
            </w:r>
          </w:p>
          <w:p w:rsidR="00CA3BBB" w:rsidRDefault="00CA3BBB">
            <w:pPr>
              <w:pStyle w:val="ConsPlusNormal"/>
            </w:pPr>
            <w:r>
              <w:t xml:space="preserve">Проверка заявок концессионера на выплату платы концедента по концессионным соглашениям, заключенным в отношении </w:t>
            </w:r>
            <w:r>
              <w:lastRenderedPageBreak/>
              <w:t>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Свердловская область,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4500,0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3000,0</w:t>
            </w:r>
          </w:p>
        </w:tc>
        <w:tc>
          <w:tcPr>
            <w:tcW w:w="76.55pt" w:type="dxa"/>
            <w:tcBorders>
              <w:bottom w:val="nil"/>
            </w:tcBorders>
          </w:tcPr>
          <w:p w:rsidR="00CA3BBB" w:rsidRDefault="00CA3BBB">
            <w:pPr>
              <w:pStyle w:val="ConsPlusNormal"/>
              <w:jc w:val="center"/>
            </w:pPr>
            <w:r>
              <w:t>1500,0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117 в ред. </w:t>
            </w:r>
            <w:hyperlink r:id="rId95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118.</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4500,0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3000,0</w:t>
            </w:r>
          </w:p>
        </w:tc>
        <w:tc>
          <w:tcPr>
            <w:tcW w:w="76.55pt" w:type="dxa"/>
            <w:tcBorders>
              <w:bottom w:val="nil"/>
            </w:tcBorders>
          </w:tcPr>
          <w:p w:rsidR="00CA3BBB" w:rsidRDefault="00CA3BBB">
            <w:pPr>
              <w:pStyle w:val="ConsPlusNormal"/>
              <w:jc w:val="center"/>
            </w:pPr>
            <w:r>
              <w:t>1500,0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118 в ред. </w:t>
            </w:r>
            <w:hyperlink r:id="rId95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119.</w:t>
            </w:r>
          </w:p>
        </w:tc>
        <w:tc>
          <w:tcPr>
            <w:tcW w:w="167.25pt" w:type="dxa"/>
          </w:tcPr>
          <w:p w:rsidR="00CA3BBB" w:rsidRDefault="00CA3BBB">
            <w:pPr>
              <w:pStyle w:val="ConsPlusNormal"/>
            </w:pPr>
            <w:r>
              <w:t>Мероприятие 1.34. Субсидия государственному унитарному предприятию Свердловской области "Газовые сети" в целях предупреждения банкротства и восстановления платежеспособности, всего</w:t>
            </w:r>
          </w:p>
          <w:p w:rsidR="00CA3BBB" w:rsidRDefault="00CA3BBB">
            <w:pPr>
              <w:pStyle w:val="ConsPlusNormal"/>
            </w:pPr>
            <w:r>
              <w:t>из них</w:t>
            </w:r>
          </w:p>
        </w:tc>
        <w:tc>
          <w:tcPr>
            <w:tcW w:w="85.05pt" w:type="dxa"/>
          </w:tcPr>
          <w:p w:rsidR="00CA3BBB" w:rsidRDefault="00CA3BBB">
            <w:pPr>
              <w:pStyle w:val="ConsPlusNormal"/>
              <w:jc w:val="center"/>
            </w:pPr>
            <w:r>
              <w:t>244300,0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244300,0</w:t>
            </w:r>
          </w:p>
        </w:tc>
        <w:tc>
          <w:tcPr>
            <w:tcW w:w="79.35pt" w:type="dxa"/>
          </w:tcPr>
          <w:p w:rsidR="00CA3BBB" w:rsidRDefault="00CA3BBB">
            <w:pPr>
              <w:pStyle w:val="ConsPlusNormal"/>
              <w:jc w:val="center"/>
            </w:pPr>
            <w:r>
              <w:t>1.1.2.1 - 1</w:t>
            </w:r>
          </w:p>
        </w:tc>
      </w:tr>
      <w:tr w:rsidR="00CA3BBB">
        <w:tc>
          <w:tcPr>
            <w:tcW w:w="45.35pt" w:type="dxa"/>
          </w:tcPr>
          <w:p w:rsidR="00CA3BBB" w:rsidRDefault="00CA3BBB">
            <w:pPr>
              <w:pStyle w:val="ConsPlusNormal"/>
              <w:jc w:val="center"/>
            </w:pPr>
            <w:r>
              <w:t>120.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244300,0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244300,0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121.</w:t>
            </w:r>
          </w:p>
        </w:tc>
        <w:tc>
          <w:tcPr>
            <w:tcW w:w="167.25pt" w:type="dxa"/>
            <w:tcBorders>
              <w:bottom w:val="nil"/>
            </w:tcBorders>
          </w:tcPr>
          <w:p w:rsidR="00CA3BBB" w:rsidRDefault="00CA3BBB">
            <w:pPr>
              <w:pStyle w:val="ConsPlusNormal"/>
            </w:pPr>
            <w:r>
              <w:t>Мероприятие 1.35.</w:t>
            </w:r>
          </w:p>
          <w:p w:rsidR="00CA3BBB" w:rsidRDefault="00CA3BBB">
            <w:pPr>
              <w:pStyle w:val="ConsPlusNormal"/>
            </w:pPr>
            <w:r>
              <w:t>Обеспечение мероприятий по модернизации коммунальной инфраструктуры,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100480,6</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100480,6</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121 в ред. </w:t>
            </w:r>
            <w:hyperlink r:id="rId96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45.35pt" w:type="dxa"/>
            <w:tcBorders>
              <w:bottom w:val="nil"/>
            </w:tcBorders>
          </w:tcPr>
          <w:p w:rsidR="00CA3BBB" w:rsidRDefault="00CA3BBB">
            <w:pPr>
              <w:pStyle w:val="ConsPlusNormal"/>
              <w:jc w:val="center"/>
            </w:pPr>
            <w:r>
              <w:t>122.</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43976,3</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43976,3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122 в ред. </w:t>
            </w:r>
            <w:hyperlink r:id="rId961"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5.35pt" w:type="dxa"/>
          </w:tcPr>
          <w:p w:rsidR="00CA3BBB" w:rsidRDefault="00CA3BBB">
            <w:pPr>
              <w:pStyle w:val="ConsPlusNormal"/>
              <w:jc w:val="center"/>
            </w:pPr>
            <w:r>
              <w:t>123.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4762,1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4762,1</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124.</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51742,2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51742,2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125.</w:t>
            </w:r>
          </w:p>
        </w:tc>
        <w:tc>
          <w:tcPr>
            <w:tcW w:w="167.25pt" w:type="dxa"/>
            <w:tcBorders>
              <w:bottom w:val="nil"/>
            </w:tcBorders>
          </w:tcPr>
          <w:p w:rsidR="00CA3BBB" w:rsidRDefault="00CA3BBB">
            <w:pPr>
              <w:pStyle w:val="ConsPlusNormal"/>
            </w:pPr>
            <w:r>
              <w:t>Мероприятие 1.35-1.</w:t>
            </w:r>
          </w:p>
          <w:p w:rsidR="00CA3BBB" w:rsidRDefault="00CA3BBB">
            <w:pPr>
              <w:pStyle w:val="ConsPlusNormal"/>
            </w:pPr>
            <w: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128425,8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128425,8</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125 в ред. </w:t>
            </w:r>
            <w:hyperlink r:id="rId96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126.</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128425, 8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128425,8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126 в ред. </w:t>
            </w:r>
            <w:hyperlink r:id="rId96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127.</w:t>
            </w:r>
          </w:p>
        </w:tc>
        <w:tc>
          <w:tcPr>
            <w:tcW w:w="867.50pt" w:type="dxa"/>
            <w:gridSpan w:val="10"/>
          </w:tcPr>
          <w:p w:rsidR="00CA3BBB" w:rsidRDefault="00CA3BBB">
            <w:pPr>
              <w:pStyle w:val="ConsPlusNormal"/>
              <w:jc w:val="center"/>
              <w:outlineLvl w:val="3"/>
            </w:pPr>
            <w:r>
              <w:t>Подпрограмма 1-1 "Чистая вода"</w:t>
            </w:r>
          </w:p>
        </w:tc>
      </w:tr>
      <w:tr w:rsidR="00CA3BBB">
        <w:tc>
          <w:tcPr>
            <w:tcW w:w="45.35pt" w:type="dxa"/>
          </w:tcPr>
          <w:p w:rsidR="00CA3BBB" w:rsidRDefault="00CA3BBB">
            <w:pPr>
              <w:pStyle w:val="ConsPlusNormal"/>
              <w:jc w:val="center"/>
            </w:pPr>
            <w:r>
              <w:t>128.</w:t>
            </w:r>
          </w:p>
        </w:tc>
        <w:tc>
          <w:tcPr>
            <w:tcW w:w="167.25pt" w:type="dxa"/>
          </w:tcPr>
          <w:p w:rsidR="00CA3BBB" w:rsidRDefault="00CA3BBB">
            <w:pPr>
              <w:pStyle w:val="ConsPlusNormal"/>
            </w:pPr>
            <w:r>
              <w:t>Всего по подпрограмме 1-1 "Чистая вода"</w:t>
            </w:r>
          </w:p>
          <w:p w:rsidR="00CA3BBB" w:rsidRDefault="00CA3BBB">
            <w:pPr>
              <w:pStyle w:val="ConsPlusNormal"/>
            </w:pPr>
            <w:r>
              <w:t>в том числе:</w:t>
            </w:r>
          </w:p>
        </w:tc>
        <w:tc>
          <w:tcPr>
            <w:tcW w:w="85.05pt" w:type="dxa"/>
          </w:tcPr>
          <w:p w:rsidR="00CA3BBB" w:rsidRDefault="00CA3BBB">
            <w:pPr>
              <w:pStyle w:val="ConsPlusNormal"/>
              <w:jc w:val="center"/>
            </w:pPr>
            <w:r>
              <w:t>236322,5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236322,5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129.</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200161,5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200161,5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131.</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132.</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10410,8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10410,8</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133.</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10684,3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10684,3</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134.</w:t>
            </w:r>
          </w:p>
        </w:tc>
        <w:tc>
          <w:tcPr>
            <w:tcW w:w="867.50pt" w:type="dxa"/>
            <w:gridSpan w:val="10"/>
          </w:tcPr>
          <w:p w:rsidR="00CA3BBB" w:rsidRDefault="00CA3BBB">
            <w:pPr>
              <w:pStyle w:val="ConsPlusNormal"/>
              <w:jc w:val="center"/>
              <w:outlineLvl w:val="4"/>
            </w:pPr>
            <w:r>
              <w:t>"Капитальные вложения"</w:t>
            </w:r>
          </w:p>
        </w:tc>
      </w:tr>
      <w:tr w:rsidR="00CA3BBB">
        <w:tc>
          <w:tcPr>
            <w:tcW w:w="45.35pt" w:type="dxa"/>
          </w:tcPr>
          <w:p w:rsidR="00CA3BBB" w:rsidRDefault="00CA3BBB">
            <w:pPr>
              <w:pStyle w:val="ConsPlusNormal"/>
              <w:jc w:val="center"/>
            </w:pPr>
            <w:r>
              <w:t>135.</w:t>
            </w:r>
          </w:p>
        </w:tc>
        <w:tc>
          <w:tcPr>
            <w:tcW w:w="167.25pt" w:type="dxa"/>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225638,2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225638,2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136.</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200161,5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200161,5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137.</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138.</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139.</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10410,8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10410,8</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140.</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c>
          <w:tcPr>
            <w:tcW w:w="45.35pt" w:type="dxa"/>
          </w:tcPr>
          <w:p w:rsidR="00CA3BBB" w:rsidRDefault="00CA3BBB">
            <w:pPr>
              <w:pStyle w:val="ConsPlusNormal"/>
              <w:jc w:val="center"/>
            </w:pPr>
            <w:r>
              <w:t>141.</w:t>
            </w:r>
          </w:p>
        </w:tc>
        <w:tc>
          <w:tcPr>
            <w:tcW w:w="167.25pt" w:type="dxa"/>
          </w:tcPr>
          <w:p w:rsidR="00CA3BBB" w:rsidRDefault="00CA3BBB">
            <w:pPr>
              <w:pStyle w:val="ConsPlusNormal"/>
            </w:pPr>
            <w:r>
              <w:t>Всего по направлению "Бюджетные инвестиции в объекты капитального строительства"</w:t>
            </w:r>
          </w:p>
          <w:p w:rsidR="00CA3BBB" w:rsidRDefault="00CA3BBB">
            <w:pPr>
              <w:pStyle w:val="ConsPlusNormal"/>
            </w:pPr>
            <w:r>
              <w:t>в том числе:</w:t>
            </w:r>
          </w:p>
        </w:tc>
        <w:tc>
          <w:tcPr>
            <w:tcW w:w="85.05pt" w:type="dxa"/>
          </w:tcPr>
          <w:p w:rsidR="00CA3BBB" w:rsidRDefault="00CA3BBB">
            <w:pPr>
              <w:pStyle w:val="ConsPlusNormal"/>
              <w:jc w:val="center"/>
            </w:pPr>
            <w:r>
              <w:t>225638,2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225638,2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142.</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200161,5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200161,5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143.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144.</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145.</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10410,8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10410,8</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146.</w:t>
            </w:r>
          </w:p>
        </w:tc>
        <w:tc>
          <w:tcPr>
            <w:tcW w:w="167.25pt" w:type="dxa"/>
          </w:tcPr>
          <w:p w:rsidR="00CA3BBB" w:rsidRDefault="00CA3BBB">
            <w:pPr>
              <w:pStyle w:val="ConsPlusNormal"/>
            </w:pPr>
            <w:r>
              <w:t>Мероприятие 1-1.1. Строительство и реконструкция (модернизация) объектов питьевого водоснабжения (федеральный проект "Чистая вода"), всего</w:t>
            </w:r>
          </w:p>
          <w:p w:rsidR="00CA3BBB" w:rsidRDefault="00CA3BBB">
            <w:pPr>
              <w:pStyle w:val="ConsPlusNormal"/>
            </w:pPr>
            <w:r>
              <w:t>из них:</w:t>
            </w:r>
          </w:p>
        </w:tc>
        <w:tc>
          <w:tcPr>
            <w:tcW w:w="85.05pt" w:type="dxa"/>
          </w:tcPr>
          <w:p w:rsidR="00CA3BBB" w:rsidRDefault="00CA3BBB">
            <w:pPr>
              <w:pStyle w:val="ConsPlusNormal"/>
              <w:jc w:val="center"/>
            </w:pPr>
            <w:r>
              <w:t>225638,2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225638,2</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147.</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200161,5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200161,5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149.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15065,9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15065,9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10410,8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10410,8</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151.</w:t>
            </w:r>
          </w:p>
        </w:tc>
        <w:tc>
          <w:tcPr>
            <w:tcW w:w="167.25pt" w:type="dxa"/>
          </w:tcPr>
          <w:p w:rsidR="00CA3BBB" w:rsidRDefault="00CA3BBB">
            <w:pPr>
              <w:pStyle w:val="ConsPlusNormal"/>
            </w:pPr>
            <w:r>
              <w:t>Мероприятие 1-1.1-1. Реализация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152.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152-1.</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152-1 введен </w:t>
            </w:r>
            <w:hyperlink r:id="rId964" w:history="1">
              <w:r>
                <w:rPr>
                  <w:color w:val="0000FF"/>
                </w:rPr>
                <w:t>Постановлением</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5.35pt" w:type="dxa"/>
          </w:tcPr>
          <w:p w:rsidR="00CA3BBB" w:rsidRDefault="00CA3BBB">
            <w:pPr>
              <w:pStyle w:val="ConsPlusNormal"/>
              <w:jc w:val="center"/>
            </w:pPr>
            <w:r>
              <w:t>153.</w:t>
            </w:r>
          </w:p>
        </w:tc>
        <w:tc>
          <w:tcPr>
            <w:tcW w:w="867.50pt" w:type="dxa"/>
            <w:gridSpan w:val="10"/>
          </w:tcPr>
          <w:p w:rsidR="00CA3BBB" w:rsidRDefault="00CA3BBB">
            <w:pPr>
              <w:pStyle w:val="ConsPlusNormal"/>
              <w:jc w:val="center"/>
              <w:outlineLvl w:val="4"/>
            </w:pPr>
            <w:r>
              <w:t>"Прочие нужды"</w:t>
            </w:r>
          </w:p>
        </w:tc>
      </w:tr>
      <w:tr w:rsidR="00CA3BBB">
        <w:tc>
          <w:tcPr>
            <w:tcW w:w="45.35pt" w:type="dxa"/>
          </w:tcPr>
          <w:p w:rsidR="00CA3BBB" w:rsidRDefault="00CA3BBB">
            <w:pPr>
              <w:pStyle w:val="ConsPlusNormal"/>
              <w:jc w:val="center"/>
            </w:pPr>
            <w:r>
              <w:t>154.</w:t>
            </w:r>
          </w:p>
        </w:tc>
        <w:tc>
          <w:tcPr>
            <w:tcW w:w="167.25pt" w:type="dxa"/>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Pr>
          <w:p w:rsidR="00CA3BBB" w:rsidRDefault="00CA3BBB">
            <w:pPr>
              <w:pStyle w:val="ConsPlusNormal"/>
              <w:jc w:val="center"/>
            </w:pPr>
            <w:r>
              <w:t>10684,3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10684,3</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155.</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156.</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10684,3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10684,3</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157.</w:t>
            </w:r>
          </w:p>
        </w:tc>
        <w:tc>
          <w:tcPr>
            <w:tcW w:w="167.25pt" w:type="dxa"/>
          </w:tcPr>
          <w:p w:rsidR="00CA3BBB" w:rsidRDefault="00CA3BBB">
            <w:pPr>
              <w:pStyle w:val="ConsPlusNormal"/>
            </w:pPr>
            <w:r>
              <w:t>Мероприятие 1-1.2. Строительство и реконструкция (модернизация) объектов питьевого водоснабжения в рамках инвестиционных программ организаций водопроводно-канализационного хозяйства, всего</w:t>
            </w:r>
          </w:p>
          <w:p w:rsidR="00CA3BBB" w:rsidRDefault="00CA3BBB">
            <w:pPr>
              <w:pStyle w:val="ConsPlusNormal"/>
            </w:pPr>
            <w:r>
              <w:t>из них</w:t>
            </w:r>
          </w:p>
        </w:tc>
        <w:tc>
          <w:tcPr>
            <w:tcW w:w="85.05pt" w:type="dxa"/>
          </w:tcPr>
          <w:p w:rsidR="00CA3BBB" w:rsidRDefault="00CA3BBB">
            <w:pPr>
              <w:pStyle w:val="ConsPlusNormal"/>
              <w:jc w:val="center"/>
            </w:pPr>
            <w:r>
              <w:t>2754,3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2754,3</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158.</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2754,3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2754,3</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159.</w:t>
            </w:r>
          </w:p>
        </w:tc>
        <w:tc>
          <w:tcPr>
            <w:tcW w:w="167.25pt" w:type="dxa"/>
          </w:tcPr>
          <w:p w:rsidR="00CA3BBB" w:rsidRDefault="00CA3BBB">
            <w:pPr>
              <w:pStyle w:val="ConsPlusNormal"/>
            </w:pPr>
            <w:r>
              <w:t xml:space="preserve">Мероприятие 1-1.3. Строительство и реконструкция (модернизация) объектов питьевого водоснабжения в рамках исполнения обязательств концессионеров по концессионным соглашениям, </w:t>
            </w:r>
            <w:r>
              <w:lastRenderedPageBreak/>
              <w:t>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7930,0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7930,0</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160.</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7930,0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7930,0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161.</w:t>
            </w:r>
          </w:p>
        </w:tc>
        <w:tc>
          <w:tcPr>
            <w:tcW w:w="167.25pt" w:type="dxa"/>
          </w:tcPr>
          <w:p w:rsidR="00CA3BBB" w:rsidRDefault="00CA3BBB">
            <w:pPr>
              <w:pStyle w:val="ConsPlusNormal"/>
            </w:pPr>
            <w:r>
              <w:t>Мероприятие 1-1.4. Осуществление мониторинга разработки и утверждения схем водоснабжения и водоотведения, создание электронной модели систем водоснабжения и водоотведения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1.1.1.2, 1.1.1.4</w:t>
            </w:r>
          </w:p>
        </w:tc>
      </w:tr>
      <w:tr w:rsidR="00CA3BBB">
        <w:tc>
          <w:tcPr>
            <w:tcW w:w="45.35pt" w:type="dxa"/>
          </w:tcPr>
          <w:p w:rsidR="00CA3BBB" w:rsidRDefault="00CA3BBB">
            <w:pPr>
              <w:pStyle w:val="ConsPlusNormal"/>
              <w:jc w:val="center"/>
            </w:pPr>
            <w:r>
              <w:t>162.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163.</w:t>
            </w:r>
          </w:p>
        </w:tc>
        <w:tc>
          <w:tcPr>
            <w:tcW w:w="867.50pt" w:type="dxa"/>
            <w:gridSpan w:val="10"/>
          </w:tcPr>
          <w:p w:rsidR="00CA3BBB" w:rsidRDefault="00CA3BBB">
            <w:pPr>
              <w:pStyle w:val="ConsPlusNormal"/>
              <w:jc w:val="center"/>
              <w:outlineLvl w:val="3"/>
            </w:pPr>
            <w:r>
              <w:t>Подпрограмма 2 "Развитие топливно-энергетического комплекса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164.</w:t>
            </w:r>
          </w:p>
        </w:tc>
        <w:tc>
          <w:tcPr>
            <w:tcW w:w="167.25pt" w:type="dxa"/>
            <w:tcBorders>
              <w:bottom w:val="nil"/>
            </w:tcBorders>
          </w:tcPr>
          <w:p w:rsidR="00CA3BBB" w:rsidRDefault="00CA3BBB">
            <w:pPr>
              <w:pStyle w:val="ConsPlusNormal"/>
            </w:pPr>
            <w:r>
              <w:t>Всего по подпрограмме 2 "Развитие топливно-энергетического комплекса Свердловской области"</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67434228,2</w:t>
            </w:r>
          </w:p>
        </w:tc>
        <w:tc>
          <w:tcPr>
            <w:tcW w:w="76.55pt" w:type="dxa"/>
            <w:tcBorders>
              <w:bottom w:val="nil"/>
            </w:tcBorders>
          </w:tcPr>
          <w:p w:rsidR="00CA3BBB" w:rsidRDefault="00CA3BBB">
            <w:pPr>
              <w:pStyle w:val="ConsPlusNormal"/>
              <w:jc w:val="center"/>
            </w:pPr>
            <w:r>
              <w:t>301191,6</w:t>
            </w:r>
          </w:p>
        </w:tc>
        <w:tc>
          <w:tcPr>
            <w:tcW w:w="76.55pt" w:type="dxa"/>
            <w:tcBorders>
              <w:bottom w:val="nil"/>
            </w:tcBorders>
          </w:tcPr>
          <w:p w:rsidR="00CA3BBB" w:rsidRDefault="00CA3BBB">
            <w:pPr>
              <w:pStyle w:val="ConsPlusNormal"/>
              <w:jc w:val="center"/>
            </w:pPr>
            <w:r>
              <w:t>20177529,5</w:t>
            </w:r>
          </w:p>
        </w:tc>
        <w:tc>
          <w:tcPr>
            <w:tcW w:w="76.55pt" w:type="dxa"/>
            <w:tcBorders>
              <w:bottom w:val="nil"/>
            </w:tcBorders>
          </w:tcPr>
          <w:p w:rsidR="00CA3BBB" w:rsidRDefault="00CA3BBB">
            <w:pPr>
              <w:pStyle w:val="ConsPlusNormal"/>
              <w:jc w:val="center"/>
            </w:pPr>
            <w:r>
              <w:t>20383609,4</w:t>
            </w:r>
          </w:p>
        </w:tc>
        <w:tc>
          <w:tcPr>
            <w:tcW w:w="76.55pt" w:type="dxa"/>
            <w:tcBorders>
              <w:bottom w:val="nil"/>
            </w:tcBorders>
          </w:tcPr>
          <w:p w:rsidR="00CA3BBB" w:rsidRDefault="00CA3BBB">
            <w:pPr>
              <w:pStyle w:val="ConsPlusNormal"/>
              <w:jc w:val="center"/>
            </w:pPr>
            <w:r>
              <w:t>8429896,1</w:t>
            </w:r>
          </w:p>
        </w:tc>
        <w:tc>
          <w:tcPr>
            <w:tcW w:w="76.55pt" w:type="dxa"/>
            <w:tcBorders>
              <w:bottom w:val="nil"/>
            </w:tcBorders>
          </w:tcPr>
          <w:p w:rsidR="00CA3BBB" w:rsidRDefault="00CA3BBB">
            <w:pPr>
              <w:pStyle w:val="ConsPlusNormal"/>
              <w:jc w:val="center"/>
            </w:pPr>
            <w:r>
              <w:t>5800609,9</w:t>
            </w:r>
          </w:p>
        </w:tc>
        <w:tc>
          <w:tcPr>
            <w:tcW w:w="76.55pt" w:type="dxa"/>
            <w:tcBorders>
              <w:bottom w:val="nil"/>
            </w:tcBorders>
          </w:tcPr>
          <w:p w:rsidR="00CA3BBB" w:rsidRDefault="00CA3BBB">
            <w:pPr>
              <w:pStyle w:val="ConsPlusNormal"/>
              <w:jc w:val="center"/>
            </w:pPr>
            <w:r>
              <w:t>5470702,2</w:t>
            </w:r>
          </w:p>
        </w:tc>
        <w:tc>
          <w:tcPr>
            <w:tcW w:w="76.55pt" w:type="dxa"/>
            <w:tcBorders>
              <w:bottom w:val="nil"/>
            </w:tcBorders>
          </w:tcPr>
          <w:p w:rsidR="00CA3BBB" w:rsidRDefault="00CA3BBB">
            <w:pPr>
              <w:pStyle w:val="ConsPlusNormal"/>
              <w:jc w:val="center"/>
            </w:pPr>
            <w:r>
              <w:t>6870689,5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164 в ред. </w:t>
            </w:r>
            <w:hyperlink r:id="rId96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165.</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2260473,9</w:t>
            </w:r>
          </w:p>
        </w:tc>
        <w:tc>
          <w:tcPr>
            <w:tcW w:w="76.55pt" w:type="dxa"/>
            <w:tcBorders>
              <w:bottom w:val="nil"/>
            </w:tcBorders>
          </w:tcPr>
          <w:p w:rsidR="00CA3BBB" w:rsidRDefault="00CA3BBB">
            <w:pPr>
              <w:pStyle w:val="ConsPlusNormal"/>
              <w:jc w:val="center"/>
            </w:pPr>
            <w:r>
              <w:t>241450,3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353700,0</w:t>
            </w:r>
          </w:p>
        </w:tc>
        <w:tc>
          <w:tcPr>
            <w:tcW w:w="76.55pt" w:type="dxa"/>
            <w:tcBorders>
              <w:bottom w:val="nil"/>
            </w:tcBorders>
          </w:tcPr>
          <w:p w:rsidR="00CA3BBB" w:rsidRDefault="00CA3BBB">
            <w:pPr>
              <w:pStyle w:val="ConsPlusNormal"/>
              <w:jc w:val="center"/>
            </w:pPr>
            <w:r>
              <w:t>466000,0</w:t>
            </w:r>
          </w:p>
        </w:tc>
        <w:tc>
          <w:tcPr>
            <w:tcW w:w="76.55pt" w:type="dxa"/>
            <w:tcBorders>
              <w:bottom w:val="nil"/>
            </w:tcBorders>
          </w:tcPr>
          <w:p w:rsidR="00CA3BBB" w:rsidRDefault="00CA3BBB">
            <w:pPr>
              <w:pStyle w:val="ConsPlusNormal"/>
              <w:jc w:val="center"/>
            </w:pPr>
            <w:r>
              <w:t>385155,3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165 в ред. </w:t>
            </w:r>
            <w:hyperlink r:id="rId96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166.</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2163073,9</w:t>
            </w:r>
          </w:p>
        </w:tc>
        <w:tc>
          <w:tcPr>
            <w:tcW w:w="76.55pt" w:type="dxa"/>
            <w:tcBorders>
              <w:bottom w:val="nil"/>
            </w:tcBorders>
          </w:tcPr>
          <w:p w:rsidR="00CA3BBB" w:rsidRDefault="00CA3BBB">
            <w:pPr>
              <w:pStyle w:val="ConsPlusNormal"/>
              <w:jc w:val="center"/>
            </w:pPr>
            <w:r>
              <w:t>219950,3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166 в ред. </w:t>
            </w:r>
            <w:hyperlink r:id="rId96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167.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269293,5</w:t>
            </w:r>
          </w:p>
        </w:tc>
        <w:tc>
          <w:tcPr>
            <w:tcW w:w="76.55pt" w:type="dxa"/>
          </w:tcPr>
          <w:p w:rsidR="00CA3BBB" w:rsidRDefault="00CA3BBB">
            <w:pPr>
              <w:pStyle w:val="ConsPlusNormal"/>
              <w:jc w:val="center"/>
            </w:pPr>
            <w:r>
              <w:t>59741,3</w:t>
            </w:r>
          </w:p>
        </w:tc>
        <w:tc>
          <w:tcPr>
            <w:tcW w:w="76.55pt" w:type="dxa"/>
          </w:tcPr>
          <w:p w:rsidR="00CA3BBB" w:rsidRDefault="00CA3BBB">
            <w:pPr>
              <w:pStyle w:val="ConsPlusNormal"/>
              <w:jc w:val="center"/>
            </w:pPr>
            <w:r>
              <w:t>71939,6</w:t>
            </w:r>
          </w:p>
        </w:tc>
        <w:tc>
          <w:tcPr>
            <w:tcW w:w="76.55pt" w:type="dxa"/>
          </w:tcPr>
          <w:p w:rsidR="00CA3BBB" w:rsidRDefault="00CA3BBB">
            <w:pPr>
              <w:pStyle w:val="ConsPlusNormal"/>
              <w:jc w:val="center"/>
            </w:pPr>
            <w:r>
              <w:t>24731,0</w:t>
            </w:r>
          </w:p>
        </w:tc>
        <w:tc>
          <w:tcPr>
            <w:tcW w:w="76.55pt" w:type="dxa"/>
          </w:tcPr>
          <w:p w:rsidR="00CA3BBB" w:rsidRDefault="00CA3BBB">
            <w:pPr>
              <w:pStyle w:val="ConsPlusNormal"/>
              <w:jc w:val="center"/>
            </w:pPr>
            <w:r>
              <w:t>28289,8</w:t>
            </w:r>
          </w:p>
        </w:tc>
        <w:tc>
          <w:tcPr>
            <w:tcW w:w="76.55pt" w:type="dxa"/>
          </w:tcPr>
          <w:p w:rsidR="00CA3BBB" w:rsidRDefault="00CA3BBB">
            <w:pPr>
              <w:pStyle w:val="ConsPlusNormal"/>
              <w:jc w:val="center"/>
            </w:pPr>
            <w:r>
              <w:t>30610,2</w:t>
            </w:r>
          </w:p>
        </w:tc>
        <w:tc>
          <w:tcPr>
            <w:tcW w:w="76.55pt" w:type="dxa"/>
          </w:tcPr>
          <w:p w:rsidR="00CA3BBB" w:rsidRDefault="00CA3BBB">
            <w:pPr>
              <w:pStyle w:val="ConsPlusNormal"/>
              <w:jc w:val="center"/>
            </w:pPr>
            <w:r>
              <w:t>39742,4</w:t>
            </w:r>
          </w:p>
        </w:tc>
        <w:tc>
          <w:tcPr>
            <w:tcW w:w="76.55pt" w:type="dxa"/>
          </w:tcPr>
          <w:p w:rsidR="00CA3BBB" w:rsidRDefault="00CA3BBB">
            <w:pPr>
              <w:pStyle w:val="ConsPlusNormal"/>
              <w:jc w:val="center"/>
            </w:pPr>
            <w:r>
              <w:t>14239,2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168.</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64904460,8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8051906,3</w:t>
            </w:r>
          </w:p>
        </w:tc>
        <w:tc>
          <w:tcPr>
            <w:tcW w:w="76.55pt" w:type="dxa"/>
            <w:tcBorders>
              <w:bottom w:val="nil"/>
            </w:tcBorders>
          </w:tcPr>
          <w:p w:rsidR="00CA3BBB" w:rsidRDefault="00CA3BBB">
            <w:pPr>
              <w:pStyle w:val="ConsPlusNormal"/>
              <w:jc w:val="center"/>
            </w:pPr>
            <w:r>
              <w:t>5416299,7</w:t>
            </w:r>
          </w:p>
        </w:tc>
        <w:tc>
          <w:tcPr>
            <w:tcW w:w="76.55pt" w:type="dxa"/>
            <w:tcBorders>
              <w:bottom w:val="nil"/>
            </w:tcBorders>
          </w:tcPr>
          <w:p w:rsidR="00CA3BBB" w:rsidRDefault="00CA3BBB">
            <w:pPr>
              <w:pStyle w:val="ConsPlusNormal"/>
              <w:jc w:val="center"/>
            </w:pPr>
            <w:r>
              <w:t>4964959,8</w:t>
            </w:r>
          </w:p>
        </w:tc>
        <w:tc>
          <w:tcPr>
            <w:tcW w:w="76.55pt" w:type="dxa"/>
            <w:tcBorders>
              <w:bottom w:val="nil"/>
            </w:tcBorders>
          </w:tcPr>
          <w:p w:rsidR="00CA3BBB" w:rsidRDefault="00CA3BBB">
            <w:pPr>
              <w:pStyle w:val="ConsPlusNormal"/>
              <w:jc w:val="center"/>
            </w:pPr>
            <w:r>
              <w:t>6471295,0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168 в ред. </w:t>
            </w:r>
            <w:hyperlink r:id="rId96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169.</w:t>
            </w:r>
          </w:p>
        </w:tc>
        <w:tc>
          <w:tcPr>
            <w:tcW w:w="867.50pt" w:type="dxa"/>
            <w:gridSpan w:val="10"/>
          </w:tcPr>
          <w:p w:rsidR="00CA3BBB" w:rsidRDefault="00CA3BBB">
            <w:pPr>
              <w:pStyle w:val="ConsPlusNormal"/>
              <w:jc w:val="center"/>
              <w:outlineLvl w:val="4"/>
            </w:pPr>
            <w:r>
              <w:t>"Капитальные вложения"</w:t>
            </w:r>
          </w:p>
        </w:tc>
      </w:tr>
      <w:tr w:rsidR="00CA3BBB">
        <w:tblPrEx>
          <w:tblBorders>
            <w:insideH w:val="nil"/>
          </w:tblBorders>
        </w:tblPrEx>
        <w:tc>
          <w:tcPr>
            <w:tcW w:w="45.35pt" w:type="dxa"/>
            <w:tcBorders>
              <w:bottom w:val="nil"/>
            </w:tcBorders>
          </w:tcPr>
          <w:p w:rsidR="00CA3BBB" w:rsidRDefault="00CA3BBB">
            <w:pPr>
              <w:pStyle w:val="ConsPlusNormal"/>
              <w:jc w:val="center"/>
            </w:pPr>
            <w:r>
              <w:t>170.</w:t>
            </w:r>
          </w:p>
        </w:tc>
        <w:tc>
          <w:tcPr>
            <w:tcW w:w="167.25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2432367,4</w:t>
            </w:r>
          </w:p>
        </w:tc>
        <w:tc>
          <w:tcPr>
            <w:tcW w:w="76.55pt" w:type="dxa"/>
            <w:tcBorders>
              <w:bottom w:val="nil"/>
            </w:tcBorders>
          </w:tcPr>
          <w:p w:rsidR="00CA3BBB" w:rsidRDefault="00CA3BBB">
            <w:pPr>
              <w:pStyle w:val="ConsPlusNormal"/>
              <w:jc w:val="center"/>
            </w:pPr>
            <w:r>
              <w:t>279691,6</w:t>
            </w:r>
          </w:p>
        </w:tc>
        <w:tc>
          <w:tcPr>
            <w:tcW w:w="76.55pt" w:type="dxa"/>
            <w:tcBorders>
              <w:bottom w:val="nil"/>
            </w:tcBorders>
          </w:tcPr>
          <w:p w:rsidR="00CA3BBB" w:rsidRDefault="00CA3BBB">
            <w:pPr>
              <w:pStyle w:val="ConsPlusNormal"/>
              <w:jc w:val="center"/>
            </w:pPr>
            <w:r>
              <w:t>177529,5</w:t>
            </w:r>
          </w:p>
        </w:tc>
        <w:tc>
          <w:tcPr>
            <w:tcW w:w="76.55pt" w:type="dxa"/>
            <w:tcBorders>
              <w:bottom w:val="nil"/>
            </w:tcBorders>
          </w:tcPr>
          <w:p w:rsidR="00CA3BBB" w:rsidRDefault="00CA3BBB">
            <w:pPr>
              <w:pStyle w:val="ConsPlusNormal"/>
              <w:jc w:val="center"/>
            </w:pPr>
            <w:r>
              <w:t>383609,4</w:t>
            </w:r>
          </w:p>
        </w:tc>
        <w:tc>
          <w:tcPr>
            <w:tcW w:w="76.55pt" w:type="dxa"/>
            <w:tcBorders>
              <w:bottom w:val="nil"/>
            </w:tcBorders>
          </w:tcPr>
          <w:p w:rsidR="00CA3BBB" w:rsidRDefault="00CA3BBB">
            <w:pPr>
              <w:pStyle w:val="ConsPlusNormal"/>
              <w:jc w:val="center"/>
            </w:pPr>
            <w:r>
              <w:t>377989,8</w:t>
            </w:r>
          </w:p>
        </w:tc>
        <w:tc>
          <w:tcPr>
            <w:tcW w:w="76.55pt" w:type="dxa"/>
            <w:tcBorders>
              <w:bottom w:val="nil"/>
            </w:tcBorders>
          </w:tcPr>
          <w:p w:rsidR="00CA3BBB" w:rsidRDefault="00CA3BBB">
            <w:pPr>
              <w:pStyle w:val="ConsPlusNormal"/>
              <w:jc w:val="center"/>
            </w:pPr>
            <w:r>
              <w:t>380310,2</w:t>
            </w:r>
          </w:p>
        </w:tc>
        <w:tc>
          <w:tcPr>
            <w:tcW w:w="76.55pt" w:type="dxa"/>
            <w:tcBorders>
              <w:bottom w:val="nil"/>
            </w:tcBorders>
          </w:tcPr>
          <w:p w:rsidR="00CA3BBB" w:rsidRDefault="00CA3BBB">
            <w:pPr>
              <w:pStyle w:val="ConsPlusNormal"/>
              <w:jc w:val="center"/>
            </w:pPr>
            <w:r>
              <w:t>479742,4</w:t>
            </w:r>
          </w:p>
        </w:tc>
        <w:tc>
          <w:tcPr>
            <w:tcW w:w="76.55pt" w:type="dxa"/>
            <w:tcBorders>
              <w:bottom w:val="nil"/>
            </w:tcBorders>
          </w:tcPr>
          <w:p w:rsidR="00CA3BBB" w:rsidRDefault="00CA3BBB">
            <w:pPr>
              <w:pStyle w:val="ConsPlusNormal"/>
              <w:jc w:val="center"/>
            </w:pPr>
            <w:r>
              <w:t>353494,5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170 в ред. </w:t>
            </w:r>
            <w:hyperlink r:id="rId96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171.</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2163073,9</w:t>
            </w:r>
          </w:p>
        </w:tc>
        <w:tc>
          <w:tcPr>
            <w:tcW w:w="76.55pt" w:type="dxa"/>
            <w:tcBorders>
              <w:bottom w:val="nil"/>
            </w:tcBorders>
          </w:tcPr>
          <w:p w:rsidR="00CA3BBB" w:rsidRDefault="00CA3BBB">
            <w:pPr>
              <w:pStyle w:val="ConsPlusNormal"/>
              <w:jc w:val="center"/>
            </w:pPr>
            <w:r>
              <w:t>219950,3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171 в ред. </w:t>
            </w:r>
            <w:hyperlink r:id="rId97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172.</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2163073,9</w:t>
            </w:r>
          </w:p>
        </w:tc>
        <w:tc>
          <w:tcPr>
            <w:tcW w:w="76.55pt" w:type="dxa"/>
            <w:tcBorders>
              <w:bottom w:val="nil"/>
            </w:tcBorders>
          </w:tcPr>
          <w:p w:rsidR="00CA3BBB" w:rsidRDefault="00CA3BBB">
            <w:pPr>
              <w:pStyle w:val="ConsPlusNormal"/>
              <w:jc w:val="center"/>
            </w:pPr>
            <w:r>
              <w:t>219950,3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172 в ред. </w:t>
            </w:r>
            <w:hyperlink r:id="rId97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173.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269293,5</w:t>
            </w:r>
          </w:p>
        </w:tc>
        <w:tc>
          <w:tcPr>
            <w:tcW w:w="76.55pt" w:type="dxa"/>
          </w:tcPr>
          <w:p w:rsidR="00CA3BBB" w:rsidRDefault="00CA3BBB">
            <w:pPr>
              <w:pStyle w:val="ConsPlusNormal"/>
              <w:jc w:val="center"/>
            </w:pPr>
            <w:r>
              <w:t>59741,3</w:t>
            </w:r>
          </w:p>
        </w:tc>
        <w:tc>
          <w:tcPr>
            <w:tcW w:w="76.55pt" w:type="dxa"/>
          </w:tcPr>
          <w:p w:rsidR="00CA3BBB" w:rsidRDefault="00CA3BBB">
            <w:pPr>
              <w:pStyle w:val="ConsPlusNormal"/>
              <w:jc w:val="center"/>
            </w:pPr>
            <w:r>
              <w:t>71939,6</w:t>
            </w:r>
          </w:p>
        </w:tc>
        <w:tc>
          <w:tcPr>
            <w:tcW w:w="76.55pt" w:type="dxa"/>
          </w:tcPr>
          <w:p w:rsidR="00CA3BBB" w:rsidRDefault="00CA3BBB">
            <w:pPr>
              <w:pStyle w:val="ConsPlusNormal"/>
              <w:jc w:val="center"/>
            </w:pPr>
            <w:r>
              <w:t>24731,0</w:t>
            </w:r>
          </w:p>
        </w:tc>
        <w:tc>
          <w:tcPr>
            <w:tcW w:w="76.55pt" w:type="dxa"/>
          </w:tcPr>
          <w:p w:rsidR="00CA3BBB" w:rsidRDefault="00CA3BBB">
            <w:pPr>
              <w:pStyle w:val="ConsPlusNormal"/>
              <w:jc w:val="center"/>
            </w:pPr>
            <w:r>
              <w:t>28289,8</w:t>
            </w:r>
          </w:p>
        </w:tc>
        <w:tc>
          <w:tcPr>
            <w:tcW w:w="76.55pt" w:type="dxa"/>
          </w:tcPr>
          <w:p w:rsidR="00CA3BBB" w:rsidRDefault="00CA3BBB">
            <w:pPr>
              <w:pStyle w:val="ConsPlusNormal"/>
              <w:jc w:val="center"/>
            </w:pPr>
            <w:r>
              <w:t>30610,2</w:t>
            </w:r>
          </w:p>
        </w:tc>
        <w:tc>
          <w:tcPr>
            <w:tcW w:w="76.55pt" w:type="dxa"/>
          </w:tcPr>
          <w:p w:rsidR="00CA3BBB" w:rsidRDefault="00CA3BBB">
            <w:pPr>
              <w:pStyle w:val="ConsPlusNormal"/>
              <w:jc w:val="center"/>
            </w:pPr>
            <w:r>
              <w:t>39742,4</w:t>
            </w:r>
          </w:p>
        </w:tc>
        <w:tc>
          <w:tcPr>
            <w:tcW w:w="76.55pt" w:type="dxa"/>
          </w:tcPr>
          <w:p w:rsidR="00CA3BBB" w:rsidRDefault="00CA3BBB">
            <w:pPr>
              <w:pStyle w:val="ConsPlusNormal"/>
              <w:jc w:val="center"/>
            </w:pPr>
            <w:r>
              <w:t>14239,2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174.</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blPrEx>
          <w:tblBorders>
            <w:insideH w:val="nil"/>
          </w:tblBorders>
        </w:tblPrEx>
        <w:tc>
          <w:tcPr>
            <w:tcW w:w="45.35pt" w:type="dxa"/>
            <w:tcBorders>
              <w:bottom w:val="nil"/>
            </w:tcBorders>
          </w:tcPr>
          <w:p w:rsidR="00CA3BBB" w:rsidRDefault="00CA3BBB">
            <w:pPr>
              <w:pStyle w:val="ConsPlusNormal"/>
              <w:jc w:val="center"/>
            </w:pPr>
            <w:r>
              <w:t>175.</w:t>
            </w:r>
          </w:p>
        </w:tc>
        <w:tc>
          <w:tcPr>
            <w:tcW w:w="167.25pt" w:type="dxa"/>
            <w:tcBorders>
              <w:bottom w:val="nil"/>
            </w:tcBorders>
          </w:tcPr>
          <w:p w:rsidR="00CA3BBB" w:rsidRDefault="00CA3BBB">
            <w:pPr>
              <w:pStyle w:val="ConsPlusNormal"/>
            </w:pPr>
            <w:r>
              <w:t xml:space="preserve">Всего по направлению "Бюджетные инвестиции в объекты капитального </w:t>
            </w:r>
            <w:r>
              <w:lastRenderedPageBreak/>
              <w:t>строительства"</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lastRenderedPageBreak/>
              <w:t>2432367,4</w:t>
            </w:r>
          </w:p>
        </w:tc>
        <w:tc>
          <w:tcPr>
            <w:tcW w:w="76.55pt" w:type="dxa"/>
            <w:tcBorders>
              <w:bottom w:val="nil"/>
            </w:tcBorders>
          </w:tcPr>
          <w:p w:rsidR="00CA3BBB" w:rsidRDefault="00CA3BBB">
            <w:pPr>
              <w:pStyle w:val="ConsPlusNormal"/>
              <w:jc w:val="center"/>
            </w:pPr>
            <w:r>
              <w:t>279691,6</w:t>
            </w:r>
          </w:p>
        </w:tc>
        <w:tc>
          <w:tcPr>
            <w:tcW w:w="76.55pt" w:type="dxa"/>
            <w:tcBorders>
              <w:bottom w:val="nil"/>
            </w:tcBorders>
          </w:tcPr>
          <w:p w:rsidR="00CA3BBB" w:rsidRDefault="00CA3BBB">
            <w:pPr>
              <w:pStyle w:val="ConsPlusNormal"/>
              <w:jc w:val="center"/>
            </w:pPr>
            <w:r>
              <w:t>177529,5</w:t>
            </w:r>
          </w:p>
        </w:tc>
        <w:tc>
          <w:tcPr>
            <w:tcW w:w="76.55pt" w:type="dxa"/>
            <w:tcBorders>
              <w:bottom w:val="nil"/>
            </w:tcBorders>
          </w:tcPr>
          <w:p w:rsidR="00CA3BBB" w:rsidRDefault="00CA3BBB">
            <w:pPr>
              <w:pStyle w:val="ConsPlusNormal"/>
              <w:jc w:val="center"/>
            </w:pPr>
            <w:r>
              <w:t>383609,4</w:t>
            </w:r>
          </w:p>
        </w:tc>
        <w:tc>
          <w:tcPr>
            <w:tcW w:w="76.55pt" w:type="dxa"/>
            <w:tcBorders>
              <w:bottom w:val="nil"/>
            </w:tcBorders>
          </w:tcPr>
          <w:p w:rsidR="00CA3BBB" w:rsidRDefault="00CA3BBB">
            <w:pPr>
              <w:pStyle w:val="ConsPlusNormal"/>
              <w:jc w:val="center"/>
            </w:pPr>
            <w:r>
              <w:t>377989,8</w:t>
            </w:r>
          </w:p>
        </w:tc>
        <w:tc>
          <w:tcPr>
            <w:tcW w:w="76.55pt" w:type="dxa"/>
            <w:tcBorders>
              <w:bottom w:val="nil"/>
            </w:tcBorders>
          </w:tcPr>
          <w:p w:rsidR="00CA3BBB" w:rsidRDefault="00CA3BBB">
            <w:pPr>
              <w:pStyle w:val="ConsPlusNormal"/>
              <w:jc w:val="center"/>
            </w:pPr>
            <w:r>
              <w:t>380310,2</w:t>
            </w:r>
          </w:p>
        </w:tc>
        <w:tc>
          <w:tcPr>
            <w:tcW w:w="76.55pt" w:type="dxa"/>
            <w:tcBorders>
              <w:bottom w:val="nil"/>
            </w:tcBorders>
          </w:tcPr>
          <w:p w:rsidR="00CA3BBB" w:rsidRDefault="00CA3BBB">
            <w:pPr>
              <w:pStyle w:val="ConsPlusNormal"/>
              <w:jc w:val="center"/>
            </w:pPr>
            <w:r>
              <w:t>479742,4</w:t>
            </w:r>
          </w:p>
        </w:tc>
        <w:tc>
          <w:tcPr>
            <w:tcW w:w="76.55pt" w:type="dxa"/>
            <w:tcBorders>
              <w:bottom w:val="nil"/>
            </w:tcBorders>
          </w:tcPr>
          <w:p w:rsidR="00CA3BBB" w:rsidRDefault="00CA3BBB">
            <w:pPr>
              <w:pStyle w:val="ConsPlusNormal"/>
              <w:jc w:val="center"/>
            </w:pPr>
            <w:r>
              <w:t>353494,5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175 в ред. </w:t>
            </w:r>
            <w:hyperlink r:id="rId97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176.</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2163073,9</w:t>
            </w:r>
          </w:p>
        </w:tc>
        <w:tc>
          <w:tcPr>
            <w:tcW w:w="76.55pt" w:type="dxa"/>
            <w:tcBorders>
              <w:bottom w:val="nil"/>
            </w:tcBorders>
          </w:tcPr>
          <w:p w:rsidR="00CA3BBB" w:rsidRDefault="00CA3BBB">
            <w:pPr>
              <w:pStyle w:val="ConsPlusNormal"/>
              <w:jc w:val="center"/>
            </w:pPr>
            <w:r>
              <w:t>219950,3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176 в ред. </w:t>
            </w:r>
            <w:hyperlink r:id="rId97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177.</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2163073,9</w:t>
            </w:r>
          </w:p>
        </w:tc>
        <w:tc>
          <w:tcPr>
            <w:tcW w:w="76.55pt" w:type="dxa"/>
            <w:tcBorders>
              <w:bottom w:val="nil"/>
            </w:tcBorders>
          </w:tcPr>
          <w:p w:rsidR="00CA3BBB" w:rsidRDefault="00CA3BBB">
            <w:pPr>
              <w:pStyle w:val="ConsPlusNormal"/>
              <w:jc w:val="center"/>
            </w:pPr>
            <w:r>
              <w:t>219950,3</w:t>
            </w:r>
          </w:p>
        </w:tc>
        <w:tc>
          <w:tcPr>
            <w:tcW w:w="76.55pt" w:type="dxa"/>
            <w:tcBorders>
              <w:bottom w:val="nil"/>
            </w:tcBorders>
          </w:tcPr>
          <w:p w:rsidR="00CA3BBB" w:rsidRDefault="00CA3BBB">
            <w:pPr>
              <w:pStyle w:val="ConsPlusNormal"/>
              <w:jc w:val="center"/>
            </w:pPr>
            <w:r>
              <w:t>105589,9</w:t>
            </w:r>
          </w:p>
        </w:tc>
        <w:tc>
          <w:tcPr>
            <w:tcW w:w="76.55pt" w:type="dxa"/>
            <w:tcBorders>
              <w:bottom w:val="nil"/>
            </w:tcBorders>
          </w:tcPr>
          <w:p w:rsidR="00CA3BBB" w:rsidRDefault="00CA3BBB">
            <w:pPr>
              <w:pStyle w:val="ConsPlusNormal"/>
              <w:jc w:val="center"/>
            </w:pPr>
            <w:r>
              <w:t>358878,4</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177 в ред. </w:t>
            </w:r>
            <w:hyperlink r:id="rId97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178.</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269293,5</w:t>
            </w:r>
          </w:p>
        </w:tc>
        <w:tc>
          <w:tcPr>
            <w:tcW w:w="76.55pt" w:type="dxa"/>
          </w:tcPr>
          <w:p w:rsidR="00CA3BBB" w:rsidRDefault="00CA3BBB">
            <w:pPr>
              <w:pStyle w:val="ConsPlusNormal"/>
              <w:jc w:val="center"/>
            </w:pPr>
            <w:r>
              <w:t>59741,3</w:t>
            </w:r>
          </w:p>
        </w:tc>
        <w:tc>
          <w:tcPr>
            <w:tcW w:w="76.55pt" w:type="dxa"/>
          </w:tcPr>
          <w:p w:rsidR="00CA3BBB" w:rsidRDefault="00CA3BBB">
            <w:pPr>
              <w:pStyle w:val="ConsPlusNormal"/>
              <w:jc w:val="center"/>
            </w:pPr>
            <w:r>
              <w:t>71939,6</w:t>
            </w:r>
          </w:p>
        </w:tc>
        <w:tc>
          <w:tcPr>
            <w:tcW w:w="76.55pt" w:type="dxa"/>
          </w:tcPr>
          <w:p w:rsidR="00CA3BBB" w:rsidRDefault="00CA3BBB">
            <w:pPr>
              <w:pStyle w:val="ConsPlusNormal"/>
              <w:jc w:val="center"/>
            </w:pPr>
            <w:r>
              <w:t>24731,0</w:t>
            </w:r>
          </w:p>
        </w:tc>
        <w:tc>
          <w:tcPr>
            <w:tcW w:w="76.55pt" w:type="dxa"/>
          </w:tcPr>
          <w:p w:rsidR="00CA3BBB" w:rsidRDefault="00CA3BBB">
            <w:pPr>
              <w:pStyle w:val="ConsPlusNormal"/>
              <w:jc w:val="center"/>
            </w:pPr>
            <w:r>
              <w:t>28289,8</w:t>
            </w:r>
          </w:p>
        </w:tc>
        <w:tc>
          <w:tcPr>
            <w:tcW w:w="76.55pt" w:type="dxa"/>
          </w:tcPr>
          <w:p w:rsidR="00CA3BBB" w:rsidRDefault="00CA3BBB">
            <w:pPr>
              <w:pStyle w:val="ConsPlusNormal"/>
              <w:jc w:val="center"/>
            </w:pPr>
            <w:r>
              <w:t>30610,2</w:t>
            </w:r>
          </w:p>
        </w:tc>
        <w:tc>
          <w:tcPr>
            <w:tcW w:w="76.55pt" w:type="dxa"/>
          </w:tcPr>
          <w:p w:rsidR="00CA3BBB" w:rsidRDefault="00CA3BBB">
            <w:pPr>
              <w:pStyle w:val="ConsPlusNormal"/>
              <w:jc w:val="center"/>
            </w:pPr>
            <w:r>
              <w:t>39742,4</w:t>
            </w:r>
          </w:p>
        </w:tc>
        <w:tc>
          <w:tcPr>
            <w:tcW w:w="76.55pt" w:type="dxa"/>
          </w:tcPr>
          <w:p w:rsidR="00CA3BBB" w:rsidRDefault="00CA3BBB">
            <w:pPr>
              <w:pStyle w:val="ConsPlusNormal"/>
              <w:jc w:val="center"/>
            </w:pPr>
            <w:r>
              <w:t>14239,2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179.</w:t>
            </w:r>
          </w:p>
        </w:tc>
        <w:tc>
          <w:tcPr>
            <w:tcW w:w="167.25pt" w:type="dxa"/>
          </w:tcPr>
          <w:p w:rsidR="00CA3BBB" w:rsidRDefault="00CA3BBB">
            <w:pPr>
              <w:pStyle w:val="ConsPlusNormal"/>
            </w:pPr>
            <w:r>
              <w:t>Мероприятие 2.1.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всего</w:t>
            </w:r>
          </w:p>
          <w:p w:rsidR="00CA3BBB" w:rsidRDefault="00CA3BBB">
            <w:pPr>
              <w:pStyle w:val="ConsPlusNormal"/>
            </w:pPr>
            <w:r>
              <w:t>из них:</w:t>
            </w:r>
          </w:p>
        </w:tc>
        <w:tc>
          <w:tcPr>
            <w:tcW w:w="85.05pt" w:type="dxa"/>
          </w:tcPr>
          <w:p w:rsidR="00CA3BBB" w:rsidRDefault="00CA3BBB">
            <w:pPr>
              <w:pStyle w:val="ConsPlusNormal"/>
              <w:jc w:val="center"/>
            </w:pPr>
            <w:r>
              <w:t>840830,5</w:t>
            </w:r>
          </w:p>
        </w:tc>
        <w:tc>
          <w:tcPr>
            <w:tcW w:w="76.55pt" w:type="dxa"/>
          </w:tcPr>
          <w:p w:rsidR="00CA3BBB" w:rsidRDefault="00CA3BBB">
            <w:pPr>
              <w:pStyle w:val="ConsPlusNormal"/>
              <w:jc w:val="center"/>
            </w:pPr>
            <w:r>
              <w:t>279691,6</w:t>
            </w:r>
          </w:p>
        </w:tc>
        <w:tc>
          <w:tcPr>
            <w:tcW w:w="76.55pt" w:type="dxa"/>
          </w:tcPr>
          <w:p w:rsidR="00CA3BBB" w:rsidRDefault="00CA3BBB">
            <w:pPr>
              <w:pStyle w:val="ConsPlusNormal"/>
              <w:jc w:val="center"/>
            </w:pPr>
            <w:r>
              <w:t>177529,5</w:t>
            </w:r>
          </w:p>
        </w:tc>
        <w:tc>
          <w:tcPr>
            <w:tcW w:w="76.55pt" w:type="dxa"/>
          </w:tcPr>
          <w:p w:rsidR="00CA3BBB" w:rsidRDefault="00CA3BBB">
            <w:pPr>
              <w:pStyle w:val="ConsPlusNormal"/>
              <w:jc w:val="center"/>
            </w:pPr>
            <w:r>
              <w:t>383609,4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2.1.1.1, 2.1.1.2</w:t>
            </w:r>
          </w:p>
        </w:tc>
      </w:tr>
      <w:tr w:rsidR="00CA3BBB">
        <w:tc>
          <w:tcPr>
            <w:tcW w:w="45.35pt" w:type="dxa"/>
          </w:tcPr>
          <w:p w:rsidR="00CA3BBB" w:rsidRDefault="00CA3BBB">
            <w:pPr>
              <w:pStyle w:val="ConsPlusNormal"/>
              <w:jc w:val="center"/>
            </w:pPr>
            <w:r>
              <w:t>180.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684418,6</w:t>
            </w:r>
          </w:p>
        </w:tc>
        <w:tc>
          <w:tcPr>
            <w:tcW w:w="76.55pt" w:type="dxa"/>
          </w:tcPr>
          <w:p w:rsidR="00CA3BBB" w:rsidRDefault="00CA3BBB">
            <w:pPr>
              <w:pStyle w:val="ConsPlusNormal"/>
              <w:jc w:val="center"/>
            </w:pPr>
            <w:r>
              <w:t>219950,3</w:t>
            </w:r>
          </w:p>
        </w:tc>
        <w:tc>
          <w:tcPr>
            <w:tcW w:w="76.55pt" w:type="dxa"/>
          </w:tcPr>
          <w:p w:rsidR="00CA3BBB" w:rsidRDefault="00CA3BBB">
            <w:pPr>
              <w:pStyle w:val="ConsPlusNormal"/>
              <w:jc w:val="center"/>
            </w:pPr>
            <w:r>
              <w:t>105589,9</w:t>
            </w:r>
          </w:p>
        </w:tc>
        <w:tc>
          <w:tcPr>
            <w:tcW w:w="76.55pt" w:type="dxa"/>
          </w:tcPr>
          <w:p w:rsidR="00CA3BBB" w:rsidRDefault="00CA3BBB">
            <w:pPr>
              <w:pStyle w:val="ConsPlusNormal"/>
              <w:jc w:val="center"/>
            </w:pPr>
            <w:r>
              <w:t>358878,4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181.</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684418,6</w:t>
            </w:r>
          </w:p>
        </w:tc>
        <w:tc>
          <w:tcPr>
            <w:tcW w:w="76.55pt" w:type="dxa"/>
          </w:tcPr>
          <w:p w:rsidR="00CA3BBB" w:rsidRDefault="00CA3BBB">
            <w:pPr>
              <w:pStyle w:val="ConsPlusNormal"/>
              <w:jc w:val="center"/>
            </w:pPr>
            <w:r>
              <w:t>219950,3</w:t>
            </w:r>
          </w:p>
        </w:tc>
        <w:tc>
          <w:tcPr>
            <w:tcW w:w="76.55pt" w:type="dxa"/>
          </w:tcPr>
          <w:p w:rsidR="00CA3BBB" w:rsidRDefault="00CA3BBB">
            <w:pPr>
              <w:pStyle w:val="ConsPlusNormal"/>
              <w:jc w:val="center"/>
            </w:pPr>
            <w:r>
              <w:t>105589,9</w:t>
            </w:r>
          </w:p>
        </w:tc>
        <w:tc>
          <w:tcPr>
            <w:tcW w:w="76.55pt" w:type="dxa"/>
          </w:tcPr>
          <w:p w:rsidR="00CA3BBB" w:rsidRDefault="00CA3BBB">
            <w:pPr>
              <w:pStyle w:val="ConsPlusNormal"/>
              <w:jc w:val="center"/>
            </w:pPr>
            <w:r>
              <w:t>358878,4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182.</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156411,9</w:t>
            </w:r>
          </w:p>
        </w:tc>
        <w:tc>
          <w:tcPr>
            <w:tcW w:w="76.55pt" w:type="dxa"/>
          </w:tcPr>
          <w:p w:rsidR="00CA3BBB" w:rsidRDefault="00CA3BBB">
            <w:pPr>
              <w:pStyle w:val="ConsPlusNormal"/>
              <w:jc w:val="center"/>
            </w:pPr>
            <w:r>
              <w:t>59741,3</w:t>
            </w:r>
          </w:p>
        </w:tc>
        <w:tc>
          <w:tcPr>
            <w:tcW w:w="76.55pt" w:type="dxa"/>
          </w:tcPr>
          <w:p w:rsidR="00CA3BBB" w:rsidRDefault="00CA3BBB">
            <w:pPr>
              <w:pStyle w:val="ConsPlusNormal"/>
              <w:jc w:val="center"/>
            </w:pPr>
            <w:r>
              <w:t>71939,6</w:t>
            </w:r>
          </w:p>
        </w:tc>
        <w:tc>
          <w:tcPr>
            <w:tcW w:w="76.55pt" w:type="dxa"/>
          </w:tcPr>
          <w:p w:rsidR="00CA3BBB" w:rsidRDefault="00CA3BBB">
            <w:pPr>
              <w:pStyle w:val="ConsPlusNormal"/>
              <w:jc w:val="center"/>
            </w:pPr>
            <w:r>
              <w:t>24731,0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183.</w:t>
            </w:r>
          </w:p>
        </w:tc>
        <w:tc>
          <w:tcPr>
            <w:tcW w:w="167.25pt" w:type="dxa"/>
            <w:tcBorders>
              <w:bottom w:val="nil"/>
            </w:tcBorders>
          </w:tcPr>
          <w:p w:rsidR="00CA3BBB" w:rsidRDefault="00CA3BBB">
            <w:pPr>
              <w:pStyle w:val="ConsPlusNormal"/>
            </w:pPr>
            <w:r>
              <w:t>Мероприятие 2.1-1.</w:t>
            </w:r>
          </w:p>
          <w:p w:rsidR="00CA3BBB" w:rsidRDefault="00CA3BBB">
            <w:pPr>
              <w:pStyle w:val="ConsPlusNormal"/>
            </w:pPr>
            <w:r>
              <w:t>Предоставление субсидий на реализацию проектов капитального строительства муниципального значения по развитию газификации,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1591536,9</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377989,8</w:t>
            </w:r>
          </w:p>
        </w:tc>
        <w:tc>
          <w:tcPr>
            <w:tcW w:w="76.55pt" w:type="dxa"/>
            <w:tcBorders>
              <w:bottom w:val="nil"/>
            </w:tcBorders>
          </w:tcPr>
          <w:p w:rsidR="00CA3BBB" w:rsidRDefault="00CA3BBB">
            <w:pPr>
              <w:pStyle w:val="ConsPlusNormal"/>
              <w:jc w:val="center"/>
            </w:pPr>
            <w:r>
              <w:t>380310,2</w:t>
            </w:r>
          </w:p>
        </w:tc>
        <w:tc>
          <w:tcPr>
            <w:tcW w:w="76.55pt" w:type="dxa"/>
            <w:tcBorders>
              <w:bottom w:val="nil"/>
            </w:tcBorders>
          </w:tcPr>
          <w:p w:rsidR="00CA3BBB" w:rsidRDefault="00CA3BBB">
            <w:pPr>
              <w:pStyle w:val="ConsPlusNormal"/>
              <w:jc w:val="center"/>
            </w:pPr>
            <w:r>
              <w:t>479742,4</w:t>
            </w:r>
          </w:p>
        </w:tc>
        <w:tc>
          <w:tcPr>
            <w:tcW w:w="76.55pt" w:type="dxa"/>
            <w:tcBorders>
              <w:bottom w:val="nil"/>
            </w:tcBorders>
          </w:tcPr>
          <w:p w:rsidR="00CA3BBB" w:rsidRDefault="00CA3BBB">
            <w:pPr>
              <w:pStyle w:val="ConsPlusNormal"/>
              <w:jc w:val="center"/>
            </w:pPr>
            <w:r>
              <w:t>353494,5</w:t>
            </w:r>
          </w:p>
        </w:tc>
        <w:tc>
          <w:tcPr>
            <w:tcW w:w="79.35pt" w:type="dxa"/>
            <w:tcBorders>
              <w:bottom w:val="nil"/>
            </w:tcBorders>
          </w:tcPr>
          <w:p w:rsidR="00CA3BBB" w:rsidRDefault="00CA3BBB">
            <w:pPr>
              <w:pStyle w:val="ConsPlusNormal"/>
              <w:jc w:val="center"/>
            </w:pPr>
            <w:r>
              <w:t>2.1.1.1.1, 2.1.1.2</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183 в ред. </w:t>
            </w:r>
            <w:hyperlink r:id="rId97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184.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1478655,3</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184 в ред. </w:t>
            </w:r>
            <w:hyperlink r:id="rId97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185.</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1478655,3</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349700,0</w:t>
            </w:r>
          </w:p>
        </w:tc>
        <w:tc>
          <w:tcPr>
            <w:tcW w:w="76.55pt" w:type="dxa"/>
            <w:tcBorders>
              <w:bottom w:val="nil"/>
            </w:tcBorders>
          </w:tcPr>
          <w:p w:rsidR="00CA3BBB" w:rsidRDefault="00CA3BBB">
            <w:pPr>
              <w:pStyle w:val="ConsPlusNormal"/>
              <w:jc w:val="center"/>
            </w:pPr>
            <w:r>
              <w:t>440000,0</w:t>
            </w:r>
          </w:p>
        </w:tc>
        <w:tc>
          <w:tcPr>
            <w:tcW w:w="76.55pt" w:type="dxa"/>
            <w:tcBorders>
              <w:bottom w:val="nil"/>
            </w:tcBorders>
          </w:tcPr>
          <w:p w:rsidR="00CA3BBB" w:rsidRDefault="00CA3BBB">
            <w:pPr>
              <w:pStyle w:val="ConsPlusNormal"/>
              <w:jc w:val="center"/>
            </w:pPr>
            <w:r>
              <w:t>339255,3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185 в ред. </w:t>
            </w:r>
            <w:hyperlink r:id="rId97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186.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112881,6</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28289,8</w:t>
            </w:r>
          </w:p>
        </w:tc>
        <w:tc>
          <w:tcPr>
            <w:tcW w:w="76.55pt" w:type="dxa"/>
          </w:tcPr>
          <w:p w:rsidR="00CA3BBB" w:rsidRDefault="00CA3BBB">
            <w:pPr>
              <w:pStyle w:val="ConsPlusNormal"/>
              <w:jc w:val="center"/>
            </w:pPr>
            <w:r>
              <w:t>30610,2</w:t>
            </w:r>
          </w:p>
        </w:tc>
        <w:tc>
          <w:tcPr>
            <w:tcW w:w="76.55pt" w:type="dxa"/>
          </w:tcPr>
          <w:p w:rsidR="00CA3BBB" w:rsidRDefault="00CA3BBB">
            <w:pPr>
              <w:pStyle w:val="ConsPlusNormal"/>
              <w:jc w:val="center"/>
            </w:pPr>
            <w:r>
              <w:t>39742,4</w:t>
            </w:r>
          </w:p>
        </w:tc>
        <w:tc>
          <w:tcPr>
            <w:tcW w:w="76.55pt" w:type="dxa"/>
          </w:tcPr>
          <w:p w:rsidR="00CA3BBB" w:rsidRDefault="00CA3BBB">
            <w:pPr>
              <w:pStyle w:val="ConsPlusNormal"/>
              <w:jc w:val="center"/>
            </w:pPr>
            <w:r>
              <w:t>14239,2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187.</w:t>
            </w:r>
          </w:p>
        </w:tc>
        <w:tc>
          <w:tcPr>
            <w:tcW w:w="867.50pt" w:type="dxa"/>
            <w:gridSpan w:val="10"/>
          </w:tcPr>
          <w:p w:rsidR="00CA3BBB" w:rsidRDefault="00CA3BBB">
            <w:pPr>
              <w:pStyle w:val="ConsPlusNormal"/>
              <w:jc w:val="center"/>
              <w:outlineLvl w:val="4"/>
            </w:pPr>
            <w:r>
              <w:t>"Иные капитальные вложения"</w:t>
            </w:r>
          </w:p>
        </w:tc>
      </w:tr>
      <w:tr w:rsidR="00CA3BBB">
        <w:tc>
          <w:tcPr>
            <w:tcW w:w="45.35pt" w:type="dxa"/>
          </w:tcPr>
          <w:p w:rsidR="00CA3BBB" w:rsidRDefault="00CA3BBB">
            <w:pPr>
              <w:pStyle w:val="ConsPlusNormal"/>
              <w:jc w:val="center"/>
            </w:pPr>
            <w:r>
              <w:t>188.</w:t>
            </w:r>
          </w:p>
        </w:tc>
        <w:tc>
          <w:tcPr>
            <w:tcW w:w="167.25pt" w:type="dxa"/>
          </w:tcPr>
          <w:p w:rsidR="00CA3BBB" w:rsidRDefault="00CA3BBB">
            <w:pPr>
              <w:pStyle w:val="ConsPlusNormal"/>
            </w:pPr>
            <w:r>
              <w:t>Всего по направлению "Иные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189.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190.</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191.</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192.</w:t>
            </w:r>
          </w:p>
        </w:tc>
        <w:tc>
          <w:tcPr>
            <w:tcW w:w="167.25pt" w:type="dxa"/>
          </w:tcPr>
          <w:p w:rsidR="00CA3BBB" w:rsidRDefault="00CA3BBB">
            <w:pPr>
              <w:pStyle w:val="ConsPlusNormal"/>
            </w:pPr>
            <w:r>
              <w:t>Мероприятие 2.1-2. Предоставление субсидий на реализацию мероприятий по развитию газификации,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2.1.1.3</w:t>
            </w:r>
          </w:p>
        </w:tc>
      </w:tr>
      <w:tr w:rsidR="00CA3BBB">
        <w:tc>
          <w:tcPr>
            <w:tcW w:w="45.35pt" w:type="dxa"/>
          </w:tcPr>
          <w:p w:rsidR="00CA3BBB" w:rsidRDefault="00CA3BBB">
            <w:pPr>
              <w:pStyle w:val="ConsPlusNormal"/>
              <w:jc w:val="center"/>
            </w:pPr>
            <w:r>
              <w:t>193.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194.</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195.</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196.</w:t>
            </w:r>
          </w:p>
        </w:tc>
        <w:tc>
          <w:tcPr>
            <w:tcW w:w="867.50pt" w:type="dxa"/>
            <w:gridSpan w:val="10"/>
          </w:tcPr>
          <w:p w:rsidR="00CA3BBB" w:rsidRDefault="00CA3BBB">
            <w:pPr>
              <w:pStyle w:val="ConsPlusNormal"/>
              <w:jc w:val="center"/>
              <w:outlineLvl w:val="4"/>
            </w:pPr>
            <w:r>
              <w:t>"Научно-исследовательские и опытно-конструкторские работы"</w:t>
            </w:r>
          </w:p>
        </w:tc>
      </w:tr>
      <w:tr w:rsidR="00CA3BBB">
        <w:tc>
          <w:tcPr>
            <w:tcW w:w="45.35pt" w:type="dxa"/>
          </w:tcPr>
          <w:p w:rsidR="00CA3BBB" w:rsidRDefault="00CA3BBB">
            <w:pPr>
              <w:pStyle w:val="ConsPlusNormal"/>
              <w:jc w:val="center"/>
            </w:pPr>
            <w:r>
              <w:t>197.</w:t>
            </w:r>
          </w:p>
        </w:tc>
        <w:tc>
          <w:tcPr>
            <w:tcW w:w="167.25pt" w:type="dxa"/>
          </w:tcPr>
          <w:p w:rsidR="00CA3BBB" w:rsidRDefault="00CA3BBB">
            <w:pPr>
              <w:pStyle w:val="ConsPlusNormal"/>
            </w:pPr>
            <w:r>
              <w:t>Всего по направлению "Научно-исследовательские и опытно-конструкторские работы"</w:t>
            </w:r>
          </w:p>
          <w:p w:rsidR="00CA3BBB" w:rsidRDefault="00CA3BBB">
            <w:pPr>
              <w:pStyle w:val="ConsPlusNormal"/>
            </w:pPr>
            <w:r>
              <w:t>в том числе</w:t>
            </w:r>
          </w:p>
        </w:tc>
        <w:tc>
          <w:tcPr>
            <w:tcW w:w="85.05pt" w:type="dxa"/>
          </w:tcPr>
          <w:p w:rsidR="00CA3BBB" w:rsidRDefault="00CA3BBB">
            <w:pPr>
              <w:pStyle w:val="ConsPlusNormal"/>
              <w:jc w:val="center"/>
            </w:pPr>
            <w:r>
              <w:t>21500,0</w:t>
            </w:r>
          </w:p>
        </w:tc>
        <w:tc>
          <w:tcPr>
            <w:tcW w:w="76.55pt" w:type="dxa"/>
          </w:tcPr>
          <w:p w:rsidR="00CA3BBB" w:rsidRDefault="00CA3BBB">
            <w:pPr>
              <w:pStyle w:val="ConsPlusNormal"/>
              <w:jc w:val="center"/>
            </w:pPr>
            <w:r>
              <w:t>21500,0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21500,0</w:t>
            </w:r>
          </w:p>
        </w:tc>
        <w:tc>
          <w:tcPr>
            <w:tcW w:w="76.55pt" w:type="dxa"/>
          </w:tcPr>
          <w:p w:rsidR="00CA3BBB" w:rsidRDefault="00CA3BBB">
            <w:pPr>
              <w:pStyle w:val="ConsPlusNormal"/>
              <w:jc w:val="center"/>
            </w:pPr>
            <w:r>
              <w:t>21500,0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199.</w:t>
            </w:r>
          </w:p>
        </w:tc>
        <w:tc>
          <w:tcPr>
            <w:tcW w:w="167.25pt" w:type="dxa"/>
          </w:tcPr>
          <w:p w:rsidR="00CA3BBB" w:rsidRDefault="00CA3BBB">
            <w:pPr>
              <w:pStyle w:val="ConsPlusNormal"/>
            </w:pPr>
            <w:r>
              <w:t>Мероприятие 2.2. Разработка и ежегодная корректировка схемы и программы развития электроэнергетического комплекса Свердловской области на среднесрочную перспективу, всего</w:t>
            </w:r>
          </w:p>
          <w:p w:rsidR="00CA3BBB" w:rsidRDefault="00CA3BBB">
            <w:pPr>
              <w:pStyle w:val="ConsPlusNormal"/>
            </w:pPr>
            <w:r>
              <w:t>из них</w:t>
            </w:r>
          </w:p>
        </w:tc>
        <w:tc>
          <w:tcPr>
            <w:tcW w:w="85.05pt" w:type="dxa"/>
          </w:tcPr>
          <w:p w:rsidR="00CA3BBB" w:rsidRDefault="00CA3BBB">
            <w:pPr>
              <w:pStyle w:val="ConsPlusNormal"/>
              <w:jc w:val="center"/>
            </w:pPr>
            <w:r>
              <w:t>17900,0</w:t>
            </w:r>
          </w:p>
        </w:tc>
        <w:tc>
          <w:tcPr>
            <w:tcW w:w="76.55pt" w:type="dxa"/>
          </w:tcPr>
          <w:p w:rsidR="00CA3BBB" w:rsidRDefault="00CA3BBB">
            <w:pPr>
              <w:pStyle w:val="ConsPlusNormal"/>
              <w:jc w:val="center"/>
            </w:pPr>
            <w:r>
              <w:t>17900,0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200.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17900,0</w:t>
            </w:r>
          </w:p>
        </w:tc>
        <w:tc>
          <w:tcPr>
            <w:tcW w:w="76.55pt" w:type="dxa"/>
          </w:tcPr>
          <w:p w:rsidR="00CA3BBB" w:rsidRDefault="00CA3BBB">
            <w:pPr>
              <w:pStyle w:val="ConsPlusNormal"/>
              <w:jc w:val="center"/>
            </w:pPr>
            <w:r>
              <w:t>17900,0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201.</w:t>
            </w:r>
          </w:p>
        </w:tc>
        <w:tc>
          <w:tcPr>
            <w:tcW w:w="167.25pt" w:type="dxa"/>
          </w:tcPr>
          <w:p w:rsidR="00CA3BBB" w:rsidRDefault="00CA3BBB">
            <w:pPr>
              <w:pStyle w:val="ConsPlusNormal"/>
            </w:pPr>
            <w:r>
              <w:t xml:space="preserve">Мероприятие 2.3. Корректировка схемы и программы развития </w:t>
            </w:r>
            <w:r>
              <w:lastRenderedPageBreak/>
              <w:t>электроэнергетического комплекса Свердловской области на среднесрочную перспективу,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202.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203.</w:t>
            </w:r>
          </w:p>
        </w:tc>
        <w:tc>
          <w:tcPr>
            <w:tcW w:w="167.25pt" w:type="dxa"/>
          </w:tcPr>
          <w:p w:rsidR="00CA3BBB" w:rsidRDefault="00CA3BBB">
            <w:pPr>
              <w:pStyle w:val="ConsPlusNormal"/>
            </w:pPr>
            <w:r>
              <w:t>Мероприятие 2.4. Разработка программы вовлечения местных топливных ресурсов в топливный баланс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3600,0</w:t>
            </w:r>
          </w:p>
        </w:tc>
        <w:tc>
          <w:tcPr>
            <w:tcW w:w="76.55pt" w:type="dxa"/>
          </w:tcPr>
          <w:p w:rsidR="00CA3BBB" w:rsidRDefault="00CA3BBB">
            <w:pPr>
              <w:pStyle w:val="ConsPlusNormal"/>
              <w:jc w:val="center"/>
            </w:pPr>
            <w:r>
              <w:t>3600,0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2.2.2.3</w:t>
            </w:r>
          </w:p>
        </w:tc>
      </w:tr>
      <w:tr w:rsidR="00CA3BBB">
        <w:tc>
          <w:tcPr>
            <w:tcW w:w="45.35pt" w:type="dxa"/>
          </w:tcPr>
          <w:p w:rsidR="00CA3BBB" w:rsidRDefault="00CA3BBB">
            <w:pPr>
              <w:pStyle w:val="ConsPlusNormal"/>
              <w:jc w:val="center"/>
            </w:pPr>
            <w:r>
              <w:t>204.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3600,0</w:t>
            </w:r>
          </w:p>
        </w:tc>
        <w:tc>
          <w:tcPr>
            <w:tcW w:w="76.55pt" w:type="dxa"/>
          </w:tcPr>
          <w:p w:rsidR="00CA3BBB" w:rsidRDefault="00CA3BBB">
            <w:pPr>
              <w:pStyle w:val="ConsPlusNormal"/>
              <w:jc w:val="center"/>
            </w:pPr>
            <w:r>
              <w:t>3600,0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205.</w:t>
            </w:r>
          </w:p>
        </w:tc>
        <w:tc>
          <w:tcPr>
            <w:tcW w:w="867.50pt" w:type="dxa"/>
            <w:gridSpan w:val="10"/>
          </w:tcPr>
          <w:p w:rsidR="00CA3BBB" w:rsidRDefault="00CA3BBB">
            <w:pPr>
              <w:pStyle w:val="ConsPlusNormal"/>
              <w:jc w:val="center"/>
              <w:outlineLvl w:val="4"/>
            </w:pPr>
            <w:r>
              <w:t>"Прочие нужды"</w:t>
            </w:r>
          </w:p>
        </w:tc>
      </w:tr>
      <w:tr w:rsidR="00CA3BBB">
        <w:tblPrEx>
          <w:tblBorders>
            <w:insideH w:val="nil"/>
          </w:tblBorders>
        </w:tblPrEx>
        <w:tc>
          <w:tcPr>
            <w:tcW w:w="45.35pt" w:type="dxa"/>
            <w:tcBorders>
              <w:bottom w:val="nil"/>
            </w:tcBorders>
          </w:tcPr>
          <w:p w:rsidR="00CA3BBB" w:rsidRDefault="00CA3BBB">
            <w:pPr>
              <w:pStyle w:val="ConsPlusNormal"/>
              <w:jc w:val="center"/>
            </w:pPr>
            <w:r>
              <w:t>206.</w:t>
            </w:r>
          </w:p>
        </w:tc>
        <w:tc>
          <w:tcPr>
            <w:tcW w:w="167.25pt" w:type="dxa"/>
            <w:tcBorders>
              <w:bottom w:val="nil"/>
            </w:tcBorders>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64980360,8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8051906,3</w:t>
            </w:r>
          </w:p>
        </w:tc>
        <w:tc>
          <w:tcPr>
            <w:tcW w:w="76.55pt" w:type="dxa"/>
            <w:tcBorders>
              <w:bottom w:val="nil"/>
            </w:tcBorders>
          </w:tcPr>
          <w:p w:rsidR="00CA3BBB" w:rsidRDefault="00CA3BBB">
            <w:pPr>
              <w:pStyle w:val="ConsPlusNormal"/>
              <w:jc w:val="center"/>
            </w:pPr>
            <w:r>
              <w:t>5420299,7</w:t>
            </w:r>
          </w:p>
        </w:tc>
        <w:tc>
          <w:tcPr>
            <w:tcW w:w="76.55pt" w:type="dxa"/>
            <w:tcBorders>
              <w:bottom w:val="nil"/>
            </w:tcBorders>
          </w:tcPr>
          <w:p w:rsidR="00CA3BBB" w:rsidRDefault="00CA3BBB">
            <w:pPr>
              <w:pStyle w:val="ConsPlusNormal"/>
              <w:jc w:val="center"/>
            </w:pPr>
            <w:r>
              <w:t>4990959,8</w:t>
            </w:r>
          </w:p>
        </w:tc>
        <w:tc>
          <w:tcPr>
            <w:tcW w:w="76.55pt" w:type="dxa"/>
            <w:tcBorders>
              <w:bottom w:val="nil"/>
            </w:tcBorders>
          </w:tcPr>
          <w:p w:rsidR="00CA3BBB" w:rsidRDefault="00CA3BBB">
            <w:pPr>
              <w:pStyle w:val="ConsPlusNormal"/>
              <w:jc w:val="center"/>
            </w:pPr>
            <w:r>
              <w:t>6517195,0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206 в ред. </w:t>
            </w:r>
            <w:hyperlink r:id="rId97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207.</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75900,0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4000,0</w:t>
            </w:r>
          </w:p>
        </w:tc>
        <w:tc>
          <w:tcPr>
            <w:tcW w:w="76.55pt" w:type="dxa"/>
          </w:tcPr>
          <w:p w:rsidR="00CA3BBB" w:rsidRDefault="00CA3BBB">
            <w:pPr>
              <w:pStyle w:val="ConsPlusNormal"/>
              <w:jc w:val="center"/>
            </w:pPr>
            <w:r>
              <w:t>26000,0</w:t>
            </w:r>
          </w:p>
        </w:tc>
        <w:tc>
          <w:tcPr>
            <w:tcW w:w="76.55pt" w:type="dxa"/>
          </w:tcPr>
          <w:p w:rsidR="00CA3BBB" w:rsidRDefault="00CA3BBB">
            <w:pPr>
              <w:pStyle w:val="ConsPlusNormal"/>
              <w:jc w:val="center"/>
            </w:pPr>
            <w:r>
              <w:t>45900,0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208.</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64904460,8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20000000,0</w:t>
            </w:r>
          </w:p>
        </w:tc>
        <w:tc>
          <w:tcPr>
            <w:tcW w:w="76.55pt" w:type="dxa"/>
            <w:tcBorders>
              <w:bottom w:val="nil"/>
            </w:tcBorders>
          </w:tcPr>
          <w:p w:rsidR="00CA3BBB" w:rsidRDefault="00CA3BBB">
            <w:pPr>
              <w:pStyle w:val="ConsPlusNormal"/>
              <w:jc w:val="center"/>
            </w:pPr>
            <w:r>
              <w:t>8051906,3</w:t>
            </w:r>
          </w:p>
        </w:tc>
        <w:tc>
          <w:tcPr>
            <w:tcW w:w="76.55pt" w:type="dxa"/>
            <w:tcBorders>
              <w:bottom w:val="nil"/>
            </w:tcBorders>
          </w:tcPr>
          <w:p w:rsidR="00CA3BBB" w:rsidRDefault="00CA3BBB">
            <w:pPr>
              <w:pStyle w:val="ConsPlusNormal"/>
              <w:jc w:val="center"/>
            </w:pPr>
            <w:r>
              <w:t>5416299,7</w:t>
            </w:r>
          </w:p>
        </w:tc>
        <w:tc>
          <w:tcPr>
            <w:tcW w:w="76.55pt" w:type="dxa"/>
            <w:tcBorders>
              <w:bottom w:val="nil"/>
            </w:tcBorders>
          </w:tcPr>
          <w:p w:rsidR="00CA3BBB" w:rsidRDefault="00CA3BBB">
            <w:pPr>
              <w:pStyle w:val="ConsPlusNormal"/>
              <w:jc w:val="center"/>
            </w:pPr>
            <w:r>
              <w:t>4964959,8</w:t>
            </w:r>
          </w:p>
        </w:tc>
        <w:tc>
          <w:tcPr>
            <w:tcW w:w="76.55pt" w:type="dxa"/>
            <w:tcBorders>
              <w:bottom w:val="nil"/>
            </w:tcBorders>
          </w:tcPr>
          <w:p w:rsidR="00CA3BBB" w:rsidRDefault="00CA3BBB">
            <w:pPr>
              <w:pStyle w:val="ConsPlusNormal"/>
              <w:jc w:val="center"/>
            </w:pPr>
            <w:r>
              <w:t>6471295,0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208 в ред. </w:t>
            </w:r>
            <w:hyperlink r:id="rId97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209.</w:t>
            </w:r>
          </w:p>
        </w:tc>
        <w:tc>
          <w:tcPr>
            <w:tcW w:w="167.25pt" w:type="dxa"/>
          </w:tcPr>
          <w:p w:rsidR="00CA3BBB" w:rsidRDefault="00CA3BBB">
            <w:pPr>
              <w:pStyle w:val="ConsPlusNormal"/>
            </w:pPr>
            <w:r>
              <w:t xml:space="preserve">Мероприятие 2.5. Организация корректировки Генеральной схемы газоснабжения и </w:t>
            </w:r>
            <w:r>
              <w:lastRenderedPageBreak/>
              <w:t>газификации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210.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211.</w:t>
            </w:r>
          </w:p>
        </w:tc>
        <w:tc>
          <w:tcPr>
            <w:tcW w:w="167.25pt" w:type="dxa"/>
          </w:tcPr>
          <w:p w:rsidR="00CA3BBB" w:rsidRDefault="00CA3BBB">
            <w:pPr>
              <w:pStyle w:val="ConsPlusNormal"/>
            </w:pPr>
            <w:r>
              <w:t>Мероприятие 2.6. Проведение конкурсных отборов заявок муниципальных образований, расположенных на территории Свердловской области, на предоставление субсидий из средств областного бюджета; подготовка и представление в Правительство Свердловской области проектов нормативных правовых актов; проведение согласования и заключение соглашений с администрациями муниципальных образований в Свердловской области на получение субсидий из средств областного бюджета; контроль за соблюдением порядка предоставления субсидий из областного бюджета, подготовка в установленном порядке отчетной информации по действующим и проектируемым областным программам</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212.</w:t>
            </w:r>
          </w:p>
        </w:tc>
        <w:tc>
          <w:tcPr>
            <w:tcW w:w="167.25pt" w:type="dxa"/>
          </w:tcPr>
          <w:p w:rsidR="00CA3BBB" w:rsidRDefault="00CA3BBB">
            <w:pPr>
              <w:pStyle w:val="ConsPlusNormal"/>
            </w:pPr>
            <w:r>
              <w:t xml:space="preserve">Мероприятие 2.7. Участие в подготовке и проведении научно-практических конференций, </w:t>
            </w:r>
            <w:r>
              <w:lastRenderedPageBreak/>
              <w:t>семинаров, конкурсов по тематике развития отрасли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 2.2.1.1, 2.2.2.1, 2.2.2.2, 2.2.2.4 - 2.2.2.7</w:t>
            </w:r>
          </w:p>
        </w:tc>
      </w:tr>
      <w:tr w:rsidR="00CA3BBB">
        <w:tc>
          <w:tcPr>
            <w:tcW w:w="45.35pt" w:type="dxa"/>
          </w:tcPr>
          <w:p w:rsidR="00CA3BBB" w:rsidRDefault="00CA3BBB">
            <w:pPr>
              <w:pStyle w:val="ConsPlusNormal"/>
              <w:jc w:val="center"/>
            </w:pPr>
            <w:r>
              <w:t>213.</w:t>
            </w:r>
          </w:p>
        </w:tc>
        <w:tc>
          <w:tcPr>
            <w:tcW w:w="167.25pt" w:type="dxa"/>
          </w:tcPr>
          <w:p w:rsidR="00CA3BBB" w:rsidRDefault="00CA3BBB">
            <w:pPr>
              <w:pStyle w:val="ConsPlusNormal"/>
            </w:pPr>
            <w:r>
              <w:t>Мероприятие 2.8. Участие в организации выполнения мероприятий гражданской обороны в режиме повседневной деятельности, в режиме повышенной готовности и в чрезвычайном режиме по предупреждению и ликвидации последствий чрезвычайных ситуаций, связанных со стихийными бедствиями, отказами систем жизнеобеспечения или авариями на объектах повышенной опасности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214.</w:t>
            </w:r>
          </w:p>
        </w:tc>
        <w:tc>
          <w:tcPr>
            <w:tcW w:w="167.25pt" w:type="dxa"/>
          </w:tcPr>
          <w:p w:rsidR="00CA3BBB" w:rsidRDefault="00CA3BBB">
            <w:pPr>
              <w:pStyle w:val="ConsPlusNormal"/>
            </w:pPr>
            <w:r>
              <w:t>Мероприятие 2.9. Организация и проведение конкурсов профессионального мастерства среди работников отрасли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215.</w:t>
            </w:r>
          </w:p>
        </w:tc>
        <w:tc>
          <w:tcPr>
            <w:tcW w:w="167.25pt" w:type="dxa"/>
          </w:tcPr>
          <w:p w:rsidR="00CA3BBB" w:rsidRDefault="00CA3BBB">
            <w:pPr>
              <w:pStyle w:val="ConsPlusNormal"/>
            </w:pPr>
            <w:r>
              <w:t xml:space="preserve">Мероприятие 2.10. Работа с кадровым резервом отрасли, включая проведение специальных семинаров, Уральского молодежного энергетического форума, выдвижение перспективных работников отрасли на участие в президентской программе подготовки управленческих </w:t>
            </w:r>
            <w:r>
              <w:lastRenderedPageBreak/>
              <w:t>кадров</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 2.2.1.1, 2.2.2.1, 2.2.2.2, 2.2.2.4 - 2.2.2.7</w:t>
            </w:r>
          </w:p>
        </w:tc>
      </w:tr>
      <w:tr w:rsidR="00CA3BBB">
        <w:tc>
          <w:tcPr>
            <w:tcW w:w="45.35pt" w:type="dxa"/>
          </w:tcPr>
          <w:p w:rsidR="00CA3BBB" w:rsidRDefault="00CA3BBB">
            <w:pPr>
              <w:pStyle w:val="ConsPlusNormal"/>
              <w:jc w:val="center"/>
            </w:pPr>
            <w:r>
              <w:t>216.</w:t>
            </w:r>
          </w:p>
        </w:tc>
        <w:tc>
          <w:tcPr>
            <w:tcW w:w="167.25pt" w:type="dxa"/>
          </w:tcPr>
          <w:p w:rsidR="00CA3BBB" w:rsidRDefault="00CA3BBB">
            <w:pPr>
              <w:pStyle w:val="ConsPlusNormal"/>
            </w:pPr>
            <w:r>
              <w:t>Мероприятие 2.11. Участие в организации и проведении проверок готовности региональных предприятий электроэнергетического комплекса к работе в отопительный зимний период</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2.2.2.1</w:t>
            </w:r>
          </w:p>
        </w:tc>
      </w:tr>
      <w:tr w:rsidR="00CA3BBB">
        <w:tc>
          <w:tcPr>
            <w:tcW w:w="45.35pt" w:type="dxa"/>
          </w:tcPr>
          <w:p w:rsidR="00CA3BBB" w:rsidRDefault="00CA3BBB">
            <w:pPr>
              <w:pStyle w:val="ConsPlusNormal"/>
              <w:jc w:val="center"/>
            </w:pPr>
            <w:r>
              <w:t>217.</w:t>
            </w:r>
          </w:p>
        </w:tc>
        <w:tc>
          <w:tcPr>
            <w:tcW w:w="167.25pt" w:type="dxa"/>
          </w:tcPr>
          <w:p w:rsidR="00CA3BBB" w:rsidRDefault="00CA3BBB">
            <w:pPr>
              <w:pStyle w:val="ConsPlusNormal"/>
            </w:pPr>
            <w:r>
              <w:t>Мероприятие 2.12. Оптимизация процедуры подключения к электрическим сетям</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2.2.1.1, 2.2.1.2</w:t>
            </w:r>
          </w:p>
        </w:tc>
      </w:tr>
      <w:tr w:rsidR="00CA3BBB">
        <w:tc>
          <w:tcPr>
            <w:tcW w:w="45.35pt" w:type="dxa"/>
          </w:tcPr>
          <w:p w:rsidR="00CA3BBB" w:rsidRDefault="00CA3BBB">
            <w:pPr>
              <w:pStyle w:val="ConsPlusNormal"/>
              <w:jc w:val="center"/>
            </w:pPr>
            <w:r>
              <w:t>218.</w:t>
            </w:r>
          </w:p>
        </w:tc>
        <w:tc>
          <w:tcPr>
            <w:tcW w:w="167.25pt" w:type="dxa"/>
          </w:tcPr>
          <w:p w:rsidR="00CA3BBB" w:rsidRDefault="00CA3BBB">
            <w:pPr>
              <w:pStyle w:val="ConsPlusNormal"/>
            </w:pPr>
            <w:r>
              <w:t>Мероприятие 2.13. Организация работы Штаба по безопасности энергоснабжения потребителей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219.</w:t>
            </w:r>
          </w:p>
        </w:tc>
        <w:tc>
          <w:tcPr>
            <w:tcW w:w="167.25pt" w:type="dxa"/>
          </w:tcPr>
          <w:p w:rsidR="00CA3BBB" w:rsidRDefault="00CA3BBB">
            <w:pPr>
              <w:pStyle w:val="ConsPlusNormal"/>
            </w:pPr>
            <w:r>
              <w:t>Мероприятие 2.14. Мониторинг хода категорирования объектов и наличия паспортов безопасности у субъектов топливно-энергетического комплекса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2.2.2.2</w:t>
            </w:r>
          </w:p>
        </w:tc>
      </w:tr>
      <w:tr w:rsidR="00CA3BBB">
        <w:tc>
          <w:tcPr>
            <w:tcW w:w="45.35pt" w:type="dxa"/>
          </w:tcPr>
          <w:p w:rsidR="00CA3BBB" w:rsidRDefault="00CA3BBB">
            <w:pPr>
              <w:pStyle w:val="ConsPlusNormal"/>
              <w:jc w:val="center"/>
            </w:pPr>
            <w:r>
              <w:t>220.</w:t>
            </w:r>
          </w:p>
        </w:tc>
        <w:tc>
          <w:tcPr>
            <w:tcW w:w="167.25pt" w:type="dxa"/>
          </w:tcPr>
          <w:p w:rsidR="00CA3BBB" w:rsidRDefault="00CA3BBB">
            <w:pPr>
              <w:pStyle w:val="ConsPlusNormal"/>
            </w:pPr>
            <w:r>
              <w:t>Мероприятие 2.15. Оказание содействия в реализации инвестиционных проектов генерирующими компаниями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47850000,0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20000000,0</w:t>
            </w:r>
          </w:p>
        </w:tc>
        <w:tc>
          <w:tcPr>
            <w:tcW w:w="76.55pt" w:type="dxa"/>
          </w:tcPr>
          <w:p w:rsidR="00CA3BBB" w:rsidRDefault="00CA3BBB">
            <w:pPr>
              <w:pStyle w:val="ConsPlusNormal"/>
              <w:jc w:val="center"/>
            </w:pPr>
            <w:r>
              <w:t>20000000,0</w:t>
            </w:r>
          </w:p>
        </w:tc>
        <w:tc>
          <w:tcPr>
            <w:tcW w:w="76.55pt" w:type="dxa"/>
          </w:tcPr>
          <w:p w:rsidR="00CA3BBB" w:rsidRDefault="00CA3BBB">
            <w:pPr>
              <w:pStyle w:val="ConsPlusNormal"/>
              <w:jc w:val="center"/>
            </w:pPr>
            <w:r>
              <w:t>5000000,0</w:t>
            </w:r>
          </w:p>
        </w:tc>
        <w:tc>
          <w:tcPr>
            <w:tcW w:w="76.55pt" w:type="dxa"/>
          </w:tcPr>
          <w:p w:rsidR="00CA3BBB" w:rsidRDefault="00CA3BBB">
            <w:pPr>
              <w:pStyle w:val="ConsPlusNormal"/>
              <w:jc w:val="center"/>
            </w:pPr>
            <w:r>
              <w:t>1000000,0</w:t>
            </w:r>
          </w:p>
        </w:tc>
        <w:tc>
          <w:tcPr>
            <w:tcW w:w="76.55pt" w:type="dxa"/>
          </w:tcPr>
          <w:p w:rsidR="00CA3BBB" w:rsidRDefault="00CA3BBB">
            <w:pPr>
              <w:pStyle w:val="ConsPlusNormal"/>
              <w:jc w:val="center"/>
            </w:pPr>
            <w:r>
              <w:t>1000000,0</w:t>
            </w:r>
          </w:p>
        </w:tc>
        <w:tc>
          <w:tcPr>
            <w:tcW w:w="76.55pt" w:type="dxa"/>
          </w:tcPr>
          <w:p w:rsidR="00CA3BBB" w:rsidRDefault="00CA3BBB">
            <w:pPr>
              <w:pStyle w:val="ConsPlusNormal"/>
              <w:jc w:val="center"/>
            </w:pPr>
            <w:r>
              <w:t>850000,0</w:t>
            </w:r>
          </w:p>
        </w:tc>
        <w:tc>
          <w:tcPr>
            <w:tcW w:w="79.35pt" w:type="dxa"/>
          </w:tcPr>
          <w:p w:rsidR="00CA3BBB" w:rsidRDefault="00CA3BBB">
            <w:pPr>
              <w:pStyle w:val="ConsPlusNormal"/>
              <w:jc w:val="center"/>
            </w:pPr>
            <w:r>
              <w:t>2.2.2.4 - 2.2.2.7, 5.1.2.3</w:t>
            </w:r>
          </w:p>
        </w:tc>
      </w:tr>
      <w:tr w:rsidR="00CA3BBB">
        <w:tc>
          <w:tcPr>
            <w:tcW w:w="45.35pt" w:type="dxa"/>
          </w:tcPr>
          <w:p w:rsidR="00CA3BBB" w:rsidRDefault="00CA3BBB">
            <w:pPr>
              <w:pStyle w:val="ConsPlusNormal"/>
              <w:jc w:val="center"/>
            </w:pPr>
            <w:r>
              <w:lastRenderedPageBreak/>
              <w:t>221.</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47850000,0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20000000,0</w:t>
            </w:r>
          </w:p>
        </w:tc>
        <w:tc>
          <w:tcPr>
            <w:tcW w:w="76.55pt" w:type="dxa"/>
          </w:tcPr>
          <w:p w:rsidR="00CA3BBB" w:rsidRDefault="00CA3BBB">
            <w:pPr>
              <w:pStyle w:val="ConsPlusNormal"/>
              <w:jc w:val="center"/>
            </w:pPr>
            <w:r>
              <w:t>20000000,0</w:t>
            </w:r>
          </w:p>
        </w:tc>
        <w:tc>
          <w:tcPr>
            <w:tcW w:w="76.55pt" w:type="dxa"/>
          </w:tcPr>
          <w:p w:rsidR="00CA3BBB" w:rsidRDefault="00CA3BBB">
            <w:pPr>
              <w:pStyle w:val="ConsPlusNormal"/>
              <w:jc w:val="center"/>
            </w:pPr>
            <w:r>
              <w:t>5000000,0</w:t>
            </w:r>
          </w:p>
        </w:tc>
        <w:tc>
          <w:tcPr>
            <w:tcW w:w="76.55pt" w:type="dxa"/>
          </w:tcPr>
          <w:p w:rsidR="00CA3BBB" w:rsidRDefault="00CA3BBB">
            <w:pPr>
              <w:pStyle w:val="ConsPlusNormal"/>
              <w:jc w:val="center"/>
            </w:pPr>
            <w:r>
              <w:t>1000000,0</w:t>
            </w:r>
          </w:p>
        </w:tc>
        <w:tc>
          <w:tcPr>
            <w:tcW w:w="76.55pt" w:type="dxa"/>
          </w:tcPr>
          <w:p w:rsidR="00CA3BBB" w:rsidRDefault="00CA3BBB">
            <w:pPr>
              <w:pStyle w:val="ConsPlusNormal"/>
              <w:jc w:val="center"/>
            </w:pPr>
            <w:r>
              <w:t>1000000,0</w:t>
            </w:r>
          </w:p>
        </w:tc>
        <w:tc>
          <w:tcPr>
            <w:tcW w:w="76.55pt" w:type="dxa"/>
          </w:tcPr>
          <w:p w:rsidR="00CA3BBB" w:rsidRDefault="00CA3BBB">
            <w:pPr>
              <w:pStyle w:val="ConsPlusNormal"/>
              <w:jc w:val="center"/>
            </w:pPr>
            <w:r>
              <w:t>850000,0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222.</w:t>
            </w:r>
          </w:p>
        </w:tc>
        <w:tc>
          <w:tcPr>
            <w:tcW w:w="167.25pt" w:type="dxa"/>
          </w:tcPr>
          <w:p w:rsidR="00CA3BBB" w:rsidRDefault="00CA3BBB">
            <w:pPr>
              <w:pStyle w:val="ConsPlusNormal"/>
            </w:pPr>
            <w:r>
              <w:t>Мероприятие 2.16. Разработка региональной программы газификации Свердловской области на среднесрочную перспективу</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223.</w:t>
            </w:r>
          </w:p>
        </w:tc>
        <w:tc>
          <w:tcPr>
            <w:tcW w:w="167.25pt" w:type="dxa"/>
          </w:tcPr>
          <w:p w:rsidR="00CA3BBB" w:rsidRDefault="00CA3BBB">
            <w:pPr>
              <w:pStyle w:val="ConsPlusNormal"/>
            </w:pPr>
            <w:r>
              <w:t>Мероприятие 2.17. Разработка паспорта газового хозяйства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224.</w:t>
            </w:r>
          </w:p>
        </w:tc>
        <w:tc>
          <w:tcPr>
            <w:tcW w:w="167.25pt" w:type="dxa"/>
          </w:tcPr>
          <w:p w:rsidR="00CA3BBB" w:rsidRDefault="00CA3BBB">
            <w:pPr>
              <w:pStyle w:val="ConsPlusNormal"/>
            </w:pPr>
            <w:r>
              <w:t>Мероприятие 2.18. Участие в разработке и реализации мероприятий по профилактике терроризма на объектах топливно-энергетического комплекса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225.</w:t>
            </w:r>
          </w:p>
        </w:tc>
        <w:tc>
          <w:tcPr>
            <w:tcW w:w="167.25pt" w:type="dxa"/>
          </w:tcPr>
          <w:p w:rsidR="00CA3BBB" w:rsidRDefault="00CA3BBB">
            <w:pPr>
              <w:pStyle w:val="ConsPlusNormal"/>
            </w:pPr>
            <w:r>
              <w:t>Мероприятие 2.19. Участие в разработке и реализации программы импортозамещения для предприятий топливно-энергетического комплекса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226.</w:t>
            </w:r>
          </w:p>
        </w:tc>
        <w:tc>
          <w:tcPr>
            <w:tcW w:w="167.25pt" w:type="dxa"/>
          </w:tcPr>
          <w:p w:rsidR="00CA3BBB" w:rsidRDefault="00CA3BBB">
            <w:pPr>
              <w:pStyle w:val="ConsPlusNormal"/>
            </w:pPr>
            <w:r>
              <w:t>Мероприятие 2.20. Работа в рамках межведомственной комиссии по созданию системы обеспечения вызова экстренных оперативных служб по единому номеру "112"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227.</w:t>
            </w:r>
          </w:p>
        </w:tc>
        <w:tc>
          <w:tcPr>
            <w:tcW w:w="167.25pt" w:type="dxa"/>
          </w:tcPr>
          <w:p w:rsidR="00CA3BBB" w:rsidRDefault="00CA3BBB">
            <w:pPr>
              <w:pStyle w:val="ConsPlusNormal"/>
            </w:pPr>
            <w:r>
              <w:t xml:space="preserve">Мероприятие 2.21. Участие в ресурсном обеспечении </w:t>
            </w:r>
            <w:r>
              <w:lastRenderedPageBreak/>
              <w:t>программы ИЖС для многодетных и малообеспеченных (льготных) категорий граждан на территории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2.2.1.1</w:t>
            </w:r>
          </w:p>
        </w:tc>
      </w:tr>
      <w:tr w:rsidR="00CA3BBB">
        <w:tc>
          <w:tcPr>
            <w:tcW w:w="45.35pt" w:type="dxa"/>
          </w:tcPr>
          <w:p w:rsidR="00CA3BBB" w:rsidRDefault="00CA3BBB">
            <w:pPr>
              <w:pStyle w:val="ConsPlusNormal"/>
              <w:jc w:val="center"/>
            </w:pPr>
            <w:r>
              <w:t>228.</w:t>
            </w:r>
          </w:p>
        </w:tc>
        <w:tc>
          <w:tcPr>
            <w:tcW w:w="167.25pt" w:type="dxa"/>
          </w:tcPr>
          <w:p w:rsidR="00CA3BBB" w:rsidRDefault="00CA3BBB">
            <w:pPr>
              <w:pStyle w:val="ConsPlusNormal"/>
            </w:pPr>
            <w:r>
              <w:t>Мероприятие 2.22. Совершенствование нормативно-правовой базы, обеспечивающей создание условий для снижения административных барьеров в сфере газораспределения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2.2.1.1, 2.2.1.3</w:t>
            </w:r>
          </w:p>
        </w:tc>
      </w:tr>
      <w:tr w:rsidR="00CA3BBB">
        <w:tc>
          <w:tcPr>
            <w:tcW w:w="45.35pt" w:type="dxa"/>
          </w:tcPr>
          <w:p w:rsidR="00CA3BBB" w:rsidRDefault="00CA3BBB">
            <w:pPr>
              <w:pStyle w:val="ConsPlusNormal"/>
              <w:jc w:val="center"/>
            </w:pPr>
            <w:r>
              <w:t>229.</w:t>
            </w:r>
          </w:p>
        </w:tc>
        <w:tc>
          <w:tcPr>
            <w:tcW w:w="167.25pt" w:type="dxa"/>
          </w:tcPr>
          <w:p w:rsidR="00CA3BBB" w:rsidRDefault="00CA3BBB">
            <w:pPr>
              <w:pStyle w:val="ConsPlusNormal"/>
            </w:pPr>
            <w:r>
              <w:t>Мероприятие 2.23. Работа по реализации "майских" указов Президента Российской Федерации о долгосрочной государственной экономической политике и по созданию высокопроизводительных рабочих мест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5.1.2.7, 5.1.2.8</w:t>
            </w:r>
          </w:p>
        </w:tc>
      </w:tr>
      <w:tr w:rsidR="00CA3BBB">
        <w:tc>
          <w:tcPr>
            <w:tcW w:w="45.35pt" w:type="dxa"/>
          </w:tcPr>
          <w:p w:rsidR="00CA3BBB" w:rsidRDefault="00CA3BBB">
            <w:pPr>
              <w:pStyle w:val="ConsPlusNormal"/>
              <w:jc w:val="center"/>
            </w:pPr>
            <w:r>
              <w:t>230.</w:t>
            </w:r>
          </w:p>
        </w:tc>
        <w:tc>
          <w:tcPr>
            <w:tcW w:w="167.25pt" w:type="dxa"/>
          </w:tcPr>
          <w:p w:rsidR="00CA3BBB" w:rsidRDefault="00CA3BBB">
            <w:pPr>
              <w:pStyle w:val="ConsPlusNormal"/>
            </w:pPr>
            <w:r>
              <w:t>Мероприятие 2.24. Работа по повышению доходного потенциала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2.2.1.1, 2.2.2.1</w:t>
            </w:r>
          </w:p>
        </w:tc>
      </w:tr>
      <w:tr w:rsidR="00CA3BBB">
        <w:tc>
          <w:tcPr>
            <w:tcW w:w="45.35pt" w:type="dxa"/>
          </w:tcPr>
          <w:p w:rsidR="00CA3BBB" w:rsidRDefault="00CA3BBB">
            <w:pPr>
              <w:pStyle w:val="ConsPlusNormal"/>
              <w:jc w:val="center"/>
            </w:pPr>
            <w:r>
              <w:t>231.</w:t>
            </w:r>
          </w:p>
        </w:tc>
        <w:tc>
          <w:tcPr>
            <w:tcW w:w="167.25pt" w:type="dxa"/>
          </w:tcPr>
          <w:p w:rsidR="00CA3BBB" w:rsidRDefault="00CA3BBB">
            <w:pPr>
              <w:pStyle w:val="ConsPlusNormal"/>
            </w:pPr>
            <w:r>
              <w:t xml:space="preserve">Мероприятие 2.25. Формирование ежеквартальной отчетности о динамике задолженности бюджетных потребителей перед поставщиками топливно-энергетических ресурсов в </w:t>
            </w:r>
            <w:r>
              <w:lastRenderedPageBreak/>
              <w:t>Министерство энергетики Российской Федерации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2.2.2.1</w:t>
            </w:r>
          </w:p>
        </w:tc>
      </w:tr>
      <w:tr w:rsidR="00CA3BBB">
        <w:tc>
          <w:tcPr>
            <w:tcW w:w="45.35pt" w:type="dxa"/>
          </w:tcPr>
          <w:p w:rsidR="00CA3BBB" w:rsidRDefault="00CA3BBB">
            <w:pPr>
              <w:pStyle w:val="ConsPlusNormal"/>
              <w:jc w:val="center"/>
            </w:pPr>
            <w:r>
              <w:t>232.</w:t>
            </w:r>
          </w:p>
        </w:tc>
        <w:tc>
          <w:tcPr>
            <w:tcW w:w="167.25pt" w:type="dxa"/>
          </w:tcPr>
          <w:p w:rsidR="00CA3BBB" w:rsidRDefault="00CA3BBB">
            <w:pPr>
              <w:pStyle w:val="ConsPlusNormal"/>
            </w:pPr>
            <w:r>
              <w:t>Мероприятие 2.26. Повышение эффективности топливообеспечения жилищно-коммунального комплекса за счет использования местных топливных ресурсов и возобновляемых источников энергии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2.2.2.3, 2.2.2.8</w:t>
            </w:r>
          </w:p>
        </w:tc>
      </w:tr>
      <w:tr w:rsidR="00CA3BBB">
        <w:tc>
          <w:tcPr>
            <w:tcW w:w="45.35pt" w:type="dxa"/>
          </w:tcPr>
          <w:p w:rsidR="00CA3BBB" w:rsidRDefault="00CA3BBB">
            <w:pPr>
              <w:pStyle w:val="ConsPlusNormal"/>
              <w:jc w:val="center"/>
            </w:pPr>
            <w:r>
              <w:t>233.</w:t>
            </w:r>
          </w:p>
        </w:tc>
        <w:tc>
          <w:tcPr>
            <w:tcW w:w="167.25pt" w:type="dxa"/>
          </w:tcPr>
          <w:p w:rsidR="00CA3BBB" w:rsidRDefault="00CA3BBB">
            <w:pPr>
              <w:pStyle w:val="ConsPlusNormal"/>
            </w:pPr>
            <w:r>
              <w:t>Мероприятие 2.27. Рассмотрение и согласование проектов инвестиционных программ территориальных сетевых организаций, расположенных на территории Свердловской области, которые подлежат утверждению Министерством энергетики Российской Федерации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c>
          <w:tcPr>
            <w:tcW w:w="45.35pt" w:type="dxa"/>
          </w:tcPr>
          <w:p w:rsidR="00CA3BBB" w:rsidRDefault="00CA3BBB">
            <w:pPr>
              <w:pStyle w:val="ConsPlusNormal"/>
              <w:jc w:val="center"/>
            </w:pPr>
            <w:r>
              <w:t>234.</w:t>
            </w:r>
          </w:p>
        </w:tc>
        <w:tc>
          <w:tcPr>
            <w:tcW w:w="167.25pt" w:type="dxa"/>
          </w:tcPr>
          <w:p w:rsidR="00CA3BBB" w:rsidRDefault="00CA3BBB">
            <w:pPr>
              <w:pStyle w:val="ConsPlusNormal"/>
            </w:pPr>
            <w:r>
              <w:t xml:space="preserve">Мероприятие 2.28. Организация утверждения инвестиционных программ и изменений в инвестиционные программы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w:t>
            </w:r>
            <w:r>
              <w:lastRenderedPageBreak/>
              <w:t>жилищно-коммунального хозяйства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blPrEx>
          <w:tblBorders>
            <w:insideH w:val="nil"/>
          </w:tblBorders>
        </w:tblPrEx>
        <w:tc>
          <w:tcPr>
            <w:tcW w:w="45.35pt" w:type="dxa"/>
            <w:tcBorders>
              <w:bottom w:val="nil"/>
            </w:tcBorders>
          </w:tcPr>
          <w:p w:rsidR="00CA3BBB" w:rsidRDefault="00CA3BBB">
            <w:pPr>
              <w:pStyle w:val="ConsPlusNormal"/>
              <w:jc w:val="center"/>
            </w:pPr>
            <w:r>
              <w:t>235.</w:t>
            </w:r>
          </w:p>
        </w:tc>
        <w:tc>
          <w:tcPr>
            <w:tcW w:w="167.25pt" w:type="dxa"/>
            <w:tcBorders>
              <w:bottom w:val="nil"/>
            </w:tcBorders>
          </w:tcPr>
          <w:p w:rsidR="00CA3BBB" w:rsidRDefault="00CA3BBB">
            <w:pPr>
              <w:pStyle w:val="ConsPlusNormal"/>
            </w:pPr>
            <w:r>
              <w:t>Мероприятие 2.29.</w:t>
            </w:r>
          </w:p>
          <w:p w:rsidR="00CA3BBB" w:rsidRDefault="00CA3BBB">
            <w:pPr>
              <w:pStyle w:val="ConsPlusNormal"/>
            </w:pPr>
            <w:r>
              <w:t>Осуществление контроля за реализацией инвестиционных программ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17054460,8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3051906,3</w:t>
            </w:r>
          </w:p>
        </w:tc>
        <w:tc>
          <w:tcPr>
            <w:tcW w:w="76.55pt" w:type="dxa"/>
            <w:tcBorders>
              <w:bottom w:val="nil"/>
            </w:tcBorders>
          </w:tcPr>
          <w:p w:rsidR="00CA3BBB" w:rsidRDefault="00CA3BBB">
            <w:pPr>
              <w:pStyle w:val="ConsPlusNormal"/>
              <w:jc w:val="center"/>
            </w:pPr>
            <w:r>
              <w:t>4416299,7</w:t>
            </w:r>
          </w:p>
        </w:tc>
        <w:tc>
          <w:tcPr>
            <w:tcW w:w="76.55pt" w:type="dxa"/>
            <w:tcBorders>
              <w:bottom w:val="nil"/>
            </w:tcBorders>
          </w:tcPr>
          <w:p w:rsidR="00CA3BBB" w:rsidRDefault="00CA3BBB">
            <w:pPr>
              <w:pStyle w:val="ConsPlusNormal"/>
              <w:jc w:val="center"/>
            </w:pPr>
            <w:r>
              <w:t>3964959,8</w:t>
            </w:r>
          </w:p>
        </w:tc>
        <w:tc>
          <w:tcPr>
            <w:tcW w:w="76.55pt" w:type="dxa"/>
            <w:tcBorders>
              <w:bottom w:val="nil"/>
            </w:tcBorders>
          </w:tcPr>
          <w:p w:rsidR="00CA3BBB" w:rsidRDefault="00CA3BBB">
            <w:pPr>
              <w:pStyle w:val="ConsPlusNormal"/>
              <w:jc w:val="center"/>
            </w:pPr>
            <w:r>
              <w:t>5621295,0</w:t>
            </w:r>
          </w:p>
        </w:tc>
        <w:tc>
          <w:tcPr>
            <w:tcW w:w="79.35pt" w:type="dxa"/>
            <w:tcBorders>
              <w:bottom w:val="nil"/>
            </w:tcBorders>
          </w:tcPr>
          <w:p w:rsidR="00CA3BBB" w:rsidRDefault="00CA3BBB">
            <w:pPr>
              <w:pStyle w:val="ConsPlusNormal"/>
              <w:jc w:val="center"/>
            </w:pPr>
            <w:r>
              <w:t>5.1.2.3</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235 в ред. </w:t>
            </w:r>
            <w:hyperlink r:id="rId98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236.</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17054460,8</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3051906,3</w:t>
            </w:r>
          </w:p>
        </w:tc>
        <w:tc>
          <w:tcPr>
            <w:tcW w:w="76.55pt" w:type="dxa"/>
            <w:tcBorders>
              <w:bottom w:val="nil"/>
            </w:tcBorders>
          </w:tcPr>
          <w:p w:rsidR="00CA3BBB" w:rsidRDefault="00CA3BBB">
            <w:pPr>
              <w:pStyle w:val="ConsPlusNormal"/>
              <w:jc w:val="center"/>
            </w:pPr>
            <w:r>
              <w:t>4416299,7</w:t>
            </w:r>
          </w:p>
        </w:tc>
        <w:tc>
          <w:tcPr>
            <w:tcW w:w="76.55pt" w:type="dxa"/>
            <w:tcBorders>
              <w:bottom w:val="nil"/>
            </w:tcBorders>
          </w:tcPr>
          <w:p w:rsidR="00CA3BBB" w:rsidRDefault="00CA3BBB">
            <w:pPr>
              <w:pStyle w:val="ConsPlusNormal"/>
              <w:jc w:val="center"/>
            </w:pPr>
            <w:r>
              <w:t>3964959,8</w:t>
            </w:r>
          </w:p>
        </w:tc>
        <w:tc>
          <w:tcPr>
            <w:tcW w:w="76.55pt" w:type="dxa"/>
            <w:tcBorders>
              <w:bottom w:val="nil"/>
            </w:tcBorders>
          </w:tcPr>
          <w:p w:rsidR="00CA3BBB" w:rsidRDefault="00CA3BBB">
            <w:pPr>
              <w:pStyle w:val="ConsPlusNormal"/>
              <w:jc w:val="center"/>
            </w:pPr>
            <w:r>
              <w:t>5621295,0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236 в ред. </w:t>
            </w:r>
            <w:hyperlink r:id="rId98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237.</w:t>
            </w:r>
          </w:p>
        </w:tc>
        <w:tc>
          <w:tcPr>
            <w:tcW w:w="167.25pt" w:type="dxa"/>
          </w:tcPr>
          <w:p w:rsidR="00CA3BBB" w:rsidRDefault="00CA3BBB">
            <w:pPr>
              <w:pStyle w:val="ConsPlusNormal"/>
            </w:pPr>
            <w:r>
              <w:t xml:space="preserve">Мероприятие 2.30. Модернизация информационной системы "Региональный портал по технологическому присоединению к электрическим сетям, к сетям газораспределения, к системам теплоснабжения, к централизованным системам </w:t>
            </w:r>
            <w:r>
              <w:lastRenderedPageBreak/>
              <w:t>водоснабжения и водоотведения",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16000,0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4000,0</w:t>
            </w:r>
          </w:p>
        </w:tc>
        <w:tc>
          <w:tcPr>
            <w:tcW w:w="76.55pt" w:type="dxa"/>
          </w:tcPr>
          <w:p w:rsidR="00CA3BBB" w:rsidRDefault="00CA3BBB">
            <w:pPr>
              <w:pStyle w:val="ConsPlusNormal"/>
              <w:jc w:val="center"/>
            </w:pPr>
            <w:r>
              <w:t>6000,0</w:t>
            </w:r>
          </w:p>
        </w:tc>
        <w:tc>
          <w:tcPr>
            <w:tcW w:w="76.55pt" w:type="dxa"/>
          </w:tcPr>
          <w:p w:rsidR="00CA3BBB" w:rsidRDefault="00CA3BBB">
            <w:pPr>
              <w:pStyle w:val="ConsPlusNormal"/>
              <w:jc w:val="center"/>
            </w:pPr>
            <w:r>
              <w:t>6000,0</w:t>
            </w:r>
          </w:p>
        </w:tc>
        <w:tc>
          <w:tcPr>
            <w:tcW w:w="79.35pt" w:type="dxa"/>
          </w:tcPr>
          <w:p w:rsidR="00CA3BBB" w:rsidRDefault="00CA3BBB">
            <w:pPr>
              <w:pStyle w:val="ConsPlusNormal"/>
              <w:jc w:val="center"/>
            </w:pPr>
            <w:r>
              <w:t>2.2.1.1, 2.2.1.2</w:t>
            </w:r>
          </w:p>
        </w:tc>
      </w:tr>
      <w:tr w:rsidR="00CA3BBB">
        <w:tc>
          <w:tcPr>
            <w:tcW w:w="45.35pt" w:type="dxa"/>
          </w:tcPr>
          <w:p w:rsidR="00CA3BBB" w:rsidRDefault="00CA3BBB">
            <w:pPr>
              <w:pStyle w:val="ConsPlusNormal"/>
              <w:jc w:val="center"/>
            </w:pPr>
            <w:r>
              <w:t>238.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16000,0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4000,0</w:t>
            </w:r>
          </w:p>
        </w:tc>
        <w:tc>
          <w:tcPr>
            <w:tcW w:w="76.55pt" w:type="dxa"/>
          </w:tcPr>
          <w:p w:rsidR="00CA3BBB" w:rsidRDefault="00CA3BBB">
            <w:pPr>
              <w:pStyle w:val="ConsPlusNormal"/>
              <w:jc w:val="center"/>
            </w:pPr>
            <w:r>
              <w:t>6000,0</w:t>
            </w:r>
          </w:p>
        </w:tc>
        <w:tc>
          <w:tcPr>
            <w:tcW w:w="76.55pt" w:type="dxa"/>
          </w:tcPr>
          <w:p w:rsidR="00CA3BBB" w:rsidRDefault="00CA3BBB">
            <w:pPr>
              <w:pStyle w:val="ConsPlusNormal"/>
              <w:jc w:val="center"/>
            </w:pPr>
            <w:r>
              <w:t>6000,0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239.</w:t>
            </w:r>
          </w:p>
        </w:tc>
        <w:tc>
          <w:tcPr>
            <w:tcW w:w="167.25pt" w:type="dxa"/>
          </w:tcPr>
          <w:p w:rsidR="00CA3BBB" w:rsidRDefault="00CA3BBB">
            <w:pPr>
              <w:pStyle w:val="ConsPlusNormal"/>
            </w:pPr>
            <w:r>
              <w:t>Мероприятие 2.31. Разработка Генеральной схемы газоснабжения и газификации Свердловской области на период до 2028 года и перспективу до 2035 года, всего</w:t>
            </w:r>
          </w:p>
          <w:p w:rsidR="00CA3BBB" w:rsidRDefault="00CA3BBB">
            <w:pPr>
              <w:pStyle w:val="ConsPlusNormal"/>
            </w:pPr>
            <w:r>
              <w:t>из них</w:t>
            </w:r>
          </w:p>
        </w:tc>
        <w:tc>
          <w:tcPr>
            <w:tcW w:w="85.05pt" w:type="dxa"/>
          </w:tcPr>
          <w:p w:rsidR="00CA3BBB" w:rsidRDefault="00CA3BBB">
            <w:pPr>
              <w:pStyle w:val="ConsPlusNormal"/>
              <w:jc w:val="center"/>
            </w:pPr>
            <w:r>
              <w:t>59900,0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20000,0</w:t>
            </w:r>
          </w:p>
        </w:tc>
        <w:tc>
          <w:tcPr>
            <w:tcW w:w="76.55pt" w:type="dxa"/>
          </w:tcPr>
          <w:p w:rsidR="00CA3BBB" w:rsidRDefault="00CA3BBB">
            <w:pPr>
              <w:pStyle w:val="ConsPlusNormal"/>
              <w:jc w:val="center"/>
            </w:pPr>
            <w:r>
              <w:t>39900,0</w:t>
            </w:r>
          </w:p>
        </w:tc>
        <w:tc>
          <w:tcPr>
            <w:tcW w:w="79.35pt" w:type="dxa"/>
          </w:tcPr>
          <w:p w:rsidR="00CA3BBB" w:rsidRDefault="00CA3BBB">
            <w:pPr>
              <w:pStyle w:val="ConsPlusNormal"/>
              <w:jc w:val="center"/>
            </w:pPr>
            <w:r>
              <w:t>2.1.1.1.1, 2.1.1.2</w:t>
            </w:r>
          </w:p>
        </w:tc>
      </w:tr>
      <w:tr w:rsidR="00CA3BBB">
        <w:tc>
          <w:tcPr>
            <w:tcW w:w="45.35pt" w:type="dxa"/>
          </w:tcPr>
          <w:p w:rsidR="00CA3BBB" w:rsidRDefault="00CA3BBB">
            <w:pPr>
              <w:pStyle w:val="ConsPlusNormal"/>
              <w:jc w:val="center"/>
            </w:pPr>
            <w:r>
              <w:t>240.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59900,0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20000,0</w:t>
            </w:r>
          </w:p>
        </w:tc>
        <w:tc>
          <w:tcPr>
            <w:tcW w:w="76.55pt" w:type="dxa"/>
          </w:tcPr>
          <w:p w:rsidR="00CA3BBB" w:rsidRDefault="00CA3BBB">
            <w:pPr>
              <w:pStyle w:val="ConsPlusNormal"/>
              <w:jc w:val="center"/>
            </w:pPr>
            <w:r>
              <w:t>39900,0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241.</w:t>
            </w:r>
          </w:p>
        </w:tc>
        <w:tc>
          <w:tcPr>
            <w:tcW w:w="867.50pt" w:type="dxa"/>
            <w:gridSpan w:val="10"/>
          </w:tcPr>
          <w:p w:rsidR="00CA3BBB" w:rsidRDefault="00CA3BBB">
            <w:pPr>
              <w:pStyle w:val="ConsPlusNormal"/>
              <w:jc w:val="center"/>
              <w:outlineLvl w:val="3"/>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blPrEx>
          <w:tblBorders>
            <w:insideH w:val="nil"/>
          </w:tblBorders>
        </w:tblPrEx>
        <w:tc>
          <w:tcPr>
            <w:tcW w:w="45.35pt" w:type="dxa"/>
            <w:tcBorders>
              <w:bottom w:val="nil"/>
            </w:tcBorders>
          </w:tcPr>
          <w:p w:rsidR="00CA3BBB" w:rsidRDefault="00CA3BBB">
            <w:pPr>
              <w:pStyle w:val="ConsPlusNormal"/>
              <w:jc w:val="center"/>
            </w:pPr>
            <w:r>
              <w:t>242.</w:t>
            </w:r>
          </w:p>
        </w:tc>
        <w:tc>
          <w:tcPr>
            <w:tcW w:w="167.25pt" w:type="dxa"/>
            <w:tcBorders>
              <w:bottom w:val="nil"/>
            </w:tcBorders>
          </w:tcPr>
          <w:p w:rsidR="00CA3BBB" w:rsidRDefault="00CA3BBB">
            <w:pPr>
              <w:pStyle w:val="ConsPlusNormal"/>
            </w:pPr>
            <w:r>
              <w:t>Всего по подпрограмме 3 "Повышение благоустройства жилищного фонда Свердловской области и создание благоприятной среды проживания граждан"</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9779170,3</w:t>
            </w:r>
          </w:p>
        </w:tc>
        <w:tc>
          <w:tcPr>
            <w:tcW w:w="76.55pt" w:type="dxa"/>
            <w:tcBorders>
              <w:bottom w:val="nil"/>
            </w:tcBorders>
          </w:tcPr>
          <w:p w:rsidR="00CA3BBB" w:rsidRDefault="00CA3BBB">
            <w:pPr>
              <w:pStyle w:val="ConsPlusNormal"/>
              <w:jc w:val="center"/>
            </w:pPr>
            <w:r>
              <w:t>3306113,4</w:t>
            </w:r>
          </w:p>
        </w:tc>
        <w:tc>
          <w:tcPr>
            <w:tcW w:w="76.55pt" w:type="dxa"/>
            <w:tcBorders>
              <w:bottom w:val="nil"/>
            </w:tcBorders>
          </w:tcPr>
          <w:p w:rsidR="00CA3BBB" w:rsidRDefault="00CA3BBB">
            <w:pPr>
              <w:pStyle w:val="ConsPlusNormal"/>
              <w:jc w:val="center"/>
            </w:pPr>
            <w:r>
              <w:t>3015129,8</w:t>
            </w:r>
          </w:p>
        </w:tc>
        <w:tc>
          <w:tcPr>
            <w:tcW w:w="76.55pt" w:type="dxa"/>
            <w:tcBorders>
              <w:bottom w:val="nil"/>
            </w:tcBorders>
          </w:tcPr>
          <w:p w:rsidR="00CA3BBB" w:rsidRDefault="00CA3BBB">
            <w:pPr>
              <w:pStyle w:val="ConsPlusNormal"/>
              <w:jc w:val="center"/>
            </w:pPr>
            <w:r>
              <w:t>343649,6</w:t>
            </w:r>
          </w:p>
        </w:tc>
        <w:tc>
          <w:tcPr>
            <w:tcW w:w="76.55pt" w:type="dxa"/>
            <w:tcBorders>
              <w:bottom w:val="nil"/>
            </w:tcBorders>
          </w:tcPr>
          <w:p w:rsidR="00CA3BBB" w:rsidRDefault="00CA3BBB">
            <w:pPr>
              <w:pStyle w:val="ConsPlusNormal"/>
              <w:jc w:val="center"/>
            </w:pPr>
            <w:r>
              <w:t>1681227,6</w:t>
            </w:r>
          </w:p>
        </w:tc>
        <w:tc>
          <w:tcPr>
            <w:tcW w:w="76.55pt" w:type="dxa"/>
            <w:tcBorders>
              <w:bottom w:val="nil"/>
            </w:tcBorders>
          </w:tcPr>
          <w:p w:rsidR="00CA3BBB" w:rsidRDefault="00CA3BBB">
            <w:pPr>
              <w:pStyle w:val="ConsPlusNormal"/>
              <w:jc w:val="center"/>
            </w:pPr>
            <w:r>
              <w:t>410767,7</w:t>
            </w:r>
          </w:p>
        </w:tc>
        <w:tc>
          <w:tcPr>
            <w:tcW w:w="76.55pt" w:type="dxa"/>
            <w:tcBorders>
              <w:bottom w:val="nil"/>
            </w:tcBorders>
          </w:tcPr>
          <w:p w:rsidR="00CA3BBB" w:rsidRDefault="00CA3BBB">
            <w:pPr>
              <w:pStyle w:val="ConsPlusNormal"/>
              <w:jc w:val="center"/>
            </w:pPr>
            <w:r>
              <w:t>471777,9</w:t>
            </w:r>
          </w:p>
        </w:tc>
        <w:tc>
          <w:tcPr>
            <w:tcW w:w="76.55pt" w:type="dxa"/>
            <w:tcBorders>
              <w:bottom w:val="nil"/>
            </w:tcBorders>
          </w:tcPr>
          <w:p w:rsidR="00CA3BBB" w:rsidRDefault="00CA3BBB">
            <w:pPr>
              <w:pStyle w:val="ConsPlusNormal"/>
              <w:jc w:val="center"/>
            </w:pPr>
            <w:r>
              <w:t>550504,3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242 в ред. </w:t>
            </w:r>
            <w:hyperlink r:id="rId98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243.</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244.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8171253,6</w:t>
            </w:r>
          </w:p>
        </w:tc>
        <w:tc>
          <w:tcPr>
            <w:tcW w:w="76.55pt" w:type="dxa"/>
            <w:tcBorders>
              <w:bottom w:val="nil"/>
            </w:tcBorders>
          </w:tcPr>
          <w:p w:rsidR="00CA3BBB" w:rsidRDefault="00CA3BBB">
            <w:pPr>
              <w:pStyle w:val="ConsPlusNormal"/>
              <w:jc w:val="center"/>
            </w:pPr>
            <w:r>
              <w:t>2699960,4</w:t>
            </w:r>
          </w:p>
        </w:tc>
        <w:tc>
          <w:tcPr>
            <w:tcW w:w="76.55pt" w:type="dxa"/>
            <w:tcBorders>
              <w:bottom w:val="nil"/>
            </w:tcBorders>
          </w:tcPr>
          <w:p w:rsidR="00CA3BBB" w:rsidRDefault="00CA3BBB">
            <w:pPr>
              <w:pStyle w:val="ConsPlusNormal"/>
              <w:jc w:val="center"/>
            </w:pPr>
            <w:r>
              <w:t>2568937,7</w:t>
            </w:r>
          </w:p>
        </w:tc>
        <w:tc>
          <w:tcPr>
            <w:tcW w:w="76.55pt" w:type="dxa"/>
            <w:tcBorders>
              <w:bottom w:val="nil"/>
            </w:tcBorders>
          </w:tcPr>
          <w:p w:rsidR="00CA3BBB" w:rsidRDefault="00CA3BBB">
            <w:pPr>
              <w:pStyle w:val="ConsPlusNormal"/>
              <w:jc w:val="center"/>
            </w:pPr>
            <w:r>
              <w:t>343649,6</w:t>
            </w:r>
          </w:p>
        </w:tc>
        <w:tc>
          <w:tcPr>
            <w:tcW w:w="76.55pt" w:type="dxa"/>
            <w:tcBorders>
              <w:bottom w:val="nil"/>
            </w:tcBorders>
          </w:tcPr>
          <w:p w:rsidR="00CA3BBB" w:rsidRDefault="00CA3BBB">
            <w:pPr>
              <w:pStyle w:val="ConsPlusNormal"/>
              <w:jc w:val="center"/>
            </w:pPr>
            <w:r>
              <w:t>1125656,0</w:t>
            </w:r>
          </w:p>
        </w:tc>
        <w:tc>
          <w:tcPr>
            <w:tcW w:w="76.55pt" w:type="dxa"/>
            <w:tcBorders>
              <w:bottom w:val="nil"/>
            </w:tcBorders>
          </w:tcPr>
          <w:p w:rsidR="00CA3BBB" w:rsidRDefault="00CA3BBB">
            <w:pPr>
              <w:pStyle w:val="ConsPlusNormal"/>
              <w:jc w:val="center"/>
            </w:pPr>
            <w:r>
              <w:t>410767,7</w:t>
            </w:r>
          </w:p>
        </w:tc>
        <w:tc>
          <w:tcPr>
            <w:tcW w:w="76.55pt" w:type="dxa"/>
            <w:tcBorders>
              <w:bottom w:val="nil"/>
            </w:tcBorders>
          </w:tcPr>
          <w:p w:rsidR="00CA3BBB" w:rsidRDefault="00CA3BBB">
            <w:pPr>
              <w:pStyle w:val="ConsPlusNormal"/>
              <w:jc w:val="center"/>
            </w:pPr>
            <w:r>
              <w:t>471777,9</w:t>
            </w:r>
          </w:p>
        </w:tc>
        <w:tc>
          <w:tcPr>
            <w:tcW w:w="76.55pt" w:type="dxa"/>
            <w:tcBorders>
              <w:bottom w:val="nil"/>
            </w:tcBorders>
          </w:tcPr>
          <w:p w:rsidR="00CA3BBB" w:rsidRDefault="00CA3BBB">
            <w:pPr>
              <w:pStyle w:val="ConsPlusNormal"/>
              <w:jc w:val="center"/>
            </w:pPr>
            <w:r>
              <w:t>550504,3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244 в ред. </w:t>
            </w:r>
            <w:hyperlink r:id="rId98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lastRenderedPageBreak/>
              <w:t>245.</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4935081,6</w:t>
            </w:r>
          </w:p>
        </w:tc>
        <w:tc>
          <w:tcPr>
            <w:tcW w:w="76.55pt" w:type="dxa"/>
          </w:tcPr>
          <w:p w:rsidR="00CA3BBB" w:rsidRDefault="00CA3BBB">
            <w:pPr>
              <w:pStyle w:val="ConsPlusNormal"/>
              <w:jc w:val="center"/>
            </w:pPr>
            <w:r>
              <w:t>2295006,3</w:t>
            </w:r>
          </w:p>
        </w:tc>
        <w:tc>
          <w:tcPr>
            <w:tcW w:w="76.55pt" w:type="dxa"/>
          </w:tcPr>
          <w:p w:rsidR="00CA3BBB" w:rsidRDefault="00CA3BBB">
            <w:pPr>
              <w:pStyle w:val="ConsPlusNormal"/>
              <w:jc w:val="center"/>
            </w:pPr>
            <w:r>
              <w:t>2270065,5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1253632,2</w:t>
            </w:r>
          </w:p>
        </w:tc>
        <w:tc>
          <w:tcPr>
            <w:tcW w:w="76.55pt" w:type="dxa"/>
          </w:tcPr>
          <w:p w:rsidR="00CA3BBB" w:rsidRDefault="00CA3BBB">
            <w:pPr>
              <w:pStyle w:val="ConsPlusNormal"/>
              <w:jc w:val="center"/>
            </w:pPr>
            <w:r>
              <w:t>592665,8</w:t>
            </w:r>
          </w:p>
        </w:tc>
        <w:tc>
          <w:tcPr>
            <w:tcW w:w="76.55pt" w:type="dxa"/>
          </w:tcPr>
          <w:p w:rsidR="00CA3BBB" w:rsidRDefault="00CA3BBB">
            <w:pPr>
              <w:pStyle w:val="ConsPlusNormal"/>
              <w:jc w:val="center"/>
            </w:pPr>
            <w:r>
              <w:t>446192,1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214774,3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247.</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39091,0</w:t>
            </w:r>
          </w:p>
        </w:tc>
        <w:tc>
          <w:tcPr>
            <w:tcW w:w="76.55pt" w:type="dxa"/>
          </w:tcPr>
          <w:p w:rsidR="00CA3BBB" w:rsidRDefault="00CA3BBB">
            <w:pPr>
              <w:pStyle w:val="ConsPlusNormal"/>
              <w:jc w:val="center"/>
            </w:pPr>
            <w:r>
              <w:t>13487,2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25603,8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248.</w:t>
            </w:r>
          </w:p>
        </w:tc>
        <w:tc>
          <w:tcPr>
            <w:tcW w:w="867.50pt" w:type="dxa"/>
            <w:gridSpan w:val="10"/>
          </w:tcPr>
          <w:p w:rsidR="00CA3BBB" w:rsidRDefault="00CA3BBB">
            <w:pPr>
              <w:pStyle w:val="ConsPlusNormal"/>
              <w:jc w:val="center"/>
              <w:outlineLvl w:val="4"/>
            </w:pPr>
            <w:r>
              <w:t>"Капитальные вложения"</w:t>
            </w:r>
          </w:p>
        </w:tc>
      </w:tr>
      <w:tr w:rsidR="00CA3BBB">
        <w:tc>
          <w:tcPr>
            <w:tcW w:w="45.35pt" w:type="dxa"/>
          </w:tcPr>
          <w:p w:rsidR="00CA3BBB" w:rsidRDefault="00CA3BBB">
            <w:pPr>
              <w:pStyle w:val="ConsPlusNormal"/>
              <w:jc w:val="center"/>
            </w:pPr>
            <w:r>
              <w:t>249.</w:t>
            </w:r>
          </w:p>
        </w:tc>
        <w:tc>
          <w:tcPr>
            <w:tcW w:w="167.25pt" w:type="dxa"/>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1713558,6</w:t>
            </w:r>
          </w:p>
        </w:tc>
        <w:tc>
          <w:tcPr>
            <w:tcW w:w="76.55pt" w:type="dxa"/>
          </w:tcPr>
          <w:p w:rsidR="00CA3BBB" w:rsidRDefault="00CA3BBB">
            <w:pPr>
              <w:pStyle w:val="ConsPlusNormal"/>
              <w:jc w:val="center"/>
            </w:pPr>
            <w:r>
              <w:t>713891,1</w:t>
            </w:r>
          </w:p>
        </w:tc>
        <w:tc>
          <w:tcPr>
            <w:tcW w:w="76.55pt" w:type="dxa"/>
          </w:tcPr>
          <w:p w:rsidR="00CA3BBB" w:rsidRDefault="00CA3BBB">
            <w:pPr>
              <w:pStyle w:val="ConsPlusNormal"/>
              <w:jc w:val="center"/>
            </w:pPr>
            <w:r>
              <w:t>999667,5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1514892,2</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251.</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1514892,2</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252.</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198666,4</w:t>
            </w:r>
          </w:p>
        </w:tc>
        <w:tc>
          <w:tcPr>
            <w:tcW w:w="76.55pt" w:type="dxa"/>
          </w:tcPr>
          <w:p w:rsidR="00CA3BBB" w:rsidRDefault="00CA3BBB">
            <w:pPr>
              <w:pStyle w:val="ConsPlusNormal"/>
              <w:jc w:val="center"/>
            </w:pPr>
            <w:r>
              <w:t>102855,2</w:t>
            </w:r>
          </w:p>
        </w:tc>
        <w:tc>
          <w:tcPr>
            <w:tcW w:w="76.55pt" w:type="dxa"/>
          </w:tcPr>
          <w:p w:rsidR="00CA3BBB" w:rsidRDefault="00CA3BBB">
            <w:pPr>
              <w:pStyle w:val="ConsPlusNormal"/>
              <w:jc w:val="center"/>
            </w:pPr>
            <w:r>
              <w:t>95811,2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253.</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c>
          <w:tcPr>
            <w:tcW w:w="45.35pt" w:type="dxa"/>
          </w:tcPr>
          <w:p w:rsidR="00CA3BBB" w:rsidRDefault="00CA3BBB">
            <w:pPr>
              <w:pStyle w:val="ConsPlusNormal"/>
              <w:jc w:val="center"/>
            </w:pPr>
            <w:r>
              <w:t>254.</w:t>
            </w:r>
          </w:p>
        </w:tc>
        <w:tc>
          <w:tcPr>
            <w:tcW w:w="167.25pt" w:type="dxa"/>
          </w:tcPr>
          <w:p w:rsidR="00CA3BBB" w:rsidRDefault="00CA3BBB">
            <w:pPr>
              <w:pStyle w:val="ConsPlusNormal"/>
            </w:pPr>
            <w:r>
              <w:t>Всего по направлению "Бюджетные инвестиции в объекты капитального строительства"</w:t>
            </w:r>
          </w:p>
          <w:p w:rsidR="00CA3BBB" w:rsidRDefault="00CA3BBB">
            <w:pPr>
              <w:pStyle w:val="ConsPlusNormal"/>
            </w:pPr>
            <w:r>
              <w:t>в том числе:</w:t>
            </w:r>
          </w:p>
        </w:tc>
        <w:tc>
          <w:tcPr>
            <w:tcW w:w="85.05pt" w:type="dxa"/>
          </w:tcPr>
          <w:p w:rsidR="00CA3BBB" w:rsidRDefault="00CA3BBB">
            <w:pPr>
              <w:pStyle w:val="ConsPlusNormal"/>
              <w:jc w:val="center"/>
            </w:pPr>
            <w:r>
              <w:t>713891,1</w:t>
            </w:r>
          </w:p>
        </w:tc>
        <w:tc>
          <w:tcPr>
            <w:tcW w:w="76.55pt" w:type="dxa"/>
          </w:tcPr>
          <w:p w:rsidR="00CA3BBB" w:rsidRDefault="00CA3BBB">
            <w:pPr>
              <w:pStyle w:val="ConsPlusNormal"/>
              <w:jc w:val="center"/>
            </w:pPr>
            <w:r>
              <w:t>713891,1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255.</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611035,9</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256.</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611035,9</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102855,2</w:t>
            </w:r>
          </w:p>
        </w:tc>
        <w:tc>
          <w:tcPr>
            <w:tcW w:w="76.55pt" w:type="dxa"/>
          </w:tcPr>
          <w:p w:rsidR="00CA3BBB" w:rsidRDefault="00CA3BBB">
            <w:pPr>
              <w:pStyle w:val="ConsPlusNormal"/>
              <w:jc w:val="center"/>
            </w:pPr>
            <w:r>
              <w:t>102855,2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258.</w:t>
            </w:r>
          </w:p>
        </w:tc>
        <w:tc>
          <w:tcPr>
            <w:tcW w:w="167.25pt" w:type="dxa"/>
          </w:tcPr>
          <w:p w:rsidR="00CA3BBB" w:rsidRDefault="00CA3BBB">
            <w:pPr>
              <w:pStyle w:val="ConsPlusNormal"/>
            </w:pPr>
            <w:r>
              <w:t xml:space="preserve">Мероприятие 3.1. </w:t>
            </w:r>
            <w:r>
              <w:lastRenderedPageBreak/>
              <w:t>Предоставление субсидий на формирование жилищного фонда для переселения граждан из жилых помещений, признанных непригодными для проживания,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713891,1</w:t>
            </w:r>
          </w:p>
        </w:tc>
        <w:tc>
          <w:tcPr>
            <w:tcW w:w="76.55pt" w:type="dxa"/>
          </w:tcPr>
          <w:p w:rsidR="00CA3BBB" w:rsidRDefault="00CA3BBB">
            <w:pPr>
              <w:pStyle w:val="ConsPlusNormal"/>
              <w:jc w:val="center"/>
            </w:pPr>
            <w:r>
              <w:t>713891,1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t>259.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611035,9</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260.</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611035,9</w:t>
            </w:r>
          </w:p>
        </w:tc>
        <w:tc>
          <w:tcPr>
            <w:tcW w:w="76.55pt" w:type="dxa"/>
          </w:tcPr>
          <w:p w:rsidR="00CA3BBB" w:rsidRDefault="00CA3BBB">
            <w:pPr>
              <w:pStyle w:val="ConsPlusNormal"/>
              <w:jc w:val="center"/>
            </w:pPr>
            <w:r>
              <w:t>611035,9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261.</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102855,2</w:t>
            </w:r>
          </w:p>
        </w:tc>
        <w:tc>
          <w:tcPr>
            <w:tcW w:w="76.55pt" w:type="dxa"/>
          </w:tcPr>
          <w:p w:rsidR="00CA3BBB" w:rsidRDefault="00CA3BBB">
            <w:pPr>
              <w:pStyle w:val="ConsPlusNormal"/>
              <w:jc w:val="center"/>
            </w:pPr>
            <w:r>
              <w:t>102855,2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262.</w:t>
            </w:r>
          </w:p>
        </w:tc>
        <w:tc>
          <w:tcPr>
            <w:tcW w:w="867.50pt" w:type="dxa"/>
            <w:gridSpan w:val="10"/>
          </w:tcPr>
          <w:p w:rsidR="00CA3BBB" w:rsidRDefault="00CA3BBB">
            <w:pPr>
              <w:pStyle w:val="ConsPlusNormal"/>
              <w:jc w:val="center"/>
              <w:outlineLvl w:val="4"/>
            </w:pPr>
            <w:r>
              <w:t>"Иные капитальные вложения"</w:t>
            </w:r>
          </w:p>
        </w:tc>
      </w:tr>
      <w:tr w:rsidR="00CA3BBB">
        <w:tc>
          <w:tcPr>
            <w:tcW w:w="45.35pt" w:type="dxa"/>
          </w:tcPr>
          <w:p w:rsidR="00CA3BBB" w:rsidRDefault="00CA3BBB">
            <w:pPr>
              <w:pStyle w:val="ConsPlusNormal"/>
              <w:jc w:val="center"/>
            </w:pPr>
            <w:r>
              <w:t>263.</w:t>
            </w:r>
          </w:p>
        </w:tc>
        <w:tc>
          <w:tcPr>
            <w:tcW w:w="167.25pt" w:type="dxa"/>
          </w:tcPr>
          <w:p w:rsidR="00CA3BBB" w:rsidRDefault="00CA3BBB">
            <w:pPr>
              <w:pStyle w:val="ConsPlusNormal"/>
            </w:pPr>
            <w:r>
              <w:t>Всего по направлению "Иные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999667,5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999667,5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265.</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95811,2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95811,2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267.</w:t>
            </w:r>
          </w:p>
        </w:tc>
        <w:tc>
          <w:tcPr>
            <w:tcW w:w="167.25pt" w:type="dxa"/>
          </w:tcPr>
          <w:p w:rsidR="00CA3BBB" w:rsidRDefault="00CA3BBB">
            <w:pPr>
              <w:pStyle w:val="ConsPlusNormal"/>
            </w:pPr>
            <w:r>
              <w:t>Мероприятие 3.2. Предоставление субсидии на переселение граждан из жилых помещений, признанных непригодными для проживания, всего</w:t>
            </w:r>
          </w:p>
          <w:p w:rsidR="00CA3BBB" w:rsidRDefault="00CA3BBB">
            <w:pPr>
              <w:pStyle w:val="ConsPlusNormal"/>
            </w:pPr>
            <w:r>
              <w:t>из них:</w:t>
            </w:r>
          </w:p>
        </w:tc>
        <w:tc>
          <w:tcPr>
            <w:tcW w:w="85.05pt" w:type="dxa"/>
          </w:tcPr>
          <w:p w:rsidR="00CA3BBB" w:rsidRDefault="00CA3BBB">
            <w:pPr>
              <w:pStyle w:val="ConsPlusNormal"/>
              <w:jc w:val="center"/>
            </w:pPr>
            <w:r>
              <w:t>999667,5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999667,5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lastRenderedPageBreak/>
              <w:t>268.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269.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903856,3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95811,2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95811,2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271.</w:t>
            </w:r>
          </w:p>
        </w:tc>
        <w:tc>
          <w:tcPr>
            <w:tcW w:w="867.50pt" w:type="dxa"/>
            <w:gridSpan w:val="10"/>
          </w:tcPr>
          <w:p w:rsidR="00CA3BBB" w:rsidRDefault="00CA3BBB">
            <w:pPr>
              <w:pStyle w:val="ConsPlusNormal"/>
              <w:jc w:val="center"/>
              <w:outlineLvl w:val="4"/>
            </w:pPr>
            <w:r>
              <w:t>"Прочие нужды"</w:t>
            </w:r>
          </w:p>
        </w:tc>
      </w:tr>
      <w:tr w:rsidR="00CA3BBB">
        <w:tblPrEx>
          <w:tblBorders>
            <w:insideH w:val="nil"/>
          </w:tblBorders>
        </w:tblPrEx>
        <w:tc>
          <w:tcPr>
            <w:tcW w:w="45.35pt" w:type="dxa"/>
            <w:tcBorders>
              <w:bottom w:val="nil"/>
            </w:tcBorders>
          </w:tcPr>
          <w:p w:rsidR="00CA3BBB" w:rsidRDefault="00CA3BBB">
            <w:pPr>
              <w:pStyle w:val="ConsPlusNormal"/>
              <w:jc w:val="center"/>
            </w:pPr>
            <w:r>
              <w:t>272.</w:t>
            </w:r>
          </w:p>
        </w:tc>
        <w:tc>
          <w:tcPr>
            <w:tcW w:w="167.25pt" w:type="dxa"/>
            <w:tcBorders>
              <w:bottom w:val="nil"/>
            </w:tcBorders>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8065611,7</w:t>
            </w:r>
          </w:p>
        </w:tc>
        <w:tc>
          <w:tcPr>
            <w:tcW w:w="76.55pt" w:type="dxa"/>
            <w:tcBorders>
              <w:bottom w:val="nil"/>
            </w:tcBorders>
          </w:tcPr>
          <w:p w:rsidR="00CA3BBB" w:rsidRDefault="00CA3BBB">
            <w:pPr>
              <w:pStyle w:val="ConsPlusNormal"/>
              <w:jc w:val="center"/>
            </w:pPr>
            <w:r>
              <w:t>2592222,3</w:t>
            </w:r>
          </w:p>
        </w:tc>
        <w:tc>
          <w:tcPr>
            <w:tcW w:w="76.55pt" w:type="dxa"/>
            <w:tcBorders>
              <w:bottom w:val="nil"/>
            </w:tcBorders>
          </w:tcPr>
          <w:p w:rsidR="00CA3BBB" w:rsidRDefault="00CA3BBB">
            <w:pPr>
              <w:pStyle w:val="ConsPlusNormal"/>
              <w:jc w:val="center"/>
            </w:pPr>
            <w:r>
              <w:t>2015462,3</w:t>
            </w:r>
          </w:p>
        </w:tc>
        <w:tc>
          <w:tcPr>
            <w:tcW w:w="76.55pt" w:type="dxa"/>
            <w:tcBorders>
              <w:bottom w:val="nil"/>
            </w:tcBorders>
          </w:tcPr>
          <w:p w:rsidR="00CA3BBB" w:rsidRDefault="00CA3BBB">
            <w:pPr>
              <w:pStyle w:val="ConsPlusNormal"/>
              <w:jc w:val="center"/>
            </w:pPr>
            <w:r>
              <w:t>343649,6</w:t>
            </w:r>
          </w:p>
        </w:tc>
        <w:tc>
          <w:tcPr>
            <w:tcW w:w="76.55pt" w:type="dxa"/>
            <w:tcBorders>
              <w:bottom w:val="nil"/>
            </w:tcBorders>
          </w:tcPr>
          <w:p w:rsidR="00CA3BBB" w:rsidRDefault="00CA3BBB">
            <w:pPr>
              <w:pStyle w:val="ConsPlusNormal"/>
              <w:jc w:val="center"/>
            </w:pPr>
            <w:r>
              <w:t>1681227,6</w:t>
            </w:r>
          </w:p>
        </w:tc>
        <w:tc>
          <w:tcPr>
            <w:tcW w:w="76.55pt" w:type="dxa"/>
            <w:tcBorders>
              <w:bottom w:val="nil"/>
            </w:tcBorders>
          </w:tcPr>
          <w:p w:rsidR="00CA3BBB" w:rsidRDefault="00CA3BBB">
            <w:pPr>
              <w:pStyle w:val="ConsPlusNormal"/>
              <w:jc w:val="center"/>
            </w:pPr>
            <w:r>
              <w:t>410767,7</w:t>
            </w:r>
          </w:p>
        </w:tc>
        <w:tc>
          <w:tcPr>
            <w:tcW w:w="76.55pt" w:type="dxa"/>
            <w:tcBorders>
              <w:bottom w:val="nil"/>
            </w:tcBorders>
          </w:tcPr>
          <w:p w:rsidR="00CA3BBB" w:rsidRDefault="00CA3BBB">
            <w:pPr>
              <w:pStyle w:val="ConsPlusNormal"/>
              <w:jc w:val="center"/>
            </w:pPr>
            <w:r>
              <w:t>471777,9</w:t>
            </w:r>
          </w:p>
        </w:tc>
        <w:tc>
          <w:tcPr>
            <w:tcW w:w="76.55pt" w:type="dxa"/>
            <w:tcBorders>
              <w:bottom w:val="nil"/>
            </w:tcBorders>
          </w:tcPr>
          <w:p w:rsidR="00CA3BBB" w:rsidRDefault="00CA3BBB">
            <w:pPr>
              <w:pStyle w:val="ConsPlusNormal"/>
              <w:jc w:val="center"/>
            </w:pPr>
            <w:r>
              <w:t>550504,3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272 в ред. </w:t>
            </w:r>
            <w:hyperlink r:id="rId98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273.</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274.</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6656361,4</w:t>
            </w:r>
          </w:p>
        </w:tc>
        <w:tc>
          <w:tcPr>
            <w:tcW w:w="76.55pt" w:type="dxa"/>
            <w:tcBorders>
              <w:bottom w:val="nil"/>
            </w:tcBorders>
          </w:tcPr>
          <w:p w:rsidR="00CA3BBB" w:rsidRDefault="00CA3BBB">
            <w:pPr>
              <w:pStyle w:val="ConsPlusNormal"/>
              <w:jc w:val="center"/>
            </w:pPr>
            <w:r>
              <w:t>2088924,5</w:t>
            </w:r>
          </w:p>
        </w:tc>
        <w:tc>
          <w:tcPr>
            <w:tcW w:w="76.55pt" w:type="dxa"/>
            <w:tcBorders>
              <w:bottom w:val="nil"/>
            </w:tcBorders>
          </w:tcPr>
          <w:p w:rsidR="00CA3BBB" w:rsidRDefault="00CA3BBB">
            <w:pPr>
              <w:pStyle w:val="ConsPlusNormal"/>
              <w:jc w:val="center"/>
            </w:pPr>
            <w:r>
              <w:t>1665081,4</w:t>
            </w:r>
          </w:p>
        </w:tc>
        <w:tc>
          <w:tcPr>
            <w:tcW w:w="76.55pt" w:type="dxa"/>
            <w:tcBorders>
              <w:bottom w:val="nil"/>
            </w:tcBorders>
          </w:tcPr>
          <w:p w:rsidR="00CA3BBB" w:rsidRDefault="00CA3BBB">
            <w:pPr>
              <w:pStyle w:val="ConsPlusNormal"/>
              <w:jc w:val="center"/>
            </w:pPr>
            <w:r>
              <w:t>343649,6</w:t>
            </w:r>
          </w:p>
        </w:tc>
        <w:tc>
          <w:tcPr>
            <w:tcW w:w="76.55pt" w:type="dxa"/>
            <w:tcBorders>
              <w:bottom w:val="nil"/>
            </w:tcBorders>
          </w:tcPr>
          <w:p w:rsidR="00CA3BBB" w:rsidRDefault="00CA3BBB">
            <w:pPr>
              <w:pStyle w:val="ConsPlusNormal"/>
              <w:jc w:val="center"/>
            </w:pPr>
            <w:r>
              <w:t>1125656,0</w:t>
            </w:r>
          </w:p>
        </w:tc>
        <w:tc>
          <w:tcPr>
            <w:tcW w:w="76.55pt" w:type="dxa"/>
            <w:tcBorders>
              <w:bottom w:val="nil"/>
            </w:tcBorders>
          </w:tcPr>
          <w:p w:rsidR="00CA3BBB" w:rsidRDefault="00CA3BBB">
            <w:pPr>
              <w:pStyle w:val="ConsPlusNormal"/>
              <w:jc w:val="center"/>
            </w:pPr>
            <w:r>
              <w:t>410767,7</w:t>
            </w:r>
          </w:p>
        </w:tc>
        <w:tc>
          <w:tcPr>
            <w:tcW w:w="76.55pt" w:type="dxa"/>
            <w:tcBorders>
              <w:bottom w:val="nil"/>
            </w:tcBorders>
          </w:tcPr>
          <w:p w:rsidR="00CA3BBB" w:rsidRDefault="00CA3BBB">
            <w:pPr>
              <w:pStyle w:val="ConsPlusNormal"/>
              <w:jc w:val="center"/>
            </w:pPr>
            <w:r>
              <w:t>471777,9</w:t>
            </w:r>
          </w:p>
        </w:tc>
        <w:tc>
          <w:tcPr>
            <w:tcW w:w="76.55pt" w:type="dxa"/>
            <w:tcBorders>
              <w:bottom w:val="nil"/>
            </w:tcBorders>
          </w:tcPr>
          <w:p w:rsidR="00CA3BBB" w:rsidRDefault="00CA3BBB">
            <w:pPr>
              <w:pStyle w:val="ConsPlusNormal"/>
              <w:jc w:val="center"/>
            </w:pPr>
            <w:r>
              <w:t>550504,3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274 в ред. </w:t>
            </w:r>
            <w:hyperlink r:id="rId98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275.</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3420189,4</w:t>
            </w:r>
          </w:p>
        </w:tc>
        <w:tc>
          <w:tcPr>
            <w:tcW w:w="76.55pt" w:type="dxa"/>
          </w:tcPr>
          <w:p w:rsidR="00CA3BBB" w:rsidRDefault="00CA3BBB">
            <w:pPr>
              <w:pStyle w:val="ConsPlusNormal"/>
              <w:jc w:val="center"/>
            </w:pPr>
            <w:r>
              <w:t>1683970,4</w:t>
            </w:r>
          </w:p>
        </w:tc>
        <w:tc>
          <w:tcPr>
            <w:tcW w:w="76.55pt" w:type="dxa"/>
          </w:tcPr>
          <w:p w:rsidR="00CA3BBB" w:rsidRDefault="00CA3BBB">
            <w:pPr>
              <w:pStyle w:val="ConsPlusNormal"/>
              <w:jc w:val="center"/>
            </w:pPr>
            <w:r>
              <w:t>1366209,2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1054965,8</w:t>
            </w:r>
          </w:p>
        </w:tc>
        <w:tc>
          <w:tcPr>
            <w:tcW w:w="76.55pt" w:type="dxa"/>
          </w:tcPr>
          <w:p w:rsidR="00CA3BBB" w:rsidRDefault="00CA3BBB">
            <w:pPr>
              <w:pStyle w:val="ConsPlusNormal"/>
              <w:jc w:val="center"/>
            </w:pPr>
            <w:r>
              <w:t>489810,6</w:t>
            </w:r>
          </w:p>
        </w:tc>
        <w:tc>
          <w:tcPr>
            <w:tcW w:w="76.55pt" w:type="dxa"/>
          </w:tcPr>
          <w:p w:rsidR="00CA3BBB" w:rsidRDefault="00CA3BBB">
            <w:pPr>
              <w:pStyle w:val="ConsPlusNormal"/>
              <w:jc w:val="center"/>
            </w:pPr>
            <w:r>
              <w:t>350380,9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214774,3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277.</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39091,0</w:t>
            </w:r>
          </w:p>
        </w:tc>
        <w:tc>
          <w:tcPr>
            <w:tcW w:w="76.55pt" w:type="dxa"/>
          </w:tcPr>
          <w:p w:rsidR="00CA3BBB" w:rsidRDefault="00CA3BBB">
            <w:pPr>
              <w:pStyle w:val="ConsPlusNormal"/>
              <w:jc w:val="center"/>
            </w:pPr>
            <w:r>
              <w:t>13487,2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25603,8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278.</w:t>
            </w:r>
          </w:p>
        </w:tc>
        <w:tc>
          <w:tcPr>
            <w:tcW w:w="167.25pt" w:type="dxa"/>
          </w:tcPr>
          <w:p w:rsidR="00CA3BBB" w:rsidRDefault="00CA3BBB">
            <w:pPr>
              <w:pStyle w:val="ConsPlusNormal"/>
            </w:pPr>
            <w:r>
              <w:t xml:space="preserve">Мероприятие 3.3. Предоставление субсидии юридическим лицам на обеспечение мероприятий по капитальному ремонту общего имущества в многоквартирных </w:t>
            </w:r>
            <w:r>
              <w:lastRenderedPageBreak/>
              <w:t>домах, расположенных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279.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280.</w:t>
            </w:r>
          </w:p>
        </w:tc>
        <w:tc>
          <w:tcPr>
            <w:tcW w:w="167.25pt" w:type="dxa"/>
          </w:tcPr>
          <w:p w:rsidR="00CA3BBB" w:rsidRDefault="00CA3BBB">
            <w:pPr>
              <w:pStyle w:val="ConsPlusNormal"/>
            </w:pPr>
            <w:r>
              <w:t>Мероприятие 3.4. Оказание информационной, консультативной, методической помощи по вопросам жилищно-коммунального хозяйства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3.1.1.1, 3.1.1.3, 3.1.2.2, 3.1.2.3</w:t>
            </w:r>
          </w:p>
        </w:tc>
      </w:tr>
      <w:tr w:rsidR="00CA3BBB">
        <w:tc>
          <w:tcPr>
            <w:tcW w:w="45.35pt" w:type="dxa"/>
          </w:tcPr>
          <w:p w:rsidR="00CA3BBB" w:rsidRDefault="00CA3BBB">
            <w:pPr>
              <w:pStyle w:val="ConsPlusNormal"/>
              <w:jc w:val="center"/>
            </w:pPr>
            <w:r>
              <w:t>281.</w:t>
            </w:r>
          </w:p>
        </w:tc>
        <w:tc>
          <w:tcPr>
            <w:tcW w:w="167.25pt" w:type="dxa"/>
          </w:tcPr>
          <w:p w:rsidR="00CA3BBB" w:rsidRDefault="00CA3BBB">
            <w:pPr>
              <w:pStyle w:val="ConsPlusNormal"/>
            </w:pPr>
            <w:r>
              <w:t>Мероприятие 3.5. Организация общественного контроля в сфере жилищно-коммунального хозяйства, оказание информационной, консультативной, методической помощи по вопросам жилищно-коммунального хозяйства в части организации общественного контроля в сфере жилищно-коммунального хозяйства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w:t>
            </w:r>
          </w:p>
        </w:tc>
      </w:tr>
      <w:tr w:rsidR="00CA3BBB">
        <w:tc>
          <w:tcPr>
            <w:tcW w:w="45.35pt" w:type="dxa"/>
          </w:tcPr>
          <w:p w:rsidR="00CA3BBB" w:rsidRDefault="00CA3BBB">
            <w:pPr>
              <w:pStyle w:val="ConsPlusNormal"/>
              <w:jc w:val="center"/>
            </w:pPr>
            <w:r>
              <w:t>282.</w:t>
            </w:r>
          </w:p>
        </w:tc>
        <w:tc>
          <w:tcPr>
            <w:tcW w:w="167.25pt" w:type="dxa"/>
          </w:tcPr>
          <w:p w:rsidR="00CA3BBB" w:rsidRDefault="00CA3BBB">
            <w:pPr>
              <w:pStyle w:val="ConsPlusNormal"/>
            </w:pPr>
            <w:r>
              <w:t xml:space="preserve">Мероприятие 3.6. Предоставление субсидий местным бюджетам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w:t>
            </w:r>
            <w:r>
              <w:lastRenderedPageBreak/>
              <w:t>реформированию жилищно-коммунального хозяйства</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283.</w:t>
            </w:r>
          </w:p>
        </w:tc>
        <w:tc>
          <w:tcPr>
            <w:tcW w:w="167.25pt" w:type="dxa"/>
          </w:tcPr>
          <w:p w:rsidR="00CA3BBB" w:rsidRDefault="00CA3BBB">
            <w:pPr>
              <w:pStyle w:val="ConsPlusNormal"/>
            </w:pPr>
            <w:r>
              <w:t>Мероприятие 3.7. Предоставление субсидий местным бюджетам на обеспечение мероприятий по модернизации систем коммунальной инфраструктуры</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3.1.2.1 - 3.1.2.3</w:t>
            </w:r>
          </w:p>
        </w:tc>
      </w:tr>
      <w:tr w:rsidR="00CA3BBB">
        <w:tc>
          <w:tcPr>
            <w:tcW w:w="45.35pt" w:type="dxa"/>
          </w:tcPr>
          <w:p w:rsidR="00CA3BBB" w:rsidRDefault="00CA3BBB">
            <w:pPr>
              <w:pStyle w:val="ConsPlusNormal"/>
              <w:jc w:val="center"/>
            </w:pPr>
            <w:r>
              <w:t>284.</w:t>
            </w:r>
          </w:p>
        </w:tc>
        <w:tc>
          <w:tcPr>
            <w:tcW w:w="167.25pt" w:type="dxa"/>
          </w:tcPr>
          <w:p w:rsidR="00CA3BBB" w:rsidRDefault="00CA3BBB">
            <w:pPr>
              <w:pStyle w:val="ConsPlusNormal"/>
            </w:pPr>
            <w:r>
              <w:t>Мероприятие 3.8. Предоставление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285.</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286.</w:t>
            </w:r>
          </w:p>
        </w:tc>
        <w:tc>
          <w:tcPr>
            <w:tcW w:w="167.25pt" w:type="dxa"/>
          </w:tcPr>
          <w:p w:rsidR="00CA3BBB" w:rsidRDefault="00CA3BBB">
            <w:pPr>
              <w:pStyle w:val="ConsPlusNormal"/>
            </w:pPr>
            <w:r>
              <w:t xml:space="preserve">Мероприятие 3.9. Предоставление субсидий местным бюджетам на поддержку муниципальных программ формирования современной городской среды (приоритетный региональный проект "Формирование комфортной городской среды на территории Свердловской </w:t>
            </w:r>
            <w:r>
              <w:lastRenderedPageBreak/>
              <w:t>области"),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908127,9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908127,9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3.1.2.4, 3.1.2.5, 3.1.2.5.1</w:t>
            </w:r>
          </w:p>
        </w:tc>
      </w:tr>
      <w:tr w:rsidR="00CA3BBB">
        <w:tc>
          <w:tcPr>
            <w:tcW w:w="45.35pt" w:type="dxa"/>
          </w:tcPr>
          <w:p w:rsidR="00CA3BBB" w:rsidRDefault="00CA3BBB">
            <w:pPr>
              <w:pStyle w:val="ConsPlusNormal"/>
              <w:jc w:val="center"/>
            </w:pPr>
            <w:r>
              <w:t>287.</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315193,5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288.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289.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370009,8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290.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197320,8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197320,8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291.</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25603,8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25603,8</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292.</w:t>
            </w:r>
          </w:p>
        </w:tc>
        <w:tc>
          <w:tcPr>
            <w:tcW w:w="167.25pt" w:type="dxa"/>
            <w:tcBorders>
              <w:bottom w:val="nil"/>
            </w:tcBorders>
          </w:tcPr>
          <w:p w:rsidR="00CA3BBB" w:rsidRDefault="00CA3BBB">
            <w:pPr>
              <w:pStyle w:val="ConsPlusNormal"/>
            </w:pPr>
            <w:r>
              <w:t>Мероприятие 3.10.</w:t>
            </w:r>
          </w:p>
          <w:p w:rsidR="00CA3BBB" w:rsidRDefault="00CA3BBB">
            <w:pPr>
              <w:pStyle w:val="ConsPlusNormal"/>
            </w:pPr>
            <w:r>
              <w:t>Предоставление субсидии фонду "Региональный Фонд содействия капитальному ремонту общего имущества в многоквартирных домах Свердловской области" на обеспечение деятельности,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1714748,9</w:t>
            </w:r>
          </w:p>
        </w:tc>
        <w:tc>
          <w:tcPr>
            <w:tcW w:w="76.55pt" w:type="dxa"/>
            <w:tcBorders>
              <w:bottom w:val="nil"/>
            </w:tcBorders>
          </w:tcPr>
          <w:p w:rsidR="00CA3BBB" w:rsidRDefault="00CA3BBB">
            <w:pPr>
              <w:pStyle w:val="ConsPlusNormal"/>
              <w:jc w:val="center"/>
            </w:pPr>
            <w:r>
              <w:t>53986,7</w:t>
            </w:r>
          </w:p>
        </w:tc>
        <w:tc>
          <w:tcPr>
            <w:tcW w:w="76.55pt" w:type="dxa"/>
            <w:tcBorders>
              <w:bottom w:val="nil"/>
            </w:tcBorders>
          </w:tcPr>
          <w:p w:rsidR="00CA3BBB" w:rsidRDefault="00CA3BBB">
            <w:pPr>
              <w:pStyle w:val="ConsPlusNormal"/>
              <w:jc w:val="center"/>
            </w:pPr>
            <w:r>
              <w:t>142117,2</w:t>
            </w:r>
          </w:p>
        </w:tc>
        <w:tc>
          <w:tcPr>
            <w:tcW w:w="76.55pt" w:type="dxa"/>
            <w:tcBorders>
              <w:bottom w:val="nil"/>
            </w:tcBorders>
          </w:tcPr>
          <w:p w:rsidR="00CA3BBB" w:rsidRDefault="00CA3BBB">
            <w:pPr>
              <w:pStyle w:val="ConsPlusNormal"/>
              <w:jc w:val="center"/>
            </w:pPr>
            <w:r>
              <w:t>196270,3</w:t>
            </w:r>
          </w:p>
        </w:tc>
        <w:tc>
          <w:tcPr>
            <w:tcW w:w="76.55pt" w:type="dxa"/>
            <w:tcBorders>
              <w:bottom w:val="nil"/>
            </w:tcBorders>
          </w:tcPr>
          <w:p w:rsidR="00CA3BBB" w:rsidRDefault="00CA3BBB">
            <w:pPr>
              <w:pStyle w:val="ConsPlusNormal"/>
              <w:jc w:val="center"/>
            </w:pPr>
            <w:r>
              <w:t>302069,4</w:t>
            </w:r>
          </w:p>
        </w:tc>
        <w:tc>
          <w:tcPr>
            <w:tcW w:w="76.55pt" w:type="dxa"/>
            <w:tcBorders>
              <w:bottom w:val="nil"/>
            </w:tcBorders>
          </w:tcPr>
          <w:p w:rsidR="00CA3BBB" w:rsidRDefault="00CA3BBB">
            <w:pPr>
              <w:pStyle w:val="ConsPlusNormal"/>
              <w:jc w:val="center"/>
            </w:pPr>
            <w:r>
              <w:t>318500,0</w:t>
            </w:r>
          </w:p>
        </w:tc>
        <w:tc>
          <w:tcPr>
            <w:tcW w:w="76.55pt" w:type="dxa"/>
            <w:tcBorders>
              <w:bottom w:val="nil"/>
            </w:tcBorders>
          </w:tcPr>
          <w:p w:rsidR="00CA3BBB" w:rsidRDefault="00CA3BBB">
            <w:pPr>
              <w:pStyle w:val="ConsPlusNormal"/>
              <w:jc w:val="center"/>
            </w:pPr>
            <w:r>
              <w:t>338491,0</w:t>
            </w:r>
          </w:p>
        </w:tc>
        <w:tc>
          <w:tcPr>
            <w:tcW w:w="76.55pt" w:type="dxa"/>
            <w:tcBorders>
              <w:bottom w:val="nil"/>
            </w:tcBorders>
          </w:tcPr>
          <w:p w:rsidR="00CA3BBB" w:rsidRDefault="00CA3BBB">
            <w:pPr>
              <w:pStyle w:val="ConsPlusNormal"/>
              <w:jc w:val="center"/>
            </w:pPr>
            <w:r>
              <w:t>363314,3</w:t>
            </w:r>
          </w:p>
        </w:tc>
        <w:tc>
          <w:tcPr>
            <w:tcW w:w="79.35pt" w:type="dxa"/>
            <w:tcBorders>
              <w:bottom w:val="nil"/>
            </w:tcBorders>
          </w:tcPr>
          <w:p w:rsidR="00CA3BBB" w:rsidRDefault="00CA3BBB">
            <w:pPr>
              <w:pStyle w:val="ConsPlusNormal"/>
              <w:jc w:val="center"/>
            </w:pPr>
            <w:r>
              <w:t>3.1.1.2</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292 в ред. </w:t>
            </w:r>
            <w:hyperlink r:id="rId98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293.</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1714748,9</w:t>
            </w:r>
          </w:p>
        </w:tc>
        <w:tc>
          <w:tcPr>
            <w:tcW w:w="76.55pt" w:type="dxa"/>
            <w:tcBorders>
              <w:bottom w:val="nil"/>
            </w:tcBorders>
          </w:tcPr>
          <w:p w:rsidR="00CA3BBB" w:rsidRDefault="00CA3BBB">
            <w:pPr>
              <w:pStyle w:val="ConsPlusNormal"/>
              <w:jc w:val="center"/>
            </w:pPr>
            <w:r>
              <w:t>53986,7</w:t>
            </w:r>
          </w:p>
        </w:tc>
        <w:tc>
          <w:tcPr>
            <w:tcW w:w="76.55pt" w:type="dxa"/>
            <w:tcBorders>
              <w:bottom w:val="nil"/>
            </w:tcBorders>
          </w:tcPr>
          <w:p w:rsidR="00CA3BBB" w:rsidRDefault="00CA3BBB">
            <w:pPr>
              <w:pStyle w:val="ConsPlusNormal"/>
              <w:jc w:val="center"/>
            </w:pPr>
            <w:r>
              <w:t>142117,2</w:t>
            </w:r>
          </w:p>
        </w:tc>
        <w:tc>
          <w:tcPr>
            <w:tcW w:w="76.55pt" w:type="dxa"/>
            <w:tcBorders>
              <w:bottom w:val="nil"/>
            </w:tcBorders>
          </w:tcPr>
          <w:p w:rsidR="00CA3BBB" w:rsidRDefault="00CA3BBB">
            <w:pPr>
              <w:pStyle w:val="ConsPlusNormal"/>
              <w:jc w:val="center"/>
            </w:pPr>
            <w:r>
              <w:t>196270,3</w:t>
            </w:r>
          </w:p>
        </w:tc>
        <w:tc>
          <w:tcPr>
            <w:tcW w:w="76.55pt" w:type="dxa"/>
            <w:tcBorders>
              <w:bottom w:val="nil"/>
            </w:tcBorders>
          </w:tcPr>
          <w:p w:rsidR="00CA3BBB" w:rsidRDefault="00CA3BBB">
            <w:pPr>
              <w:pStyle w:val="ConsPlusNormal"/>
              <w:jc w:val="center"/>
            </w:pPr>
            <w:r>
              <w:t>302069,4</w:t>
            </w:r>
          </w:p>
        </w:tc>
        <w:tc>
          <w:tcPr>
            <w:tcW w:w="76.55pt" w:type="dxa"/>
            <w:tcBorders>
              <w:bottom w:val="nil"/>
            </w:tcBorders>
          </w:tcPr>
          <w:p w:rsidR="00CA3BBB" w:rsidRDefault="00CA3BBB">
            <w:pPr>
              <w:pStyle w:val="ConsPlusNormal"/>
              <w:jc w:val="center"/>
            </w:pPr>
            <w:r>
              <w:t>318500,0</w:t>
            </w:r>
          </w:p>
        </w:tc>
        <w:tc>
          <w:tcPr>
            <w:tcW w:w="76.55pt" w:type="dxa"/>
            <w:tcBorders>
              <w:bottom w:val="nil"/>
            </w:tcBorders>
          </w:tcPr>
          <w:p w:rsidR="00CA3BBB" w:rsidRDefault="00CA3BBB">
            <w:pPr>
              <w:pStyle w:val="ConsPlusNormal"/>
              <w:jc w:val="center"/>
            </w:pPr>
            <w:r>
              <w:t>338491,0</w:t>
            </w:r>
          </w:p>
        </w:tc>
        <w:tc>
          <w:tcPr>
            <w:tcW w:w="76.55pt" w:type="dxa"/>
            <w:tcBorders>
              <w:bottom w:val="nil"/>
            </w:tcBorders>
          </w:tcPr>
          <w:p w:rsidR="00CA3BBB" w:rsidRDefault="00CA3BBB">
            <w:pPr>
              <w:pStyle w:val="ConsPlusNormal"/>
              <w:jc w:val="center"/>
            </w:pPr>
            <w:r>
              <w:t>363314,3</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293 в ред. </w:t>
            </w:r>
            <w:hyperlink r:id="rId98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294.</w:t>
            </w:r>
          </w:p>
        </w:tc>
        <w:tc>
          <w:tcPr>
            <w:tcW w:w="167.25pt" w:type="dxa"/>
            <w:tcBorders>
              <w:bottom w:val="nil"/>
            </w:tcBorders>
          </w:tcPr>
          <w:p w:rsidR="00CA3BBB" w:rsidRDefault="00CA3BBB">
            <w:pPr>
              <w:pStyle w:val="ConsPlusNormal"/>
            </w:pPr>
            <w:r>
              <w:t>Мероприятие 3.11.</w:t>
            </w:r>
          </w:p>
          <w:p w:rsidR="00CA3BBB" w:rsidRDefault="00CA3BBB">
            <w:pPr>
              <w:pStyle w:val="ConsPlusNormal"/>
            </w:pPr>
            <w:r>
              <w:t xml:space="preserve">Предоставление субвенций местным бюджетам на осуществление государственного полномочия Свердловской </w:t>
            </w:r>
            <w:r>
              <w:lastRenderedPageBreak/>
              <w:t>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993433,0</w:t>
            </w:r>
          </w:p>
        </w:tc>
        <w:tc>
          <w:tcPr>
            <w:tcW w:w="76.55pt" w:type="dxa"/>
            <w:tcBorders>
              <w:bottom w:val="nil"/>
            </w:tcBorders>
          </w:tcPr>
          <w:p w:rsidR="00CA3BBB" w:rsidRDefault="00CA3BBB">
            <w:pPr>
              <w:pStyle w:val="ConsPlusNormal"/>
              <w:jc w:val="center"/>
            </w:pPr>
            <w:r>
              <w:t>150967,4</w:t>
            </w:r>
          </w:p>
        </w:tc>
        <w:tc>
          <w:tcPr>
            <w:tcW w:w="76.55pt" w:type="dxa"/>
            <w:tcBorders>
              <w:bottom w:val="nil"/>
            </w:tcBorders>
          </w:tcPr>
          <w:p w:rsidR="00CA3BBB" w:rsidRDefault="00CA3BBB">
            <w:pPr>
              <w:pStyle w:val="ConsPlusNormal"/>
              <w:jc w:val="center"/>
            </w:pPr>
            <w:r>
              <w:t>156755,0</w:t>
            </w:r>
          </w:p>
        </w:tc>
        <w:tc>
          <w:tcPr>
            <w:tcW w:w="76.55pt" w:type="dxa"/>
            <w:tcBorders>
              <w:bottom w:val="nil"/>
            </w:tcBorders>
          </w:tcPr>
          <w:p w:rsidR="00CA3BBB" w:rsidRDefault="00CA3BBB">
            <w:pPr>
              <w:pStyle w:val="ConsPlusNormal"/>
              <w:jc w:val="center"/>
            </w:pPr>
            <w:r>
              <w:t>147379,3</w:t>
            </w:r>
          </w:p>
        </w:tc>
        <w:tc>
          <w:tcPr>
            <w:tcW w:w="76.55pt" w:type="dxa"/>
            <w:tcBorders>
              <w:bottom w:val="nil"/>
            </w:tcBorders>
          </w:tcPr>
          <w:p w:rsidR="00CA3BBB" w:rsidRDefault="00CA3BBB">
            <w:pPr>
              <w:pStyle w:val="ConsPlusNormal"/>
              <w:jc w:val="center"/>
            </w:pPr>
            <w:r>
              <w:t>125586,7</w:t>
            </w:r>
          </w:p>
        </w:tc>
        <w:tc>
          <w:tcPr>
            <w:tcW w:w="76.55pt" w:type="dxa"/>
            <w:tcBorders>
              <w:bottom w:val="nil"/>
            </w:tcBorders>
          </w:tcPr>
          <w:p w:rsidR="00CA3BBB" w:rsidRDefault="00CA3BBB">
            <w:pPr>
              <w:pStyle w:val="ConsPlusNormal"/>
              <w:jc w:val="center"/>
            </w:pPr>
            <w:r>
              <w:t>92267,7</w:t>
            </w:r>
          </w:p>
        </w:tc>
        <w:tc>
          <w:tcPr>
            <w:tcW w:w="76.55pt" w:type="dxa"/>
            <w:tcBorders>
              <w:bottom w:val="nil"/>
            </w:tcBorders>
          </w:tcPr>
          <w:p w:rsidR="00CA3BBB" w:rsidRDefault="00CA3BBB">
            <w:pPr>
              <w:pStyle w:val="ConsPlusNormal"/>
              <w:jc w:val="center"/>
            </w:pPr>
            <w:r>
              <w:t>133286,9</w:t>
            </w:r>
          </w:p>
        </w:tc>
        <w:tc>
          <w:tcPr>
            <w:tcW w:w="76.55pt" w:type="dxa"/>
            <w:tcBorders>
              <w:bottom w:val="nil"/>
            </w:tcBorders>
          </w:tcPr>
          <w:p w:rsidR="00CA3BBB" w:rsidRDefault="00CA3BBB">
            <w:pPr>
              <w:pStyle w:val="ConsPlusNormal"/>
              <w:jc w:val="center"/>
            </w:pPr>
            <w:r>
              <w:t>187190,0</w:t>
            </w:r>
          </w:p>
        </w:tc>
        <w:tc>
          <w:tcPr>
            <w:tcW w:w="79.35pt" w:type="dxa"/>
            <w:tcBorders>
              <w:bottom w:val="nil"/>
            </w:tcBorders>
          </w:tcPr>
          <w:p w:rsidR="00CA3BBB" w:rsidRDefault="00CA3BBB">
            <w:pPr>
              <w:pStyle w:val="ConsPlusNormal"/>
              <w:jc w:val="center"/>
            </w:pPr>
            <w:r>
              <w:t>3.1.3.1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294 в ред. </w:t>
            </w:r>
            <w:hyperlink r:id="rId98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295.</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993433,0</w:t>
            </w:r>
          </w:p>
        </w:tc>
        <w:tc>
          <w:tcPr>
            <w:tcW w:w="76.55pt" w:type="dxa"/>
            <w:tcBorders>
              <w:bottom w:val="nil"/>
            </w:tcBorders>
          </w:tcPr>
          <w:p w:rsidR="00CA3BBB" w:rsidRDefault="00CA3BBB">
            <w:pPr>
              <w:pStyle w:val="ConsPlusNormal"/>
              <w:jc w:val="center"/>
            </w:pPr>
            <w:r>
              <w:t>150967,4</w:t>
            </w:r>
          </w:p>
        </w:tc>
        <w:tc>
          <w:tcPr>
            <w:tcW w:w="76.55pt" w:type="dxa"/>
            <w:tcBorders>
              <w:bottom w:val="nil"/>
            </w:tcBorders>
          </w:tcPr>
          <w:p w:rsidR="00CA3BBB" w:rsidRDefault="00CA3BBB">
            <w:pPr>
              <w:pStyle w:val="ConsPlusNormal"/>
              <w:jc w:val="center"/>
            </w:pPr>
            <w:r>
              <w:t>156755,0</w:t>
            </w:r>
          </w:p>
        </w:tc>
        <w:tc>
          <w:tcPr>
            <w:tcW w:w="76.55pt" w:type="dxa"/>
            <w:tcBorders>
              <w:bottom w:val="nil"/>
            </w:tcBorders>
          </w:tcPr>
          <w:p w:rsidR="00CA3BBB" w:rsidRDefault="00CA3BBB">
            <w:pPr>
              <w:pStyle w:val="ConsPlusNormal"/>
              <w:jc w:val="center"/>
            </w:pPr>
            <w:r>
              <w:t>147379,3</w:t>
            </w:r>
          </w:p>
        </w:tc>
        <w:tc>
          <w:tcPr>
            <w:tcW w:w="76.55pt" w:type="dxa"/>
            <w:tcBorders>
              <w:bottom w:val="nil"/>
            </w:tcBorders>
          </w:tcPr>
          <w:p w:rsidR="00CA3BBB" w:rsidRDefault="00CA3BBB">
            <w:pPr>
              <w:pStyle w:val="ConsPlusNormal"/>
              <w:jc w:val="center"/>
            </w:pPr>
            <w:r>
              <w:t>125586,7</w:t>
            </w:r>
          </w:p>
        </w:tc>
        <w:tc>
          <w:tcPr>
            <w:tcW w:w="76.55pt" w:type="dxa"/>
            <w:tcBorders>
              <w:bottom w:val="nil"/>
            </w:tcBorders>
          </w:tcPr>
          <w:p w:rsidR="00CA3BBB" w:rsidRDefault="00CA3BBB">
            <w:pPr>
              <w:pStyle w:val="ConsPlusNormal"/>
              <w:jc w:val="center"/>
            </w:pPr>
            <w:r>
              <w:t>92267,7</w:t>
            </w:r>
          </w:p>
        </w:tc>
        <w:tc>
          <w:tcPr>
            <w:tcW w:w="76.55pt" w:type="dxa"/>
            <w:tcBorders>
              <w:bottom w:val="nil"/>
            </w:tcBorders>
          </w:tcPr>
          <w:p w:rsidR="00CA3BBB" w:rsidRDefault="00CA3BBB">
            <w:pPr>
              <w:pStyle w:val="ConsPlusNormal"/>
              <w:jc w:val="center"/>
            </w:pPr>
            <w:r>
              <w:t>133286,9</w:t>
            </w:r>
          </w:p>
        </w:tc>
        <w:tc>
          <w:tcPr>
            <w:tcW w:w="76.55pt" w:type="dxa"/>
            <w:tcBorders>
              <w:bottom w:val="nil"/>
            </w:tcBorders>
          </w:tcPr>
          <w:p w:rsidR="00CA3BBB" w:rsidRDefault="00CA3BBB">
            <w:pPr>
              <w:pStyle w:val="ConsPlusNormal"/>
              <w:jc w:val="center"/>
            </w:pPr>
            <w:r>
              <w:t>187190,0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295 в ред. </w:t>
            </w:r>
            <w:hyperlink r:id="rId98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296.</w:t>
            </w:r>
          </w:p>
        </w:tc>
        <w:tc>
          <w:tcPr>
            <w:tcW w:w="167.25pt" w:type="dxa"/>
          </w:tcPr>
          <w:p w:rsidR="00CA3BBB" w:rsidRDefault="00CA3BBB">
            <w:pPr>
              <w:pStyle w:val="ConsPlusNormal"/>
            </w:pPr>
            <w:r>
              <w:t>Мероприятие 3.12. Актуализация региональной адресной программы по переселению граждан из аварийного жилищного фонда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297.</w:t>
            </w:r>
          </w:p>
        </w:tc>
        <w:tc>
          <w:tcPr>
            <w:tcW w:w="167.25pt" w:type="dxa"/>
          </w:tcPr>
          <w:p w:rsidR="00CA3BBB" w:rsidRDefault="00CA3BBB">
            <w:pPr>
              <w:pStyle w:val="ConsPlusNormal"/>
            </w:pPr>
            <w:r>
              <w:t xml:space="preserve">Мероприятие 3.13. Актуализация региональной </w:t>
            </w:r>
            <w:hyperlink r:id="rId990" w:history="1">
              <w:r>
                <w:rPr>
                  <w:color w:val="0000FF"/>
                </w:rPr>
                <w:t>программы</w:t>
              </w:r>
            </w:hyperlink>
            <w:r>
              <w:t xml:space="preserve"> капитального ремонта общего имущества в многоквартирных домах, расположенных на территории Свердловской области, на 2015 - 2044 годы</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298.</w:t>
            </w:r>
          </w:p>
        </w:tc>
        <w:tc>
          <w:tcPr>
            <w:tcW w:w="167.25pt" w:type="dxa"/>
          </w:tcPr>
          <w:p w:rsidR="00CA3BBB" w:rsidRDefault="00CA3BBB">
            <w:pPr>
              <w:pStyle w:val="ConsPlusNormal"/>
            </w:pPr>
            <w:r>
              <w:t>Мероприятие 3.14. Проведение мониторинга реализации мероприятий подпрограммы</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lastRenderedPageBreak/>
              <w:t>299.</w:t>
            </w:r>
          </w:p>
        </w:tc>
        <w:tc>
          <w:tcPr>
            <w:tcW w:w="167.25pt" w:type="dxa"/>
          </w:tcPr>
          <w:p w:rsidR="00CA3BBB" w:rsidRDefault="00CA3BBB">
            <w:pPr>
              <w:pStyle w:val="ConsPlusNormal"/>
            </w:pPr>
            <w:r>
              <w:t xml:space="preserve">Мероприятие 3.15. Внесение изменений в действующие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991" w:history="1">
              <w:r>
                <w:rPr>
                  <w:color w:val="0000FF"/>
                </w:rPr>
                <w:t>кодексом</w:t>
              </w:r>
            </w:hyperlink>
            <w:r>
              <w:t xml:space="preserve"> Российской Федерации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300.</w:t>
            </w:r>
          </w:p>
        </w:tc>
        <w:tc>
          <w:tcPr>
            <w:tcW w:w="167.25pt" w:type="dxa"/>
          </w:tcPr>
          <w:p w:rsidR="00CA3BBB" w:rsidRDefault="00CA3BBB">
            <w:pPr>
              <w:pStyle w:val="ConsPlusNormal"/>
            </w:pPr>
            <w:r>
              <w:t>Мероприятие 3.16. Осуществление мониторинга кредиторской задолженности ресурсоснабжающих организаций по оплате топливно-энергетических ресурсов, использованных для поставки ресурсов, необходимых для предоставления коммунальных услуг, организациям, осуществляющим управление многоквартирными домами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301.</w:t>
            </w:r>
          </w:p>
        </w:tc>
        <w:tc>
          <w:tcPr>
            <w:tcW w:w="167.25pt" w:type="dxa"/>
          </w:tcPr>
          <w:p w:rsidR="00CA3BBB" w:rsidRDefault="00CA3BBB">
            <w:pPr>
              <w:pStyle w:val="ConsPlusNormal"/>
            </w:pPr>
            <w:r>
              <w:t xml:space="preserve">Мероприятие 3.17. Разработка комплекса мер по снижению кредиторской задолженности ресурсоснабжающих организаций за топливно-энергетические ресурсы, организаций, осуществляющих управление многоквартирными домами, задолженности собственников и нанимателей жилых помещений по оплате </w:t>
            </w:r>
            <w:r>
              <w:lastRenderedPageBreak/>
              <w:t>жилого помещения и коммунальных услуг</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302.</w:t>
            </w:r>
          </w:p>
        </w:tc>
        <w:tc>
          <w:tcPr>
            <w:tcW w:w="167.25pt" w:type="dxa"/>
          </w:tcPr>
          <w:p w:rsidR="00CA3BBB" w:rsidRDefault="00CA3BBB">
            <w:pPr>
              <w:pStyle w:val="ConsPlusNormal"/>
            </w:pPr>
            <w:r>
              <w:t>Мероприятие 3.18. Сбор, анализ, обработка, расчет и свод данных для утверждения областного стандарта стоимости жилищно-коммунальных услуг, дифференцированной по муниципальным образованиям, расположенным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303.</w:t>
            </w:r>
          </w:p>
        </w:tc>
        <w:tc>
          <w:tcPr>
            <w:tcW w:w="167.25pt" w:type="dxa"/>
          </w:tcPr>
          <w:p w:rsidR="00CA3BBB" w:rsidRDefault="00CA3BBB">
            <w:pPr>
              <w:pStyle w:val="ConsPlusNormal"/>
            </w:pPr>
            <w:r>
              <w:t>Мероприятие 3.19. Обеспечение предоставления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N 22 "ЖКХ реформа")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3.1.2.3</w:t>
            </w:r>
          </w:p>
        </w:tc>
      </w:tr>
      <w:tr w:rsidR="00CA3BBB">
        <w:tc>
          <w:tcPr>
            <w:tcW w:w="45.35pt" w:type="dxa"/>
          </w:tcPr>
          <w:p w:rsidR="00CA3BBB" w:rsidRDefault="00CA3BBB">
            <w:pPr>
              <w:pStyle w:val="ConsPlusNormal"/>
              <w:jc w:val="center"/>
            </w:pPr>
            <w:r>
              <w:t>304.</w:t>
            </w:r>
          </w:p>
        </w:tc>
        <w:tc>
          <w:tcPr>
            <w:tcW w:w="167.25pt" w:type="dxa"/>
          </w:tcPr>
          <w:p w:rsidR="00CA3BBB" w:rsidRDefault="00CA3BBB">
            <w:pPr>
              <w:pStyle w:val="ConsPlusNormal"/>
            </w:pPr>
            <w:r>
              <w:t>Мероприятие 3.20. Разработка мер, направленных на улучшение финансового состояния организаций жилищно-коммунального комплекса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305.</w:t>
            </w:r>
          </w:p>
        </w:tc>
        <w:tc>
          <w:tcPr>
            <w:tcW w:w="167.25pt" w:type="dxa"/>
          </w:tcPr>
          <w:p w:rsidR="00CA3BBB" w:rsidRDefault="00CA3BBB">
            <w:pPr>
              <w:pStyle w:val="ConsPlusNormal"/>
            </w:pPr>
            <w:r>
              <w:t xml:space="preserve">Мероприятие 3.21. Согласование муниципальных программ по выходу организаций в сфере жилищно-коммунального </w:t>
            </w:r>
            <w:r>
              <w:lastRenderedPageBreak/>
              <w:t>хозяйства на безубыточный уровень работ</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306.</w:t>
            </w:r>
          </w:p>
        </w:tc>
        <w:tc>
          <w:tcPr>
            <w:tcW w:w="167.25pt" w:type="dxa"/>
          </w:tcPr>
          <w:p w:rsidR="00CA3BBB" w:rsidRDefault="00CA3BBB">
            <w:pPr>
              <w:pStyle w:val="ConsPlusNormal"/>
            </w:pPr>
            <w:r>
              <w:t>Мероприятие 3.22. Правовое сопровождение вопросов, связанных с экономикой, тарифной политикой и реформированием жилищно-коммунального хозяйства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5.1.1.2</w:t>
            </w:r>
          </w:p>
        </w:tc>
      </w:tr>
      <w:tr w:rsidR="00CA3BBB">
        <w:tc>
          <w:tcPr>
            <w:tcW w:w="45.35pt" w:type="dxa"/>
          </w:tcPr>
          <w:p w:rsidR="00CA3BBB" w:rsidRDefault="00CA3BBB">
            <w:pPr>
              <w:pStyle w:val="ConsPlusNormal"/>
              <w:jc w:val="center"/>
            </w:pPr>
            <w:r>
              <w:t>307.</w:t>
            </w:r>
          </w:p>
        </w:tc>
        <w:tc>
          <w:tcPr>
            <w:tcW w:w="167.25pt" w:type="dxa"/>
          </w:tcPr>
          <w:p w:rsidR="00CA3BBB" w:rsidRDefault="00CA3BBB">
            <w:pPr>
              <w:pStyle w:val="ConsPlusNormal"/>
            </w:pPr>
            <w:r>
              <w:t>Мероприятие 3.23. Исполнение государственной услуги по рассмотрению обращений граждан</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3.1.2.1 - 3.1.2.3</w:t>
            </w:r>
          </w:p>
        </w:tc>
      </w:tr>
      <w:tr w:rsidR="00CA3BBB">
        <w:tc>
          <w:tcPr>
            <w:tcW w:w="45.35pt" w:type="dxa"/>
          </w:tcPr>
          <w:p w:rsidR="00CA3BBB" w:rsidRDefault="00CA3BBB">
            <w:pPr>
              <w:pStyle w:val="ConsPlusNormal"/>
              <w:jc w:val="center"/>
            </w:pPr>
            <w:r>
              <w:t>308.</w:t>
            </w:r>
          </w:p>
        </w:tc>
        <w:tc>
          <w:tcPr>
            <w:tcW w:w="167.25pt" w:type="dxa"/>
          </w:tcPr>
          <w:p w:rsidR="00CA3BBB" w:rsidRDefault="00CA3BBB">
            <w:pPr>
              <w:pStyle w:val="ConsPlusNormal"/>
            </w:pPr>
            <w:r>
              <w:t>Мероприятие 3.24. Проведение обучающих семинаров по управленческим округам Свердловской области по вопросам изменения законодательства в жилищной сфере</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3.1.1.6, 3.1.2.3</w:t>
            </w:r>
          </w:p>
        </w:tc>
      </w:tr>
      <w:tr w:rsidR="00CA3BBB">
        <w:tc>
          <w:tcPr>
            <w:tcW w:w="45.35pt" w:type="dxa"/>
          </w:tcPr>
          <w:p w:rsidR="00CA3BBB" w:rsidRDefault="00CA3BBB">
            <w:pPr>
              <w:pStyle w:val="ConsPlusNormal"/>
              <w:jc w:val="center"/>
            </w:pPr>
            <w:r>
              <w:t>309.</w:t>
            </w:r>
          </w:p>
        </w:tc>
        <w:tc>
          <w:tcPr>
            <w:tcW w:w="167.25pt" w:type="dxa"/>
          </w:tcPr>
          <w:p w:rsidR="00CA3BBB" w:rsidRDefault="00CA3BBB">
            <w:pPr>
              <w:pStyle w:val="ConsPlusNormal"/>
            </w:pPr>
            <w:r>
              <w:t>Мероприятие 3.25. Организация и проведение предварительного этапа Всероссийского конкурса на звание "Самое благоустроенное городское (сельское) поселение России"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3.1.2.4, 3.1.2.5</w:t>
            </w:r>
          </w:p>
        </w:tc>
      </w:tr>
      <w:tr w:rsidR="00CA3BBB">
        <w:tc>
          <w:tcPr>
            <w:tcW w:w="45.35pt" w:type="dxa"/>
          </w:tcPr>
          <w:p w:rsidR="00CA3BBB" w:rsidRDefault="00CA3BBB">
            <w:pPr>
              <w:pStyle w:val="ConsPlusNormal"/>
              <w:jc w:val="center"/>
            </w:pPr>
            <w:r>
              <w:t>310.</w:t>
            </w:r>
          </w:p>
        </w:tc>
        <w:tc>
          <w:tcPr>
            <w:tcW w:w="167.25pt" w:type="dxa"/>
          </w:tcPr>
          <w:p w:rsidR="00CA3BBB" w:rsidRDefault="00CA3BBB">
            <w:pPr>
              <w:pStyle w:val="ConsPlusNormal"/>
            </w:pPr>
            <w:r>
              <w:t xml:space="preserve">Мероприятие 3.26. Предоставление субсидий на модернизацию лифтового </w:t>
            </w:r>
            <w:r>
              <w:lastRenderedPageBreak/>
              <w:t>хозяйства в многоквартирных жилых домах,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188716,3</w:t>
            </w:r>
          </w:p>
        </w:tc>
        <w:tc>
          <w:tcPr>
            <w:tcW w:w="76.55pt" w:type="dxa"/>
          </w:tcPr>
          <w:p w:rsidR="00CA3BBB" w:rsidRDefault="00CA3BBB">
            <w:pPr>
              <w:pStyle w:val="ConsPlusNormal"/>
              <w:jc w:val="center"/>
            </w:pPr>
            <w:r>
              <w:t>188716,3</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3.1.2.1</w:t>
            </w:r>
          </w:p>
        </w:tc>
      </w:tr>
      <w:tr w:rsidR="00CA3BBB">
        <w:tc>
          <w:tcPr>
            <w:tcW w:w="45.35pt" w:type="dxa"/>
          </w:tcPr>
          <w:p w:rsidR="00CA3BBB" w:rsidRDefault="00CA3BBB">
            <w:pPr>
              <w:pStyle w:val="ConsPlusNormal"/>
              <w:jc w:val="center"/>
            </w:pPr>
            <w:r>
              <w:t>311.</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107989,5</w:t>
            </w:r>
          </w:p>
        </w:tc>
        <w:tc>
          <w:tcPr>
            <w:tcW w:w="76.55pt" w:type="dxa"/>
          </w:tcPr>
          <w:p w:rsidR="00CA3BBB" w:rsidRDefault="00CA3BBB">
            <w:pPr>
              <w:pStyle w:val="ConsPlusNormal"/>
              <w:jc w:val="center"/>
            </w:pPr>
            <w:r>
              <w:t>107989,5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312.</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107989,5</w:t>
            </w:r>
          </w:p>
        </w:tc>
        <w:tc>
          <w:tcPr>
            <w:tcW w:w="76.55pt" w:type="dxa"/>
          </w:tcPr>
          <w:p w:rsidR="00CA3BBB" w:rsidRDefault="00CA3BBB">
            <w:pPr>
              <w:pStyle w:val="ConsPlusNormal"/>
              <w:jc w:val="center"/>
            </w:pPr>
            <w:r>
              <w:t>107989,5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67239,6</w:t>
            </w:r>
          </w:p>
        </w:tc>
        <w:tc>
          <w:tcPr>
            <w:tcW w:w="76.55pt" w:type="dxa"/>
          </w:tcPr>
          <w:p w:rsidR="00CA3BBB" w:rsidRDefault="00CA3BBB">
            <w:pPr>
              <w:pStyle w:val="ConsPlusNormal"/>
              <w:jc w:val="center"/>
            </w:pPr>
            <w:r>
              <w:t>67239,6</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314.</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13487,2</w:t>
            </w:r>
          </w:p>
        </w:tc>
        <w:tc>
          <w:tcPr>
            <w:tcW w:w="76.55pt" w:type="dxa"/>
          </w:tcPr>
          <w:p w:rsidR="00CA3BBB" w:rsidRDefault="00CA3BBB">
            <w:pPr>
              <w:pStyle w:val="ConsPlusNormal"/>
              <w:jc w:val="center"/>
            </w:pPr>
            <w:r>
              <w:t>13487,2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315.</w:t>
            </w:r>
          </w:p>
        </w:tc>
        <w:tc>
          <w:tcPr>
            <w:tcW w:w="167.25pt" w:type="dxa"/>
          </w:tcPr>
          <w:p w:rsidR="00CA3BBB" w:rsidRDefault="00CA3BBB">
            <w:pPr>
              <w:pStyle w:val="ConsPlusNormal"/>
            </w:pPr>
            <w:r>
              <w:t>Мероприятие 3.27. Создание комфортных условий проживания граждан на территории Свердловской области путем содействия в организации электро-, тепло-, газо- и водоснабжения, водоотведения, снабжения населения топливом, в том числе предоставления межбюджетных трансфертов на осуществление своевременных расчетов за топливно-энергетические ресурсы по обязательствам органов местного самоуправления муниципальных образований, расположенных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200000,0</w:t>
            </w:r>
          </w:p>
        </w:tc>
        <w:tc>
          <w:tcPr>
            <w:tcW w:w="76.55pt" w:type="dxa"/>
          </w:tcPr>
          <w:p w:rsidR="00CA3BBB" w:rsidRDefault="00CA3BBB">
            <w:pPr>
              <w:pStyle w:val="ConsPlusNormal"/>
              <w:jc w:val="center"/>
            </w:pPr>
            <w:r>
              <w:t>200000,0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316.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200000,0</w:t>
            </w:r>
          </w:p>
        </w:tc>
        <w:tc>
          <w:tcPr>
            <w:tcW w:w="76.55pt" w:type="dxa"/>
          </w:tcPr>
          <w:p w:rsidR="00CA3BBB" w:rsidRDefault="00CA3BBB">
            <w:pPr>
              <w:pStyle w:val="ConsPlusNormal"/>
              <w:jc w:val="center"/>
            </w:pPr>
            <w:r>
              <w:t>200000,0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317.</w:t>
            </w:r>
          </w:p>
        </w:tc>
        <w:tc>
          <w:tcPr>
            <w:tcW w:w="167.25pt" w:type="dxa"/>
          </w:tcPr>
          <w:p w:rsidR="00CA3BBB" w:rsidRDefault="00CA3BBB">
            <w:pPr>
              <w:pStyle w:val="ConsPlusNormal"/>
            </w:pPr>
            <w:r>
              <w:t>Мероприятие 3.28. Предоставление субсидии на выполнение мероприятий по благоустройству дворовых территорий в муниципальных образованиях, расположенных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118730,0</w:t>
            </w:r>
          </w:p>
        </w:tc>
        <w:tc>
          <w:tcPr>
            <w:tcW w:w="76.55pt" w:type="dxa"/>
          </w:tcPr>
          <w:p w:rsidR="00CA3BBB" w:rsidRDefault="00CA3BBB">
            <w:pPr>
              <w:pStyle w:val="ConsPlusNormal"/>
              <w:jc w:val="center"/>
            </w:pPr>
            <w:r>
              <w:t>118730,0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3.1.2.4, 3.1.2.5</w:t>
            </w:r>
          </w:p>
        </w:tc>
      </w:tr>
      <w:tr w:rsidR="00CA3BBB">
        <w:tc>
          <w:tcPr>
            <w:tcW w:w="45.35pt" w:type="dxa"/>
          </w:tcPr>
          <w:p w:rsidR="00CA3BBB" w:rsidRDefault="00CA3BBB">
            <w:pPr>
              <w:pStyle w:val="ConsPlusNormal"/>
              <w:jc w:val="center"/>
            </w:pPr>
            <w:r>
              <w:t>318.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74106,0</w:t>
            </w:r>
          </w:p>
        </w:tc>
        <w:tc>
          <w:tcPr>
            <w:tcW w:w="76.55pt" w:type="dxa"/>
          </w:tcPr>
          <w:p w:rsidR="00CA3BBB" w:rsidRDefault="00CA3BBB">
            <w:pPr>
              <w:pStyle w:val="ConsPlusNormal"/>
              <w:jc w:val="center"/>
            </w:pPr>
            <w:r>
              <w:t>74106,0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74106,0</w:t>
            </w:r>
          </w:p>
        </w:tc>
        <w:tc>
          <w:tcPr>
            <w:tcW w:w="76.55pt" w:type="dxa"/>
          </w:tcPr>
          <w:p w:rsidR="00CA3BBB" w:rsidRDefault="00CA3BBB">
            <w:pPr>
              <w:pStyle w:val="ConsPlusNormal"/>
              <w:jc w:val="center"/>
            </w:pPr>
            <w:r>
              <w:t>74106,0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320.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44624,0</w:t>
            </w:r>
          </w:p>
        </w:tc>
        <w:tc>
          <w:tcPr>
            <w:tcW w:w="76.55pt" w:type="dxa"/>
          </w:tcPr>
          <w:p w:rsidR="00CA3BBB" w:rsidRDefault="00CA3BBB">
            <w:pPr>
              <w:pStyle w:val="ConsPlusNormal"/>
              <w:jc w:val="center"/>
            </w:pPr>
            <w:r>
              <w:t>44624,0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321.</w:t>
            </w:r>
          </w:p>
        </w:tc>
        <w:tc>
          <w:tcPr>
            <w:tcW w:w="167.25pt" w:type="dxa"/>
          </w:tcPr>
          <w:p w:rsidR="00CA3BBB" w:rsidRDefault="00CA3BBB">
            <w:pPr>
              <w:pStyle w:val="ConsPlusNormal"/>
            </w:pPr>
            <w:r>
              <w:t>Мероприятие 3.29. Мониторинг задолженности муниципальных унитарных предприятий в сфере жилищно-коммунального хозяйства по уплате страховых взносов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322.</w:t>
            </w:r>
          </w:p>
        </w:tc>
        <w:tc>
          <w:tcPr>
            <w:tcW w:w="167.25pt" w:type="dxa"/>
          </w:tcPr>
          <w:p w:rsidR="00CA3BBB" w:rsidRDefault="00CA3BBB">
            <w:pPr>
              <w:pStyle w:val="ConsPlusNormal"/>
            </w:pPr>
            <w:r>
              <w:t xml:space="preserve">Мероприятие 3.30. Обеспечение реализации региональной </w:t>
            </w:r>
            <w:hyperlink r:id="rId992"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323.</w:t>
            </w:r>
          </w:p>
        </w:tc>
        <w:tc>
          <w:tcPr>
            <w:tcW w:w="167.25pt" w:type="dxa"/>
          </w:tcPr>
          <w:p w:rsidR="00CA3BBB" w:rsidRDefault="00CA3BBB">
            <w:pPr>
              <w:pStyle w:val="ConsPlusNormal"/>
            </w:pPr>
            <w:r>
              <w:t xml:space="preserve">Мероприятие 3.31. Мониторинг использования жилищного фонда и обеспечения его сохранности </w:t>
            </w:r>
            <w:r>
              <w:lastRenderedPageBreak/>
              <w:t>на территории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324.</w:t>
            </w:r>
          </w:p>
        </w:tc>
        <w:tc>
          <w:tcPr>
            <w:tcW w:w="167.25pt" w:type="dxa"/>
          </w:tcPr>
          <w:p w:rsidR="00CA3BBB" w:rsidRDefault="00CA3BBB">
            <w:pPr>
              <w:pStyle w:val="ConsPlusNormal"/>
            </w:pPr>
            <w:r>
              <w:t>Мероприятие 3.32. Формирование и ведение реестров многоквартирных домов и жилых домов, признанных аварийными, с разбивкой по муниципальным образованиям</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3.1.1.2</w:t>
            </w:r>
          </w:p>
        </w:tc>
      </w:tr>
      <w:tr w:rsidR="00CA3BBB">
        <w:tc>
          <w:tcPr>
            <w:tcW w:w="45.35pt" w:type="dxa"/>
          </w:tcPr>
          <w:p w:rsidR="00CA3BBB" w:rsidRDefault="00CA3BBB">
            <w:pPr>
              <w:pStyle w:val="ConsPlusNormal"/>
              <w:jc w:val="center"/>
            </w:pPr>
            <w:r>
              <w:t>325.</w:t>
            </w:r>
          </w:p>
        </w:tc>
        <w:tc>
          <w:tcPr>
            <w:tcW w:w="167.25pt" w:type="dxa"/>
          </w:tcPr>
          <w:p w:rsidR="00CA3BBB" w:rsidRDefault="00CA3BBB">
            <w:pPr>
              <w:pStyle w:val="ConsPlusNormal"/>
            </w:pPr>
            <w:r>
              <w:t>Мероприятие 3.33.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об организации погребения и похоронного дела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3.1.1.4, 3.1.1.5</w:t>
            </w:r>
          </w:p>
        </w:tc>
      </w:tr>
      <w:tr w:rsidR="00CA3BBB">
        <w:tc>
          <w:tcPr>
            <w:tcW w:w="45.35pt" w:type="dxa"/>
          </w:tcPr>
          <w:p w:rsidR="00CA3BBB" w:rsidRDefault="00CA3BBB">
            <w:pPr>
              <w:pStyle w:val="ConsPlusNormal"/>
              <w:jc w:val="center"/>
            </w:pPr>
            <w:r>
              <w:t>326.</w:t>
            </w:r>
          </w:p>
        </w:tc>
        <w:tc>
          <w:tcPr>
            <w:tcW w:w="167.25pt" w:type="dxa"/>
          </w:tcPr>
          <w:p w:rsidR="00CA3BBB" w:rsidRDefault="00CA3BBB">
            <w:pPr>
              <w:pStyle w:val="ConsPlusNormal"/>
            </w:pPr>
            <w:r>
              <w:t>Мероприятие 3.34. Мониторинг эксплуатации лифтового оборудования в многоквартирных домах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3.1.2.1 - 3.1.2.3</w:t>
            </w:r>
          </w:p>
        </w:tc>
      </w:tr>
      <w:tr w:rsidR="00CA3BBB">
        <w:tc>
          <w:tcPr>
            <w:tcW w:w="45.35pt" w:type="dxa"/>
          </w:tcPr>
          <w:p w:rsidR="00CA3BBB" w:rsidRDefault="00CA3BBB">
            <w:pPr>
              <w:pStyle w:val="ConsPlusNormal"/>
              <w:jc w:val="center"/>
            </w:pPr>
            <w:r>
              <w:t>327.</w:t>
            </w:r>
          </w:p>
        </w:tc>
        <w:tc>
          <w:tcPr>
            <w:tcW w:w="167.25pt" w:type="dxa"/>
          </w:tcPr>
          <w:p w:rsidR="00CA3BBB" w:rsidRDefault="00CA3BBB">
            <w:pPr>
              <w:pStyle w:val="ConsPlusNormal"/>
            </w:pPr>
            <w:r>
              <w:t xml:space="preserve">Мероприятие 3.35. Осуществление мониторинга жилищного фонда Свердловской области с целью выявления многоквартирных домов, подлежащих реконструкции или сносу и не подлежащих включению в региональную </w:t>
            </w:r>
            <w:r>
              <w:lastRenderedPageBreak/>
              <w:t>программу капитального ремонта общего имущества в многоквартирных домах, расположенных на территории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328.</w:t>
            </w:r>
          </w:p>
        </w:tc>
        <w:tc>
          <w:tcPr>
            <w:tcW w:w="167.25pt" w:type="dxa"/>
          </w:tcPr>
          <w:p w:rsidR="00CA3BBB" w:rsidRDefault="00CA3BBB">
            <w:pPr>
              <w:pStyle w:val="ConsPlusNormal"/>
            </w:pPr>
            <w:r>
              <w:t>Мероприятие 3.36. Предоставление иных межбюджетных трансфертов на обустройство гостевых маршрутов города Екатеринбурга, всего</w:t>
            </w:r>
          </w:p>
          <w:p w:rsidR="00CA3BBB" w:rsidRDefault="00CA3BBB">
            <w:pPr>
              <w:pStyle w:val="ConsPlusNormal"/>
            </w:pPr>
            <w:r>
              <w:t>из них:</w:t>
            </w:r>
          </w:p>
        </w:tc>
        <w:tc>
          <w:tcPr>
            <w:tcW w:w="85.05pt" w:type="dxa"/>
          </w:tcPr>
          <w:p w:rsidR="00CA3BBB" w:rsidRDefault="00CA3BBB">
            <w:pPr>
              <w:pStyle w:val="ConsPlusNormal"/>
              <w:jc w:val="center"/>
            </w:pPr>
            <w:r>
              <w:t>314530,9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314530,9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3.1.2.2, 3.1.2.3, 3.1.2.6, 3.1.2.7</w:t>
            </w:r>
          </w:p>
        </w:tc>
      </w:tr>
      <w:tr w:rsidR="00CA3BBB">
        <w:tc>
          <w:tcPr>
            <w:tcW w:w="45.35pt" w:type="dxa"/>
          </w:tcPr>
          <w:p w:rsidR="00CA3BBB" w:rsidRDefault="00CA3BBB">
            <w:pPr>
              <w:pStyle w:val="ConsPlusNormal"/>
              <w:jc w:val="center"/>
            </w:pPr>
            <w:r>
              <w:t>329.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298804,4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298804,4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15726,5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15726,5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331.</w:t>
            </w:r>
          </w:p>
        </w:tc>
        <w:tc>
          <w:tcPr>
            <w:tcW w:w="167.25pt" w:type="dxa"/>
          </w:tcPr>
          <w:p w:rsidR="00CA3BBB" w:rsidRDefault="00CA3BBB">
            <w:pPr>
              <w:pStyle w:val="ConsPlusNormal"/>
            </w:pPr>
            <w:r>
              <w:t>Мероприятие 3.37. Предоставление субсидии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5.0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t>332.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333.</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552029,7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334.</w:t>
            </w:r>
          </w:p>
        </w:tc>
        <w:tc>
          <w:tcPr>
            <w:tcW w:w="167.25pt" w:type="dxa"/>
          </w:tcPr>
          <w:p w:rsidR="00CA3BBB" w:rsidRDefault="00CA3BBB">
            <w:pPr>
              <w:pStyle w:val="ConsPlusNormal"/>
            </w:pPr>
            <w:r>
              <w:t>Мероприятие 3.38. Предоставление субсидии местным бюджетам на обеспечение мероприятий по переселению граждан из аварийного жилищного фонда, всего</w:t>
            </w:r>
          </w:p>
          <w:p w:rsidR="00CA3BBB" w:rsidRDefault="00CA3BBB">
            <w:pPr>
              <w:pStyle w:val="ConsPlusNormal"/>
            </w:pPr>
            <w:r>
              <w:t>из них:</w:t>
            </w:r>
          </w:p>
        </w:tc>
        <w:tc>
          <w:tcPr>
            <w:tcW w:w="85.05pt" w:type="dxa"/>
          </w:tcPr>
          <w:p w:rsidR="00CA3BBB" w:rsidRDefault="00CA3BBB">
            <w:pPr>
              <w:pStyle w:val="ConsPlusNormal"/>
              <w:jc w:val="center"/>
            </w:pPr>
            <w:r>
              <w:t>1164560,4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1164560,4</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t>335.</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814179,5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814179,5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336.</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814179,5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814179,5</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350380,9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350380,9</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338.</w:t>
            </w:r>
          </w:p>
        </w:tc>
        <w:tc>
          <w:tcPr>
            <w:tcW w:w="167.25pt" w:type="dxa"/>
          </w:tcPr>
          <w:p w:rsidR="00CA3BBB" w:rsidRDefault="00CA3BBB">
            <w:pPr>
              <w:pStyle w:val="ConsPlusNormal"/>
            </w:pPr>
            <w:r>
              <w:t>Мероприятие 3.39.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5.05pt" w:type="dxa"/>
          </w:tcPr>
          <w:p w:rsidR="00CA3BBB" w:rsidRDefault="00CA3BBB">
            <w:pPr>
              <w:pStyle w:val="ConsPlusNormal"/>
              <w:jc w:val="center"/>
            </w:pPr>
            <w:r>
              <w:t>591133,7</w:t>
            </w:r>
          </w:p>
        </w:tc>
        <w:tc>
          <w:tcPr>
            <w:tcW w:w="76.55pt" w:type="dxa"/>
          </w:tcPr>
          <w:p w:rsidR="00CA3BBB" w:rsidRDefault="00CA3BBB">
            <w:pPr>
              <w:pStyle w:val="ConsPlusNormal"/>
              <w:jc w:val="center"/>
            </w:pPr>
            <w:r>
              <w:t>591133,7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t>339.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591133,7</w:t>
            </w:r>
          </w:p>
        </w:tc>
        <w:tc>
          <w:tcPr>
            <w:tcW w:w="76.55pt" w:type="dxa"/>
          </w:tcPr>
          <w:p w:rsidR="00CA3BBB" w:rsidRDefault="00CA3BBB">
            <w:pPr>
              <w:pStyle w:val="ConsPlusNormal"/>
              <w:jc w:val="center"/>
            </w:pPr>
            <w:r>
              <w:t>591133,7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340.</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591133,7</w:t>
            </w:r>
          </w:p>
        </w:tc>
        <w:tc>
          <w:tcPr>
            <w:tcW w:w="76.55pt" w:type="dxa"/>
          </w:tcPr>
          <w:p w:rsidR="00CA3BBB" w:rsidRDefault="00CA3BBB">
            <w:pPr>
              <w:pStyle w:val="ConsPlusNormal"/>
              <w:jc w:val="center"/>
            </w:pPr>
            <w:r>
              <w:t>591133,7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341.</w:t>
            </w:r>
          </w:p>
        </w:tc>
        <w:tc>
          <w:tcPr>
            <w:tcW w:w="167.25pt" w:type="dxa"/>
          </w:tcPr>
          <w:p w:rsidR="00CA3BBB" w:rsidRDefault="00CA3BBB">
            <w:pPr>
              <w:pStyle w:val="ConsPlusNormal"/>
            </w:pPr>
            <w:r>
              <w:t>Мероприятие 3.40.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всего</w:t>
            </w:r>
          </w:p>
          <w:p w:rsidR="00CA3BBB" w:rsidRDefault="00CA3BBB">
            <w:pPr>
              <w:pStyle w:val="ConsPlusNormal"/>
            </w:pPr>
            <w:r>
              <w:t>из них:</w:t>
            </w:r>
          </w:p>
        </w:tc>
        <w:tc>
          <w:tcPr>
            <w:tcW w:w="85.05pt" w:type="dxa"/>
          </w:tcPr>
          <w:p w:rsidR="00CA3BBB" w:rsidRDefault="00CA3BBB">
            <w:pPr>
              <w:pStyle w:val="ConsPlusNormal"/>
              <w:jc w:val="center"/>
            </w:pPr>
            <w:r>
              <w:t>1288688,2</w:t>
            </w:r>
          </w:p>
        </w:tc>
        <w:tc>
          <w:tcPr>
            <w:tcW w:w="76.55pt" w:type="dxa"/>
          </w:tcPr>
          <w:p w:rsidR="00CA3BBB" w:rsidRDefault="00CA3BBB">
            <w:pPr>
              <w:pStyle w:val="ConsPlusNormal"/>
              <w:jc w:val="center"/>
            </w:pPr>
            <w:r>
              <w:t>1288688,2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3.1.1.7 - 3.1.1.9</w:t>
            </w:r>
          </w:p>
        </w:tc>
      </w:tr>
      <w:tr w:rsidR="00CA3BBB">
        <w:tc>
          <w:tcPr>
            <w:tcW w:w="45.35pt" w:type="dxa"/>
          </w:tcPr>
          <w:p w:rsidR="00CA3BBB" w:rsidRDefault="00CA3BBB">
            <w:pPr>
              <w:pStyle w:val="ConsPlusNormal"/>
              <w:jc w:val="center"/>
            </w:pPr>
            <w:r>
              <w:t>342.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910741,2</w:t>
            </w:r>
          </w:p>
        </w:tc>
        <w:tc>
          <w:tcPr>
            <w:tcW w:w="76.55pt" w:type="dxa"/>
          </w:tcPr>
          <w:p w:rsidR="00CA3BBB" w:rsidRDefault="00CA3BBB">
            <w:pPr>
              <w:pStyle w:val="ConsPlusNormal"/>
              <w:jc w:val="center"/>
            </w:pPr>
            <w:r>
              <w:t>910741,2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343.</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910741,2</w:t>
            </w:r>
          </w:p>
        </w:tc>
        <w:tc>
          <w:tcPr>
            <w:tcW w:w="76.55pt" w:type="dxa"/>
          </w:tcPr>
          <w:p w:rsidR="00CA3BBB" w:rsidRDefault="00CA3BBB">
            <w:pPr>
              <w:pStyle w:val="ConsPlusNormal"/>
              <w:jc w:val="center"/>
            </w:pPr>
            <w:r>
              <w:t>910741,2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344.</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377947,0</w:t>
            </w:r>
          </w:p>
        </w:tc>
        <w:tc>
          <w:tcPr>
            <w:tcW w:w="76.55pt" w:type="dxa"/>
          </w:tcPr>
          <w:p w:rsidR="00CA3BBB" w:rsidRDefault="00CA3BBB">
            <w:pPr>
              <w:pStyle w:val="ConsPlusNormal"/>
              <w:jc w:val="center"/>
            </w:pPr>
            <w:r>
              <w:t>377947,0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345.</w:t>
            </w:r>
          </w:p>
        </w:tc>
        <w:tc>
          <w:tcPr>
            <w:tcW w:w="167.25pt" w:type="dxa"/>
          </w:tcPr>
          <w:p w:rsidR="00CA3BBB" w:rsidRDefault="00CA3BBB">
            <w:pPr>
              <w:pStyle w:val="ConsPlusNormal"/>
            </w:pPr>
            <w:r>
              <w:t xml:space="preserve">Мероприятие 3.41. Предоставление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(приоритетный региональный проект </w:t>
            </w:r>
            <w:r>
              <w:lastRenderedPageBreak/>
              <w:t>"Формирование комфортной городской среды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30912,7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30912,7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3.1.2.8</w:t>
            </w:r>
          </w:p>
        </w:tc>
      </w:tr>
      <w:tr w:rsidR="00CA3BBB">
        <w:tc>
          <w:tcPr>
            <w:tcW w:w="45.35pt" w:type="dxa"/>
          </w:tcPr>
          <w:p w:rsidR="00CA3BBB" w:rsidRDefault="00CA3BBB">
            <w:pPr>
              <w:pStyle w:val="ConsPlusNormal"/>
              <w:jc w:val="center"/>
            </w:pPr>
            <w:r>
              <w:t>346.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29185,7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29185,7</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1727,0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1727,0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348.</w:t>
            </w:r>
          </w:p>
        </w:tc>
        <w:tc>
          <w:tcPr>
            <w:tcW w:w="167.25pt" w:type="dxa"/>
          </w:tcPr>
          <w:p w:rsidR="00CA3BBB" w:rsidRDefault="00CA3BBB">
            <w:pPr>
              <w:pStyle w:val="ConsPlusNormal"/>
            </w:pPr>
            <w:r>
              <w:t xml:space="preserve">Мероприятие 3.42. Мониторинг эффективности предоставления налоговых льгот по налогу на имущество организаций, предоставленных </w:t>
            </w:r>
            <w:hyperlink r:id="rId993"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3.1.1.10</w:t>
            </w:r>
          </w:p>
        </w:tc>
      </w:tr>
      <w:tr w:rsidR="00CA3BBB">
        <w:tc>
          <w:tcPr>
            <w:tcW w:w="45.35pt" w:type="dxa"/>
          </w:tcPr>
          <w:p w:rsidR="00CA3BBB" w:rsidRDefault="00CA3BBB">
            <w:pPr>
              <w:pStyle w:val="ConsPlusNormal"/>
              <w:jc w:val="center"/>
            </w:pPr>
            <w:r>
              <w:t>349.</w:t>
            </w:r>
          </w:p>
        </w:tc>
        <w:tc>
          <w:tcPr>
            <w:tcW w:w="867.50pt" w:type="dxa"/>
            <w:gridSpan w:val="10"/>
          </w:tcPr>
          <w:p w:rsidR="00CA3BBB" w:rsidRDefault="00CA3BBB">
            <w:pPr>
              <w:pStyle w:val="ConsPlusNormal"/>
              <w:jc w:val="center"/>
              <w:outlineLvl w:val="3"/>
            </w:pPr>
            <w:r>
              <w:t>Подпрограмма 3-1 "Чистая среда"</w:t>
            </w:r>
          </w:p>
        </w:tc>
      </w:tr>
      <w:tr w:rsidR="00CA3BBB">
        <w:tblPrEx>
          <w:tblBorders>
            <w:insideH w:val="nil"/>
          </w:tblBorders>
        </w:tblPrEx>
        <w:tc>
          <w:tcPr>
            <w:tcW w:w="45.35pt" w:type="dxa"/>
            <w:tcBorders>
              <w:bottom w:val="nil"/>
            </w:tcBorders>
          </w:tcPr>
          <w:p w:rsidR="00CA3BBB" w:rsidRDefault="00CA3BBB">
            <w:pPr>
              <w:pStyle w:val="ConsPlusNormal"/>
              <w:jc w:val="center"/>
            </w:pPr>
            <w:r>
              <w:t>350.</w:t>
            </w:r>
          </w:p>
        </w:tc>
        <w:tc>
          <w:tcPr>
            <w:tcW w:w="167.25pt" w:type="dxa"/>
            <w:tcBorders>
              <w:bottom w:val="nil"/>
            </w:tcBorders>
          </w:tcPr>
          <w:p w:rsidR="00CA3BBB" w:rsidRDefault="00CA3BBB">
            <w:pPr>
              <w:pStyle w:val="ConsPlusNormal"/>
            </w:pPr>
            <w:r>
              <w:t>Всего по подпрограмме 3-1 "Чистая среда"</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410015,2</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8800,0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181800,0</w:t>
            </w:r>
          </w:p>
        </w:tc>
        <w:tc>
          <w:tcPr>
            <w:tcW w:w="76.55pt" w:type="dxa"/>
            <w:tcBorders>
              <w:bottom w:val="nil"/>
            </w:tcBorders>
          </w:tcPr>
          <w:p w:rsidR="00CA3BBB" w:rsidRDefault="00CA3BBB">
            <w:pPr>
              <w:pStyle w:val="ConsPlusNormal"/>
              <w:jc w:val="center"/>
            </w:pPr>
            <w:r>
              <w:t>219415,2</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350 в ред. </w:t>
            </w:r>
            <w:hyperlink r:id="rId99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351.</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219415,2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219415,2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352.</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188800,0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8800,0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180000,0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352 в ред. </w:t>
            </w:r>
            <w:hyperlink r:id="rId99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353.</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354.</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355.</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355 в ред. </w:t>
            </w:r>
            <w:hyperlink r:id="rId99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356.</w:t>
            </w:r>
          </w:p>
        </w:tc>
        <w:tc>
          <w:tcPr>
            <w:tcW w:w="867.50pt" w:type="dxa"/>
            <w:gridSpan w:val="10"/>
          </w:tcPr>
          <w:p w:rsidR="00CA3BBB" w:rsidRDefault="00CA3BBB">
            <w:pPr>
              <w:pStyle w:val="ConsPlusNormal"/>
              <w:jc w:val="center"/>
              <w:outlineLvl w:val="4"/>
            </w:pPr>
            <w:r>
              <w:t>"Капитальные вложения"</w:t>
            </w:r>
          </w:p>
        </w:tc>
      </w:tr>
      <w:tr w:rsidR="00CA3BBB">
        <w:tc>
          <w:tcPr>
            <w:tcW w:w="45.35pt" w:type="dxa"/>
          </w:tcPr>
          <w:p w:rsidR="00CA3BBB" w:rsidRDefault="00CA3BBB">
            <w:pPr>
              <w:pStyle w:val="ConsPlusNormal"/>
              <w:jc w:val="center"/>
            </w:pPr>
            <w:r>
              <w:t>357.</w:t>
            </w:r>
          </w:p>
        </w:tc>
        <w:tc>
          <w:tcPr>
            <w:tcW w:w="167.25pt" w:type="dxa"/>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358.</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359.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360.</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361.</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362.</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c>
          <w:tcPr>
            <w:tcW w:w="45.35pt" w:type="dxa"/>
          </w:tcPr>
          <w:p w:rsidR="00CA3BBB" w:rsidRDefault="00CA3BBB">
            <w:pPr>
              <w:pStyle w:val="ConsPlusNormal"/>
              <w:jc w:val="center"/>
            </w:pPr>
            <w:r>
              <w:t>363.</w:t>
            </w:r>
          </w:p>
        </w:tc>
        <w:tc>
          <w:tcPr>
            <w:tcW w:w="167.25pt" w:type="dxa"/>
          </w:tcPr>
          <w:p w:rsidR="00CA3BBB" w:rsidRDefault="00CA3BBB">
            <w:pPr>
              <w:pStyle w:val="ConsPlusNormal"/>
            </w:pPr>
            <w:r>
              <w:t>Всего по направлению "Бюджетные инвестиции в объекты капитального строительства"</w:t>
            </w:r>
          </w:p>
          <w:p w:rsidR="00CA3BBB" w:rsidRDefault="00CA3BBB">
            <w:pPr>
              <w:pStyle w:val="ConsPlusNormal"/>
            </w:pPr>
            <w:r>
              <w:t>в том числе:</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364.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365.</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366.</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367.</w:t>
            </w:r>
          </w:p>
        </w:tc>
        <w:tc>
          <w:tcPr>
            <w:tcW w:w="167.25pt" w:type="dxa"/>
          </w:tcPr>
          <w:p w:rsidR="00CA3BBB" w:rsidRDefault="00CA3BBB">
            <w:pPr>
              <w:pStyle w:val="ConsPlusNormal"/>
            </w:pPr>
            <w:r>
              <w:t>Мероприятие 3-1.1. Создание межмуниципальных объектов по обработке, утилизации, обезвреживанию, размещению твердых коммунальных отходов, отвечающих требованиям законодательства Российской Федерации,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3-1.1.1.1, 3-1.1.1.2</w:t>
            </w:r>
          </w:p>
        </w:tc>
      </w:tr>
      <w:tr w:rsidR="00CA3BBB">
        <w:tc>
          <w:tcPr>
            <w:tcW w:w="45.35pt" w:type="dxa"/>
          </w:tcPr>
          <w:p w:rsidR="00CA3BBB" w:rsidRDefault="00CA3BBB">
            <w:pPr>
              <w:pStyle w:val="ConsPlusNormal"/>
              <w:jc w:val="center"/>
            </w:pPr>
            <w:r>
              <w:t>368.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369.</w:t>
            </w:r>
          </w:p>
        </w:tc>
        <w:tc>
          <w:tcPr>
            <w:tcW w:w="167.25pt" w:type="dxa"/>
          </w:tcPr>
          <w:p w:rsidR="00CA3BBB" w:rsidRDefault="00CA3BBB">
            <w:pPr>
              <w:pStyle w:val="ConsPlusNormal"/>
            </w:pPr>
            <w:r>
              <w:t>Мероприятие 3-1.2. Предоставление субсидий на строительство (реконструкцию) объектов по обработке, утилизации, обезвреживанию, захоронению твердых коммунальных отходов,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3-1.1.1.1, 3-1.1.1.3 - 3-1.1.1.5</w:t>
            </w:r>
          </w:p>
        </w:tc>
      </w:tr>
      <w:tr w:rsidR="00CA3BBB">
        <w:tc>
          <w:tcPr>
            <w:tcW w:w="45.35pt" w:type="dxa"/>
          </w:tcPr>
          <w:p w:rsidR="00CA3BBB" w:rsidRDefault="00CA3BBB">
            <w:pPr>
              <w:pStyle w:val="ConsPlusNormal"/>
              <w:jc w:val="center"/>
            </w:pPr>
            <w:r>
              <w:t>370.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371.</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372.</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373.</w:t>
            </w:r>
          </w:p>
        </w:tc>
        <w:tc>
          <w:tcPr>
            <w:tcW w:w="867.50pt" w:type="dxa"/>
            <w:gridSpan w:val="10"/>
          </w:tcPr>
          <w:p w:rsidR="00CA3BBB" w:rsidRDefault="00CA3BBB">
            <w:pPr>
              <w:pStyle w:val="ConsPlusNormal"/>
              <w:jc w:val="center"/>
              <w:outlineLvl w:val="4"/>
            </w:pPr>
            <w:r>
              <w:t>"Иные капитальные вложения"</w:t>
            </w:r>
          </w:p>
        </w:tc>
      </w:tr>
      <w:tr w:rsidR="00CA3BBB">
        <w:tc>
          <w:tcPr>
            <w:tcW w:w="45.35pt" w:type="dxa"/>
          </w:tcPr>
          <w:p w:rsidR="00CA3BBB" w:rsidRDefault="00CA3BBB">
            <w:pPr>
              <w:pStyle w:val="ConsPlusNormal"/>
              <w:jc w:val="center"/>
            </w:pPr>
            <w:r>
              <w:t>374.</w:t>
            </w:r>
          </w:p>
        </w:tc>
        <w:tc>
          <w:tcPr>
            <w:tcW w:w="167.25pt" w:type="dxa"/>
          </w:tcPr>
          <w:p w:rsidR="00CA3BBB" w:rsidRDefault="00CA3BBB">
            <w:pPr>
              <w:pStyle w:val="ConsPlusNormal"/>
            </w:pPr>
            <w:r>
              <w:t>Всего по направлению "Иные капитальные вложения"</w:t>
            </w:r>
          </w:p>
          <w:p w:rsidR="00CA3BBB" w:rsidRDefault="00CA3BBB">
            <w:pPr>
              <w:pStyle w:val="ConsPlusNormal"/>
            </w:pPr>
            <w:r>
              <w:t>в том числе:</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375.</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377.</w:t>
            </w:r>
          </w:p>
        </w:tc>
        <w:tc>
          <w:tcPr>
            <w:tcW w:w="167.25pt" w:type="dxa"/>
          </w:tcPr>
          <w:p w:rsidR="00CA3BBB" w:rsidRDefault="00CA3BBB">
            <w:pPr>
              <w:pStyle w:val="ConsPlusNormal"/>
            </w:pPr>
            <w:r>
              <w:t>Мероприятие 3-1.2-1.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(федеральный проект "Комплексная система обращения с твердыми коммунальными отходами"), всего</w:t>
            </w:r>
          </w:p>
          <w:p w:rsidR="00CA3BBB" w:rsidRDefault="00CA3BBB">
            <w:pPr>
              <w:pStyle w:val="ConsPlusNormal"/>
            </w:pPr>
            <w:r>
              <w:t>из них:</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3-1.1.1.2, 3-1.1.1.6, 3-1.1.1.8 - 3-1.1.1.10, 3-1.1.1.12</w:t>
            </w:r>
          </w:p>
        </w:tc>
      </w:tr>
      <w:tr w:rsidR="00CA3BBB">
        <w:tc>
          <w:tcPr>
            <w:tcW w:w="45.35pt" w:type="dxa"/>
          </w:tcPr>
          <w:p w:rsidR="00CA3BBB" w:rsidRDefault="00CA3BBB">
            <w:pPr>
              <w:pStyle w:val="ConsPlusNormal"/>
              <w:jc w:val="center"/>
            </w:pPr>
            <w:r>
              <w:t>378.</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380.</w:t>
            </w:r>
          </w:p>
        </w:tc>
        <w:tc>
          <w:tcPr>
            <w:tcW w:w="867.50pt" w:type="dxa"/>
            <w:gridSpan w:val="10"/>
          </w:tcPr>
          <w:p w:rsidR="00CA3BBB" w:rsidRDefault="00CA3BBB">
            <w:pPr>
              <w:pStyle w:val="ConsPlusNormal"/>
              <w:jc w:val="center"/>
              <w:outlineLvl w:val="4"/>
            </w:pPr>
            <w:r>
              <w:t>"Научно-исследовательские и опытно-конструкторские работы"</w:t>
            </w:r>
          </w:p>
        </w:tc>
      </w:tr>
      <w:tr w:rsidR="00CA3BBB">
        <w:tc>
          <w:tcPr>
            <w:tcW w:w="45.35pt" w:type="dxa"/>
          </w:tcPr>
          <w:p w:rsidR="00CA3BBB" w:rsidRDefault="00CA3BBB">
            <w:pPr>
              <w:pStyle w:val="ConsPlusNormal"/>
              <w:jc w:val="center"/>
            </w:pPr>
            <w:r>
              <w:t>381.</w:t>
            </w:r>
          </w:p>
        </w:tc>
        <w:tc>
          <w:tcPr>
            <w:tcW w:w="167.25pt" w:type="dxa"/>
          </w:tcPr>
          <w:p w:rsidR="00CA3BBB" w:rsidRDefault="00CA3BBB">
            <w:pPr>
              <w:pStyle w:val="ConsPlusNormal"/>
            </w:pPr>
            <w:r>
              <w:t>Всего по направлению "Научно-исследовательские и опытно-конструкторские работы" в том числе</w:t>
            </w:r>
          </w:p>
        </w:tc>
        <w:tc>
          <w:tcPr>
            <w:tcW w:w="85.0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382.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383.</w:t>
            </w:r>
          </w:p>
        </w:tc>
        <w:tc>
          <w:tcPr>
            <w:tcW w:w="167.25pt" w:type="dxa"/>
          </w:tcPr>
          <w:p w:rsidR="00CA3BBB" w:rsidRDefault="00CA3BBB">
            <w:pPr>
              <w:pStyle w:val="ConsPlusNormal"/>
            </w:pPr>
            <w:r>
              <w:t>Мероприятие 3-1.3. Разработка и актуализация территориальной схемы в области обращения с отходами, в том числе с твердыми коммунальными отходами,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3-1.1.1.1, 3-1.1.1.11, 3-1.1.3.2</w:t>
            </w:r>
          </w:p>
        </w:tc>
      </w:tr>
      <w:tr w:rsidR="00CA3BBB">
        <w:tc>
          <w:tcPr>
            <w:tcW w:w="45.35pt" w:type="dxa"/>
          </w:tcPr>
          <w:p w:rsidR="00CA3BBB" w:rsidRDefault="00CA3BBB">
            <w:pPr>
              <w:pStyle w:val="ConsPlusNormal"/>
              <w:jc w:val="center"/>
            </w:pPr>
            <w:r>
              <w:t>384.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8800,0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385.</w:t>
            </w:r>
          </w:p>
        </w:tc>
        <w:tc>
          <w:tcPr>
            <w:tcW w:w="867.50pt" w:type="dxa"/>
            <w:gridSpan w:val="10"/>
          </w:tcPr>
          <w:p w:rsidR="00CA3BBB" w:rsidRDefault="00CA3BBB">
            <w:pPr>
              <w:pStyle w:val="ConsPlusNormal"/>
              <w:jc w:val="center"/>
              <w:outlineLvl w:val="4"/>
            </w:pPr>
            <w:r>
              <w:t>"Прочие нужды"</w:t>
            </w:r>
          </w:p>
        </w:tc>
      </w:tr>
      <w:tr w:rsidR="00CA3BBB">
        <w:tblPrEx>
          <w:tblBorders>
            <w:insideH w:val="nil"/>
          </w:tblBorders>
        </w:tblPrEx>
        <w:tc>
          <w:tcPr>
            <w:tcW w:w="45.35pt" w:type="dxa"/>
            <w:tcBorders>
              <w:bottom w:val="nil"/>
            </w:tcBorders>
          </w:tcPr>
          <w:p w:rsidR="00CA3BBB" w:rsidRDefault="00CA3BBB">
            <w:pPr>
              <w:pStyle w:val="ConsPlusNormal"/>
              <w:jc w:val="center"/>
            </w:pPr>
            <w:r>
              <w:t>386.</w:t>
            </w:r>
          </w:p>
        </w:tc>
        <w:tc>
          <w:tcPr>
            <w:tcW w:w="167.25pt" w:type="dxa"/>
            <w:tcBorders>
              <w:bottom w:val="nil"/>
            </w:tcBorders>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401215,2</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181800,0</w:t>
            </w:r>
          </w:p>
        </w:tc>
        <w:tc>
          <w:tcPr>
            <w:tcW w:w="76.55pt" w:type="dxa"/>
            <w:tcBorders>
              <w:bottom w:val="nil"/>
            </w:tcBorders>
          </w:tcPr>
          <w:p w:rsidR="00CA3BBB" w:rsidRDefault="00CA3BBB">
            <w:pPr>
              <w:pStyle w:val="ConsPlusNormal"/>
              <w:jc w:val="center"/>
            </w:pPr>
            <w:r>
              <w:t>219415,2</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386 в ред. </w:t>
            </w:r>
            <w:hyperlink r:id="rId99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387.</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219415,2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219415,2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388.</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180000,0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180000,0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388 в ред. </w:t>
            </w:r>
            <w:hyperlink r:id="rId99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389.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390.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391.</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391 в ред. </w:t>
            </w:r>
            <w:hyperlink r:id="rId99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392.</w:t>
            </w:r>
          </w:p>
        </w:tc>
        <w:tc>
          <w:tcPr>
            <w:tcW w:w="167.25pt" w:type="dxa"/>
          </w:tcPr>
          <w:p w:rsidR="00CA3BBB" w:rsidRDefault="00CA3BBB">
            <w:pPr>
              <w:pStyle w:val="ConsPlusNormal"/>
            </w:pPr>
            <w:r>
              <w:t>Мероприятие 3-1.4. Организация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всего</w:t>
            </w:r>
          </w:p>
          <w:p w:rsidR="00CA3BBB" w:rsidRDefault="00CA3BBB">
            <w:pPr>
              <w:pStyle w:val="ConsPlusNormal"/>
            </w:pPr>
            <w:r>
              <w:t>из них:</w:t>
            </w:r>
          </w:p>
        </w:tc>
        <w:tc>
          <w:tcPr>
            <w:tcW w:w="85.05pt" w:type="dxa"/>
          </w:tcPr>
          <w:p w:rsidR="00CA3BBB" w:rsidRDefault="00CA3BBB">
            <w:pPr>
              <w:pStyle w:val="ConsPlusNormal"/>
              <w:jc w:val="center"/>
            </w:pPr>
            <w:r>
              <w:t>181800,0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181800,0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3-1.1.1.4, 3-1.1.1.8, 3-1.1.1.9</w:t>
            </w:r>
          </w:p>
        </w:tc>
      </w:tr>
      <w:tr w:rsidR="00CA3BBB">
        <w:tc>
          <w:tcPr>
            <w:tcW w:w="45.35pt" w:type="dxa"/>
          </w:tcPr>
          <w:p w:rsidR="00CA3BBB" w:rsidRDefault="00CA3BBB">
            <w:pPr>
              <w:pStyle w:val="ConsPlusNormal"/>
              <w:jc w:val="center"/>
            </w:pPr>
            <w:r>
              <w:t>393.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394.</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395.</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1800,0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396.</w:t>
            </w:r>
          </w:p>
        </w:tc>
        <w:tc>
          <w:tcPr>
            <w:tcW w:w="167.25pt" w:type="dxa"/>
          </w:tcPr>
          <w:p w:rsidR="00CA3BBB" w:rsidRDefault="00CA3BBB">
            <w:pPr>
              <w:pStyle w:val="ConsPlusNormal"/>
            </w:pPr>
            <w:r>
              <w:t>Мероприятие 3-1.4-1. Реализация мероприятий по закупке контейнеров для раздельного накопления твердых коммунальных отходов (федеральный проект "Комплексная система обращения с твердыми коммунальными отходами"),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3-1.1.1.6, 3-1.1.1.9</w:t>
            </w:r>
          </w:p>
        </w:tc>
      </w:tr>
      <w:tr w:rsidR="00CA3BBB">
        <w:tc>
          <w:tcPr>
            <w:tcW w:w="45.35pt" w:type="dxa"/>
          </w:tcPr>
          <w:p w:rsidR="00CA3BBB" w:rsidRDefault="00CA3BBB">
            <w:pPr>
              <w:pStyle w:val="ConsPlusNormal"/>
              <w:jc w:val="center"/>
            </w:pPr>
            <w:r>
              <w:t>397.</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398.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399.</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400.</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401.</w:t>
            </w:r>
          </w:p>
        </w:tc>
        <w:tc>
          <w:tcPr>
            <w:tcW w:w="167.25pt" w:type="dxa"/>
          </w:tcPr>
          <w:p w:rsidR="00CA3BBB" w:rsidRDefault="00CA3BBB">
            <w:pPr>
              <w:pStyle w:val="ConsPlusNormal"/>
            </w:pPr>
            <w:r>
              <w:t>Мероприятие 3-1.5.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инвестиционных проектов по строительству (реконструкции) объектов по обработке, утилизации, обезвреживанию, размещению твердых коммунальных отходов, всего</w:t>
            </w:r>
          </w:p>
          <w:p w:rsidR="00CA3BBB" w:rsidRDefault="00CA3BBB">
            <w:pPr>
              <w:pStyle w:val="ConsPlusNormal"/>
            </w:pPr>
            <w:r>
              <w:t>из них:</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3-1.1.2.1</w:t>
            </w:r>
          </w:p>
        </w:tc>
      </w:tr>
      <w:tr w:rsidR="00CA3BBB">
        <w:tc>
          <w:tcPr>
            <w:tcW w:w="45.35pt" w:type="dxa"/>
          </w:tcPr>
          <w:p w:rsidR="00CA3BBB" w:rsidRDefault="00CA3BBB">
            <w:pPr>
              <w:pStyle w:val="ConsPlusNormal"/>
              <w:jc w:val="center"/>
            </w:pPr>
            <w:r>
              <w:t>402.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403.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404.</w:t>
            </w:r>
          </w:p>
        </w:tc>
        <w:tc>
          <w:tcPr>
            <w:tcW w:w="167.25pt" w:type="dxa"/>
            <w:tcBorders>
              <w:bottom w:val="nil"/>
            </w:tcBorders>
          </w:tcPr>
          <w:p w:rsidR="00CA3BBB" w:rsidRDefault="00CA3BBB">
            <w:pPr>
              <w:pStyle w:val="ConsPlusNormal"/>
            </w:pPr>
            <w:r>
              <w:t>Мероприятие 3-1.6.</w:t>
            </w:r>
          </w:p>
          <w:p w:rsidR="00CA3BBB" w:rsidRDefault="00CA3BBB">
            <w:pPr>
              <w:pStyle w:val="ConsPlusNormal"/>
            </w:pPr>
            <w:r>
              <w:t xml:space="preserve">Предоставление юридическим лицам (за исключением государственных (муниципальных) учреждений), индивидуальным предпринимателям субсидий на </w:t>
            </w:r>
            <w:r>
              <w:lastRenderedPageBreak/>
              <w:t>возмещение затрат на реализацию мероприятий в сфере обращения с твердыми коммунальными отходами,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3-1.1.2.1, 3-1.1.2.2, 4.1.2.11</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404 в ред. </w:t>
            </w:r>
            <w:hyperlink r:id="rId100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405.</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405 в ред. </w:t>
            </w:r>
            <w:hyperlink r:id="rId100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406.</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406 в ред. </w:t>
            </w:r>
            <w:hyperlink r:id="rId100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407.</w:t>
            </w:r>
          </w:p>
        </w:tc>
        <w:tc>
          <w:tcPr>
            <w:tcW w:w="167.25pt" w:type="dxa"/>
          </w:tcPr>
          <w:p w:rsidR="00CA3BBB" w:rsidRDefault="00CA3BBB">
            <w:pPr>
              <w:pStyle w:val="ConsPlusNormal"/>
            </w:pPr>
            <w:r>
              <w:t>Мероприятие 3-1.8. Обеспечение участия в выполнении федеральных программ в области обращения с отходами производства и потребления в части обращения с твердыми коммунальными отходами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3-1.1.1.6, 3-1.1.1.8, 3-1.1.1.9</w:t>
            </w:r>
          </w:p>
        </w:tc>
      </w:tr>
      <w:tr w:rsidR="00CA3BBB">
        <w:tc>
          <w:tcPr>
            <w:tcW w:w="45.35pt" w:type="dxa"/>
          </w:tcPr>
          <w:p w:rsidR="00CA3BBB" w:rsidRDefault="00CA3BBB">
            <w:pPr>
              <w:pStyle w:val="ConsPlusNormal"/>
              <w:jc w:val="center"/>
            </w:pPr>
            <w:r>
              <w:t>408.</w:t>
            </w:r>
          </w:p>
        </w:tc>
        <w:tc>
          <w:tcPr>
            <w:tcW w:w="167.25pt" w:type="dxa"/>
          </w:tcPr>
          <w:p w:rsidR="00CA3BBB" w:rsidRDefault="00CA3BBB">
            <w:pPr>
              <w:pStyle w:val="ConsPlusNormal"/>
            </w:pPr>
            <w:r>
              <w:t>Мероприятие 3-1.9. Организация сбора информации для разработки (актуализации) территориальной схемы в области обращения с отходами, в том числе с твердыми коммунальными отходами,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3-1.1.3.2</w:t>
            </w:r>
          </w:p>
        </w:tc>
      </w:tr>
      <w:tr w:rsidR="00CA3BBB">
        <w:tc>
          <w:tcPr>
            <w:tcW w:w="45.35pt" w:type="dxa"/>
          </w:tcPr>
          <w:p w:rsidR="00CA3BBB" w:rsidRDefault="00CA3BBB">
            <w:pPr>
              <w:pStyle w:val="ConsPlusNormal"/>
              <w:jc w:val="center"/>
            </w:pPr>
            <w:r>
              <w:lastRenderedPageBreak/>
              <w:t>409.</w:t>
            </w:r>
          </w:p>
        </w:tc>
        <w:tc>
          <w:tcPr>
            <w:tcW w:w="167.25pt" w:type="dxa"/>
          </w:tcPr>
          <w:p w:rsidR="00CA3BBB" w:rsidRDefault="00CA3BBB">
            <w:pPr>
              <w:pStyle w:val="ConsPlusNormal"/>
            </w:pPr>
            <w:r>
              <w:t>Мероприятие 3-1.10. Участие в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3-1.1.3.4</w:t>
            </w:r>
          </w:p>
        </w:tc>
      </w:tr>
      <w:tr w:rsidR="00CA3BBB">
        <w:tc>
          <w:tcPr>
            <w:tcW w:w="45.35pt" w:type="dxa"/>
          </w:tcPr>
          <w:p w:rsidR="00CA3BBB" w:rsidRDefault="00CA3BBB">
            <w:pPr>
              <w:pStyle w:val="ConsPlusNormal"/>
              <w:jc w:val="center"/>
            </w:pPr>
            <w:r>
              <w:t>410.</w:t>
            </w:r>
          </w:p>
        </w:tc>
        <w:tc>
          <w:tcPr>
            <w:tcW w:w="167.25pt" w:type="dxa"/>
          </w:tcPr>
          <w:p w:rsidR="00CA3BBB" w:rsidRDefault="00CA3BBB">
            <w:pPr>
              <w:pStyle w:val="ConsPlusNormal"/>
            </w:pPr>
            <w:r>
              <w:t>Мероприятие 3-1.11. Организация утверждения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3-1.1.1.8, 3-1.1.1.9, 3-1.1.2.3</w:t>
            </w:r>
          </w:p>
        </w:tc>
      </w:tr>
      <w:tr w:rsidR="00CA3BBB">
        <w:tc>
          <w:tcPr>
            <w:tcW w:w="45.35pt" w:type="dxa"/>
          </w:tcPr>
          <w:p w:rsidR="00CA3BBB" w:rsidRDefault="00CA3BBB">
            <w:pPr>
              <w:pStyle w:val="ConsPlusNormal"/>
              <w:jc w:val="center"/>
            </w:pPr>
            <w:r>
              <w:t>411.</w:t>
            </w:r>
          </w:p>
        </w:tc>
        <w:tc>
          <w:tcPr>
            <w:tcW w:w="167.25pt" w:type="dxa"/>
          </w:tcPr>
          <w:p w:rsidR="00CA3BBB" w:rsidRDefault="00CA3BBB">
            <w:pPr>
              <w:pStyle w:val="ConsPlusNormal"/>
            </w:pPr>
            <w:r>
              <w:t>Мероприятие 3-1.12. Формирование перечня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3-1.1.1.8, 3-1.1.1.9, 3-1.1.2.3</w:t>
            </w:r>
          </w:p>
        </w:tc>
      </w:tr>
      <w:tr w:rsidR="00CA3BBB">
        <w:tc>
          <w:tcPr>
            <w:tcW w:w="45.35pt" w:type="dxa"/>
          </w:tcPr>
          <w:p w:rsidR="00CA3BBB" w:rsidRDefault="00CA3BBB">
            <w:pPr>
              <w:pStyle w:val="ConsPlusNormal"/>
              <w:jc w:val="center"/>
            </w:pPr>
            <w:r>
              <w:t>412.</w:t>
            </w:r>
          </w:p>
        </w:tc>
        <w:tc>
          <w:tcPr>
            <w:tcW w:w="167.25pt" w:type="dxa"/>
          </w:tcPr>
          <w:p w:rsidR="00CA3BBB" w:rsidRDefault="00CA3BBB">
            <w:pPr>
              <w:pStyle w:val="ConsPlusNormal"/>
            </w:pPr>
            <w:r>
              <w:t xml:space="preserve">Мероприятие 3-1.13. Организация и проведение конкурсного отбора регионального оператора по </w:t>
            </w:r>
            <w:r>
              <w:lastRenderedPageBreak/>
              <w:t>обращению с твердыми коммунальными отходами и определение зоны его деятельности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3-1.1.3.3</w:t>
            </w:r>
          </w:p>
        </w:tc>
      </w:tr>
      <w:tr w:rsidR="00CA3BBB">
        <w:tc>
          <w:tcPr>
            <w:tcW w:w="45.35pt" w:type="dxa"/>
          </w:tcPr>
          <w:p w:rsidR="00CA3BBB" w:rsidRDefault="00CA3BBB">
            <w:pPr>
              <w:pStyle w:val="ConsPlusNormal"/>
              <w:jc w:val="center"/>
            </w:pPr>
            <w:r>
              <w:t>413.</w:t>
            </w:r>
          </w:p>
        </w:tc>
        <w:tc>
          <w:tcPr>
            <w:tcW w:w="167.25pt" w:type="dxa"/>
          </w:tcPr>
          <w:p w:rsidR="00CA3BBB" w:rsidRDefault="00CA3BBB">
            <w:pPr>
              <w:pStyle w:val="ConsPlusNormal"/>
            </w:pPr>
            <w:r>
              <w:t>Мероприятие 3-1.14. Обеспечение заключения соглашений с региональными операторами по обращению с твердыми коммунальными отходами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3-1.1.3.3</w:t>
            </w:r>
          </w:p>
        </w:tc>
      </w:tr>
      <w:tr w:rsidR="00CA3BBB">
        <w:tc>
          <w:tcPr>
            <w:tcW w:w="45.35pt" w:type="dxa"/>
          </w:tcPr>
          <w:p w:rsidR="00CA3BBB" w:rsidRDefault="00CA3BBB">
            <w:pPr>
              <w:pStyle w:val="ConsPlusNormal"/>
              <w:jc w:val="center"/>
            </w:pPr>
            <w:r>
              <w:t>414.</w:t>
            </w:r>
          </w:p>
        </w:tc>
        <w:tc>
          <w:tcPr>
            <w:tcW w:w="167.25pt" w:type="dxa"/>
          </w:tcPr>
          <w:p w:rsidR="00CA3BBB" w:rsidRDefault="00CA3BBB">
            <w:pPr>
              <w:pStyle w:val="ConsPlusNormal"/>
            </w:pPr>
            <w:r>
              <w:t>Мероприятие 3-1.15. Участие в организации обеспечения доступа к информации в области обращения с твердыми коммунальными отходами на территории Свердловской области путем ее размещения в форме открытых данных на официальном сайте в информационно-телекоммуникационной сети "Интернет"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3-1.1.3.1</w:t>
            </w:r>
          </w:p>
        </w:tc>
      </w:tr>
      <w:tr w:rsidR="00CA3BBB">
        <w:tc>
          <w:tcPr>
            <w:tcW w:w="45.35pt" w:type="dxa"/>
          </w:tcPr>
          <w:p w:rsidR="00CA3BBB" w:rsidRDefault="00CA3BBB">
            <w:pPr>
              <w:pStyle w:val="ConsPlusNormal"/>
              <w:jc w:val="center"/>
            </w:pPr>
            <w:r>
              <w:t>415.</w:t>
            </w:r>
          </w:p>
        </w:tc>
        <w:tc>
          <w:tcPr>
            <w:tcW w:w="167.25pt" w:type="dxa"/>
          </w:tcPr>
          <w:p w:rsidR="00CA3BBB" w:rsidRDefault="00CA3BBB">
            <w:pPr>
              <w:pStyle w:val="ConsPlusNormal"/>
            </w:pPr>
            <w:r>
              <w:t>Мероприятие 3-1.17. Определение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3-1.1.1.1, 3-1.1.1.8, 3-1.1.1.9</w:t>
            </w:r>
          </w:p>
        </w:tc>
      </w:tr>
      <w:tr w:rsidR="00CA3BBB">
        <w:tc>
          <w:tcPr>
            <w:tcW w:w="45.35pt" w:type="dxa"/>
          </w:tcPr>
          <w:p w:rsidR="00CA3BBB" w:rsidRDefault="00CA3BBB">
            <w:pPr>
              <w:pStyle w:val="ConsPlusNormal"/>
              <w:jc w:val="center"/>
            </w:pPr>
            <w:r>
              <w:lastRenderedPageBreak/>
              <w:t>416.</w:t>
            </w:r>
          </w:p>
        </w:tc>
        <w:tc>
          <w:tcPr>
            <w:tcW w:w="167.25pt" w:type="dxa"/>
          </w:tcPr>
          <w:p w:rsidR="00CA3BBB" w:rsidRDefault="00CA3BBB">
            <w:pPr>
              <w:pStyle w:val="ConsPlusNormal"/>
            </w:pPr>
            <w:r>
              <w:t>Мероприятие 3-1.19. Организация мероприятий по экологическому образованию начиная от учащихся, студентов образовательных учреждений до специалистов предприятий и организаций, а также служащих органов государственной и муниципальной власти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3-1.1.3.5</w:t>
            </w:r>
          </w:p>
        </w:tc>
      </w:tr>
      <w:tr w:rsidR="00CA3BBB">
        <w:tc>
          <w:tcPr>
            <w:tcW w:w="45.35pt" w:type="dxa"/>
          </w:tcPr>
          <w:p w:rsidR="00CA3BBB" w:rsidRDefault="00CA3BBB">
            <w:pPr>
              <w:pStyle w:val="ConsPlusNormal"/>
              <w:jc w:val="center"/>
            </w:pPr>
            <w:r>
              <w:t>417.</w:t>
            </w:r>
          </w:p>
        </w:tc>
        <w:tc>
          <w:tcPr>
            <w:tcW w:w="167.25pt" w:type="dxa"/>
          </w:tcPr>
          <w:p w:rsidR="00CA3BBB" w:rsidRDefault="00CA3BBB">
            <w:pPr>
              <w:pStyle w:val="ConsPlusNormal"/>
            </w:pPr>
            <w:r>
              <w:t>Мероприятие 3-1.20. Предоставление субсидий на финансовое обеспечение части затрат региональных операторов по обращению с твердыми коммунальными отходами (Федеральный проект "Комплексная система обращения с твердыми коммунальными отходами"), всего</w:t>
            </w:r>
          </w:p>
          <w:p w:rsidR="00CA3BBB" w:rsidRDefault="00CA3BBB">
            <w:pPr>
              <w:pStyle w:val="ConsPlusNormal"/>
            </w:pPr>
            <w:r>
              <w:t>из них</w:t>
            </w:r>
          </w:p>
        </w:tc>
        <w:tc>
          <w:tcPr>
            <w:tcW w:w="85.05pt" w:type="dxa"/>
          </w:tcPr>
          <w:p w:rsidR="00CA3BBB" w:rsidRDefault="00CA3BBB">
            <w:pPr>
              <w:pStyle w:val="ConsPlusNormal"/>
              <w:jc w:val="center"/>
            </w:pPr>
            <w:r>
              <w:t>219415,2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219415,2</w:t>
            </w:r>
          </w:p>
        </w:tc>
        <w:tc>
          <w:tcPr>
            <w:tcW w:w="79.35pt" w:type="dxa"/>
          </w:tcPr>
          <w:p w:rsidR="00CA3BBB" w:rsidRDefault="00CA3BBB">
            <w:pPr>
              <w:pStyle w:val="ConsPlusNormal"/>
              <w:jc w:val="center"/>
            </w:pPr>
            <w:r>
              <w:t>3-1.1.1.13, 3-1.1.1.14</w:t>
            </w:r>
          </w:p>
        </w:tc>
      </w:tr>
      <w:tr w:rsidR="00CA3BBB">
        <w:tc>
          <w:tcPr>
            <w:tcW w:w="45.35pt" w:type="dxa"/>
          </w:tcPr>
          <w:p w:rsidR="00CA3BBB" w:rsidRDefault="00CA3BBB">
            <w:pPr>
              <w:pStyle w:val="ConsPlusNormal"/>
              <w:jc w:val="center"/>
            </w:pPr>
            <w:r>
              <w:t>418.</w:t>
            </w:r>
          </w:p>
        </w:tc>
        <w:tc>
          <w:tcPr>
            <w:tcW w:w="167.25pt" w:type="dxa"/>
          </w:tcPr>
          <w:p w:rsidR="00CA3BBB" w:rsidRDefault="00CA3BBB">
            <w:pPr>
              <w:pStyle w:val="ConsPlusNormal"/>
            </w:pPr>
            <w:r>
              <w:t>федеральный бюджет</w:t>
            </w:r>
          </w:p>
        </w:tc>
        <w:tc>
          <w:tcPr>
            <w:tcW w:w="85.05pt" w:type="dxa"/>
          </w:tcPr>
          <w:p w:rsidR="00CA3BBB" w:rsidRDefault="00CA3BBB">
            <w:pPr>
              <w:pStyle w:val="ConsPlusNormal"/>
              <w:jc w:val="center"/>
            </w:pPr>
            <w:r>
              <w:t>219415,2</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219415,2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419.</w:t>
            </w:r>
          </w:p>
        </w:tc>
        <w:tc>
          <w:tcPr>
            <w:tcW w:w="167.25pt" w:type="dxa"/>
            <w:tcBorders>
              <w:bottom w:val="nil"/>
            </w:tcBorders>
          </w:tcPr>
          <w:p w:rsidR="00CA3BBB" w:rsidRDefault="00CA3BBB">
            <w:pPr>
              <w:pStyle w:val="ConsPlusNormal"/>
            </w:pPr>
            <w:r>
              <w:t>Мероприятие 3-1.21.</w:t>
            </w:r>
          </w:p>
          <w:p w:rsidR="00CA3BBB" w:rsidRDefault="00CA3BBB">
            <w:pPr>
              <w:pStyle w:val="ConsPlusNormal"/>
            </w:pPr>
            <w:r>
              <w:t xml:space="preserve">Создание объектов, на которых осуществляются обработка, накопление, утилизация, обезвреживание, размещение твердых коммунальных отходов, в соответствии с концессионными соглашениями, концедентом по которым выступает Свердловская </w:t>
            </w:r>
            <w:r>
              <w:lastRenderedPageBreak/>
              <w:t>область (федеральный проект "Комплексная система обращения с твердыми коммунальными отходами"), всего</w:t>
            </w:r>
          </w:p>
          <w:p w:rsidR="00CA3BBB" w:rsidRDefault="00CA3BBB">
            <w:pPr>
              <w:pStyle w:val="ConsPlusNormal"/>
            </w:pPr>
            <w:r>
              <w:t xml:space="preserve">из них </w:t>
            </w:r>
            <w:hyperlink w:anchor="P15065" w:history="1">
              <w:r>
                <w:rPr>
                  <w:color w:val="0000FF"/>
                </w:rPr>
                <w:t>&lt;**&gt;</w:t>
              </w:r>
            </w:hyperlink>
          </w:p>
        </w:tc>
        <w:tc>
          <w:tcPr>
            <w:tcW w:w="85.05pt" w:type="dxa"/>
            <w:tcBorders>
              <w:bottom w:val="nil"/>
            </w:tcBorders>
          </w:tcPr>
          <w:p w:rsidR="00CA3BBB" w:rsidRDefault="00CA3BBB">
            <w:pPr>
              <w:pStyle w:val="ConsPlusNormal"/>
              <w:jc w:val="center"/>
            </w:pPr>
            <w:r>
              <w:lastRenderedPageBreak/>
              <w:t>0</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w:t>
            </w:r>
          </w:p>
        </w:tc>
        <w:tc>
          <w:tcPr>
            <w:tcW w:w="76.55pt" w:type="dxa"/>
            <w:tcBorders>
              <w:bottom w:val="nil"/>
            </w:tcBorders>
          </w:tcPr>
          <w:p w:rsidR="00CA3BBB" w:rsidRDefault="00CA3BBB">
            <w:pPr>
              <w:pStyle w:val="ConsPlusNormal"/>
              <w:jc w:val="center"/>
            </w:pPr>
            <w:r>
              <w:t>0</w:t>
            </w:r>
          </w:p>
        </w:tc>
        <w:tc>
          <w:tcPr>
            <w:tcW w:w="79.35pt" w:type="dxa"/>
            <w:tcBorders>
              <w:bottom w:val="nil"/>
            </w:tcBorders>
          </w:tcPr>
          <w:p w:rsidR="00CA3BBB" w:rsidRDefault="00CA3BBB">
            <w:pPr>
              <w:pStyle w:val="ConsPlusNormal"/>
              <w:jc w:val="center"/>
            </w:pPr>
            <w:r>
              <w:t>3-1.1.1.2</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419 в ред. </w:t>
            </w:r>
            <w:hyperlink r:id="rId1003"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45.35pt" w:type="dxa"/>
          </w:tcPr>
          <w:p w:rsidR="00CA3BBB" w:rsidRDefault="00CA3BBB">
            <w:pPr>
              <w:pStyle w:val="ConsPlusNormal"/>
              <w:jc w:val="center"/>
            </w:pPr>
            <w:r>
              <w:t>420.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0</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421.</w:t>
            </w:r>
          </w:p>
        </w:tc>
        <w:tc>
          <w:tcPr>
            <w:tcW w:w="867.50pt" w:type="dxa"/>
            <w:gridSpan w:val="10"/>
          </w:tcPr>
          <w:p w:rsidR="00CA3BBB" w:rsidRDefault="00CA3BBB">
            <w:pPr>
              <w:pStyle w:val="ConsPlusNormal"/>
              <w:jc w:val="center"/>
              <w:outlineLvl w:val="3"/>
            </w:pPr>
            <w:r>
              <w:t>Подпрограмма 4 "Энергосбережение и повышение энергетической эффективности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422.</w:t>
            </w:r>
          </w:p>
        </w:tc>
        <w:tc>
          <w:tcPr>
            <w:tcW w:w="167.25pt" w:type="dxa"/>
            <w:tcBorders>
              <w:bottom w:val="nil"/>
            </w:tcBorders>
          </w:tcPr>
          <w:p w:rsidR="00CA3BBB" w:rsidRDefault="00CA3BBB">
            <w:pPr>
              <w:pStyle w:val="ConsPlusNormal"/>
            </w:pPr>
            <w:r>
              <w:t>Всего по подпрограмме 4 "Энергосбережение и повышение энергетической эффективности Свердловской области"</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51956932,2</w:t>
            </w:r>
          </w:p>
        </w:tc>
        <w:tc>
          <w:tcPr>
            <w:tcW w:w="76.55pt" w:type="dxa"/>
            <w:tcBorders>
              <w:bottom w:val="nil"/>
            </w:tcBorders>
          </w:tcPr>
          <w:p w:rsidR="00CA3BBB" w:rsidRDefault="00CA3BBB">
            <w:pPr>
              <w:pStyle w:val="ConsPlusNormal"/>
              <w:jc w:val="center"/>
            </w:pPr>
            <w:r>
              <w:t>8360718,5</w:t>
            </w:r>
          </w:p>
        </w:tc>
        <w:tc>
          <w:tcPr>
            <w:tcW w:w="76.55pt" w:type="dxa"/>
            <w:tcBorders>
              <w:bottom w:val="nil"/>
            </w:tcBorders>
          </w:tcPr>
          <w:p w:rsidR="00CA3BBB" w:rsidRDefault="00CA3BBB">
            <w:pPr>
              <w:pStyle w:val="ConsPlusNormal"/>
              <w:jc w:val="center"/>
            </w:pPr>
            <w:r>
              <w:t>6302841,3</w:t>
            </w:r>
          </w:p>
        </w:tc>
        <w:tc>
          <w:tcPr>
            <w:tcW w:w="76.55pt" w:type="dxa"/>
            <w:tcBorders>
              <w:bottom w:val="nil"/>
            </w:tcBorders>
          </w:tcPr>
          <w:p w:rsidR="00CA3BBB" w:rsidRDefault="00CA3BBB">
            <w:pPr>
              <w:pStyle w:val="ConsPlusNormal"/>
              <w:jc w:val="center"/>
            </w:pPr>
            <w:r>
              <w:t>8369371,0</w:t>
            </w:r>
          </w:p>
        </w:tc>
        <w:tc>
          <w:tcPr>
            <w:tcW w:w="76.55pt" w:type="dxa"/>
            <w:tcBorders>
              <w:bottom w:val="nil"/>
            </w:tcBorders>
          </w:tcPr>
          <w:p w:rsidR="00CA3BBB" w:rsidRDefault="00CA3BBB">
            <w:pPr>
              <w:pStyle w:val="ConsPlusNormal"/>
              <w:jc w:val="center"/>
            </w:pPr>
            <w:r>
              <w:t>7469069,7</w:t>
            </w:r>
          </w:p>
        </w:tc>
        <w:tc>
          <w:tcPr>
            <w:tcW w:w="76.55pt" w:type="dxa"/>
            <w:tcBorders>
              <w:bottom w:val="nil"/>
            </w:tcBorders>
          </w:tcPr>
          <w:p w:rsidR="00CA3BBB" w:rsidRDefault="00CA3BBB">
            <w:pPr>
              <w:pStyle w:val="ConsPlusNormal"/>
              <w:jc w:val="center"/>
            </w:pPr>
            <w:r>
              <w:t>7859155,0</w:t>
            </w:r>
          </w:p>
        </w:tc>
        <w:tc>
          <w:tcPr>
            <w:tcW w:w="76.55pt" w:type="dxa"/>
            <w:tcBorders>
              <w:bottom w:val="nil"/>
            </w:tcBorders>
          </w:tcPr>
          <w:p w:rsidR="00CA3BBB" w:rsidRDefault="00CA3BBB">
            <w:pPr>
              <w:pStyle w:val="ConsPlusNormal"/>
              <w:jc w:val="center"/>
            </w:pPr>
            <w:r>
              <w:t>8449549,3</w:t>
            </w:r>
          </w:p>
        </w:tc>
        <w:tc>
          <w:tcPr>
            <w:tcW w:w="76.55pt" w:type="dxa"/>
            <w:tcBorders>
              <w:bottom w:val="nil"/>
            </w:tcBorders>
          </w:tcPr>
          <w:p w:rsidR="00CA3BBB" w:rsidRDefault="00CA3BBB">
            <w:pPr>
              <w:pStyle w:val="ConsPlusNormal"/>
              <w:jc w:val="center"/>
            </w:pPr>
            <w:r>
              <w:t>5146227,4</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422 в ред. </w:t>
            </w:r>
            <w:hyperlink r:id="rId100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423.</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2943308,5</w:t>
            </w:r>
          </w:p>
        </w:tc>
        <w:tc>
          <w:tcPr>
            <w:tcW w:w="76.55pt" w:type="dxa"/>
            <w:tcBorders>
              <w:bottom w:val="nil"/>
            </w:tcBorders>
          </w:tcPr>
          <w:p w:rsidR="00CA3BBB" w:rsidRDefault="00CA3BBB">
            <w:pPr>
              <w:pStyle w:val="ConsPlusNormal"/>
              <w:jc w:val="center"/>
            </w:pPr>
            <w:r>
              <w:t>1312543,9</w:t>
            </w:r>
          </w:p>
        </w:tc>
        <w:tc>
          <w:tcPr>
            <w:tcW w:w="76.55pt" w:type="dxa"/>
            <w:tcBorders>
              <w:bottom w:val="nil"/>
            </w:tcBorders>
          </w:tcPr>
          <w:p w:rsidR="00CA3BBB" w:rsidRDefault="00CA3BBB">
            <w:pPr>
              <w:pStyle w:val="ConsPlusNormal"/>
              <w:jc w:val="center"/>
            </w:pPr>
            <w:r>
              <w:t>478439,9</w:t>
            </w:r>
          </w:p>
        </w:tc>
        <w:tc>
          <w:tcPr>
            <w:tcW w:w="76.55pt" w:type="dxa"/>
            <w:tcBorders>
              <w:bottom w:val="nil"/>
            </w:tcBorders>
          </w:tcPr>
          <w:p w:rsidR="00CA3BBB" w:rsidRDefault="00CA3BBB">
            <w:pPr>
              <w:pStyle w:val="ConsPlusNormal"/>
              <w:jc w:val="center"/>
            </w:pPr>
            <w:r>
              <w:t>297999,6</w:t>
            </w:r>
          </w:p>
        </w:tc>
        <w:tc>
          <w:tcPr>
            <w:tcW w:w="76.55pt" w:type="dxa"/>
            <w:tcBorders>
              <w:bottom w:val="nil"/>
            </w:tcBorders>
          </w:tcPr>
          <w:p w:rsidR="00CA3BBB" w:rsidRDefault="00CA3BBB">
            <w:pPr>
              <w:pStyle w:val="ConsPlusNormal"/>
              <w:jc w:val="center"/>
            </w:pPr>
            <w:r>
              <w:t>134943,3</w:t>
            </w:r>
          </w:p>
        </w:tc>
        <w:tc>
          <w:tcPr>
            <w:tcW w:w="76.55pt" w:type="dxa"/>
            <w:tcBorders>
              <w:bottom w:val="nil"/>
            </w:tcBorders>
          </w:tcPr>
          <w:p w:rsidR="00CA3BBB" w:rsidRDefault="00CA3BBB">
            <w:pPr>
              <w:pStyle w:val="ConsPlusNormal"/>
              <w:jc w:val="center"/>
            </w:pPr>
            <w:r>
              <w:t>112292,2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423 в ред. </w:t>
            </w:r>
            <w:hyperlink r:id="rId100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424.</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2697126,1</w:t>
            </w:r>
          </w:p>
        </w:tc>
        <w:tc>
          <w:tcPr>
            <w:tcW w:w="76.55pt" w:type="dxa"/>
            <w:tcBorders>
              <w:bottom w:val="nil"/>
            </w:tcBorders>
          </w:tcPr>
          <w:p w:rsidR="00CA3BBB" w:rsidRDefault="00CA3BBB">
            <w:pPr>
              <w:pStyle w:val="ConsPlusNormal"/>
              <w:jc w:val="center"/>
            </w:pPr>
            <w:r>
              <w:t>1192616,9</w:t>
            </w:r>
          </w:p>
        </w:tc>
        <w:tc>
          <w:tcPr>
            <w:tcW w:w="76.55pt" w:type="dxa"/>
            <w:tcBorders>
              <w:bottom w:val="nil"/>
            </w:tcBorders>
          </w:tcPr>
          <w:p w:rsidR="00CA3BBB" w:rsidRDefault="00CA3BBB">
            <w:pPr>
              <w:pStyle w:val="ConsPlusNormal"/>
              <w:jc w:val="center"/>
            </w:pPr>
            <w:r>
              <w:t>396673,6</w:t>
            </w:r>
          </w:p>
        </w:tc>
        <w:tc>
          <w:tcPr>
            <w:tcW w:w="76.55pt" w:type="dxa"/>
            <w:tcBorders>
              <w:bottom w:val="nil"/>
            </w:tcBorders>
          </w:tcPr>
          <w:p w:rsidR="00CA3BBB" w:rsidRDefault="00CA3BBB">
            <w:pPr>
              <w:pStyle w:val="ConsPlusNormal"/>
              <w:jc w:val="center"/>
            </w:pPr>
            <w:r>
              <w:t>271783,5</w:t>
            </w:r>
          </w:p>
        </w:tc>
        <w:tc>
          <w:tcPr>
            <w:tcW w:w="76.55pt" w:type="dxa"/>
            <w:tcBorders>
              <w:bottom w:val="nil"/>
            </w:tcBorders>
          </w:tcPr>
          <w:p w:rsidR="00CA3BBB" w:rsidRDefault="00CA3BBB">
            <w:pPr>
              <w:pStyle w:val="ConsPlusNormal"/>
              <w:jc w:val="center"/>
            </w:pPr>
            <w:r>
              <w:t>130870,3</w:t>
            </w:r>
          </w:p>
        </w:tc>
        <w:tc>
          <w:tcPr>
            <w:tcW w:w="76.55pt" w:type="dxa"/>
            <w:tcBorders>
              <w:bottom w:val="nil"/>
            </w:tcBorders>
          </w:tcPr>
          <w:p w:rsidR="00CA3BBB" w:rsidRDefault="00CA3BBB">
            <w:pPr>
              <w:pStyle w:val="ConsPlusNormal"/>
              <w:jc w:val="center"/>
            </w:pPr>
            <w:r>
              <w:t>98092,2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424 в ред. </w:t>
            </w:r>
            <w:hyperlink r:id="rId100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425.</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7048922,5</w:t>
            </w:r>
          </w:p>
        </w:tc>
        <w:tc>
          <w:tcPr>
            <w:tcW w:w="76.55pt" w:type="dxa"/>
            <w:tcBorders>
              <w:bottom w:val="nil"/>
            </w:tcBorders>
          </w:tcPr>
          <w:p w:rsidR="00CA3BBB" w:rsidRDefault="00CA3BBB">
            <w:pPr>
              <w:pStyle w:val="ConsPlusNormal"/>
              <w:jc w:val="center"/>
            </w:pPr>
            <w:r>
              <w:t>835013,2</w:t>
            </w:r>
          </w:p>
        </w:tc>
        <w:tc>
          <w:tcPr>
            <w:tcW w:w="76.55pt" w:type="dxa"/>
            <w:tcBorders>
              <w:bottom w:val="nil"/>
            </w:tcBorders>
          </w:tcPr>
          <w:p w:rsidR="00CA3BBB" w:rsidRDefault="00CA3BBB">
            <w:pPr>
              <w:pStyle w:val="ConsPlusNormal"/>
              <w:jc w:val="center"/>
            </w:pPr>
            <w:r>
              <w:t>1081801,4</w:t>
            </w:r>
          </w:p>
        </w:tc>
        <w:tc>
          <w:tcPr>
            <w:tcW w:w="76.55pt" w:type="dxa"/>
            <w:tcBorders>
              <w:bottom w:val="nil"/>
            </w:tcBorders>
          </w:tcPr>
          <w:p w:rsidR="00CA3BBB" w:rsidRDefault="00CA3BBB">
            <w:pPr>
              <w:pStyle w:val="ConsPlusNormal"/>
              <w:jc w:val="center"/>
            </w:pPr>
            <w:r>
              <w:t>968836,6</w:t>
            </w:r>
          </w:p>
        </w:tc>
        <w:tc>
          <w:tcPr>
            <w:tcW w:w="76.55pt" w:type="dxa"/>
            <w:tcBorders>
              <w:bottom w:val="nil"/>
            </w:tcBorders>
          </w:tcPr>
          <w:p w:rsidR="00CA3BBB" w:rsidRDefault="00CA3BBB">
            <w:pPr>
              <w:pStyle w:val="ConsPlusNormal"/>
              <w:jc w:val="center"/>
            </w:pPr>
            <w:r>
              <w:t>1025574,4</w:t>
            </w:r>
          </w:p>
        </w:tc>
        <w:tc>
          <w:tcPr>
            <w:tcW w:w="76.55pt" w:type="dxa"/>
            <w:tcBorders>
              <w:bottom w:val="nil"/>
            </w:tcBorders>
          </w:tcPr>
          <w:p w:rsidR="00CA3BBB" w:rsidRDefault="00CA3BBB">
            <w:pPr>
              <w:pStyle w:val="ConsPlusNormal"/>
              <w:jc w:val="center"/>
            </w:pPr>
            <w:r>
              <w:t>1029313,1</w:t>
            </w:r>
          </w:p>
        </w:tc>
        <w:tc>
          <w:tcPr>
            <w:tcW w:w="76.55pt" w:type="dxa"/>
            <w:tcBorders>
              <w:bottom w:val="nil"/>
            </w:tcBorders>
          </w:tcPr>
          <w:p w:rsidR="00CA3BBB" w:rsidRDefault="00CA3BBB">
            <w:pPr>
              <w:pStyle w:val="ConsPlusNormal"/>
              <w:jc w:val="center"/>
            </w:pPr>
            <w:r>
              <w:t>1083263,3</w:t>
            </w:r>
          </w:p>
        </w:tc>
        <w:tc>
          <w:tcPr>
            <w:tcW w:w="76.55pt" w:type="dxa"/>
            <w:tcBorders>
              <w:bottom w:val="nil"/>
            </w:tcBorders>
          </w:tcPr>
          <w:p w:rsidR="00CA3BBB" w:rsidRDefault="00CA3BBB">
            <w:pPr>
              <w:pStyle w:val="ConsPlusNormal"/>
              <w:jc w:val="center"/>
            </w:pPr>
            <w:r>
              <w:t>1025120,5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425 в ред. </w:t>
            </w:r>
            <w:hyperlink r:id="rId100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426.</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41964701,2</w:t>
            </w:r>
          </w:p>
        </w:tc>
        <w:tc>
          <w:tcPr>
            <w:tcW w:w="76.55pt" w:type="dxa"/>
            <w:tcBorders>
              <w:bottom w:val="nil"/>
            </w:tcBorders>
          </w:tcPr>
          <w:p w:rsidR="00CA3BBB" w:rsidRDefault="00CA3BBB">
            <w:pPr>
              <w:pStyle w:val="ConsPlusNormal"/>
              <w:jc w:val="center"/>
            </w:pPr>
            <w:r>
              <w:t>6213161,4</w:t>
            </w:r>
          </w:p>
        </w:tc>
        <w:tc>
          <w:tcPr>
            <w:tcW w:w="76.55pt" w:type="dxa"/>
            <w:tcBorders>
              <w:bottom w:val="nil"/>
            </w:tcBorders>
          </w:tcPr>
          <w:p w:rsidR="00CA3BBB" w:rsidRDefault="00CA3BBB">
            <w:pPr>
              <w:pStyle w:val="ConsPlusNormal"/>
              <w:jc w:val="center"/>
            </w:pPr>
            <w:r>
              <w:t>4742600,0</w:t>
            </w:r>
          </w:p>
        </w:tc>
        <w:tc>
          <w:tcPr>
            <w:tcW w:w="76.55pt" w:type="dxa"/>
            <w:tcBorders>
              <w:bottom w:val="nil"/>
            </w:tcBorders>
          </w:tcPr>
          <w:p w:rsidR="00CA3BBB" w:rsidRDefault="00CA3BBB">
            <w:pPr>
              <w:pStyle w:val="ConsPlusNormal"/>
              <w:jc w:val="center"/>
            </w:pPr>
            <w:r>
              <w:t>7102534,8</w:t>
            </w:r>
          </w:p>
        </w:tc>
        <w:tc>
          <w:tcPr>
            <w:tcW w:w="76.55pt" w:type="dxa"/>
            <w:tcBorders>
              <w:bottom w:val="nil"/>
            </w:tcBorders>
          </w:tcPr>
          <w:p w:rsidR="00CA3BBB" w:rsidRDefault="00CA3BBB">
            <w:pPr>
              <w:pStyle w:val="ConsPlusNormal"/>
              <w:jc w:val="center"/>
            </w:pPr>
            <w:r>
              <w:t>6308552,0</w:t>
            </w:r>
          </w:p>
        </w:tc>
        <w:tc>
          <w:tcPr>
            <w:tcW w:w="76.55pt" w:type="dxa"/>
            <w:tcBorders>
              <w:bottom w:val="nil"/>
            </w:tcBorders>
          </w:tcPr>
          <w:p w:rsidR="00CA3BBB" w:rsidRDefault="00CA3BBB">
            <w:pPr>
              <w:pStyle w:val="ConsPlusNormal"/>
              <w:jc w:val="center"/>
            </w:pPr>
            <w:r>
              <w:t>6717549,7</w:t>
            </w:r>
          </w:p>
        </w:tc>
        <w:tc>
          <w:tcPr>
            <w:tcW w:w="76.55pt" w:type="dxa"/>
            <w:tcBorders>
              <w:bottom w:val="nil"/>
            </w:tcBorders>
          </w:tcPr>
          <w:p w:rsidR="00CA3BBB" w:rsidRDefault="00CA3BBB">
            <w:pPr>
              <w:pStyle w:val="ConsPlusNormal"/>
              <w:jc w:val="center"/>
            </w:pPr>
            <w:r>
              <w:t>7001050,3</w:t>
            </w:r>
          </w:p>
        </w:tc>
        <w:tc>
          <w:tcPr>
            <w:tcW w:w="76.55pt" w:type="dxa"/>
            <w:tcBorders>
              <w:bottom w:val="nil"/>
            </w:tcBorders>
          </w:tcPr>
          <w:p w:rsidR="00CA3BBB" w:rsidRDefault="00CA3BBB">
            <w:pPr>
              <w:pStyle w:val="ConsPlusNormal"/>
              <w:jc w:val="center"/>
            </w:pPr>
            <w:r>
              <w:t>3879253,0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426 в ред. </w:t>
            </w:r>
            <w:hyperlink r:id="rId100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427.</w:t>
            </w:r>
          </w:p>
        </w:tc>
        <w:tc>
          <w:tcPr>
            <w:tcW w:w="867.50pt" w:type="dxa"/>
            <w:gridSpan w:val="10"/>
          </w:tcPr>
          <w:p w:rsidR="00CA3BBB" w:rsidRDefault="00CA3BBB">
            <w:pPr>
              <w:pStyle w:val="ConsPlusNormal"/>
              <w:jc w:val="center"/>
              <w:outlineLvl w:val="4"/>
            </w:pPr>
            <w:r>
              <w:t>"Капитальные вложения"</w:t>
            </w:r>
          </w:p>
        </w:tc>
      </w:tr>
      <w:tr w:rsidR="00CA3BBB">
        <w:tc>
          <w:tcPr>
            <w:tcW w:w="45.35pt" w:type="dxa"/>
          </w:tcPr>
          <w:p w:rsidR="00CA3BBB" w:rsidRDefault="00CA3BBB">
            <w:pPr>
              <w:pStyle w:val="ConsPlusNormal"/>
              <w:jc w:val="center"/>
            </w:pPr>
            <w:r>
              <w:t>428.</w:t>
            </w:r>
          </w:p>
        </w:tc>
        <w:tc>
          <w:tcPr>
            <w:tcW w:w="167.25pt" w:type="dxa"/>
          </w:tcPr>
          <w:p w:rsidR="00CA3BBB" w:rsidRDefault="00CA3BBB">
            <w:pPr>
              <w:pStyle w:val="ConsPlusNormal"/>
            </w:pPr>
            <w:r>
              <w:t>Всего по направлению "Капитальные вложения" в том числе</w:t>
            </w:r>
          </w:p>
        </w:tc>
        <w:tc>
          <w:tcPr>
            <w:tcW w:w="85.05pt" w:type="dxa"/>
          </w:tcPr>
          <w:p w:rsidR="00CA3BBB" w:rsidRDefault="00CA3BBB">
            <w:pPr>
              <w:pStyle w:val="ConsPlusNormal"/>
              <w:jc w:val="center"/>
            </w:pPr>
            <w:r>
              <w:t>173721,7</w:t>
            </w:r>
          </w:p>
        </w:tc>
        <w:tc>
          <w:tcPr>
            <w:tcW w:w="76.55pt" w:type="dxa"/>
          </w:tcPr>
          <w:p w:rsidR="00CA3BBB" w:rsidRDefault="00CA3BBB">
            <w:pPr>
              <w:pStyle w:val="ConsPlusNormal"/>
              <w:jc w:val="center"/>
            </w:pPr>
            <w:r>
              <w:t>55526,3</w:t>
            </w:r>
          </w:p>
        </w:tc>
        <w:tc>
          <w:tcPr>
            <w:tcW w:w="76.55pt" w:type="dxa"/>
          </w:tcPr>
          <w:p w:rsidR="00CA3BBB" w:rsidRDefault="00CA3BBB">
            <w:pPr>
              <w:pStyle w:val="ConsPlusNormal"/>
              <w:jc w:val="center"/>
            </w:pPr>
            <w:r>
              <w:t>75706,3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429.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173721,7</w:t>
            </w:r>
          </w:p>
        </w:tc>
        <w:tc>
          <w:tcPr>
            <w:tcW w:w="76.55pt" w:type="dxa"/>
          </w:tcPr>
          <w:p w:rsidR="00CA3BBB" w:rsidRDefault="00CA3BBB">
            <w:pPr>
              <w:pStyle w:val="ConsPlusNormal"/>
              <w:jc w:val="center"/>
            </w:pPr>
            <w:r>
              <w:t>55526,3</w:t>
            </w:r>
          </w:p>
        </w:tc>
        <w:tc>
          <w:tcPr>
            <w:tcW w:w="76.55pt" w:type="dxa"/>
          </w:tcPr>
          <w:p w:rsidR="00CA3BBB" w:rsidRDefault="00CA3BBB">
            <w:pPr>
              <w:pStyle w:val="ConsPlusNormal"/>
              <w:jc w:val="center"/>
            </w:pPr>
            <w:r>
              <w:t>75706,3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430.</w:t>
            </w:r>
          </w:p>
        </w:tc>
        <w:tc>
          <w:tcPr>
            <w:tcW w:w="867.50pt" w:type="dxa"/>
            <w:gridSpan w:val="10"/>
          </w:tcPr>
          <w:p w:rsidR="00CA3BBB" w:rsidRDefault="00CA3BBB">
            <w:pPr>
              <w:pStyle w:val="ConsPlusNormal"/>
              <w:jc w:val="center"/>
              <w:outlineLvl w:val="4"/>
            </w:pPr>
            <w:r>
              <w:t>"Бюджетные инвестиции в объекты капитального строительства"</w:t>
            </w:r>
          </w:p>
        </w:tc>
      </w:tr>
      <w:tr w:rsidR="00CA3BBB">
        <w:tc>
          <w:tcPr>
            <w:tcW w:w="45.35pt" w:type="dxa"/>
          </w:tcPr>
          <w:p w:rsidR="00CA3BBB" w:rsidRDefault="00CA3BBB">
            <w:pPr>
              <w:pStyle w:val="ConsPlusNormal"/>
              <w:jc w:val="center"/>
            </w:pPr>
            <w:r>
              <w:t>431.</w:t>
            </w:r>
          </w:p>
        </w:tc>
        <w:tc>
          <w:tcPr>
            <w:tcW w:w="167.25pt" w:type="dxa"/>
          </w:tcPr>
          <w:p w:rsidR="00CA3BBB" w:rsidRDefault="00CA3BBB">
            <w:pPr>
              <w:pStyle w:val="ConsPlusNormal"/>
            </w:pPr>
            <w:r>
              <w:t>Всего по направлению "Бюджетные инвестиции в объекты капитального строительства" в том числе</w:t>
            </w:r>
          </w:p>
        </w:tc>
        <w:tc>
          <w:tcPr>
            <w:tcW w:w="85.05pt" w:type="dxa"/>
          </w:tcPr>
          <w:p w:rsidR="00CA3BBB" w:rsidRDefault="00CA3BBB">
            <w:pPr>
              <w:pStyle w:val="ConsPlusNormal"/>
              <w:jc w:val="center"/>
            </w:pPr>
            <w:r>
              <w:t>50402,9</w:t>
            </w:r>
          </w:p>
        </w:tc>
        <w:tc>
          <w:tcPr>
            <w:tcW w:w="76.55pt" w:type="dxa"/>
          </w:tcPr>
          <w:p w:rsidR="00CA3BBB" w:rsidRDefault="00CA3BBB">
            <w:pPr>
              <w:pStyle w:val="ConsPlusNormal"/>
              <w:jc w:val="center"/>
            </w:pPr>
            <w:r>
              <w:t>21014,9</w:t>
            </w:r>
          </w:p>
        </w:tc>
        <w:tc>
          <w:tcPr>
            <w:tcW w:w="76.55pt" w:type="dxa"/>
          </w:tcPr>
          <w:p w:rsidR="00CA3BBB" w:rsidRDefault="00CA3BBB">
            <w:pPr>
              <w:pStyle w:val="ConsPlusNormal"/>
              <w:jc w:val="center"/>
            </w:pPr>
            <w:r>
              <w:t>29388,0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50402,9</w:t>
            </w:r>
          </w:p>
        </w:tc>
        <w:tc>
          <w:tcPr>
            <w:tcW w:w="76.55pt" w:type="dxa"/>
          </w:tcPr>
          <w:p w:rsidR="00CA3BBB" w:rsidRDefault="00CA3BBB">
            <w:pPr>
              <w:pStyle w:val="ConsPlusNormal"/>
              <w:jc w:val="center"/>
            </w:pPr>
            <w:r>
              <w:t>21014,9</w:t>
            </w:r>
          </w:p>
        </w:tc>
        <w:tc>
          <w:tcPr>
            <w:tcW w:w="76.55pt" w:type="dxa"/>
          </w:tcPr>
          <w:p w:rsidR="00CA3BBB" w:rsidRDefault="00CA3BBB">
            <w:pPr>
              <w:pStyle w:val="ConsPlusNormal"/>
              <w:jc w:val="center"/>
            </w:pPr>
            <w:r>
              <w:t>29388,0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433.</w:t>
            </w:r>
          </w:p>
        </w:tc>
        <w:tc>
          <w:tcPr>
            <w:tcW w:w="167.25pt" w:type="dxa"/>
          </w:tcPr>
          <w:p w:rsidR="00CA3BBB" w:rsidRDefault="00CA3BBB">
            <w:pPr>
              <w:pStyle w:val="ConsPlusNormal"/>
            </w:pPr>
            <w:r>
              <w:t>Мероприятие 4.1. Техническое перевооружение объектов инженерной инфраструктуры государственных учреждений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50402,9</w:t>
            </w:r>
          </w:p>
        </w:tc>
        <w:tc>
          <w:tcPr>
            <w:tcW w:w="76.55pt" w:type="dxa"/>
          </w:tcPr>
          <w:p w:rsidR="00CA3BBB" w:rsidRDefault="00CA3BBB">
            <w:pPr>
              <w:pStyle w:val="ConsPlusNormal"/>
              <w:jc w:val="center"/>
            </w:pPr>
            <w:r>
              <w:t>21014,9</w:t>
            </w:r>
          </w:p>
        </w:tc>
        <w:tc>
          <w:tcPr>
            <w:tcW w:w="76.55pt" w:type="dxa"/>
          </w:tcPr>
          <w:p w:rsidR="00CA3BBB" w:rsidRDefault="00CA3BBB">
            <w:pPr>
              <w:pStyle w:val="ConsPlusNormal"/>
              <w:jc w:val="center"/>
            </w:pPr>
            <w:r>
              <w:t>29388,0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4.1.1.1, 4.1.1.2, 4.1.2.10</w:t>
            </w:r>
          </w:p>
        </w:tc>
      </w:tr>
      <w:tr w:rsidR="00CA3BBB">
        <w:tc>
          <w:tcPr>
            <w:tcW w:w="45.35pt" w:type="dxa"/>
          </w:tcPr>
          <w:p w:rsidR="00CA3BBB" w:rsidRDefault="00CA3BBB">
            <w:pPr>
              <w:pStyle w:val="ConsPlusNormal"/>
              <w:jc w:val="center"/>
            </w:pPr>
            <w:r>
              <w:t>434.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50402,9</w:t>
            </w:r>
          </w:p>
        </w:tc>
        <w:tc>
          <w:tcPr>
            <w:tcW w:w="76.55pt" w:type="dxa"/>
          </w:tcPr>
          <w:p w:rsidR="00CA3BBB" w:rsidRDefault="00CA3BBB">
            <w:pPr>
              <w:pStyle w:val="ConsPlusNormal"/>
              <w:jc w:val="center"/>
            </w:pPr>
            <w:r>
              <w:t>21014,9</w:t>
            </w:r>
          </w:p>
        </w:tc>
        <w:tc>
          <w:tcPr>
            <w:tcW w:w="76.55pt" w:type="dxa"/>
          </w:tcPr>
          <w:p w:rsidR="00CA3BBB" w:rsidRDefault="00CA3BBB">
            <w:pPr>
              <w:pStyle w:val="ConsPlusNormal"/>
              <w:jc w:val="center"/>
            </w:pPr>
            <w:r>
              <w:t>29388,0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435.</w:t>
            </w:r>
          </w:p>
        </w:tc>
        <w:tc>
          <w:tcPr>
            <w:tcW w:w="867.50pt" w:type="dxa"/>
            <w:gridSpan w:val="10"/>
          </w:tcPr>
          <w:p w:rsidR="00CA3BBB" w:rsidRDefault="00CA3BBB">
            <w:pPr>
              <w:pStyle w:val="ConsPlusNormal"/>
              <w:jc w:val="center"/>
              <w:outlineLvl w:val="4"/>
            </w:pPr>
            <w:r>
              <w:t>"Иные капитальные вложения"</w:t>
            </w:r>
          </w:p>
        </w:tc>
      </w:tr>
      <w:tr w:rsidR="00CA3BBB">
        <w:tc>
          <w:tcPr>
            <w:tcW w:w="45.35pt" w:type="dxa"/>
          </w:tcPr>
          <w:p w:rsidR="00CA3BBB" w:rsidRDefault="00CA3BBB">
            <w:pPr>
              <w:pStyle w:val="ConsPlusNormal"/>
              <w:jc w:val="center"/>
            </w:pPr>
            <w:r>
              <w:lastRenderedPageBreak/>
              <w:t>436.</w:t>
            </w:r>
          </w:p>
        </w:tc>
        <w:tc>
          <w:tcPr>
            <w:tcW w:w="167.25pt" w:type="dxa"/>
          </w:tcPr>
          <w:p w:rsidR="00CA3BBB" w:rsidRDefault="00CA3BBB">
            <w:pPr>
              <w:pStyle w:val="ConsPlusNormal"/>
            </w:pPr>
            <w:r>
              <w:t>Всего по направлению "Иные капитальные вложения" в том числе</w:t>
            </w:r>
          </w:p>
        </w:tc>
        <w:tc>
          <w:tcPr>
            <w:tcW w:w="85.05pt" w:type="dxa"/>
          </w:tcPr>
          <w:p w:rsidR="00CA3BBB" w:rsidRDefault="00CA3BBB">
            <w:pPr>
              <w:pStyle w:val="ConsPlusNormal"/>
              <w:jc w:val="center"/>
            </w:pPr>
            <w:r>
              <w:t>123318,8</w:t>
            </w:r>
          </w:p>
        </w:tc>
        <w:tc>
          <w:tcPr>
            <w:tcW w:w="76.55pt" w:type="dxa"/>
          </w:tcPr>
          <w:p w:rsidR="00CA3BBB" w:rsidRDefault="00CA3BBB">
            <w:pPr>
              <w:pStyle w:val="ConsPlusNormal"/>
              <w:jc w:val="center"/>
            </w:pPr>
            <w:r>
              <w:t>34511,4</w:t>
            </w:r>
          </w:p>
        </w:tc>
        <w:tc>
          <w:tcPr>
            <w:tcW w:w="76.55pt" w:type="dxa"/>
          </w:tcPr>
          <w:p w:rsidR="00CA3BBB" w:rsidRDefault="00CA3BBB">
            <w:pPr>
              <w:pStyle w:val="ConsPlusNormal"/>
              <w:jc w:val="center"/>
            </w:pPr>
            <w:r>
              <w:t>46318,3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437.</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123318,8</w:t>
            </w:r>
          </w:p>
        </w:tc>
        <w:tc>
          <w:tcPr>
            <w:tcW w:w="76.55pt" w:type="dxa"/>
          </w:tcPr>
          <w:p w:rsidR="00CA3BBB" w:rsidRDefault="00CA3BBB">
            <w:pPr>
              <w:pStyle w:val="ConsPlusNormal"/>
              <w:jc w:val="center"/>
            </w:pPr>
            <w:r>
              <w:t>34511,4</w:t>
            </w:r>
          </w:p>
        </w:tc>
        <w:tc>
          <w:tcPr>
            <w:tcW w:w="76.55pt" w:type="dxa"/>
          </w:tcPr>
          <w:p w:rsidR="00CA3BBB" w:rsidRDefault="00CA3BBB">
            <w:pPr>
              <w:pStyle w:val="ConsPlusNormal"/>
              <w:jc w:val="center"/>
            </w:pPr>
            <w:r>
              <w:t>46318,3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438.</w:t>
            </w:r>
          </w:p>
        </w:tc>
        <w:tc>
          <w:tcPr>
            <w:tcW w:w="167.25pt" w:type="dxa"/>
          </w:tcPr>
          <w:p w:rsidR="00CA3BBB" w:rsidRDefault="00CA3BBB">
            <w:pPr>
              <w:pStyle w:val="ConsPlusNormal"/>
            </w:pPr>
            <w:r>
              <w:t>Мероприятие 4.2. Осуществление технических мероприятий по энергосбережению и повышению энергетической эффективности в отношении объектов, находящихся в собственности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107045,8</w:t>
            </w:r>
          </w:p>
        </w:tc>
        <w:tc>
          <w:tcPr>
            <w:tcW w:w="76.55pt" w:type="dxa"/>
          </w:tcPr>
          <w:p w:rsidR="00CA3BBB" w:rsidRDefault="00CA3BBB">
            <w:pPr>
              <w:pStyle w:val="ConsPlusNormal"/>
              <w:jc w:val="center"/>
            </w:pPr>
            <w:r>
              <w:t>34511,4</w:t>
            </w:r>
          </w:p>
        </w:tc>
        <w:tc>
          <w:tcPr>
            <w:tcW w:w="76.55pt" w:type="dxa"/>
          </w:tcPr>
          <w:p w:rsidR="00CA3BBB" w:rsidRDefault="00CA3BBB">
            <w:pPr>
              <w:pStyle w:val="ConsPlusNormal"/>
              <w:jc w:val="center"/>
            </w:pPr>
            <w:r>
              <w:t>46318,3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4.1.2.1 - 4.1.2.4, 4.1.2.10, 4.1.2.12</w:t>
            </w:r>
          </w:p>
        </w:tc>
      </w:tr>
      <w:tr w:rsidR="00CA3BBB">
        <w:tc>
          <w:tcPr>
            <w:tcW w:w="45.35pt" w:type="dxa"/>
          </w:tcPr>
          <w:p w:rsidR="00CA3BBB" w:rsidRDefault="00CA3BBB">
            <w:pPr>
              <w:pStyle w:val="ConsPlusNormal"/>
              <w:jc w:val="center"/>
            </w:pPr>
            <w:r>
              <w:t>439.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107045,8</w:t>
            </w:r>
          </w:p>
        </w:tc>
        <w:tc>
          <w:tcPr>
            <w:tcW w:w="76.55pt" w:type="dxa"/>
          </w:tcPr>
          <w:p w:rsidR="00CA3BBB" w:rsidRDefault="00CA3BBB">
            <w:pPr>
              <w:pStyle w:val="ConsPlusNormal"/>
              <w:jc w:val="center"/>
            </w:pPr>
            <w:r>
              <w:t>34511,4</w:t>
            </w:r>
          </w:p>
        </w:tc>
        <w:tc>
          <w:tcPr>
            <w:tcW w:w="76.55pt" w:type="dxa"/>
          </w:tcPr>
          <w:p w:rsidR="00CA3BBB" w:rsidRDefault="00CA3BBB">
            <w:pPr>
              <w:pStyle w:val="ConsPlusNormal"/>
              <w:jc w:val="center"/>
            </w:pPr>
            <w:r>
              <w:t>46318,3</w:t>
            </w:r>
          </w:p>
        </w:tc>
        <w:tc>
          <w:tcPr>
            <w:tcW w:w="76.55pt" w:type="dxa"/>
          </w:tcPr>
          <w:p w:rsidR="00CA3BBB" w:rsidRDefault="00CA3BBB">
            <w:pPr>
              <w:pStyle w:val="ConsPlusNormal"/>
              <w:jc w:val="center"/>
            </w:pPr>
            <w:r>
              <w:t>26216,1</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440.</w:t>
            </w:r>
          </w:p>
        </w:tc>
        <w:tc>
          <w:tcPr>
            <w:tcW w:w="167.25pt" w:type="dxa"/>
          </w:tcPr>
          <w:p w:rsidR="00CA3BBB" w:rsidRDefault="00CA3BBB">
            <w:pPr>
              <w:pStyle w:val="ConsPlusNormal"/>
            </w:pPr>
            <w:r>
              <w:t>Мероприятие 4.3. Модернизация региональной информационно-аналитической подсистемы в области энергосбережения и повышения энергетической эффективности, всего</w:t>
            </w:r>
          </w:p>
          <w:p w:rsidR="00CA3BBB" w:rsidRDefault="00CA3BBB">
            <w:pPr>
              <w:pStyle w:val="ConsPlusNormal"/>
            </w:pPr>
            <w:r>
              <w:t>из них</w:t>
            </w:r>
          </w:p>
        </w:tc>
        <w:tc>
          <w:tcPr>
            <w:tcW w:w="85.05pt" w:type="dxa"/>
          </w:tcPr>
          <w:p w:rsidR="00CA3BBB" w:rsidRDefault="00CA3BBB">
            <w:pPr>
              <w:pStyle w:val="ConsPlusNormal"/>
              <w:jc w:val="center"/>
            </w:pPr>
            <w:r>
              <w:t>16273,0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4.1.1.1, 4.1.1.3, 4.1.2.10</w:t>
            </w:r>
          </w:p>
        </w:tc>
      </w:tr>
      <w:tr w:rsidR="00CA3BBB">
        <w:tc>
          <w:tcPr>
            <w:tcW w:w="45.35pt" w:type="dxa"/>
          </w:tcPr>
          <w:p w:rsidR="00CA3BBB" w:rsidRDefault="00CA3BBB">
            <w:pPr>
              <w:pStyle w:val="ConsPlusNormal"/>
              <w:jc w:val="center"/>
            </w:pPr>
            <w:r>
              <w:t>441.</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16273,0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2073,0</w:t>
            </w:r>
          </w:p>
        </w:tc>
        <w:tc>
          <w:tcPr>
            <w:tcW w:w="76.55pt" w:type="dxa"/>
          </w:tcPr>
          <w:p w:rsidR="00CA3BBB" w:rsidRDefault="00CA3BBB">
            <w:pPr>
              <w:pStyle w:val="ConsPlusNormal"/>
              <w:jc w:val="center"/>
            </w:pPr>
            <w:r>
              <w:t>14200,0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442.</w:t>
            </w:r>
          </w:p>
        </w:tc>
        <w:tc>
          <w:tcPr>
            <w:tcW w:w="867.50pt" w:type="dxa"/>
            <w:gridSpan w:val="10"/>
          </w:tcPr>
          <w:p w:rsidR="00CA3BBB" w:rsidRDefault="00CA3BBB">
            <w:pPr>
              <w:pStyle w:val="ConsPlusNormal"/>
              <w:jc w:val="center"/>
              <w:outlineLvl w:val="4"/>
            </w:pPr>
            <w:r>
              <w:t>"Научно-исследовательские и опытно-конструкторские работы"</w:t>
            </w:r>
          </w:p>
        </w:tc>
      </w:tr>
      <w:tr w:rsidR="00CA3BBB">
        <w:tc>
          <w:tcPr>
            <w:tcW w:w="45.35pt" w:type="dxa"/>
          </w:tcPr>
          <w:p w:rsidR="00CA3BBB" w:rsidRDefault="00CA3BBB">
            <w:pPr>
              <w:pStyle w:val="ConsPlusNormal"/>
              <w:jc w:val="center"/>
            </w:pPr>
            <w:r>
              <w:t>443.</w:t>
            </w:r>
          </w:p>
        </w:tc>
        <w:tc>
          <w:tcPr>
            <w:tcW w:w="167.25pt" w:type="dxa"/>
          </w:tcPr>
          <w:p w:rsidR="00CA3BBB" w:rsidRDefault="00CA3BBB">
            <w:pPr>
              <w:pStyle w:val="ConsPlusNormal"/>
            </w:pPr>
            <w:r>
              <w:t>Всего по направлению "Научно-исследовательские и опытно-конструкторские работы" в том числе</w:t>
            </w:r>
          </w:p>
        </w:tc>
        <w:tc>
          <w:tcPr>
            <w:tcW w:w="85.05pt" w:type="dxa"/>
          </w:tcPr>
          <w:p w:rsidR="00CA3BBB" w:rsidRDefault="00CA3BBB">
            <w:pPr>
              <w:pStyle w:val="ConsPlusNormal"/>
              <w:jc w:val="center"/>
            </w:pPr>
            <w:r>
              <w:t>64935,7</w:t>
            </w:r>
          </w:p>
        </w:tc>
        <w:tc>
          <w:tcPr>
            <w:tcW w:w="76.55pt" w:type="dxa"/>
          </w:tcPr>
          <w:p w:rsidR="00CA3BBB" w:rsidRDefault="00CA3BBB">
            <w:pPr>
              <w:pStyle w:val="ConsPlusNormal"/>
              <w:jc w:val="center"/>
            </w:pPr>
            <w:r>
              <w:t>60875,7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444.</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64935,7</w:t>
            </w:r>
          </w:p>
        </w:tc>
        <w:tc>
          <w:tcPr>
            <w:tcW w:w="76.55pt" w:type="dxa"/>
          </w:tcPr>
          <w:p w:rsidR="00CA3BBB" w:rsidRDefault="00CA3BBB">
            <w:pPr>
              <w:pStyle w:val="ConsPlusNormal"/>
              <w:jc w:val="center"/>
            </w:pPr>
            <w:r>
              <w:t>60875,7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445.</w:t>
            </w:r>
          </w:p>
        </w:tc>
        <w:tc>
          <w:tcPr>
            <w:tcW w:w="167.25pt" w:type="dxa"/>
          </w:tcPr>
          <w:p w:rsidR="00CA3BBB" w:rsidRDefault="00CA3BBB">
            <w:pPr>
              <w:pStyle w:val="ConsPlusNormal"/>
            </w:pPr>
            <w:r>
              <w:t>Мероприятие 4.4. Предынвестиционная подготовка проектов и мероприятий в области энергосбережения и повышения энергетической эффективности, всего</w:t>
            </w:r>
          </w:p>
          <w:p w:rsidR="00CA3BBB" w:rsidRDefault="00CA3BBB">
            <w:pPr>
              <w:pStyle w:val="ConsPlusNormal"/>
            </w:pPr>
            <w:r>
              <w:t>из них</w:t>
            </w:r>
          </w:p>
        </w:tc>
        <w:tc>
          <w:tcPr>
            <w:tcW w:w="85.05pt" w:type="dxa"/>
          </w:tcPr>
          <w:p w:rsidR="00CA3BBB" w:rsidRDefault="00CA3BBB">
            <w:pPr>
              <w:pStyle w:val="ConsPlusNormal"/>
              <w:jc w:val="center"/>
            </w:pPr>
            <w:r>
              <w:t>64935,7</w:t>
            </w:r>
          </w:p>
        </w:tc>
        <w:tc>
          <w:tcPr>
            <w:tcW w:w="76.55pt" w:type="dxa"/>
          </w:tcPr>
          <w:p w:rsidR="00CA3BBB" w:rsidRDefault="00CA3BBB">
            <w:pPr>
              <w:pStyle w:val="ConsPlusNormal"/>
              <w:jc w:val="center"/>
            </w:pPr>
            <w:r>
              <w:t>60875,7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4.1.2.8 - 4.1.2.10</w:t>
            </w:r>
          </w:p>
        </w:tc>
      </w:tr>
      <w:tr w:rsidR="00CA3BBB">
        <w:tc>
          <w:tcPr>
            <w:tcW w:w="45.35pt" w:type="dxa"/>
          </w:tcPr>
          <w:p w:rsidR="00CA3BBB" w:rsidRDefault="00CA3BBB">
            <w:pPr>
              <w:pStyle w:val="ConsPlusNormal"/>
              <w:jc w:val="center"/>
            </w:pPr>
            <w:r>
              <w:t>446.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64935,7</w:t>
            </w:r>
          </w:p>
        </w:tc>
        <w:tc>
          <w:tcPr>
            <w:tcW w:w="76.55pt" w:type="dxa"/>
          </w:tcPr>
          <w:p w:rsidR="00CA3BBB" w:rsidRDefault="00CA3BBB">
            <w:pPr>
              <w:pStyle w:val="ConsPlusNormal"/>
              <w:jc w:val="center"/>
            </w:pPr>
            <w:r>
              <w:t>60875,7</w:t>
            </w:r>
          </w:p>
        </w:tc>
        <w:tc>
          <w:tcPr>
            <w:tcW w:w="76.55pt" w:type="dxa"/>
          </w:tcPr>
          <w:p w:rsidR="00CA3BBB" w:rsidRDefault="00CA3BBB">
            <w:pPr>
              <w:pStyle w:val="ConsPlusNormal"/>
              <w:jc w:val="center"/>
            </w:pPr>
            <w:r>
              <w:t>4060,0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447.</w:t>
            </w:r>
          </w:p>
        </w:tc>
        <w:tc>
          <w:tcPr>
            <w:tcW w:w="867.50pt" w:type="dxa"/>
            <w:gridSpan w:val="10"/>
          </w:tcPr>
          <w:p w:rsidR="00CA3BBB" w:rsidRDefault="00CA3BBB">
            <w:pPr>
              <w:pStyle w:val="ConsPlusNormal"/>
              <w:jc w:val="center"/>
              <w:outlineLvl w:val="4"/>
            </w:pPr>
            <w:r>
              <w:t>"Прочие нужды"</w:t>
            </w:r>
          </w:p>
        </w:tc>
      </w:tr>
      <w:tr w:rsidR="00CA3BBB">
        <w:tblPrEx>
          <w:tblBorders>
            <w:insideH w:val="nil"/>
          </w:tblBorders>
        </w:tblPrEx>
        <w:tc>
          <w:tcPr>
            <w:tcW w:w="45.35pt" w:type="dxa"/>
            <w:tcBorders>
              <w:bottom w:val="nil"/>
            </w:tcBorders>
          </w:tcPr>
          <w:p w:rsidR="00CA3BBB" w:rsidRDefault="00CA3BBB">
            <w:pPr>
              <w:pStyle w:val="ConsPlusNormal"/>
              <w:jc w:val="center"/>
            </w:pPr>
            <w:r>
              <w:t>448.</w:t>
            </w:r>
          </w:p>
        </w:tc>
        <w:tc>
          <w:tcPr>
            <w:tcW w:w="167.25pt" w:type="dxa"/>
            <w:tcBorders>
              <w:bottom w:val="nil"/>
            </w:tcBorders>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Borders>
              <w:bottom w:val="nil"/>
            </w:tcBorders>
          </w:tcPr>
          <w:p w:rsidR="00CA3BBB" w:rsidRDefault="00CA3BBB">
            <w:pPr>
              <w:pStyle w:val="ConsPlusNormal"/>
              <w:jc w:val="center"/>
            </w:pPr>
            <w:r>
              <w:t>51718274,8</w:t>
            </w:r>
          </w:p>
        </w:tc>
        <w:tc>
          <w:tcPr>
            <w:tcW w:w="76.55pt" w:type="dxa"/>
            <w:tcBorders>
              <w:bottom w:val="nil"/>
            </w:tcBorders>
          </w:tcPr>
          <w:p w:rsidR="00CA3BBB" w:rsidRDefault="00CA3BBB">
            <w:pPr>
              <w:pStyle w:val="ConsPlusNormal"/>
              <w:jc w:val="center"/>
            </w:pPr>
            <w:r>
              <w:t>8244316,5</w:t>
            </w:r>
          </w:p>
        </w:tc>
        <w:tc>
          <w:tcPr>
            <w:tcW w:w="76.55pt" w:type="dxa"/>
            <w:tcBorders>
              <w:bottom w:val="nil"/>
            </w:tcBorders>
          </w:tcPr>
          <w:p w:rsidR="00CA3BBB" w:rsidRDefault="00CA3BBB">
            <w:pPr>
              <w:pStyle w:val="ConsPlusNormal"/>
              <w:jc w:val="center"/>
            </w:pPr>
            <w:r>
              <w:t>6223075,0</w:t>
            </w:r>
          </w:p>
        </w:tc>
        <w:tc>
          <w:tcPr>
            <w:tcW w:w="76.55pt" w:type="dxa"/>
            <w:tcBorders>
              <w:bottom w:val="nil"/>
            </w:tcBorders>
          </w:tcPr>
          <w:p w:rsidR="00CA3BBB" w:rsidRDefault="00CA3BBB">
            <w:pPr>
              <w:pStyle w:val="ConsPlusNormal"/>
              <w:jc w:val="center"/>
            </w:pPr>
            <w:r>
              <w:t>8343154,9</w:t>
            </w:r>
          </w:p>
        </w:tc>
        <w:tc>
          <w:tcPr>
            <w:tcW w:w="76.55pt" w:type="dxa"/>
            <w:tcBorders>
              <w:bottom w:val="nil"/>
            </w:tcBorders>
          </w:tcPr>
          <w:p w:rsidR="00CA3BBB" w:rsidRDefault="00CA3BBB">
            <w:pPr>
              <w:pStyle w:val="ConsPlusNormal"/>
              <w:jc w:val="center"/>
            </w:pPr>
            <w:r>
              <w:t>7466996,7</w:t>
            </w:r>
          </w:p>
        </w:tc>
        <w:tc>
          <w:tcPr>
            <w:tcW w:w="76.55pt" w:type="dxa"/>
            <w:tcBorders>
              <w:bottom w:val="nil"/>
            </w:tcBorders>
          </w:tcPr>
          <w:p w:rsidR="00CA3BBB" w:rsidRDefault="00CA3BBB">
            <w:pPr>
              <w:pStyle w:val="ConsPlusNormal"/>
              <w:jc w:val="center"/>
            </w:pPr>
            <w:r>
              <w:t>7844955,0</w:t>
            </w:r>
          </w:p>
        </w:tc>
        <w:tc>
          <w:tcPr>
            <w:tcW w:w="76.55pt" w:type="dxa"/>
            <w:tcBorders>
              <w:bottom w:val="nil"/>
            </w:tcBorders>
          </w:tcPr>
          <w:p w:rsidR="00CA3BBB" w:rsidRDefault="00CA3BBB">
            <w:pPr>
              <w:pStyle w:val="ConsPlusNormal"/>
              <w:jc w:val="center"/>
            </w:pPr>
            <w:r>
              <w:t>8449549,3</w:t>
            </w:r>
          </w:p>
        </w:tc>
        <w:tc>
          <w:tcPr>
            <w:tcW w:w="76.55pt" w:type="dxa"/>
            <w:tcBorders>
              <w:bottom w:val="nil"/>
            </w:tcBorders>
          </w:tcPr>
          <w:p w:rsidR="00CA3BBB" w:rsidRDefault="00CA3BBB">
            <w:pPr>
              <w:pStyle w:val="ConsPlusNormal"/>
              <w:jc w:val="center"/>
            </w:pPr>
            <w:r>
              <w:t>5146227,4</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448 в ред. </w:t>
            </w:r>
            <w:hyperlink r:id="rId100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449.</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2704651,1</w:t>
            </w:r>
          </w:p>
        </w:tc>
        <w:tc>
          <w:tcPr>
            <w:tcW w:w="76.55pt" w:type="dxa"/>
            <w:tcBorders>
              <w:bottom w:val="nil"/>
            </w:tcBorders>
          </w:tcPr>
          <w:p w:rsidR="00CA3BBB" w:rsidRDefault="00CA3BBB">
            <w:pPr>
              <w:pStyle w:val="ConsPlusNormal"/>
              <w:jc w:val="center"/>
            </w:pPr>
            <w:r>
              <w:t>1196141,9</w:t>
            </w:r>
          </w:p>
        </w:tc>
        <w:tc>
          <w:tcPr>
            <w:tcW w:w="76.55pt" w:type="dxa"/>
            <w:tcBorders>
              <w:bottom w:val="nil"/>
            </w:tcBorders>
          </w:tcPr>
          <w:p w:rsidR="00CA3BBB" w:rsidRDefault="00CA3BBB">
            <w:pPr>
              <w:pStyle w:val="ConsPlusNormal"/>
              <w:jc w:val="center"/>
            </w:pPr>
            <w:r>
              <w:t>398673,6</w:t>
            </w:r>
          </w:p>
        </w:tc>
        <w:tc>
          <w:tcPr>
            <w:tcW w:w="76.55pt" w:type="dxa"/>
            <w:tcBorders>
              <w:bottom w:val="nil"/>
            </w:tcBorders>
          </w:tcPr>
          <w:p w:rsidR="00CA3BBB" w:rsidRDefault="00CA3BBB">
            <w:pPr>
              <w:pStyle w:val="ConsPlusNormal"/>
              <w:jc w:val="center"/>
            </w:pPr>
            <w:r>
              <w:t>271783,5</w:t>
            </w:r>
          </w:p>
        </w:tc>
        <w:tc>
          <w:tcPr>
            <w:tcW w:w="76.55pt" w:type="dxa"/>
            <w:tcBorders>
              <w:bottom w:val="nil"/>
            </w:tcBorders>
          </w:tcPr>
          <w:p w:rsidR="00CA3BBB" w:rsidRDefault="00CA3BBB">
            <w:pPr>
              <w:pStyle w:val="ConsPlusNormal"/>
              <w:jc w:val="center"/>
            </w:pPr>
            <w:r>
              <w:t>132870,3</w:t>
            </w:r>
          </w:p>
        </w:tc>
        <w:tc>
          <w:tcPr>
            <w:tcW w:w="76.55pt" w:type="dxa"/>
            <w:tcBorders>
              <w:bottom w:val="nil"/>
            </w:tcBorders>
          </w:tcPr>
          <w:p w:rsidR="00CA3BBB" w:rsidRDefault="00CA3BBB">
            <w:pPr>
              <w:pStyle w:val="ConsPlusNormal"/>
              <w:jc w:val="center"/>
            </w:pPr>
            <w:r>
              <w:t>98092,2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449 в ред. </w:t>
            </w:r>
            <w:hyperlink r:id="rId101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450.</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2697126,1</w:t>
            </w:r>
          </w:p>
        </w:tc>
        <w:tc>
          <w:tcPr>
            <w:tcW w:w="76.55pt" w:type="dxa"/>
            <w:tcBorders>
              <w:bottom w:val="nil"/>
            </w:tcBorders>
          </w:tcPr>
          <w:p w:rsidR="00CA3BBB" w:rsidRDefault="00CA3BBB">
            <w:pPr>
              <w:pStyle w:val="ConsPlusNormal"/>
              <w:jc w:val="center"/>
            </w:pPr>
            <w:r>
              <w:t>1192616,9</w:t>
            </w:r>
          </w:p>
        </w:tc>
        <w:tc>
          <w:tcPr>
            <w:tcW w:w="76.55pt" w:type="dxa"/>
            <w:tcBorders>
              <w:bottom w:val="nil"/>
            </w:tcBorders>
          </w:tcPr>
          <w:p w:rsidR="00CA3BBB" w:rsidRDefault="00CA3BBB">
            <w:pPr>
              <w:pStyle w:val="ConsPlusNormal"/>
              <w:jc w:val="center"/>
            </w:pPr>
            <w:r>
              <w:t>396673,6</w:t>
            </w:r>
          </w:p>
        </w:tc>
        <w:tc>
          <w:tcPr>
            <w:tcW w:w="76.55pt" w:type="dxa"/>
            <w:tcBorders>
              <w:bottom w:val="nil"/>
            </w:tcBorders>
          </w:tcPr>
          <w:p w:rsidR="00CA3BBB" w:rsidRDefault="00CA3BBB">
            <w:pPr>
              <w:pStyle w:val="ConsPlusNormal"/>
              <w:jc w:val="center"/>
            </w:pPr>
            <w:r>
              <w:t>271783,5</w:t>
            </w:r>
          </w:p>
        </w:tc>
        <w:tc>
          <w:tcPr>
            <w:tcW w:w="76.55pt" w:type="dxa"/>
            <w:tcBorders>
              <w:bottom w:val="nil"/>
            </w:tcBorders>
          </w:tcPr>
          <w:p w:rsidR="00CA3BBB" w:rsidRDefault="00CA3BBB">
            <w:pPr>
              <w:pStyle w:val="ConsPlusNormal"/>
              <w:jc w:val="center"/>
            </w:pPr>
            <w:r>
              <w:t>130870,3</w:t>
            </w:r>
          </w:p>
        </w:tc>
        <w:tc>
          <w:tcPr>
            <w:tcW w:w="76.55pt" w:type="dxa"/>
            <w:tcBorders>
              <w:bottom w:val="nil"/>
            </w:tcBorders>
          </w:tcPr>
          <w:p w:rsidR="00CA3BBB" w:rsidRDefault="00CA3BBB">
            <w:pPr>
              <w:pStyle w:val="ConsPlusNormal"/>
              <w:jc w:val="center"/>
            </w:pPr>
            <w:r>
              <w:t>98092,2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450 в ред. </w:t>
            </w:r>
            <w:hyperlink r:id="rId1011"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451.</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7048922,5</w:t>
            </w:r>
          </w:p>
        </w:tc>
        <w:tc>
          <w:tcPr>
            <w:tcW w:w="76.55pt" w:type="dxa"/>
            <w:tcBorders>
              <w:bottom w:val="nil"/>
            </w:tcBorders>
          </w:tcPr>
          <w:p w:rsidR="00CA3BBB" w:rsidRDefault="00CA3BBB">
            <w:pPr>
              <w:pStyle w:val="ConsPlusNormal"/>
              <w:jc w:val="center"/>
            </w:pPr>
            <w:r>
              <w:t>835013,2</w:t>
            </w:r>
          </w:p>
        </w:tc>
        <w:tc>
          <w:tcPr>
            <w:tcW w:w="76.55pt" w:type="dxa"/>
            <w:tcBorders>
              <w:bottom w:val="nil"/>
            </w:tcBorders>
          </w:tcPr>
          <w:p w:rsidR="00CA3BBB" w:rsidRDefault="00CA3BBB">
            <w:pPr>
              <w:pStyle w:val="ConsPlusNormal"/>
              <w:jc w:val="center"/>
            </w:pPr>
            <w:r>
              <w:t>1081801,4</w:t>
            </w:r>
          </w:p>
        </w:tc>
        <w:tc>
          <w:tcPr>
            <w:tcW w:w="76.55pt" w:type="dxa"/>
            <w:tcBorders>
              <w:bottom w:val="nil"/>
            </w:tcBorders>
          </w:tcPr>
          <w:p w:rsidR="00CA3BBB" w:rsidRDefault="00CA3BBB">
            <w:pPr>
              <w:pStyle w:val="ConsPlusNormal"/>
              <w:jc w:val="center"/>
            </w:pPr>
            <w:r>
              <w:t>968836,6</w:t>
            </w:r>
          </w:p>
        </w:tc>
        <w:tc>
          <w:tcPr>
            <w:tcW w:w="76.55pt" w:type="dxa"/>
            <w:tcBorders>
              <w:bottom w:val="nil"/>
            </w:tcBorders>
          </w:tcPr>
          <w:p w:rsidR="00CA3BBB" w:rsidRDefault="00CA3BBB">
            <w:pPr>
              <w:pStyle w:val="ConsPlusNormal"/>
              <w:jc w:val="center"/>
            </w:pPr>
            <w:r>
              <w:t>1025574,4</w:t>
            </w:r>
          </w:p>
        </w:tc>
        <w:tc>
          <w:tcPr>
            <w:tcW w:w="76.55pt" w:type="dxa"/>
            <w:tcBorders>
              <w:bottom w:val="nil"/>
            </w:tcBorders>
          </w:tcPr>
          <w:p w:rsidR="00CA3BBB" w:rsidRDefault="00CA3BBB">
            <w:pPr>
              <w:pStyle w:val="ConsPlusNormal"/>
              <w:jc w:val="center"/>
            </w:pPr>
            <w:r>
              <w:t>1029313,1</w:t>
            </w:r>
          </w:p>
        </w:tc>
        <w:tc>
          <w:tcPr>
            <w:tcW w:w="76.55pt" w:type="dxa"/>
            <w:tcBorders>
              <w:bottom w:val="nil"/>
            </w:tcBorders>
          </w:tcPr>
          <w:p w:rsidR="00CA3BBB" w:rsidRDefault="00CA3BBB">
            <w:pPr>
              <w:pStyle w:val="ConsPlusNormal"/>
              <w:jc w:val="center"/>
            </w:pPr>
            <w:r>
              <w:t>1083263,3</w:t>
            </w:r>
          </w:p>
        </w:tc>
        <w:tc>
          <w:tcPr>
            <w:tcW w:w="76.55pt" w:type="dxa"/>
            <w:tcBorders>
              <w:bottom w:val="nil"/>
            </w:tcBorders>
          </w:tcPr>
          <w:p w:rsidR="00CA3BBB" w:rsidRDefault="00CA3BBB">
            <w:pPr>
              <w:pStyle w:val="ConsPlusNormal"/>
              <w:jc w:val="center"/>
            </w:pPr>
            <w:r>
              <w:t>1025120,5</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451 в ред. </w:t>
            </w:r>
            <w:hyperlink r:id="rId101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452.</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41964701,2</w:t>
            </w:r>
          </w:p>
        </w:tc>
        <w:tc>
          <w:tcPr>
            <w:tcW w:w="76.55pt" w:type="dxa"/>
            <w:tcBorders>
              <w:bottom w:val="nil"/>
            </w:tcBorders>
          </w:tcPr>
          <w:p w:rsidR="00CA3BBB" w:rsidRDefault="00CA3BBB">
            <w:pPr>
              <w:pStyle w:val="ConsPlusNormal"/>
              <w:jc w:val="center"/>
            </w:pPr>
            <w:r>
              <w:t>6213161,4</w:t>
            </w:r>
          </w:p>
        </w:tc>
        <w:tc>
          <w:tcPr>
            <w:tcW w:w="76.55pt" w:type="dxa"/>
            <w:tcBorders>
              <w:bottom w:val="nil"/>
            </w:tcBorders>
          </w:tcPr>
          <w:p w:rsidR="00CA3BBB" w:rsidRDefault="00CA3BBB">
            <w:pPr>
              <w:pStyle w:val="ConsPlusNormal"/>
              <w:jc w:val="center"/>
            </w:pPr>
            <w:r>
              <w:t>4742600,0</w:t>
            </w:r>
          </w:p>
        </w:tc>
        <w:tc>
          <w:tcPr>
            <w:tcW w:w="76.55pt" w:type="dxa"/>
            <w:tcBorders>
              <w:bottom w:val="nil"/>
            </w:tcBorders>
          </w:tcPr>
          <w:p w:rsidR="00CA3BBB" w:rsidRDefault="00CA3BBB">
            <w:pPr>
              <w:pStyle w:val="ConsPlusNormal"/>
              <w:jc w:val="center"/>
            </w:pPr>
            <w:r>
              <w:t>7102534,8</w:t>
            </w:r>
          </w:p>
        </w:tc>
        <w:tc>
          <w:tcPr>
            <w:tcW w:w="76.55pt" w:type="dxa"/>
            <w:tcBorders>
              <w:bottom w:val="nil"/>
            </w:tcBorders>
          </w:tcPr>
          <w:p w:rsidR="00CA3BBB" w:rsidRDefault="00CA3BBB">
            <w:pPr>
              <w:pStyle w:val="ConsPlusNormal"/>
              <w:jc w:val="center"/>
            </w:pPr>
            <w:r>
              <w:t>6308552,0</w:t>
            </w:r>
          </w:p>
        </w:tc>
        <w:tc>
          <w:tcPr>
            <w:tcW w:w="76.55pt" w:type="dxa"/>
            <w:tcBorders>
              <w:bottom w:val="nil"/>
            </w:tcBorders>
          </w:tcPr>
          <w:p w:rsidR="00CA3BBB" w:rsidRDefault="00CA3BBB">
            <w:pPr>
              <w:pStyle w:val="ConsPlusNormal"/>
              <w:jc w:val="center"/>
            </w:pPr>
            <w:r>
              <w:t>6717549,7</w:t>
            </w:r>
          </w:p>
        </w:tc>
        <w:tc>
          <w:tcPr>
            <w:tcW w:w="76.55pt" w:type="dxa"/>
            <w:tcBorders>
              <w:bottom w:val="nil"/>
            </w:tcBorders>
          </w:tcPr>
          <w:p w:rsidR="00CA3BBB" w:rsidRDefault="00CA3BBB">
            <w:pPr>
              <w:pStyle w:val="ConsPlusNormal"/>
              <w:jc w:val="center"/>
            </w:pPr>
            <w:r>
              <w:t>7001050,3</w:t>
            </w:r>
          </w:p>
        </w:tc>
        <w:tc>
          <w:tcPr>
            <w:tcW w:w="76.55pt" w:type="dxa"/>
            <w:tcBorders>
              <w:bottom w:val="nil"/>
            </w:tcBorders>
          </w:tcPr>
          <w:p w:rsidR="00CA3BBB" w:rsidRDefault="00CA3BBB">
            <w:pPr>
              <w:pStyle w:val="ConsPlusNormal"/>
              <w:jc w:val="center"/>
            </w:pPr>
            <w:r>
              <w:t>3879253,0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lastRenderedPageBreak/>
              <w:t xml:space="preserve">(п. 452 в ред. </w:t>
            </w:r>
            <w:hyperlink r:id="rId1013"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453.</w:t>
            </w:r>
          </w:p>
        </w:tc>
        <w:tc>
          <w:tcPr>
            <w:tcW w:w="167.25pt" w:type="dxa"/>
          </w:tcPr>
          <w:p w:rsidR="00CA3BBB" w:rsidRDefault="00CA3BBB">
            <w:pPr>
              <w:pStyle w:val="ConsPlusNormal"/>
            </w:pPr>
            <w:r>
              <w:t>Мероприятие 4.5. Развитие институциональных механизмов стимулирования энергосбережения (заключение целевых соглашений, развитие системы энергосервисных контрактов)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454.</w:t>
            </w:r>
          </w:p>
        </w:tc>
        <w:tc>
          <w:tcPr>
            <w:tcW w:w="167.25pt" w:type="dxa"/>
          </w:tcPr>
          <w:p w:rsidR="00CA3BBB" w:rsidRDefault="00CA3BBB">
            <w:pPr>
              <w:pStyle w:val="ConsPlusNormal"/>
            </w:pPr>
            <w:r>
              <w:t>Мероприятие 4.6. Участие в развитии внешнеэкономической деятельности в сфере энергетической эффективности и стимулирования энергосбережения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455.</w:t>
            </w:r>
          </w:p>
        </w:tc>
        <w:tc>
          <w:tcPr>
            <w:tcW w:w="167.25pt" w:type="dxa"/>
          </w:tcPr>
          <w:p w:rsidR="00CA3BBB" w:rsidRDefault="00CA3BBB">
            <w:pPr>
              <w:pStyle w:val="ConsPlusNormal"/>
            </w:pPr>
            <w:r>
              <w:t>Мероприятие 4.7. Взаимодействие с общественными и саморегулируемыми организациями в целях определения требований и рекомендаций к производству, передаче, потреблению энергетических ресурсов и использованию энергосберегающих и энергетически эффективных технологий, материалов и оборудования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456.</w:t>
            </w:r>
          </w:p>
        </w:tc>
        <w:tc>
          <w:tcPr>
            <w:tcW w:w="167.25pt" w:type="dxa"/>
          </w:tcPr>
          <w:p w:rsidR="00CA3BBB" w:rsidRDefault="00CA3BBB">
            <w:pPr>
              <w:pStyle w:val="ConsPlusNormal"/>
            </w:pPr>
            <w:r>
              <w:t xml:space="preserve">Мероприятие 4.8. Содействие в </w:t>
            </w:r>
            <w:r>
              <w:lastRenderedPageBreak/>
              <w:t>осуществлении инвестиционной деятельности в области энергосбережения и повышения энергетической эффективности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457.</w:t>
            </w:r>
          </w:p>
        </w:tc>
        <w:tc>
          <w:tcPr>
            <w:tcW w:w="167.25pt" w:type="dxa"/>
          </w:tcPr>
          <w:p w:rsidR="00CA3BBB" w:rsidRDefault="00CA3BBB">
            <w:pPr>
              <w:pStyle w:val="ConsPlusNormal"/>
            </w:pPr>
            <w:r>
              <w:t>Мероприятие 4.9. Осуществление мер по сокращению расходов областного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4.1.3.1 - 4.1.3.7</w:t>
            </w:r>
          </w:p>
        </w:tc>
      </w:tr>
      <w:tr w:rsidR="00CA3BBB">
        <w:tc>
          <w:tcPr>
            <w:tcW w:w="45.35pt" w:type="dxa"/>
          </w:tcPr>
          <w:p w:rsidR="00CA3BBB" w:rsidRDefault="00CA3BBB">
            <w:pPr>
              <w:pStyle w:val="ConsPlusNormal"/>
              <w:jc w:val="center"/>
            </w:pPr>
            <w:r>
              <w:t>458.</w:t>
            </w:r>
          </w:p>
        </w:tc>
        <w:tc>
          <w:tcPr>
            <w:tcW w:w="167.25pt" w:type="dxa"/>
          </w:tcPr>
          <w:p w:rsidR="00CA3BBB" w:rsidRDefault="00CA3BBB">
            <w:pPr>
              <w:pStyle w:val="ConsPlusNormal"/>
            </w:pPr>
            <w:r>
              <w:t>Мероприятие 4.10. Организация учета используемых энергетических ресурсов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711247,8</w:t>
            </w:r>
          </w:p>
        </w:tc>
        <w:tc>
          <w:tcPr>
            <w:tcW w:w="76.55pt" w:type="dxa"/>
          </w:tcPr>
          <w:p w:rsidR="00CA3BBB" w:rsidRDefault="00CA3BBB">
            <w:pPr>
              <w:pStyle w:val="ConsPlusNormal"/>
              <w:jc w:val="center"/>
            </w:pPr>
            <w:r>
              <w:t>176383,8</w:t>
            </w:r>
          </w:p>
        </w:tc>
        <w:tc>
          <w:tcPr>
            <w:tcW w:w="76.55pt" w:type="dxa"/>
          </w:tcPr>
          <w:p w:rsidR="00CA3BBB" w:rsidRDefault="00CA3BBB">
            <w:pPr>
              <w:pStyle w:val="ConsPlusNormal"/>
              <w:jc w:val="center"/>
            </w:pPr>
            <w:r>
              <w:t>194842,2</w:t>
            </w:r>
          </w:p>
        </w:tc>
        <w:tc>
          <w:tcPr>
            <w:tcW w:w="76.55pt" w:type="dxa"/>
          </w:tcPr>
          <w:p w:rsidR="00CA3BBB" w:rsidRDefault="00CA3BBB">
            <w:pPr>
              <w:pStyle w:val="ConsPlusNormal"/>
              <w:jc w:val="center"/>
            </w:pPr>
            <w:r>
              <w:t>35144,0</w:t>
            </w:r>
          </w:p>
        </w:tc>
        <w:tc>
          <w:tcPr>
            <w:tcW w:w="76.55pt" w:type="dxa"/>
          </w:tcPr>
          <w:p w:rsidR="00CA3BBB" w:rsidRDefault="00CA3BBB">
            <w:pPr>
              <w:pStyle w:val="ConsPlusNormal"/>
              <w:jc w:val="center"/>
            </w:pPr>
            <w:r>
              <w:t>184671,0</w:t>
            </w:r>
          </w:p>
        </w:tc>
        <w:tc>
          <w:tcPr>
            <w:tcW w:w="76.55pt" w:type="dxa"/>
          </w:tcPr>
          <w:p w:rsidR="00CA3BBB" w:rsidRDefault="00CA3BBB">
            <w:pPr>
              <w:pStyle w:val="ConsPlusNormal"/>
              <w:jc w:val="center"/>
            </w:pPr>
            <w:r>
              <w:t>77728,4</w:t>
            </w:r>
          </w:p>
        </w:tc>
        <w:tc>
          <w:tcPr>
            <w:tcW w:w="76.55pt" w:type="dxa"/>
          </w:tcPr>
          <w:p w:rsidR="00CA3BBB" w:rsidRDefault="00CA3BBB">
            <w:pPr>
              <w:pStyle w:val="ConsPlusNormal"/>
              <w:jc w:val="center"/>
            </w:pPr>
            <w:r>
              <w:t>23978,4</w:t>
            </w:r>
          </w:p>
        </w:tc>
        <w:tc>
          <w:tcPr>
            <w:tcW w:w="76.55pt" w:type="dxa"/>
          </w:tcPr>
          <w:p w:rsidR="00CA3BBB" w:rsidRDefault="00CA3BBB">
            <w:pPr>
              <w:pStyle w:val="ConsPlusNormal"/>
              <w:jc w:val="center"/>
            </w:pPr>
            <w:r>
              <w:t>18500,0</w:t>
            </w:r>
          </w:p>
        </w:tc>
        <w:tc>
          <w:tcPr>
            <w:tcW w:w="79.35pt" w:type="dxa"/>
          </w:tcPr>
          <w:p w:rsidR="00CA3BBB" w:rsidRDefault="00CA3BBB">
            <w:pPr>
              <w:pStyle w:val="ConsPlusNormal"/>
              <w:jc w:val="center"/>
            </w:pPr>
            <w:r>
              <w:t>4.1.1.4 - 4.1.1.8, 4.1.3.1 - 4.1.3.7</w:t>
            </w:r>
          </w:p>
        </w:tc>
      </w:tr>
      <w:tr w:rsidR="00CA3BBB">
        <w:tc>
          <w:tcPr>
            <w:tcW w:w="45.35pt" w:type="dxa"/>
          </w:tcPr>
          <w:p w:rsidR="00CA3BBB" w:rsidRDefault="00CA3BBB">
            <w:pPr>
              <w:pStyle w:val="ConsPlusNormal"/>
              <w:jc w:val="center"/>
            </w:pPr>
            <w:r>
              <w:t>459.</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183796,4</w:t>
            </w:r>
          </w:p>
        </w:tc>
        <w:tc>
          <w:tcPr>
            <w:tcW w:w="76.55pt" w:type="dxa"/>
          </w:tcPr>
          <w:p w:rsidR="00CA3BBB" w:rsidRDefault="00CA3BBB">
            <w:pPr>
              <w:pStyle w:val="ConsPlusNormal"/>
              <w:jc w:val="center"/>
            </w:pPr>
            <w:r>
              <w:t>15468,4</w:t>
            </w:r>
          </w:p>
        </w:tc>
        <w:tc>
          <w:tcPr>
            <w:tcW w:w="76.55pt" w:type="dxa"/>
          </w:tcPr>
          <w:p w:rsidR="00CA3BBB" w:rsidRDefault="00CA3BBB">
            <w:pPr>
              <w:pStyle w:val="ConsPlusNormal"/>
              <w:jc w:val="center"/>
            </w:pPr>
            <w:r>
              <w:t>29842,2</w:t>
            </w:r>
          </w:p>
        </w:tc>
        <w:tc>
          <w:tcPr>
            <w:tcW w:w="76.55pt" w:type="dxa"/>
          </w:tcPr>
          <w:p w:rsidR="00CA3BBB" w:rsidRDefault="00CA3BBB">
            <w:pPr>
              <w:pStyle w:val="ConsPlusNormal"/>
              <w:jc w:val="center"/>
            </w:pPr>
            <w:r>
              <w:t>24098,0</w:t>
            </w:r>
          </w:p>
        </w:tc>
        <w:tc>
          <w:tcPr>
            <w:tcW w:w="76.55pt" w:type="dxa"/>
          </w:tcPr>
          <w:p w:rsidR="00CA3BBB" w:rsidRDefault="00CA3BBB">
            <w:pPr>
              <w:pStyle w:val="ConsPlusNormal"/>
              <w:jc w:val="center"/>
            </w:pPr>
            <w:r>
              <w:t>47931,0</w:t>
            </w:r>
          </w:p>
        </w:tc>
        <w:tc>
          <w:tcPr>
            <w:tcW w:w="76.55pt" w:type="dxa"/>
          </w:tcPr>
          <w:p w:rsidR="00CA3BBB" w:rsidRDefault="00CA3BBB">
            <w:pPr>
              <w:pStyle w:val="ConsPlusNormal"/>
              <w:jc w:val="center"/>
            </w:pPr>
            <w:r>
              <w:t>23978,4</w:t>
            </w:r>
          </w:p>
        </w:tc>
        <w:tc>
          <w:tcPr>
            <w:tcW w:w="76.55pt" w:type="dxa"/>
          </w:tcPr>
          <w:p w:rsidR="00CA3BBB" w:rsidRDefault="00CA3BBB">
            <w:pPr>
              <w:pStyle w:val="ConsPlusNormal"/>
              <w:jc w:val="center"/>
            </w:pPr>
            <w:r>
              <w:t>23978,4</w:t>
            </w:r>
          </w:p>
        </w:tc>
        <w:tc>
          <w:tcPr>
            <w:tcW w:w="76.55pt" w:type="dxa"/>
          </w:tcPr>
          <w:p w:rsidR="00CA3BBB" w:rsidRDefault="00CA3BBB">
            <w:pPr>
              <w:pStyle w:val="ConsPlusNormal"/>
              <w:jc w:val="center"/>
            </w:pPr>
            <w:r>
              <w:t>18500,0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460.</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527451,4</w:t>
            </w:r>
          </w:p>
        </w:tc>
        <w:tc>
          <w:tcPr>
            <w:tcW w:w="76.55pt" w:type="dxa"/>
          </w:tcPr>
          <w:p w:rsidR="00CA3BBB" w:rsidRDefault="00CA3BBB">
            <w:pPr>
              <w:pStyle w:val="ConsPlusNormal"/>
              <w:jc w:val="center"/>
            </w:pPr>
            <w:r>
              <w:t>160915,4</w:t>
            </w:r>
          </w:p>
        </w:tc>
        <w:tc>
          <w:tcPr>
            <w:tcW w:w="76.55pt" w:type="dxa"/>
          </w:tcPr>
          <w:p w:rsidR="00CA3BBB" w:rsidRDefault="00CA3BBB">
            <w:pPr>
              <w:pStyle w:val="ConsPlusNormal"/>
              <w:jc w:val="center"/>
            </w:pPr>
            <w:r>
              <w:t>165000,0</w:t>
            </w:r>
          </w:p>
        </w:tc>
        <w:tc>
          <w:tcPr>
            <w:tcW w:w="76.55pt" w:type="dxa"/>
          </w:tcPr>
          <w:p w:rsidR="00CA3BBB" w:rsidRDefault="00CA3BBB">
            <w:pPr>
              <w:pStyle w:val="ConsPlusNormal"/>
              <w:jc w:val="center"/>
            </w:pPr>
            <w:r>
              <w:t>11046,0</w:t>
            </w:r>
          </w:p>
        </w:tc>
        <w:tc>
          <w:tcPr>
            <w:tcW w:w="76.55pt" w:type="dxa"/>
          </w:tcPr>
          <w:p w:rsidR="00CA3BBB" w:rsidRDefault="00CA3BBB">
            <w:pPr>
              <w:pStyle w:val="ConsPlusNormal"/>
              <w:jc w:val="center"/>
            </w:pPr>
            <w:r>
              <w:t>136740,0</w:t>
            </w:r>
          </w:p>
        </w:tc>
        <w:tc>
          <w:tcPr>
            <w:tcW w:w="76.55pt" w:type="dxa"/>
          </w:tcPr>
          <w:p w:rsidR="00CA3BBB" w:rsidRDefault="00CA3BBB">
            <w:pPr>
              <w:pStyle w:val="ConsPlusNormal"/>
              <w:jc w:val="center"/>
            </w:pPr>
            <w:r>
              <w:t>53750,0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461.</w:t>
            </w:r>
          </w:p>
        </w:tc>
        <w:tc>
          <w:tcPr>
            <w:tcW w:w="167.25pt" w:type="dxa"/>
          </w:tcPr>
          <w:p w:rsidR="00CA3BBB" w:rsidRDefault="00CA3BBB">
            <w:pPr>
              <w:pStyle w:val="ConsPlusNormal"/>
            </w:pPr>
            <w:r>
              <w:t>Мероприятие 4.11. Предоставление субсидий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всего</w:t>
            </w:r>
          </w:p>
          <w:p w:rsidR="00CA3BBB" w:rsidRDefault="00CA3BBB">
            <w:pPr>
              <w:pStyle w:val="ConsPlusNormal"/>
            </w:pPr>
            <w:r>
              <w:t>из них:</w:t>
            </w:r>
          </w:p>
        </w:tc>
        <w:tc>
          <w:tcPr>
            <w:tcW w:w="85.05pt" w:type="dxa"/>
          </w:tcPr>
          <w:p w:rsidR="00CA3BBB" w:rsidRDefault="00CA3BBB">
            <w:pPr>
              <w:pStyle w:val="ConsPlusNormal"/>
              <w:jc w:val="center"/>
            </w:pPr>
            <w:r>
              <w:t>245700,0</w:t>
            </w:r>
          </w:p>
        </w:tc>
        <w:tc>
          <w:tcPr>
            <w:tcW w:w="76.55pt" w:type="dxa"/>
          </w:tcPr>
          <w:p w:rsidR="00CA3BBB" w:rsidRDefault="00CA3BBB">
            <w:pPr>
              <w:pStyle w:val="ConsPlusNormal"/>
              <w:jc w:val="center"/>
            </w:pPr>
            <w:r>
              <w:t>195700,0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4.1.3.1 - 4.1.3.6</w:t>
            </w:r>
          </w:p>
        </w:tc>
      </w:tr>
      <w:tr w:rsidR="00CA3BBB">
        <w:tc>
          <w:tcPr>
            <w:tcW w:w="45.35pt" w:type="dxa"/>
          </w:tcPr>
          <w:p w:rsidR="00CA3BBB" w:rsidRDefault="00CA3BBB">
            <w:pPr>
              <w:pStyle w:val="ConsPlusNormal"/>
              <w:jc w:val="center"/>
            </w:pPr>
            <w:r>
              <w:lastRenderedPageBreak/>
              <w:t>462.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194000,0</w:t>
            </w:r>
          </w:p>
        </w:tc>
        <w:tc>
          <w:tcPr>
            <w:tcW w:w="76.55pt" w:type="dxa"/>
          </w:tcPr>
          <w:p w:rsidR="00CA3BBB" w:rsidRDefault="00CA3BBB">
            <w:pPr>
              <w:pStyle w:val="ConsPlusNormal"/>
              <w:jc w:val="center"/>
            </w:pPr>
            <w:r>
              <w:t>144000,0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463.</w:t>
            </w:r>
          </w:p>
        </w:tc>
        <w:tc>
          <w:tcPr>
            <w:tcW w:w="167.25pt" w:type="dxa"/>
          </w:tcPr>
          <w:p w:rsidR="00CA3BBB" w:rsidRDefault="00CA3BBB">
            <w:pPr>
              <w:pStyle w:val="ConsPlusNormal"/>
            </w:pPr>
            <w:r>
              <w:t>в том числе субсидии местным бюджетам</w:t>
            </w:r>
          </w:p>
        </w:tc>
        <w:tc>
          <w:tcPr>
            <w:tcW w:w="85.05pt" w:type="dxa"/>
          </w:tcPr>
          <w:p w:rsidR="00CA3BBB" w:rsidRDefault="00CA3BBB">
            <w:pPr>
              <w:pStyle w:val="ConsPlusNormal"/>
              <w:jc w:val="center"/>
            </w:pPr>
            <w:r>
              <w:t>194000,0</w:t>
            </w:r>
          </w:p>
        </w:tc>
        <w:tc>
          <w:tcPr>
            <w:tcW w:w="76.55pt" w:type="dxa"/>
          </w:tcPr>
          <w:p w:rsidR="00CA3BBB" w:rsidRDefault="00CA3BBB">
            <w:pPr>
              <w:pStyle w:val="ConsPlusNormal"/>
              <w:jc w:val="center"/>
            </w:pPr>
            <w:r>
              <w:t>144000,0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50000,0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464.</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23500,0</w:t>
            </w:r>
          </w:p>
        </w:tc>
        <w:tc>
          <w:tcPr>
            <w:tcW w:w="76.55pt" w:type="dxa"/>
          </w:tcPr>
          <w:p w:rsidR="00CA3BBB" w:rsidRDefault="00CA3BBB">
            <w:pPr>
              <w:pStyle w:val="ConsPlusNormal"/>
              <w:jc w:val="center"/>
            </w:pPr>
            <w:r>
              <w:t>23500,0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465.</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28200,0</w:t>
            </w:r>
          </w:p>
        </w:tc>
        <w:tc>
          <w:tcPr>
            <w:tcW w:w="76.55pt" w:type="dxa"/>
          </w:tcPr>
          <w:p w:rsidR="00CA3BBB" w:rsidRDefault="00CA3BBB">
            <w:pPr>
              <w:pStyle w:val="ConsPlusNormal"/>
              <w:jc w:val="center"/>
            </w:pPr>
            <w:r>
              <w:t>28200,0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466.</w:t>
            </w:r>
          </w:p>
        </w:tc>
        <w:tc>
          <w:tcPr>
            <w:tcW w:w="167.25pt" w:type="dxa"/>
          </w:tcPr>
          <w:p w:rsidR="00CA3BBB" w:rsidRDefault="00CA3BBB">
            <w:pPr>
              <w:pStyle w:val="ConsPlusNormal"/>
            </w:pPr>
            <w:r>
              <w:t>Мероприятие 4.12. Создание благоприятных условий жизнедеятельности за счет содействия внедрению энергосберегающих технологий, оборудования, материалов, включая композитные материалы, всего</w:t>
            </w:r>
          </w:p>
          <w:p w:rsidR="00CA3BBB" w:rsidRDefault="00CA3BBB">
            <w:pPr>
              <w:pStyle w:val="ConsPlusNormal"/>
            </w:pPr>
            <w:r>
              <w:t>из них:</w:t>
            </w:r>
          </w:p>
        </w:tc>
        <w:tc>
          <w:tcPr>
            <w:tcW w:w="85.05pt" w:type="dxa"/>
          </w:tcPr>
          <w:p w:rsidR="00CA3BBB" w:rsidRDefault="00CA3BBB">
            <w:pPr>
              <w:pStyle w:val="ConsPlusNormal"/>
              <w:jc w:val="center"/>
            </w:pPr>
            <w:r>
              <w:t>24355404,7</w:t>
            </w:r>
          </w:p>
        </w:tc>
        <w:tc>
          <w:tcPr>
            <w:tcW w:w="76.55pt" w:type="dxa"/>
          </w:tcPr>
          <w:p w:rsidR="00CA3BBB" w:rsidRDefault="00CA3BBB">
            <w:pPr>
              <w:pStyle w:val="ConsPlusNormal"/>
              <w:jc w:val="center"/>
            </w:pPr>
            <w:r>
              <w:t>4606870,0</w:t>
            </w:r>
          </w:p>
        </w:tc>
        <w:tc>
          <w:tcPr>
            <w:tcW w:w="76.55pt" w:type="dxa"/>
          </w:tcPr>
          <w:p w:rsidR="00CA3BBB" w:rsidRDefault="00CA3BBB">
            <w:pPr>
              <w:pStyle w:val="ConsPlusNormal"/>
              <w:jc w:val="center"/>
            </w:pPr>
            <w:r>
              <w:t>2697743,0</w:t>
            </w:r>
          </w:p>
        </w:tc>
        <w:tc>
          <w:tcPr>
            <w:tcW w:w="76.55pt" w:type="dxa"/>
          </w:tcPr>
          <w:p w:rsidR="00CA3BBB" w:rsidRDefault="00CA3BBB">
            <w:pPr>
              <w:pStyle w:val="ConsPlusNormal"/>
              <w:jc w:val="center"/>
            </w:pPr>
            <w:r>
              <w:t>5464825,0</w:t>
            </w:r>
          </w:p>
        </w:tc>
        <w:tc>
          <w:tcPr>
            <w:tcW w:w="76.55pt" w:type="dxa"/>
          </w:tcPr>
          <w:p w:rsidR="00CA3BBB" w:rsidRDefault="00CA3BBB">
            <w:pPr>
              <w:pStyle w:val="ConsPlusNormal"/>
              <w:jc w:val="center"/>
            </w:pPr>
            <w:r>
              <w:t>3748412,0</w:t>
            </w:r>
          </w:p>
        </w:tc>
        <w:tc>
          <w:tcPr>
            <w:tcW w:w="76.55pt" w:type="dxa"/>
          </w:tcPr>
          <w:p w:rsidR="00CA3BBB" w:rsidRDefault="00CA3BBB">
            <w:pPr>
              <w:pStyle w:val="ConsPlusNormal"/>
              <w:jc w:val="center"/>
            </w:pPr>
            <w:r>
              <w:t>3860864,4</w:t>
            </w:r>
          </w:p>
        </w:tc>
        <w:tc>
          <w:tcPr>
            <w:tcW w:w="76.55pt" w:type="dxa"/>
          </w:tcPr>
          <w:p w:rsidR="00CA3BBB" w:rsidRDefault="00CA3BBB">
            <w:pPr>
              <w:pStyle w:val="ConsPlusNormal"/>
              <w:jc w:val="center"/>
            </w:pPr>
            <w:r>
              <w:t>3976690,3</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4.1.1.3 - 4.1.1.8, 4.1.3.5</w:t>
            </w:r>
          </w:p>
        </w:tc>
      </w:tr>
      <w:tr w:rsidR="00CA3BBB">
        <w:tc>
          <w:tcPr>
            <w:tcW w:w="45.35pt" w:type="dxa"/>
          </w:tcPr>
          <w:p w:rsidR="00CA3BBB" w:rsidRDefault="00CA3BBB">
            <w:pPr>
              <w:pStyle w:val="ConsPlusNormal"/>
              <w:jc w:val="center"/>
            </w:pPr>
            <w:r>
              <w:t>467.</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292503,0</w:t>
            </w:r>
          </w:p>
        </w:tc>
        <w:tc>
          <w:tcPr>
            <w:tcW w:w="76.55pt" w:type="dxa"/>
          </w:tcPr>
          <w:p w:rsidR="00CA3BBB" w:rsidRDefault="00CA3BBB">
            <w:pPr>
              <w:pStyle w:val="ConsPlusNormal"/>
              <w:jc w:val="center"/>
            </w:pPr>
            <w:r>
              <w:t>130060,0</w:t>
            </w:r>
          </w:p>
        </w:tc>
        <w:tc>
          <w:tcPr>
            <w:tcW w:w="76.55pt" w:type="dxa"/>
          </w:tcPr>
          <w:p w:rsidR="00CA3BBB" w:rsidRDefault="00CA3BBB">
            <w:pPr>
              <w:pStyle w:val="ConsPlusNormal"/>
              <w:jc w:val="center"/>
            </w:pPr>
            <w:r>
              <w:t>162443,0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468.</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24062901,7</w:t>
            </w:r>
          </w:p>
        </w:tc>
        <w:tc>
          <w:tcPr>
            <w:tcW w:w="76.55pt" w:type="dxa"/>
          </w:tcPr>
          <w:p w:rsidR="00CA3BBB" w:rsidRDefault="00CA3BBB">
            <w:pPr>
              <w:pStyle w:val="ConsPlusNormal"/>
              <w:jc w:val="center"/>
            </w:pPr>
            <w:r>
              <w:t>4476810,0</w:t>
            </w:r>
          </w:p>
        </w:tc>
        <w:tc>
          <w:tcPr>
            <w:tcW w:w="76.55pt" w:type="dxa"/>
          </w:tcPr>
          <w:p w:rsidR="00CA3BBB" w:rsidRDefault="00CA3BBB">
            <w:pPr>
              <w:pStyle w:val="ConsPlusNormal"/>
              <w:jc w:val="center"/>
            </w:pPr>
            <w:r>
              <w:t>2535300,0</w:t>
            </w:r>
          </w:p>
        </w:tc>
        <w:tc>
          <w:tcPr>
            <w:tcW w:w="76.55pt" w:type="dxa"/>
          </w:tcPr>
          <w:p w:rsidR="00CA3BBB" w:rsidRDefault="00CA3BBB">
            <w:pPr>
              <w:pStyle w:val="ConsPlusNormal"/>
              <w:jc w:val="center"/>
            </w:pPr>
            <w:r>
              <w:t>5464825,0</w:t>
            </w:r>
          </w:p>
        </w:tc>
        <w:tc>
          <w:tcPr>
            <w:tcW w:w="76.55pt" w:type="dxa"/>
          </w:tcPr>
          <w:p w:rsidR="00CA3BBB" w:rsidRDefault="00CA3BBB">
            <w:pPr>
              <w:pStyle w:val="ConsPlusNormal"/>
              <w:jc w:val="center"/>
            </w:pPr>
            <w:r>
              <w:t>3748412,0</w:t>
            </w:r>
          </w:p>
        </w:tc>
        <w:tc>
          <w:tcPr>
            <w:tcW w:w="76.55pt" w:type="dxa"/>
          </w:tcPr>
          <w:p w:rsidR="00CA3BBB" w:rsidRDefault="00CA3BBB">
            <w:pPr>
              <w:pStyle w:val="ConsPlusNormal"/>
              <w:jc w:val="center"/>
            </w:pPr>
            <w:r>
              <w:t>3860864,4</w:t>
            </w:r>
          </w:p>
        </w:tc>
        <w:tc>
          <w:tcPr>
            <w:tcW w:w="76.55pt" w:type="dxa"/>
          </w:tcPr>
          <w:p w:rsidR="00CA3BBB" w:rsidRDefault="00CA3BBB">
            <w:pPr>
              <w:pStyle w:val="ConsPlusNormal"/>
              <w:jc w:val="center"/>
            </w:pPr>
            <w:r>
              <w:t>3976690,3</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469.</w:t>
            </w:r>
          </w:p>
        </w:tc>
        <w:tc>
          <w:tcPr>
            <w:tcW w:w="167.25pt" w:type="dxa"/>
          </w:tcPr>
          <w:p w:rsidR="00CA3BBB" w:rsidRDefault="00CA3BBB">
            <w:pPr>
              <w:pStyle w:val="ConsPlusNormal"/>
            </w:pPr>
            <w:r>
              <w:t>Мероприятие 4.13. Обеспечение поддержки программ и (или) проектов, направленных на повышение энергетической эффективности и (или) использование возобновляемых источников энергии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4.1.1.1, 4.1.1.9, 4.1.1.10</w:t>
            </w:r>
          </w:p>
        </w:tc>
      </w:tr>
      <w:tr w:rsidR="00CA3BBB">
        <w:tblPrEx>
          <w:tblBorders>
            <w:insideH w:val="nil"/>
          </w:tblBorders>
        </w:tblPrEx>
        <w:tc>
          <w:tcPr>
            <w:tcW w:w="45.35pt" w:type="dxa"/>
            <w:tcBorders>
              <w:bottom w:val="nil"/>
            </w:tcBorders>
          </w:tcPr>
          <w:p w:rsidR="00CA3BBB" w:rsidRDefault="00CA3BBB">
            <w:pPr>
              <w:pStyle w:val="ConsPlusNormal"/>
              <w:jc w:val="center"/>
            </w:pPr>
            <w:r>
              <w:t>470.</w:t>
            </w:r>
          </w:p>
        </w:tc>
        <w:tc>
          <w:tcPr>
            <w:tcW w:w="167.25pt" w:type="dxa"/>
            <w:tcBorders>
              <w:bottom w:val="nil"/>
            </w:tcBorders>
          </w:tcPr>
          <w:p w:rsidR="00CA3BBB" w:rsidRDefault="00CA3BBB">
            <w:pPr>
              <w:pStyle w:val="ConsPlusNormal"/>
            </w:pPr>
            <w:r>
              <w:t>Мероприятие 4.14.</w:t>
            </w:r>
          </w:p>
          <w:p w:rsidR="00CA3BBB" w:rsidRDefault="00CA3BBB">
            <w:pPr>
              <w:pStyle w:val="ConsPlusNormal"/>
            </w:pPr>
            <w:r>
              <w:t xml:space="preserve">Расширение использования в качестве источников энергии местных, вторичных </w:t>
            </w:r>
            <w:r>
              <w:lastRenderedPageBreak/>
              <w:t>энергетических ресурсов и (или) возобновляемых источников энергии,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lastRenderedPageBreak/>
              <w:t>144549,6</w:t>
            </w:r>
          </w:p>
        </w:tc>
        <w:tc>
          <w:tcPr>
            <w:tcW w:w="76.55pt" w:type="dxa"/>
            <w:tcBorders>
              <w:bottom w:val="nil"/>
            </w:tcBorders>
          </w:tcPr>
          <w:p w:rsidR="00CA3BBB" w:rsidRDefault="00CA3BBB">
            <w:pPr>
              <w:pStyle w:val="ConsPlusNormal"/>
              <w:jc w:val="center"/>
            </w:pPr>
            <w:r>
              <w:t>30000,0</w:t>
            </w:r>
          </w:p>
        </w:tc>
        <w:tc>
          <w:tcPr>
            <w:tcW w:w="76.55pt" w:type="dxa"/>
            <w:tcBorders>
              <w:bottom w:val="nil"/>
            </w:tcBorders>
          </w:tcPr>
          <w:p w:rsidR="00CA3BBB" w:rsidRDefault="00CA3BBB">
            <w:pPr>
              <w:pStyle w:val="ConsPlusNormal"/>
              <w:jc w:val="center"/>
            </w:pPr>
            <w:r>
              <w:t>25000,0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25000,0</w:t>
            </w:r>
          </w:p>
        </w:tc>
        <w:tc>
          <w:tcPr>
            <w:tcW w:w="76.55pt" w:type="dxa"/>
            <w:tcBorders>
              <w:bottom w:val="nil"/>
            </w:tcBorders>
          </w:tcPr>
          <w:p w:rsidR="00CA3BBB" w:rsidRDefault="00CA3BBB">
            <w:pPr>
              <w:pStyle w:val="ConsPlusNormal"/>
              <w:jc w:val="center"/>
            </w:pPr>
            <w:r>
              <w:t>41083,8</w:t>
            </w:r>
          </w:p>
        </w:tc>
        <w:tc>
          <w:tcPr>
            <w:tcW w:w="76.55pt" w:type="dxa"/>
            <w:tcBorders>
              <w:bottom w:val="nil"/>
            </w:tcBorders>
          </w:tcPr>
          <w:p w:rsidR="00CA3BBB" w:rsidRDefault="00CA3BBB">
            <w:pPr>
              <w:pStyle w:val="ConsPlusNormal"/>
              <w:jc w:val="center"/>
            </w:pPr>
            <w:r>
              <w:t>1416,1</w:t>
            </w:r>
          </w:p>
        </w:tc>
        <w:tc>
          <w:tcPr>
            <w:tcW w:w="76.55pt" w:type="dxa"/>
            <w:tcBorders>
              <w:bottom w:val="nil"/>
            </w:tcBorders>
          </w:tcPr>
          <w:p w:rsidR="00CA3BBB" w:rsidRDefault="00CA3BBB">
            <w:pPr>
              <w:pStyle w:val="ConsPlusNormal"/>
              <w:jc w:val="center"/>
            </w:pPr>
            <w:r>
              <w:t>22049,7</w:t>
            </w:r>
          </w:p>
        </w:tc>
        <w:tc>
          <w:tcPr>
            <w:tcW w:w="79.35pt" w:type="dxa"/>
            <w:tcBorders>
              <w:bottom w:val="nil"/>
            </w:tcBorders>
          </w:tcPr>
          <w:p w:rsidR="00CA3BBB" w:rsidRDefault="00CA3BBB">
            <w:pPr>
              <w:pStyle w:val="ConsPlusNormal"/>
              <w:jc w:val="center"/>
            </w:pPr>
            <w:r>
              <w:t>4.1.1.1, 4.1.1.9, 4.1.1.10</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470 в ред. </w:t>
            </w:r>
            <w:hyperlink r:id="rId101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471.</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6286,3</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1768,5</w:t>
            </w:r>
          </w:p>
        </w:tc>
        <w:tc>
          <w:tcPr>
            <w:tcW w:w="76.55pt" w:type="dxa"/>
            <w:tcBorders>
              <w:bottom w:val="nil"/>
            </w:tcBorders>
          </w:tcPr>
          <w:p w:rsidR="00CA3BBB" w:rsidRDefault="00CA3BBB">
            <w:pPr>
              <w:pStyle w:val="ConsPlusNormal"/>
              <w:jc w:val="center"/>
            </w:pPr>
            <w:r>
              <w:t>296,1</w:t>
            </w:r>
          </w:p>
        </w:tc>
        <w:tc>
          <w:tcPr>
            <w:tcW w:w="76.55pt" w:type="dxa"/>
            <w:tcBorders>
              <w:bottom w:val="nil"/>
            </w:tcBorders>
          </w:tcPr>
          <w:p w:rsidR="00CA3BBB" w:rsidRDefault="00CA3BBB">
            <w:pPr>
              <w:pStyle w:val="ConsPlusNormal"/>
              <w:jc w:val="center"/>
            </w:pPr>
            <w:r>
              <w:t>4221,7</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471 в ред. </w:t>
            </w:r>
            <w:hyperlink r:id="rId101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472.</w:t>
            </w:r>
          </w:p>
        </w:tc>
        <w:tc>
          <w:tcPr>
            <w:tcW w:w="167.25pt" w:type="dxa"/>
            <w:tcBorders>
              <w:bottom w:val="nil"/>
            </w:tcBorders>
          </w:tcPr>
          <w:p w:rsidR="00CA3BBB" w:rsidRDefault="00CA3BBB">
            <w:pPr>
              <w:pStyle w:val="ConsPlusNormal"/>
            </w:pPr>
            <w:r>
              <w:t>внебюджетные источники</w:t>
            </w:r>
          </w:p>
        </w:tc>
        <w:tc>
          <w:tcPr>
            <w:tcW w:w="85.05pt" w:type="dxa"/>
            <w:tcBorders>
              <w:bottom w:val="nil"/>
            </w:tcBorders>
          </w:tcPr>
          <w:p w:rsidR="00CA3BBB" w:rsidRDefault="00CA3BBB">
            <w:pPr>
              <w:pStyle w:val="ConsPlusNormal"/>
              <w:jc w:val="center"/>
            </w:pPr>
            <w:r>
              <w:t>138263,3</w:t>
            </w:r>
          </w:p>
        </w:tc>
        <w:tc>
          <w:tcPr>
            <w:tcW w:w="76.55pt" w:type="dxa"/>
            <w:tcBorders>
              <w:bottom w:val="nil"/>
            </w:tcBorders>
          </w:tcPr>
          <w:p w:rsidR="00CA3BBB" w:rsidRDefault="00CA3BBB">
            <w:pPr>
              <w:pStyle w:val="ConsPlusNormal"/>
              <w:jc w:val="center"/>
            </w:pPr>
            <w:r>
              <w:t>30000,0</w:t>
            </w:r>
          </w:p>
        </w:tc>
        <w:tc>
          <w:tcPr>
            <w:tcW w:w="76.55pt" w:type="dxa"/>
            <w:tcBorders>
              <w:bottom w:val="nil"/>
            </w:tcBorders>
          </w:tcPr>
          <w:p w:rsidR="00CA3BBB" w:rsidRDefault="00CA3BBB">
            <w:pPr>
              <w:pStyle w:val="ConsPlusNormal"/>
              <w:jc w:val="center"/>
            </w:pPr>
            <w:r>
              <w:t>25000,0</w:t>
            </w:r>
          </w:p>
        </w:tc>
        <w:tc>
          <w:tcPr>
            <w:tcW w:w="76.55pt" w:type="dxa"/>
            <w:tcBorders>
              <w:bottom w:val="nil"/>
            </w:tcBorders>
          </w:tcPr>
          <w:p w:rsidR="00CA3BBB" w:rsidRDefault="00CA3BBB">
            <w:pPr>
              <w:pStyle w:val="ConsPlusNormal"/>
              <w:jc w:val="center"/>
            </w:pPr>
            <w:r>
              <w:t>0,0</w:t>
            </w:r>
          </w:p>
        </w:tc>
        <w:tc>
          <w:tcPr>
            <w:tcW w:w="76.55pt" w:type="dxa"/>
            <w:tcBorders>
              <w:bottom w:val="nil"/>
            </w:tcBorders>
          </w:tcPr>
          <w:p w:rsidR="00CA3BBB" w:rsidRDefault="00CA3BBB">
            <w:pPr>
              <w:pStyle w:val="ConsPlusNormal"/>
              <w:jc w:val="center"/>
            </w:pPr>
            <w:r>
              <w:t>25000,0</w:t>
            </w:r>
          </w:p>
        </w:tc>
        <w:tc>
          <w:tcPr>
            <w:tcW w:w="76.55pt" w:type="dxa"/>
            <w:tcBorders>
              <w:bottom w:val="nil"/>
            </w:tcBorders>
          </w:tcPr>
          <w:p w:rsidR="00CA3BBB" w:rsidRDefault="00CA3BBB">
            <w:pPr>
              <w:pStyle w:val="ConsPlusNormal"/>
              <w:jc w:val="center"/>
            </w:pPr>
            <w:r>
              <w:t>39315,3</w:t>
            </w:r>
          </w:p>
        </w:tc>
        <w:tc>
          <w:tcPr>
            <w:tcW w:w="76.55pt" w:type="dxa"/>
            <w:tcBorders>
              <w:bottom w:val="nil"/>
            </w:tcBorders>
          </w:tcPr>
          <w:p w:rsidR="00CA3BBB" w:rsidRDefault="00CA3BBB">
            <w:pPr>
              <w:pStyle w:val="ConsPlusNormal"/>
              <w:jc w:val="center"/>
            </w:pPr>
            <w:r>
              <w:t>1120,0</w:t>
            </w:r>
          </w:p>
        </w:tc>
        <w:tc>
          <w:tcPr>
            <w:tcW w:w="76.55pt" w:type="dxa"/>
            <w:tcBorders>
              <w:bottom w:val="nil"/>
            </w:tcBorders>
          </w:tcPr>
          <w:p w:rsidR="00CA3BBB" w:rsidRDefault="00CA3BBB">
            <w:pPr>
              <w:pStyle w:val="ConsPlusNormal"/>
              <w:jc w:val="center"/>
            </w:pPr>
            <w:r>
              <w:t>17828,0</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472 в ред. </w:t>
            </w:r>
            <w:hyperlink r:id="rId101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473.</w:t>
            </w:r>
          </w:p>
        </w:tc>
        <w:tc>
          <w:tcPr>
            <w:tcW w:w="167.25pt" w:type="dxa"/>
          </w:tcPr>
          <w:p w:rsidR="00CA3BBB" w:rsidRDefault="00CA3BBB">
            <w:pPr>
              <w:pStyle w:val="ConsPlusNormal"/>
            </w:pPr>
            <w:r>
              <w:t>Мероприятие 4.15. Содействие организациям, осуществляющим регулируемые виды деятельности, в реализации мероприятий по энергосбережению и повышению энергетической эффективности в рамках инвестиционных (производственных) программ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17207884,8</w:t>
            </w:r>
          </w:p>
        </w:tc>
        <w:tc>
          <w:tcPr>
            <w:tcW w:w="76.55pt" w:type="dxa"/>
          </w:tcPr>
          <w:p w:rsidR="00CA3BBB" w:rsidRDefault="00CA3BBB">
            <w:pPr>
              <w:pStyle w:val="ConsPlusNormal"/>
              <w:jc w:val="center"/>
            </w:pPr>
            <w:r>
              <w:t>1517236,0</w:t>
            </w:r>
          </w:p>
        </w:tc>
        <w:tc>
          <w:tcPr>
            <w:tcW w:w="76.55pt" w:type="dxa"/>
          </w:tcPr>
          <w:p w:rsidR="00CA3BBB" w:rsidRDefault="00CA3BBB">
            <w:pPr>
              <w:pStyle w:val="ConsPlusNormal"/>
              <w:jc w:val="center"/>
            </w:pPr>
            <w:r>
              <w:t>2017300,0</w:t>
            </w:r>
          </w:p>
        </w:tc>
        <w:tc>
          <w:tcPr>
            <w:tcW w:w="76.55pt" w:type="dxa"/>
          </w:tcPr>
          <w:p w:rsidR="00CA3BBB" w:rsidRDefault="00CA3BBB">
            <w:pPr>
              <w:pStyle w:val="ConsPlusNormal"/>
              <w:jc w:val="center"/>
            </w:pPr>
            <w:r>
              <w:t>1626663,8</w:t>
            </w:r>
          </w:p>
        </w:tc>
        <w:tc>
          <w:tcPr>
            <w:tcW w:w="76.55pt" w:type="dxa"/>
          </w:tcPr>
          <w:p w:rsidR="00CA3BBB" w:rsidRDefault="00CA3BBB">
            <w:pPr>
              <w:pStyle w:val="ConsPlusNormal"/>
              <w:jc w:val="center"/>
            </w:pPr>
            <w:r>
              <w:t>2398400,0</w:t>
            </w:r>
          </w:p>
        </w:tc>
        <w:tc>
          <w:tcPr>
            <w:tcW w:w="76.55pt" w:type="dxa"/>
          </w:tcPr>
          <w:p w:rsidR="00CA3BBB" w:rsidRDefault="00CA3BBB">
            <w:pPr>
              <w:pStyle w:val="ConsPlusNormal"/>
              <w:jc w:val="center"/>
            </w:pPr>
            <w:r>
              <w:t>2763620,0</w:t>
            </w:r>
          </w:p>
        </w:tc>
        <w:tc>
          <w:tcPr>
            <w:tcW w:w="76.55pt" w:type="dxa"/>
          </w:tcPr>
          <w:p w:rsidR="00CA3BBB" w:rsidRDefault="00CA3BBB">
            <w:pPr>
              <w:pStyle w:val="ConsPlusNormal"/>
              <w:jc w:val="center"/>
            </w:pPr>
            <w:r>
              <w:t>3023240,0</w:t>
            </w:r>
          </w:p>
        </w:tc>
        <w:tc>
          <w:tcPr>
            <w:tcW w:w="76.55pt" w:type="dxa"/>
          </w:tcPr>
          <w:p w:rsidR="00CA3BBB" w:rsidRDefault="00CA3BBB">
            <w:pPr>
              <w:pStyle w:val="ConsPlusNormal"/>
              <w:jc w:val="center"/>
            </w:pPr>
            <w:r>
              <w:t>3861425,0</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474.</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17207884,8</w:t>
            </w:r>
          </w:p>
        </w:tc>
        <w:tc>
          <w:tcPr>
            <w:tcW w:w="76.55pt" w:type="dxa"/>
          </w:tcPr>
          <w:p w:rsidR="00CA3BBB" w:rsidRDefault="00CA3BBB">
            <w:pPr>
              <w:pStyle w:val="ConsPlusNormal"/>
              <w:jc w:val="center"/>
            </w:pPr>
            <w:r>
              <w:t>1517236,0</w:t>
            </w:r>
          </w:p>
        </w:tc>
        <w:tc>
          <w:tcPr>
            <w:tcW w:w="76.55pt" w:type="dxa"/>
          </w:tcPr>
          <w:p w:rsidR="00CA3BBB" w:rsidRDefault="00CA3BBB">
            <w:pPr>
              <w:pStyle w:val="ConsPlusNormal"/>
              <w:jc w:val="center"/>
            </w:pPr>
            <w:r>
              <w:t>2017300,0</w:t>
            </w:r>
          </w:p>
        </w:tc>
        <w:tc>
          <w:tcPr>
            <w:tcW w:w="76.55pt" w:type="dxa"/>
          </w:tcPr>
          <w:p w:rsidR="00CA3BBB" w:rsidRDefault="00CA3BBB">
            <w:pPr>
              <w:pStyle w:val="ConsPlusNormal"/>
              <w:jc w:val="center"/>
            </w:pPr>
            <w:r>
              <w:t>1626663,8</w:t>
            </w:r>
          </w:p>
        </w:tc>
        <w:tc>
          <w:tcPr>
            <w:tcW w:w="76.55pt" w:type="dxa"/>
          </w:tcPr>
          <w:p w:rsidR="00CA3BBB" w:rsidRDefault="00CA3BBB">
            <w:pPr>
              <w:pStyle w:val="ConsPlusNormal"/>
              <w:jc w:val="center"/>
            </w:pPr>
            <w:r>
              <w:t>2398400,0</w:t>
            </w:r>
          </w:p>
        </w:tc>
        <w:tc>
          <w:tcPr>
            <w:tcW w:w="76.55pt" w:type="dxa"/>
          </w:tcPr>
          <w:p w:rsidR="00CA3BBB" w:rsidRDefault="00CA3BBB">
            <w:pPr>
              <w:pStyle w:val="ConsPlusNormal"/>
              <w:jc w:val="center"/>
            </w:pPr>
            <w:r>
              <w:t>2763620,0</w:t>
            </w:r>
          </w:p>
        </w:tc>
        <w:tc>
          <w:tcPr>
            <w:tcW w:w="76.55pt" w:type="dxa"/>
          </w:tcPr>
          <w:p w:rsidR="00CA3BBB" w:rsidRDefault="00CA3BBB">
            <w:pPr>
              <w:pStyle w:val="ConsPlusNormal"/>
              <w:jc w:val="center"/>
            </w:pPr>
            <w:r>
              <w:t>3023240,0</w:t>
            </w:r>
          </w:p>
        </w:tc>
        <w:tc>
          <w:tcPr>
            <w:tcW w:w="76.55pt" w:type="dxa"/>
          </w:tcPr>
          <w:p w:rsidR="00CA3BBB" w:rsidRDefault="00CA3BBB">
            <w:pPr>
              <w:pStyle w:val="ConsPlusNormal"/>
              <w:jc w:val="center"/>
            </w:pPr>
            <w:r>
              <w:t>3861425,0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475.</w:t>
            </w:r>
          </w:p>
        </w:tc>
        <w:tc>
          <w:tcPr>
            <w:tcW w:w="167.25pt" w:type="dxa"/>
          </w:tcPr>
          <w:p w:rsidR="00CA3BBB" w:rsidRDefault="00CA3BBB">
            <w:pPr>
              <w:pStyle w:val="ConsPlusNormal"/>
            </w:pPr>
            <w:r>
              <w:t>Мероприятие 4.16. Возмещение юридическим лицам части затрат на уплату процентов по кредитам и займам, полученным в российских кредитных организациях, и (или) лизинговых платежей на реализацию мероприятий по энергосбережению и повышению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w:t>
            </w:r>
          </w:p>
        </w:tc>
      </w:tr>
      <w:tr w:rsidR="00CA3BBB">
        <w:tc>
          <w:tcPr>
            <w:tcW w:w="45.35pt" w:type="dxa"/>
          </w:tcPr>
          <w:p w:rsidR="00CA3BBB" w:rsidRDefault="00CA3BBB">
            <w:pPr>
              <w:pStyle w:val="ConsPlusNormal"/>
              <w:jc w:val="center"/>
            </w:pPr>
            <w:r>
              <w:t>476.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477.</w:t>
            </w:r>
          </w:p>
        </w:tc>
        <w:tc>
          <w:tcPr>
            <w:tcW w:w="167.25pt" w:type="dxa"/>
          </w:tcPr>
          <w:p w:rsidR="00CA3BBB" w:rsidRDefault="00CA3BBB">
            <w:pPr>
              <w:pStyle w:val="ConsPlusNormal"/>
            </w:pPr>
            <w:r>
              <w:t>Мероприятие 4.17. Осуществление контроля за выполнением инвестиционных (производственных) программ организациями, осуществляющими регулируемые виды деятельности, в том числе за достижением этими организациями плановых значений показателей надежности и энергетической эффективности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478.</w:t>
            </w:r>
          </w:p>
        </w:tc>
        <w:tc>
          <w:tcPr>
            <w:tcW w:w="167.25pt" w:type="dxa"/>
          </w:tcPr>
          <w:p w:rsidR="00CA3BBB" w:rsidRDefault="00CA3BBB">
            <w:pPr>
              <w:pStyle w:val="ConsPlusNormal"/>
            </w:pPr>
            <w:r>
              <w:t xml:space="preserve">Мероприятие 4.18. Организация сбора, анализа и оценки схем теплоснабжения поселений, </w:t>
            </w:r>
            <w:r>
              <w:lastRenderedPageBreak/>
              <w:t>городских округов</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w:t>
            </w:r>
          </w:p>
        </w:tc>
      </w:tr>
      <w:tr w:rsidR="00CA3BBB">
        <w:tc>
          <w:tcPr>
            <w:tcW w:w="45.35pt" w:type="dxa"/>
          </w:tcPr>
          <w:p w:rsidR="00CA3BBB" w:rsidRDefault="00CA3BBB">
            <w:pPr>
              <w:pStyle w:val="ConsPlusNormal"/>
              <w:jc w:val="center"/>
            </w:pPr>
            <w:r>
              <w:t>479.</w:t>
            </w:r>
          </w:p>
        </w:tc>
        <w:tc>
          <w:tcPr>
            <w:tcW w:w="167.25pt" w:type="dxa"/>
          </w:tcPr>
          <w:p w:rsidR="00CA3BBB" w:rsidRDefault="00CA3BBB">
            <w:pPr>
              <w:pStyle w:val="ConsPlusNormal"/>
            </w:pPr>
            <w:r>
              <w:t>Мероприятие 4.19. Определение плановых значений показателей надежности и энергетической эффективности объектов коммунальной инфраструктуры муниципальных образований, расположенных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480.</w:t>
            </w:r>
          </w:p>
        </w:tc>
        <w:tc>
          <w:tcPr>
            <w:tcW w:w="167.25pt" w:type="dxa"/>
          </w:tcPr>
          <w:p w:rsidR="00CA3BBB" w:rsidRDefault="00CA3BBB">
            <w:pPr>
              <w:pStyle w:val="ConsPlusNormal"/>
            </w:pPr>
            <w:r>
              <w:t>Мероприятие 4.20. Определение системы мер по обеспечению надежности систем теплоснабжения поселений, городских округов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481.</w:t>
            </w:r>
          </w:p>
        </w:tc>
        <w:tc>
          <w:tcPr>
            <w:tcW w:w="167.25pt" w:type="dxa"/>
          </w:tcPr>
          <w:p w:rsidR="00CA3BBB" w:rsidRDefault="00CA3BBB">
            <w:pPr>
              <w:pStyle w:val="ConsPlusNormal"/>
            </w:pPr>
            <w:r>
              <w:t>Мероприятие 4.21. Составление, оформление и анализ топливно-энергетического баланса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482.</w:t>
            </w:r>
          </w:p>
        </w:tc>
        <w:tc>
          <w:tcPr>
            <w:tcW w:w="167.25pt" w:type="dxa"/>
          </w:tcPr>
          <w:p w:rsidR="00CA3BBB" w:rsidRDefault="00CA3BBB">
            <w:pPr>
              <w:pStyle w:val="ConsPlusNormal"/>
            </w:pPr>
            <w:r>
              <w:t>Мероприятие 4.22. Повышение энергетической эффективности инженерной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6351534,5</w:t>
            </w:r>
          </w:p>
        </w:tc>
        <w:tc>
          <w:tcPr>
            <w:tcW w:w="76.55pt" w:type="dxa"/>
          </w:tcPr>
          <w:p w:rsidR="00CA3BBB" w:rsidRDefault="00CA3BBB">
            <w:pPr>
              <w:pStyle w:val="ConsPlusNormal"/>
              <w:jc w:val="center"/>
            </w:pPr>
            <w:r>
              <w:t>605487,0</w:t>
            </w:r>
          </w:p>
        </w:tc>
        <w:tc>
          <w:tcPr>
            <w:tcW w:w="76.55pt" w:type="dxa"/>
          </w:tcPr>
          <w:p w:rsidR="00CA3BBB" w:rsidRDefault="00CA3BBB">
            <w:pPr>
              <w:pStyle w:val="ConsPlusNormal"/>
              <w:jc w:val="center"/>
            </w:pPr>
            <w:r>
              <w:t>853816,2</w:t>
            </w:r>
          </w:p>
        </w:tc>
        <w:tc>
          <w:tcPr>
            <w:tcW w:w="76.55pt" w:type="dxa"/>
          </w:tcPr>
          <w:p w:rsidR="00CA3BBB" w:rsidRDefault="00CA3BBB">
            <w:pPr>
              <w:pStyle w:val="ConsPlusNormal"/>
              <w:jc w:val="center"/>
            </w:pPr>
            <w:r>
              <w:t>937949,6</w:t>
            </w:r>
          </w:p>
        </w:tc>
        <w:tc>
          <w:tcPr>
            <w:tcW w:w="76.55pt" w:type="dxa"/>
          </w:tcPr>
          <w:p w:rsidR="00CA3BBB" w:rsidRDefault="00CA3BBB">
            <w:pPr>
              <w:pStyle w:val="ConsPlusNormal"/>
              <w:jc w:val="center"/>
            </w:pPr>
            <w:r>
              <w:t>966088,1</w:t>
            </w:r>
          </w:p>
        </w:tc>
        <w:tc>
          <w:tcPr>
            <w:tcW w:w="76.55pt" w:type="dxa"/>
          </w:tcPr>
          <w:p w:rsidR="00CA3BBB" w:rsidRDefault="00CA3BBB">
            <w:pPr>
              <w:pStyle w:val="ConsPlusNormal"/>
              <w:jc w:val="center"/>
            </w:pPr>
            <w:r>
              <w:t>995070,7</w:t>
            </w:r>
          </w:p>
        </w:tc>
        <w:tc>
          <w:tcPr>
            <w:tcW w:w="76.55pt" w:type="dxa"/>
          </w:tcPr>
          <w:p w:rsidR="00CA3BBB" w:rsidRDefault="00CA3BBB">
            <w:pPr>
              <w:pStyle w:val="ConsPlusNormal"/>
              <w:jc w:val="center"/>
            </w:pPr>
            <w:r>
              <w:t>1024922,9</w:t>
            </w:r>
          </w:p>
        </w:tc>
        <w:tc>
          <w:tcPr>
            <w:tcW w:w="76.55pt" w:type="dxa"/>
          </w:tcPr>
          <w:p w:rsidR="00CA3BBB" w:rsidRDefault="00CA3BBB">
            <w:pPr>
              <w:pStyle w:val="ConsPlusNormal"/>
              <w:jc w:val="center"/>
            </w:pPr>
            <w:r>
              <w:t>968200,0</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lastRenderedPageBreak/>
              <w:t>483.</w:t>
            </w:r>
          </w:p>
        </w:tc>
        <w:tc>
          <w:tcPr>
            <w:tcW w:w="167.25pt" w:type="dxa"/>
          </w:tcPr>
          <w:p w:rsidR="00CA3BBB" w:rsidRDefault="00CA3BBB">
            <w:pPr>
              <w:pStyle w:val="ConsPlusNormal"/>
            </w:pPr>
            <w:r>
              <w:t>местный бюджет</w:t>
            </w:r>
          </w:p>
        </w:tc>
        <w:tc>
          <w:tcPr>
            <w:tcW w:w="85.05pt" w:type="dxa"/>
          </w:tcPr>
          <w:p w:rsidR="00CA3BBB" w:rsidRDefault="00CA3BBB">
            <w:pPr>
              <w:pStyle w:val="ConsPlusNormal"/>
              <w:jc w:val="center"/>
            </w:pPr>
            <w:r>
              <w:t>6351534,5</w:t>
            </w:r>
          </w:p>
        </w:tc>
        <w:tc>
          <w:tcPr>
            <w:tcW w:w="76.55pt" w:type="dxa"/>
          </w:tcPr>
          <w:p w:rsidR="00CA3BBB" w:rsidRDefault="00CA3BBB">
            <w:pPr>
              <w:pStyle w:val="ConsPlusNormal"/>
              <w:jc w:val="center"/>
            </w:pPr>
            <w:r>
              <w:t>605487,0</w:t>
            </w:r>
          </w:p>
        </w:tc>
        <w:tc>
          <w:tcPr>
            <w:tcW w:w="76.55pt" w:type="dxa"/>
          </w:tcPr>
          <w:p w:rsidR="00CA3BBB" w:rsidRDefault="00CA3BBB">
            <w:pPr>
              <w:pStyle w:val="ConsPlusNormal"/>
              <w:jc w:val="center"/>
            </w:pPr>
            <w:r>
              <w:t>853816,2</w:t>
            </w:r>
          </w:p>
        </w:tc>
        <w:tc>
          <w:tcPr>
            <w:tcW w:w="76.55pt" w:type="dxa"/>
          </w:tcPr>
          <w:p w:rsidR="00CA3BBB" w:rsidRDefault="00CA3BBB">
            <w:pPr>
              <w:pStyle w:val="ConsPlusNormal"/>
              <w:jc w:val="center"/>
            </w:pPr>
            <w:r>
              <w:t>937949,6</w:t>
            </w:r>
          </w:p>
        </w:tc>
        <w:tc>
          <w:tcPr>
            <w:tcW w:w="76.55pt" w:type="dxa"/>
          </w:tcPr>
          <w:p w:rsidR="00CA3BBB" w:rsidRDefault="00CA3BBB">
            <w:pPr>
              <w:pStyle w:val="ConsPlusNormal"/>
              <w:jc w:val="center"/>
            </w:pPr>
            <w:r>
              <w:t>966088,1</w:t>
            </w:r>
          </w:p>
        </w:tc>
        <w:tc>
          <w:tcPr>
            <w:tcW w:w="76.55pt" w:type="dxa"/>
          </w:tcPr>
          <w:p w:rsidR="00CA3BBB" w:rsidRDefault="00CA3BBB">
            <w:pPr>
              <w:pStyle w:val="ConsPlusNormal"/>
              <w:jc w:val="center"/>
            </w:pPr>
            <w:r>
              <w:t>995070,7</w:t>
            </w:r>
          </w:p>
        </w:tc>
        <w:tc>
          <w:tcPr>
            <w:tcW w:w="76.55pt" w:type="dxa"/>
          </w:tcPr>
          <w:p w:rsidR="00CA3BBB" w:rsidRDefault="00CA3BBB">
            <w:pPr>
              <w:pStyle w:val="ConsPlusNormal"/>
              <w:jc w:val="center"/>
            </w:pPr>
            <w:r>
              <w:t>1024922,9</w:t>
            </w:r>
          </w:p>
        </w:tc>
        <w:tc>
          <w:tcPr>
            <w:tcW w:w="76.55pt" w:type="dxa"/>
          </w:tcPr>
          <w:p w:rsidR="00CA3BBB" w:rsidRDefault="00CA3BBB">
            <w:pPr>
              <w:pStyle w:val="ConsPlusNormal"/>
              <w:jc w:val="center"/>
            </w:pPr>
            <w:r>
              <w:t>968200,0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484.</w:t>
            </w:r>
          </w:p>
        </w:tc>
        <w:tc>
          <w:tcPr>
            <w:tcW w:w="167.25pt" w:type="dxa"/>
            <w:tcBorders>
              <w:bottom w:val="nil"/>
            </w:tcBorders>
          </w:tcPr>
          <w:p w:rsidR="00CA3BBB" w:rsidRDefault="00CA3BBB">
            <w:pPr>
              <w:pStyle w:val="ConsPlusNormal"/>
            </w:pPr>
            <w:r>
              <w:t>Мероприятие 4.23.</w:t>
            </w:r>
          </w:p>
          <w:p w:rsidR="00CA3BBB" w:rsidRDefault="00CA3BBB">
            <w:pPr>
              <w:pStyle w:val="ConsPlusNormal"/>
            </w:pPr>
            <w:r>
              <w:t>Предоставление субсидий на реализацию муниципальных программ по энергосбережению и повышению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5.05pt" w:type="dxa"/>
            <w:tcBorders>
              <w:bottom w:val="nil"/>
            </w:tcBorders>
          </w:tcPr>
          <w:p w:rsidR="00CA3BBB" w:rsidRDefault="00CA3BBB">
            <w:pPr>
              <w:pStyle w:val="ConsPlusNormal"/>
              <w:jc w:val="center"/>
            </w:pPr>
            <w:r>
              <w:t>2694428,4</w:t>
            </w:r>
          </w:p>
        </w:tc>
        <w:tc>
          <w:tcPr>
            <w:tcW w:w="76.55pt" w:type="dxa"/>
            <w:tcBorders>
              <w:bottom w:val="nil"/>
            </w:tcBorders>
          </w:tcPr>
          <w:p w:rsidR="00CA3BBB" w:rsidRDefault="00CA3BBB">
            <w:pPr>
              <w:pStyle w:val="ConsPlusNormal"/>
              <w:jc w:val="center"/>
            </w:pPr>
            <w:r>
              <w:t>1109114,7</w:t>
            </w:r>
          </w:p>
        </w:tc>
        <w:tc>
          <w:tcPr>
            <w:tcW w:w="76.55pt" w:type="dxa"/>
            <w:tcBorders>
              <w:bottom w:val="nil"/>
            </w:tcBorders>
          </w:tcPr>
          <w:p w:rsidR="00CA3BBB" w:rsidRDefault="00CA3BBB">
            <w:pPr>
              <w:pStyle w:val="ConsPlusNormal"/>
              <w:jc w:val="center"/>
            </w:pPr>
            <w:r>
              <w:t>432373,6</w:t>
            </w:r>
          </w:p>
        </w:tc>
        <w:tc>
          <w:tcPr>
            <w:tcW w:w="76.55pt" w:type="dxa"/>
            <w:tcBorders>
              <w:bottom w:val="nil"/>
            </w:tcBorders>
          </w:tcPr>
          <w:p w:rsidR="00CA3BBB" w:rsidRDefault="00CA3BBB">
            <w:pPr>
              <w:pStyle w:val="ConsPlusNormal"/>
              <w:jc w:val="center"/>
            </w:pPr>
            <w:r>
              <w:t>228572,5</w:t>
            </w:r>
          </w:p>
        </w:tc>
        <w:tc>
          <w:tcPr>
            <w:tcW w:w="76.55pt" w:type="dxa"/>
            <w:tcBorders>
              <w:bottom w:val="nil"/>
            </w:tcBorders>
          </w:tcPr>
          <w:p w:rsidR="00CA3BBB" w:rsidRDefault="00CA3BBB">
            <w:pPr>
              <w:pStyle w:val="ConsPlusNormal"/>
              <w:jc w:val="center"/>
            </w:pPr>
            <w:r>
              <w:t>142425,6</w:t>
            </w:r>
          </w:p>
        </w:tc>
        <w:tc>
          <w:tcPr>
            <w:tcW w:w="76.55pt" w:type="dxa"/>
            <w:tcBorders>
              <w:bottom w:val="nil"/>
            </w:tcBorders>
          </w:tcPr>
          <w:p w:rsidR="00CA3BBB" w:rsidRDefault="00CA3BBB">
            <w:pPr>
              <w:pStyle w:val="ConsPlusNormal"/>
              <w:jc w:val="center"/>
            </w:pPr>
            <w:r>
              <w:t>106587,7</w:t>
            </w:r>
          </w:p>
        </w:tc>
        <w:tc>
          <w:tcPr>
            <w:tcW w:w="76.55pt" w:type="dxa"/>
            <w:tcBorders>
              <w:bottom w:val="nil"/>
            </w:tcBorders>
          </w:tcPr>
          <w:p w:rsidR="00CA3BBB" w:rsidRDefault="00CA3BBB">
            <w:pPr>
              <w:pStyle w:val="ConsPlusNormal"/>
              <w:jc w:val="center"/>
            </w:pPr>
            <w:r>
              <w:t>399301,6</w:t>
            </w:r>
          </w:p>
        </w:tc>
        <w:tc>
          <w:tcPr>
            <w:tcW w:w="76.55pt" w:type="dxa"/>
            <w:tcBorders>
              <w:bottom w:val="nil"/>
            </w:tcBorders>
          </w:tcPr>
          <w:p w:rsidR="00CA3BBB" w:rsidRDefault="00CA3BBB">
            <w:pPr>
              <w:pStyle w:val="ConsPlusNormal"/>
              <w:jc w:val="center"/>
            </w:pPr>
            <w:r>
              <w:t>276052,7</w:t>
            </w:r>
          </w:p>
        </w:tc>
        <w:tc>
          <w:tcPr>
            <w:tcW w:w="79.35pt" w:type="dxa"/>
            <w:tcBorders>
              <w:bottom w:val="nil"/>
            </w:tcBorders>
          </w:tcPr>
          <w:p w:rsidR="00CA3BBB" w:rsidRDefault="00CA3BBB">
            <w:pPr>
              <w:pStyle w:val="ConsPlusNormal"/>
              <w:jc w:val="center"/>
            </w:pPr>
            <w:r>
              <w:t>2.1.1.1.1, 2.1.1.2, 4.1.1.1, 4.1.2.8 - 4.1.2.10</w:t>
            </w: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484 в ред. </w:t>
            </w:r>
            <w:hyperlink r:id="rId101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485.</w:t>
            </w:r>
          </w:p>
        </w:tc>
        <w:tc>
          <w:tcPr>
            <w:tcW w:w="167.25pt" w:type="dxa"/>
            <w:tcBorders>
              <w:bottom w:val="nil"/>
            </w:tcBorders>
          </w:tcPr>
          <w:p w:rsidR="00CA3BBB" w:rsidRDefault="00CA3BBB">
            <w:pPr>
              <w:pStyle w:val="ConsPlusNormal"/>
            </w:pPr>
            <w:r>
              <w:t>областной бюджет</w:t>
            </w:r>
          </w:p>
        </w:tc>
        <w:tc>
          <w:tcPr>
            <w:tcW w:w="85.05pt" w:type="dxa"/>
            <w:tcBorders>
              <w:bottom w:val="nil"/>
            </w:tcBorders>
          </w:tcPr>
          <w:p w:rsidR="00CA3BBB" w:rsidRDefault="00CA3BBB">
            <w:pPr>
              <w:pStyle w:val="ConsPlusNormal"/>
              <w:jc w:val="center"/>
            </w:pPr>
            <w:r>
              <w:t>2503126,1</w:t>
            </w:r>
          </w:p>
        </w:tc>
        <w:tc>
          <w:tcPr>
            <w:tcW w:w="76.55pt" w:type="dxa"/>
            <w:tcBorders>
              <w:bottom w:val="nil"/>
            </w:tcBorders>
          </w:tcPr>
          <w:p w:rsidR="00CA3BBB" w:rsidRDefault="00CA3BBB">
            <w:pPr>
              <w:pStyle w:val="ConsPlusNormal"/>
              <w:jc w:val="center"/>
            </w:pPr>
            <w:r>
              <w:t>1048616,9</w:t>
            </w:r>
          </w:p>
        </w:tc>
        <w:tc>
          <w:tcPr>
            <w:tcW w:w="76.55pt" w:type="dxa"/>
            <w:tcBorders>
              <w:bottom w:val="nil"/>
            </w:tcBorders>
          </w:tcPr>
          <w:p w:rsidR="00CA3BBB" w:rsidRDefault="00CA3BBB">
            <w:pPr>
              <w:pStyle w:val="ConsPlusNormal"/>
              <w:jc w:val="center"/>
            </w:pPr>
            <w:r>
              <w:t>396673,6</w:t>
            </w:r>
          </w:p>
        </w:tc>
        <w:tc>
          <w:tcPr>
            <w:tcW w:w="76.55pt" w:type="dxa"/>
            <w:tcBorders>
              <w:bottom w:val="nil"/>
            </w:tcBorders>
          </w:tcPr>
          <w:p w:rsidR="00CA3BBB" w:rsidRDefault="00CA3BBB">
            <w:pPr>
              <w:pStyle w:val="ConsPlusNormal"/>
              <w:jc w:val="center"/>
            </w:pPr>
            <w:r>
              <w:t>221783,5</w:t>
            </w:r>
          </w:p>
        </w:tc>
        <w:tc>
          <w:tcPr>
            <w:tcW w:w="76.55pt" w:type="dxa"/>
            <w:tcBorders>
              <w:bottom w:val="nil"/>
            </w:tcBorders>
          </w:tcPr>
          <w:p w:rsidR="00CA3BBB" w:rsidRDefault="00CA3BBB">
            <w:pPr>
              <w:pStyle w:val="ConsPlusNormal"/>
              <w:jc w:val="center"/>
            </w:pPr>
            <w:r>
              <w:t>130870,3</w:t>
            </w:r>
          </w:p>
        </w:tc>
        <w:tc>
          <w:tcPr>
            <w:tcW w:w="76.55pt" w:type="dxa"/>
            <w:tcBorders>
              <w:bottom w:val="nil"/>
            </w:tcBorders>
          </w:tcPr>
          <w:p w:rsidR="00CA3BBB" w:rsidRDefault="00CA3BBB">
            <w:pPr>
              <w:pStyle w:val="ConsPlusNormal"/>
              <w:jc w:val="center"/>
            </w:pPr>
            <w:r>
              <w:t>98092,2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485 в ред. </w:t>
            </w:r>
            <w:hyperlink r:id="rId101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486.</w:t>
            </w:r>
          </w:p>
        </w:tc>
        <w:tc>
          <w:tcPr>
            <w:tcW w:w="167.25pt" w:type="dxa"/>
            <w:tcBorders>
              <w:bottom w:val="nil"/>
            </w:tcBorders>
          </w:tcPr>
          <w:p w:rsidR="00CA3BBB" w:rsidRDefault="00CA3BBB">
            <w:pPr>
              <w:pStyle w:val="ConsPlusNormal"/>
            </w:pPr>
            <w:r>
              <w:t>в том числе субсидии местным бюджетам</w:t>
            </w:r>
          </w:p>
        </w:tc>
        <w:tc>
          <w:tcPr>
            <w:tcW w:w="85.05pt" w:type="dxa"/>
            <w:tcBorders>
              <w:bottom w:val="nil"/>
            </w:tcBorders>
          </w:tcPr>
          <w:p w:rsidR="00CA3BBB" w:rsidRDefault="00CA3BBB">
            <w:pPr>
              <w:pStyle w:val="ConsPlusNormal"/>
              <w:jc w:val="center"/>
            </w:pPr>
            <w:r>
              <w:t>2503126,1</w:t>
            </w:r>
          </w:p>
        </w:tc>
        <w:tc>
          <w:tcPr>
            <w:tcW w:w="76.55pt" w:type="dxa"/>
            <w:tcBorders>
              <w:bottom w:val="nil"/>
            </w:tcBorders>
          </w:tcPr>
          <w:p w:rsidR="00CA3BBB" w:rsidRDefault="00CA3BBB">
            <w:pPr>
              <w:pStyle w:val="ConsPlusNormal"/>
              <w:jc w:val="center"/>
            </w:pPr>
            <w:r>
              <w:t>1048616,9</w:t>
            </w:r>
          </w:p>
        </w:tc>
        <w:tc>
          <w:tcPr>
            <w:tcW w:w="76.55pt" w:type="dxa"/>
            <w:tcBorders>
              <w:bottom w:val="nil"/>
            </w:tcBorders>
          </w:tcPr>
          <w:p w:rsidR="00CA3BBB" w:rsidRDefault="00CA3BBB">
            <w:pPr>
              <w:pStyle w:val="ConsPlusNormal"/>
              <w:jc w:val="center"/>
            </w:pPr>
            <w:r>
              <w:t>396673,6</w:t>
            </w:r>
          </w:p>
        </w:tc>
        <w:tc>
          <w:tcPr>
            <w:tcW w:w="76.55pt" w:type="dxa"/>
            <w:tcBorders>
              <w:bottom w:val="nil"/>
            </w:tcBorders>
          </w:tcPr>
          <w:p w:rsidR="00CA3BBB" w:rsidRDefault="00CA3BBB">
            <w:pPr>
              <w:pStyle w:val="ConsPlusNormal"/>
              <w:jc w:val="center"/>
            </w:pPr>
            <w:r>
              <w:t>221783,5</w:t>
            </w:r>
          </w:p>
        </w:tc>
        <w:tc>
          <w:tcPr>
            <w:tcW w:w="76.55pt" w:type="dxa"/>
            <w:tcBorders>
              <w:bottom w:val="nil"/>
            </w:tcBorders>
          </w:tcPr>
          <w:p w:rsidR="00CA3BBB" w:rsidRDefault="00CA3BBB">
            <w:pPr>
              <w:pStyle w:val="ConsPlusNormal"/>
              <w:jc w:val="center"/>
            </w:pPr>
            <w:r>
              <w:t>130870,3</w:t>
            </w:r>
          </w:p>
        </w:tc>
        <w:tc>
          <w:tcPr>
            <w:tcW w:w="76.55pt" w:type="dxa"/>
            <w:tcBorders>
              <w:bottom w:val="nil"/>
            </w:tcBorders>
          </w:tcPr>
          <w:p w:rsidR="00CA3BBB" w:rsidRDefault="00CA3BBB">
            <w:pPr>
              <w:pStyle w:val="ConsPlusNormal"/>
              <w:jc w:val="center"/>
            </w:pPr>
            <w:r>
              <w:t>98092,2</w:t>
            </w:r>
          </w:p>
        </w:tc>
        <w:tc>
          <w:tcPr>
            <w:tcW w:w="76.55pt" w:type="dxa"/>
            <w:tcBorders>
              <w:bottom w:val="nil"/>
            </w:tcBorders>
          </w:tcPr>
          <w:p w:rsidR="00CA3BBB" w:rsidRDefault="00CA3BBB">
            <w:pPr>
              <w:pStyle w:val="ConsPlusNormal"/>
              <w:jc w:val="center"/>
            </w:pPr>
            <w:r>
              <w:t>365235,7</w:t>
            </w:r>
          </w:p>
        </w:tc>
        <w:tc>
          <w:tcPr>
            <w:tcW w:w="76.55pt" w:type="dxa"/>
            <w:tcBorders>
              <w:bottom w:val="nil"/>
            </w:tcBorders>
          </w:tcPr>
          <w:p w:rsidR="00CA3BBB" w:rsidRDefault="00CA3BBB">
            <w:pPr>
              <w:pStyle w:val="ConsPlusNormal"/>
              <w:jc w:val="center"/>
            </w:pPr>
            <w:r>
              <w:t>241853,9</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486 в ред. </w:t>
            </w:r>
            <w:hyperlink r:id="rId1019"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45.35pt" w:type="dxa"/>
            <w:tcBorders>
              <w:bottom w:val="nil"/>
            </w:tcBorders>
          </w:tcPr>
          <w:p w:rsidR="00CA3BBB" w:rsidRDefault="00CA3BBB">
            <w:pPr>
              <w:pStyle w:val="ConsPlusNormal"/>
              <w:jc w:val="center"/>
            </w:pPr>
            <w:r>
              <w:t>487.</w:t>
            </w:r>
          </w:p>
        </w:tc>
        <w:tc>
          <w:tcPr>
            <w:tcW w:w="167.25pt" w:type="dxa"/>
            <w:tcBorders>
              <w:bottom w:val="nil"/>
            </w:tcBorders>
          </w:tcPr>
          <w:p w:rsidR="00CA3BBB" w:rsidRDefault="00CA3BBB">
            <w:pPr>
              <w:pStyle w:val="ConsPlusNormal"/>
            </w:pPr>
            <w:r>
              <w:t>местный бюджет</w:t>
            </w:r>
          </w:p>
        </w:tc>
        <w:tc>
          <w:tcPr>
            <w:tcW w:w="85.05pt" w:type="dxa"/>
            <w:tcBorders>
              <w:bottom w:val="nil"/>
            </w:tcBorders>
          </w:tcPr>
          <w:p w:rsidR="00CA3BBB" w:rsidRDefault="00CA3BBB">
            <w:pPr>
              <w:pStyle w:val="ConsPlusNormal"/>
              <w:jc w:val="center"/>
            </w:pPr>
            <w:r>
              <w:t>191302,3</w:t>
            </w:r>
          </w:p>
        </w:tc>
        <w:tc>
          <w:tcPr>
            <w:tcW w:w="76.55pt" w:type="dxa"/>
            <w:tcBorders>
              <w:bottom w:val="nil"/>
            </w:tcBorders>
          </w:tcPr>
          <w:p w:rsidR="00CA3BBB" w:rsidRDefault="00CA3BBB">
            <w:pPr>
              <w:pStyle w:val="ConsPlusNormal"/>
              <w:jc w:val="center"/>
            </w:pPr>
            <w:r>
              <w:t>60497,8</w:t>
            </w:r>
          </w:p>
        </w:tc>
        <w:tc>
          <w:tcPr>
            <w:tcW w:w="76.55pt" w:type="dxa"/>
            <w:tcBorders>
              <w:bottom w:val="nil"/>
            </w:tcBorders>
          </w:tcPr>
          <w:p w:rsidR="00CA3BBB" w:rsidRDefault="00CA3BBB">
            <w:pPr>
              <w:pStyle w:val="ConsPlusNormal"/>
              <w:jc w:val="center"/>
            </w:pPr>
            <w:r>
              <w:t>35700,0</w:t>
            </w:r>
          </w:p>
        </w:tc>
        <w:tc>
          <w:tcPr>
            <w:tcW w:w="76.55pt" w:type="dxa"/>
            <w:tcBorders>
              <w:bottom w:val="nil"/>
            </w:tcBorders>
          </w:tcPr>
          <w:p w:rsidR="00CA3BBB" w:rsidRDefault="00CA3BBB">
            <w:pPr>
              <w:pStyle w:val="ConsPlusNormal"/>
              <w:jc w:val="center"/>
            </w:pPr>
            <w:r>
              <w:t>6789,0</w:t>
            </w:r>
          </w:p>
        </w:tc>
        <w:tc>
          <w:tcPr>
            <w:tcW w:w="76.55pt" w:type="dxa"/>
            <w:tcBorders>
              <w:bottom w:val="nil"/>
            </w:tcBorders>
          </w:tcPr>
          <w:p w:rsidR="00CA3BBB" w:rsidRDefault="00CA3BBB">
            <w:pPr>
              <w:pStyle w:val="ConsPlusNormal"/>
              <w:jc w:val="center"/>
            </w:pPr>
            <w:r>
              <w:t>11555,3</w:t>
            </w:r>
          </w:p>
        </w:tc>
        <w:tc>
          <w:tcPr>
            <w:tcW w:w="76.55pt" w:type="dxa"/>
            <w:tcBorders>
              <w:bottom w:val="nil"/>
            </w:tcBorders>
          </w:tcPr>
          <w:p w:rsidR="00CA3BBB" w:rsidRDefault="00CA3BBB">
            <w:pPr>
              <w:pStyle w:val="ConsPlusNormal"/>
              <w:jc w:val="center"/>
            </w:pPr>
            <w:r>
              <w:t>8495,5</w:t>
            </w:r>
          </w:p>
        </w:tc>
        <w:tc>
          <w:tcPr>
            <w:tcW w:w="76.55pt" w:type="dxa"/>
            <w:tcBorders>
              <w:bottom w:val="nil"/>
            </w:tcBorders>
          </w:tcPr>
          <w:p w:rsidR="00CA3BBB" w:rsidRDefault="00CA3BBB">
            <w:pPr>
              <w:pStyle w:val="ConsPlusNormal"/>
              <w:jc w:val="center"/>
            </w:pPr>
            <w:r>
              <w:t>34065,9</w:t>
            </w:r>
          </w:p>
        </w:tc>
        <w:tc>
          <w:tcPr>
            <w:tcW w:w="76.55pt" w:type="dxa"/>
            <w:tcBorders>
              <w:bottom w:val="nil"/>
            </w:tcBorders>
          </w:tcPr>
          <w:p w:rsidR="00CA3BBB" w:rsidRDefault="00CA3BBB">
            <w:pPr>
              <w:pStyle w:val="ConsPlusNormal"/>
              <w:jc w:val="center"/>
            </w:pPr>
            <w:r>
              <w:t>34198,8</w:t>
            </w:r>
          </w:p>
        </w:tc>
        <w:tc>
          <w:tcPr>
            <w:tcW w:w="79.35pt" w:type="dxa"/>
            <w:tcBorders>
              <w:bottom w:val="nil"/>
            </w:tcBorders>
          </w:tcPr>
          <w:p w:rsidR="00CA3BBB" w:rsidRDefault="00CA3BBB">
            <w:pPr>
              <w:pStyle w:val="ConsPlusNormal"/>
            </w:pPr>
          </w:p>
        </w:tc>
      </w:tr>
      <w:tr w:rsidR="00CA3BBB">
        <w:tblPrEx>
          <w:tblBorders>
            <w:insideH w:val="nil"/>
          </w:tblBorders>
        </w:tblPrEx>
        <w:tc>
          <w:tcPr>
            <w:tcW w:w="912.85pt" w:type="dxa"/>
            <w:gridSpan w:val="11"/>
            <w:tcBorders>
              <w:top w:val="nil"/>
            </w:tcBorders>
          </w:tcPr>
          <w:p w:rsidR="00CA3BBB" w:rsidRDefault="00CA3BBB">
            <w:pPr>
              <w:pStyle w:val="ConsPlusNormal"/>
              <w:jc w:val="both"/>
            </w:pPr>
            <w:r>
              <w:t xml:space="preserve">(п. 487 в ред. </w:t>
            </w:r>
            <w:hyperlink r:id="rId1020"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c>
          <w:tcPr>
            <w:tcW w:w="45.35pt" w:type="dxa"/>
          </w:tcPr>
          <w:p w:rsidR="00CA3BBB" w:rsidRDefault="00CA3BBB">
            <w:pPr>
              <w:pStyle w:val="ConsPlusNormal"/>
              <w:jc w:val="center"/>
            </w:pPr>
            <w:r>
              <w:t>488.</w:t>
            </w:r>
          </w:p>
        </w:tc>
        <w:tc>
          <w:tcPr>
            <w:tcW w:w="167.25pt" w:type="dxa"/>
          </w:tcPr>
          <w:p w:rsidR="00CA3BBB" w:rsidRDefault="00CA3BBB">
            <w:pPr>
              <w:pStyle w:val="ConsPlusNormal"/>
            </w:pPr>
            <w:r>
              <w:t>Мероприятие 4.24. Осуществление мониторинга показателей технико-</w:t>
            </w:r>
            <w:r>
              <w:lastRenderedPageBreak/>
              <w:t>экономического состояния коммунальной инфраструктуры муниципальных образований, расположенных на территории Свердловской области, в том числе показателей физического износа и энергетической эффективности ее объектов</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489.</w:t>
            </w:r>
          </w:p>
        </w:tc>
        <w:tc>
          <w:tcPr>
            <w:tcW w:w="167.25pt" w:type="dxa"/>
          </w:tcPr>
          <w:p w:rsidR="00CA3BBB" w:rsidRDefault="00CA3BBB">
            <w:pPr>
              <w:pStyle w:val="ConsPlusNormal"/>
            </w:pPr>
            <w:r>
              <w:t>Мероприятие 4.25. Информационная поддержка и пропаганда энергосбережения и повышения энергетической эффективности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1475,0</w:t>
            </w:r>
          </w:p>
        </w:tc>
        <w:tc>
          <w:tcPr>
            <w:tcW w:w="76.55pt" w:type="dxa"/>
          </w:tcPr>
          <w:p w:rsidR="00CA3BBB" w:rsidRDefault="00CA3BBB">
            <w:pPr>
              <w:pStyle w:val="ConsPlusNormal"/>
              <w:jc w:val="center"/>
            </w:pPr>
            <w:r>
              <w:t>1475,0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4.1.1.1, 4.1.1.3, 4.1.2.10, 4.1.3.5</w:t>
            </w:r>
          </w:p>
        </w:tc>
      </w:tr>
      <w:tr w:rsidR="00CA3BBB">
        <w:tc>
          <w:tcPr>
            <w:tcW w:w="45.35pt" w:type="dxa"/>
          </w:tcPr>
          <w:p w:rsidR="00CA3BBB" w:rsidRDefault="00CA3BBB">
            <w:pPr>
              <w:pStyle w:val="ConsPlusNormal"/>
              <w:jc w:val="center"/>
            </w:pPr>
            <w:r>
              <w:t>490.</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1475,0</w:t>
            </w:r>
          </w:p>
        </w:tc>
        <w:tc>
          <w:tcPr>
            <w:tcW w:w="76.55pt" w:type="dxa"/>
          </w:tcPr>
          <w:p w:rsidR="00CA3BBB" w:rsidRDefault="00CA3BBB">
            <w:pPr>
              <w:pStyle w:val="ConsPlusNormal"/>
              <w:jc w:val="center"/>
            </w:pPr>
            <w:r>
              <w:t>1475,0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491.</w:t>
            </w:r>
          </w:p>
        </w:tc>
        <w:tc>
          <w:tcPr>
            <w:tcW w:w="167.25pt" w:type="dxa"/>
          </w:tcPr>
          <w:p w:rsidR="00CA3BBB" w:rsidRDefault="00CA3BBB">
            <w:pPr>
              <w:pStyle w:val="ConsPlusNormal"/>
            </w:pPr>
            <w:r>
              <w:t>Мероприятие 4.26. Премирование победителей конкурса по отбору кандидатов на соискание премий Губернатора Свердловской области в сфере энергосбережения, всего</w:t>
            </w:r>
          </w:p>
          <w:p w:rsidR="00CA3BBB" w:rsidRDefault="00CA3BBB">
            <w:pPr>
              <w:pStyle w:val="ConsPlusNormal"/>
            </w:pPr>
            <w:r>
              <w:t>из них</w:t>
            </w:r>
          </w:p>
        </w:tc>
        <w:tc>
          <w:tcPr>
            <w:tcW w:w="85.05pt" w:type="dxa"/>
          </w:tcPr>
          <w:p w:rsidR="00CA3BBB" w:rsidRDefault="00CA3BBB">
            <w:pPr>
              <w:pStyle w:val="ConsPlusNormal"/>
              <w:jc w:val="center"/>
            </w:pPr>
            <w:r>
              <w:t>6050,0</w:t>
            </w:r>
          </w:p>
        </w:tc>
        <w:tc>
          <w:tcPr>
            <w:tcW w:w="76.55pt" w:type="dxa"/>
          </w:tcPr>
          <w:p w:rsidR="00CA3BBB" w:rsidRDefault="00CA3BBB">
            <w:pPr>
              <w:pStyle w:val="ConsPlusNormal"/>
              <w:jc w:val="center"/>
            </w:pPr>
            <w:r>
              <w:t>2050,0</w:t>
            </w:r>
          </w:p>
        </w:tc>
        <w:tc>
          <w:tcPr>
            <w:tcW w:w="76.55pt" w:type="dxa"/>
          </w:tcPr>
          <w:p w:rsidR="00CA3BBB" w:rsidRDefault="00CA3BBB">
            <w:pPr>
              <w:pStyle w:val="ConsPlusNormal"/>
              <w:jc w:val="center"/>
            </w:pPr>
            <w:r>
              <w:t>2000,0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4.1.1.1, 4.1.1.3, 4.1.2.10, 4.1.3.5</w:t>
            </w:r>
          </w:p>
        </w:tc>
      </w:tr>
      <w:tr w:rsidR="00CA3BBB">
        <w:tc>
          <w:tcPr>
            <w:tcW w:w="45.35pt" w:type="dxa"/>
          </w:tcPr>
          <w:p w:rsidR="00CA3BBB" w:rsidRDefault="00CA3BBB">
            <w:pPr>
              <w:pStyle w:val="ConsPlusNormal"/>
              <w:jc w:val="center"/>
            </w:pPr>
            <w:r>
              <w:t>492.</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6050,0</w:t>
            </w:r>
          </w:p>
        </w:tc>
        <w:tc>
          <w:tcPr>
            <w:tcW w:w="76.55pt" w:type="dxa"/>
          </w:tcPr>
          <w:p w:rsidR="00CA3BBB" w:rsidRDefault="00CA3BBB">
            <w:pPr>
              <w:pStyle w:val="ConsPlusNormal"/>
              <w:jc w:val="center"/>
            </w:pPr>
            <w:r>
              <w:t>2050,0</w:t>
            </w:r>
          </w:p>
        </w:tc>
        <w:tc>
          <w:tcPr>
            <w:tcW w:w="76.55pt" w:type="dxa"/>
          </w:tcPr>
          <w:p w:rsidR="00CA3BBB" w:rsidRDefault="00CA3BBB">
            <w:pPr>
              <w:pStyle w:val="ConsPlusNormal"/>
              <w:jc w:val="center"/>
            </w:pPr>
            <w:r>
              <w:t>2000,0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2000,0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493.</w:t>
            </w:r>
          </w:p>
        </w:tc>
        <w:tc>
          <w:tcPr>
            <w:tcW w:w="167.25pt" w:type="dxa"/>
          </w:tcPr>
          <w:p w:rsidR="00CA3BBB" w:rsidRDefault="00CA3BBB">
            <w:pPr>
              <w:pStyle w:val="ConsPlusNormal"/>
            </w:pPr>
            <w:r>
              <w:t xml:space="preserve">Мероприятие 4.27. Осуществление регионального государственного контроля за соблюдением требований законодательства об </w:t>
            </w:r>
            <w:r>
              <w:lastRenderedPageBreak/>
              <w:t>энергосбережении и повышении энергетической эффективности на территории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4.1.1.1, 4.1.1.3, 4.1.2.10, 4.1.3.5, 4.1.3.6</w:t>
            </w:r>
          </w:p>
        </w:tc>
      </w:tr>
      <w:tr w:rsidR="00CA3BBB">
        <w:tc>
          <w:tcPr>
            <w:tcW w:w="45.35pt" w:type="dxa"/>
          </w:tcPr>
          <w:p w:rsidR="00CA3BBB" w:rsidRDefault="00CA3BBB">
            <w:pPr>
              <w:pStyle w:val="ConsPlusNormal"/>
              <w:jc w:val="center"/>
            </w:pPr>
            <w:r>
              <w:t>494.</w:t>
            </w:r>
          </w:p>
        </w:tc>
        <w:tc>
          <w:tcPr>
            <w:tcW w:w="167.25pt" w:type="dxa"/>
          </w:tcPr>
          <w:p w:rsidR="00CA3BBB" w:rsidRDefault="00CA3BBB">
            <w:pPr>
              <w:pStyle w:val="ConsPlusNormal"/>
            </w:pPr>
            <w:r>
              <w:t>Мероприятие 4.28. Обеспечение открытости информации об энергоэффективности государственных и муниципальных предприятий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4.1.1.1, 4.1.1.3, 4.1.1.12, 4.1.2.10, 4.1.3.5, 4.1.3.6</w:t>
            </w:r>
          </w:p>
        </w:tc>
      </w:tr>
      <w:tr w:rsidR="00CA3BBB">
        <w:tc>
          <w:tcPr>
            <w:tcW w:w="45.35pt" w:type="dxa"/>
          </w:tcPr>
          <w:p w:rsidR="00CA3BBB" w:rsidRDefault="00CA3BBB">
            <w:pPr>
              <w:pStyle w:val="ConsPlusNormal"/>
              <w:jc w:val="center"/>
            </w:pPr>
            <w:r>
              <w:t>495.</w:t>
            </w:r>
          </w:p>
        </w:tc>
        <w:tc>
          <w:tcPr>
            <w:tcW w:w="167.25pt" w:type="dxa"/>
          </w:tcPr>
          <w:p w:rsidR="00CA3BBB" w:rsidRDefault="00CA3BBB">
            <w:pPr>
              <w:pStyle w:val="ConsPlusNormal"/>
            </w:pPr>
            <w:r>
              <w:t>Мероприятие 4.29. Оперативное управление подпрограммой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4.1.1.1, 4.1.1.3, 4.1.2.10, 4.1.3.5, 4.1.3.6</w:t>
            </w:r>
          </w:p>
        </w:tc>
      </w:tr>
      <w:tr w:rsidR="00CA3BBB">
        <w:tc>
          <w:tcPr>
            <w:tcW w:w="45.35pt" w:type="dxa"/>
          </w:tcPr>
          <w:p w:rsidR="00CA3BBB" w:rsidRDefault="00CA3BBB">
            <w:pPr>
              <w:pStyle w:val="ConsPlusNormal"/>
              <w:jc w:val="center"/>
            </w:pPr>
            <w:r>
              <w:t>496.</w:t>
            </w:r>
          </w:p>
        </w:tc>
        <w:tc>
          <w:tcPr>
            <w:tcW w:w="167.25pt" w:type="dxa"/>
          </w:tcPr>
          <w:p w:rsidR="00CA3BBB" w:rsidRDefault="00CA3BBB">
            <w:pPr>
              <w:pStyle w:val="ConsPlusNormal"/>
            </w:pPr>
            <w:r>
              <w:t>Мероприятие 4.30. Создание в Свердловской области информационной системы (базы данных), обеспечивающей организацию регулярного сбора и систематизацию достоверной и актуальной информации об энергетическом хозяйстве Свердловской области, о величине производства и потребления энергетических ресурсов на объектах коммунальной инфраструктуры, об их технико-экономическом состоянии и имущественных правах на указанные выше объекты, о потребителях коммунальных ресурсов (услуг)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4.1.1.1, 4.1.1.2, 4.1.1.11</w:t>
            </w:r>
          </w:p>
        </w:tc>
      </w:tr>
      <w:tr w:rsidR="00CA3BBB">
        <w:tc>
          <w:tcPr>
            <w:tcW w:w="45.35pt" w:type="dxa"/>
          </w:tcPr>
          <w:p w:rsidR="00CA3BBB" w:rsidRDefault="00CA3BBB">
            <w:pPr>
              <w:pStyle w:val="ConsPlusNormal"/>
              <w:jc w:val="center"/>
            </w:pPr>
            <w:r>
              <w:lastRenderedPageBreak/>
              <w:t>497.</w:t>
            </w:r>
          </w:p>
        </w:tc>
        <w:tc>
          <w:tcPr>
            <w:tcW w:w="867.50pt" w:type="dxa"/>
            <w:gridSpan w:val="10"/>
          </w:tcPr>
          <w:p w:rsidR="00CA3BBB" w:rsidRDefault="00CA3BBB">
            <w:pPr>
              <w:pStyle w:val="ConsPlusNormal"/>
              <w:jc w:val="center"/>
              <w:outlineLvl w:val="3"/>
            </w:pPr>
            <w:r>
              <w:t>Подпрограмма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CA3BBB">
        <w:tc>
          <w:tcPr>
            <w:tcW w:w="45.35pt" w:type="dxa"/>
          </w:tcPr>
          <w:p w:rsidR="00CA3BBB" w:rsidRDefault="00CA3BBB">
            <w:pPr>
              <w:pStyle w:val="ConsPlusNormal"/>
              <w:jc w:val="center"/>
            </w:pPr>
            <w:r>
              <w:t>498.</w:t>
            </w:r>
          </w:p>
        </w:tc>
        <w:tc>
          <w:tcPr>
            <w:tcW w:w="167.25pt" w:type="dxa"/>
          </w:tcPr>
          <w:p w:rsidR="00CA3BBB" w:rsidRDefault="00CA3BBB">
            <w:pPr>
              <w:pStyle w:val="ConsPlusNormal"/>
            </w:pPr>
            <w:r>
              <w:t>Всего по подпрограмме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pPr>
            <w:r>
              <w:t>в том числе:</w:t>
            </w:r>
          </w:p>
        </w:tc>
        <w:tc>
          <w:tcPr>
            <w:tcW w:w="85.05pt" w:type="dxa"/>
          </w:tcPr>
          <w:p w:rsidR="00CA3BBB" w:rsidRDefault="00CA3BBB">
            <w:pPr>
              <w:pStyle w:val="ConsPlusNormal"/>
              <w:jc w:val="center"/>
            </w:pPr>
            <w:r>
              <w:t>813359,3</w:t>
            </w:r>
          </w:p>
        </w:tc>
        <w:tc>
          <w:tcPr>
            <w:tcW w:w="76.55pt" w:type="dxa"/>
          </w:tcPr>
          <w:p w:rsidR="00CA3BBB" w:rsidRDefault="00CA3BBB">
            <w:pPr>
              <w:pStyle w:val="ConsPlusNormal"/>
              <w:jc w:val="center"/>
            </w:pPr>
            <w:r>
              <w:t>111336,9</w:t>
            </w:r>
          </w:p>
        </w:tc>
        <w:tc>
          <w:tcPr>
            <w:tcW w:w="76.55pt" w:type="dxa"/>
          </w:tcPr>
          <w:p w:rsidR="00CA3BBB" w:rsidRDefault="00CA3BBB">
            <w:pPr>
              <w:pStyle w:val="ConsPlusNormal"/>
              <w:jc w:val="center"/>
            </w:pPr>
            <w:r>
              <w:t>88278,5</w:t>
            </w:r>
          </w:p>
        </w:tc>
        <w:tc>
          <w:tcPr>
            <w:tcW w:w="76.55pt" w:type="dxa"/>
          </w:tcPr>
          <w:p w:rsidR="00CA3BBB" w:rsidRDefault="00CA3BBB">
            <w:pPr>
              <w:pStyle w:val="ConsPlusNormal"/>
              <w:jc w:val="center"/>
            </w:pPr>
            <w:r>
              <w:t>86945,1</w:t>
            </w:r>
          </w:p>
        </w:tc>
        <w:tc>
          <w:tcPr>
            <w:tcW w:w="76.55pt" w:type="dxa"/>
          </w:tcPr>
          <w:p w:rsidR="00CA3BBB" w:rsidRDefault="00CA3BBB">
            <w:pPr>
              <w:pStyle w:val="ConsPlusNormal"/>
              <w:jc w:val="center"/>
            </w:pPr>
            <w:r>
              <w:t>103682,7</w:t>
            </w:r>
          </w:p>
        </w:tc>
        <w:tc>
          <w:tcPr>
            <w:tcW w:w="76.55pt" w:type="dxa"/>
          </w:tcPr>
          <w:p w:rsidR="00CA3BBB" w:rsidRDefault="00CA3BBB">
            <w:pPr>
              <w:pStyle w:val="ConsPlusNormal"/>
              <w:jc w:val="center"/>
            </w:pPr>
            <w:r>
              <w:t>124452,3</w:t>
            </w:r>
          </w:p>
        </w:tc>
        <w:tc>
          <w:tcPr>
            <w:tcW w:w="76.55pt" w:type="dxa"/>
          </w:tcPr>
          <w:p w:rsidR="00CA3BBB" w:rsidRDefault="00CA3BBB">
            <w:pPr>
              <w:pStyle w:val="ConsPlusNormal"/>
              <w:jc w:val="center"/>
            </w:pPr>
            <w:r>
              <w:t>144464,9</w:t>
            </w:r>
          </w:p>
        </w:tc>
        <w:tc>
          <w:tcPr>
            <w:tcW w:w="76.55pt" w:type="dxa"/>
          </w:tcPr>
          <w:p w:rsidR="00CA3BBB" w:rsidRDefault="00CA3BBB">
            <w:pPr>
              <w:pStyle w:val="ConsPlusNormal"/>
              <w:jc w:val="center"/>
            </w:pPr>
            <w:r>
              <w:t>154198,9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499.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806359,3</w:t>
            </w:r>
          </w:p>
        </w:tc>
        <w:tc>
          <w:tcPr>
            <w:tcW w:w="76.55pt" w:type="dxa"/>
          </w:tcPr>
          <w:p w:rsidR="00CA3BBB" w:rsidRDefault="00CA3BBB">
            <w:pPr>
              <w:pStyle w:val="ConsPlusNormal"/>
              <w:jc w:val="center"/>
            </w:pPr>
            <w:r>
              <w:t>104336,9</w:t>
            </w:r>
          </w:p>
        </w:tc>
        <w:tc>
          <w:tcPr>
            <w:tcW w:w="76.55pt" w:type="dxa"/>
          </w:tcPr>
          <w:p w:rsidR="00CA3BBB" w:rsidRDefault="00CA3BBB">
            <w:pPr>
              <w:pStyle w:val="ConsPlusNormal"/>
              <w:jc w:val="center"/>
            </w:pPr>
            <w:r>
              <w:t>88278,5</w:t>
            </w:r>
          </w:p>
        </w:tc>
        <w:tc>
          <w:tcPr>
            <w:tcW w:w="76.55pt" w:type="dxa"/>
          </w:tcPr>
          <w:p w:rsidR="00CA3BBB" w:rsidRDefault="00CA3BBB">
            <w:pPr>
              <w:pStyle w:val="ConsPlusNormal"/>
              <w:jc w:val="center"/>
            </w:pPr>
            <w:r>
              <w:t>86945,1</w:t>
            </w:r>
          </w:p>
        </w:tc>
        <w:tc>
          <w:tcPr>
            <w:tcW w:w="76.55pt" w:type="dxa"/>
          </w:tcPr>
          <w:p w:rsidR="00CA3BBB" w:rsidRDefault="00CA3BBB">
            <w:pPr>
              <w:pStyle w:val="ConsPlusNormal"/>
              <w:jc w:val="center"/>
            </w:pPr>
            <w:r>
              <w:t>103682,7</w:t>
            </w:r>
          </w:p>
        </w:tc>
        <w:tc>
          <w:tcPr>
            <w:tcW w:w="76.55pt" w:type="dxa"/>
          </w:tcPr>
          <w:p w:rsidR="00CA3BBB" w:rsidRDefault="00CA3BBB">
            <w:pPr>
              <w:pStyle w:val="ConsPlusNormal"/>
              <w:jc w:val="center"/>
            </w:pPr>
            <w:r>
              <w:t>124452,3</w:t>
            </w:r>
          </w:p>
        </w:tc>
        <w:tc>
          <w:tcPr>
            <w:tcW w:w="76.55pt" w:type="dxa"/>
          </w:tcPr>
          <w:p w:rsidR="00CA3BBB" w:rsidRDefault="00CA3BBB">
            <w:pPr>
              <w:pStyle w:val="ConsPlusNormal"/>
              <w:jc w:val="center"/>
            </w:pPr>
            <w:r>
              <w:t>144464,9</w:t>
            </w:r>
          </w:p>
        </w:tc>
        <w:tc>
          <w:tcPr>
            <w:tcW w:w="76.55pt" w:type="dxa"/>
          </w:tcPr>
          <w:p w:rsidR="00CA3BBB" w:rsidRDefault="00CA3BBB">
            <w:pPr>
              <w:pStyle w:val="ConsPlusNormal"/>
              <w:jc w:val="center"/>
            </w:pPr>
            <w:r>
              <w:t>154198,9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500.</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7000,0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501.</w:t>
            </w:r>
          </w:p>
        </w:tc>
        <w:tc>
          <w:tcPr>
            <w:tcW w:w="867.50pt" w:type="dxa"/>
            <w:gridSpan w:val="10"/>
          </w:tcPr>
          <w:p w:rsidR="00CA3BBB" w:rsidRDefault="00CA3BBB">
            <w:pPr>
              <w:pStyle w:val="ConsPlusNormal"/>
              <w:jc w:val="center"/>
              <w:outlineLvl w:val="4"/>
            </w:pPr>
            <w:r>
              <w:t>"Прочие нужды"</w:t>
            </w:r>
          </w:p>
        </w:tc>
      </w:tr>
      <w:tr w:rsidR="00CA3BBB">
        <w:tc>
          <w:tcPr>
            <w:tcW w:w="45.35pt" w:type="dxa"/>
          </w:tcPr>
          <w:p w:rsidR="00CA3BBB" w:rsidRDefault="00CA3BBB">
            <w:pPr>
              <w:pStyle w:val="ConsPlusNormal"/>
              <w:jc w:val="center"/>
            </w:pPr>
            <w:r>
              <w:t>502.</w:t>
            </w:r>
          </w:p>
        </w:tc>
        <w:tc>
          <w:tcPr>
            <w:tcW w:w="167.25pt" w:type="dxa"/>
          </w:tcPr>
          <w:p w:rsidR="00CA3BBB" w:rsidRDefault="00CA3BBB">
            <w:pPr>
              <w:pStyle w:val="ConsPlusNormal"/>
            </w:pPr>
            <w:r>
              <w:t>Всего по направлению "Прочие нужды"</w:t>
            </w:r>
          </w:p>
          <w:p w:rsidR="00CA3BBB" w:rsidRDefault="00CA3BBB">
            <w:pPr>
              <w:pStyle w:val="ConsPlusNormal"/>
            </w:pPr>
            <w:r>
              <w:t>в том числе:</w:t>
            </w:r>
          </w:p>
        </w:tc>
        <w:tc>
          <w:tcPr>
            <w:tcW w:w="85.05pt" w:type="dxa"/>
          </w:tcPr>
          <w:p w:rsidR="00CA3BBB" w:rsidRDefault="00CA3BBB">
            <w:pPr>
              <w:pStyle w:val="ConsPlusNormal"/>
              <w:jc w:val="center"/>
            </w:pPr>
            <w:r>
              <w:t>813359,3</w:t>
            </w:r>
          </w:p>
        </w:tc>
        <w:tc>
          <w:tcPr>
            <w:tcW w:w="76.55pt" w:type="dxa"/>
          </w:tcPr>
          <w:p w:rsidR="00CA3BBB" w:rsidRDefault="00CA3BBB">
            <w:pPr>
              <w:pStyle w:val="ConsPlusNormal"/>
              <w:jc w:val="center"/>
            </w:pPr>
            <w:r>
              <w:t>111336,9</w:t>
            </w:r>
          </w:p>
        </w:tc>
        <w:tc>
          <w:tcPr>
            <w:tcW w:w="76.55pt" w:type="dxa"/>
          </w:tcPr>
          <w:p w:rsidR="00CA3BBB" w:rsidRDefault="00CA3BBB">
            <w:pPr>
              <w:pStyle w:val="ConsPlusNormal"/>
              <w:jc w:val="center"/>
            </w:pPr>
            <w:r>
              <w:t>88278,5</w:t>
            </w:r>
          </w:p>
        </w:tc>
        <w:tc>
          <w:tcPr>
            <w:tcW w:w="76.55pt" w:type="dxa"/>
          </w:tcPr>
          <w:p w:rsidR="00CA3BBB" w:rsidRDefault="00CA3BBB">
            <w:pPr>
              <w:pStyle w:val="ConsPlusNormal"/>
              <w:jc w:val="center"/>
            </w:pPr>
            <w:r>
              <w:t>86945,1</w:t>
            </w:r>
          </w:p>
        </w:tc>
        <w:tc>
          <w:tcPr>
            <w:tcW w:w="76.55pt" w:type="dxa"/>
          </w:tcPr>
          <w:p w:rsidR="00CA3BBB" w:rsidRDefault="00CA3BBB">
            <w:pPr>
              <w:pStyle w:val="ConsPlusNormal"/>
              <w:jc w:val="center"/>
            </w:pPr>
            <w:r>
              <w:t>103682,7</w:t>
            </w:r>
          </w:p>
        </w:tc>
        <w:tc>
          <w:tcPr>
            <w:tcW w:w="76.55pt" w:type="dxa"/>
          </w:tcPr>
          <w:p w:rsidR="00CA3BBB" w:rsidRDefault="00CA3BBB">
            <w:pPr>
              <w:pStyle w:val="ConsPlusNormal"/>
              <w:jc w:val="center"/>
            </w:pPr>
            <w:r>
              <w:t>124452,3</w:t>
            </w:r>
          </w:p>
        </w:tc>
        <w:tc>
          <w:tcPr>
            <w:tcW w:w="76.55pt" w:type="dxa"/>
          </w:tcPr>
          <w:p w:rsidR="00CA3BBB" w:rsidRDefault="00CA3BBB">
            <w:pPr>
              <w:pStyle w:val="ConsPlusNormal"/>
              <w:jc w:val="center"/>
            </w:pPr>
            <w:r>
              <w:t>144464,9</w:t>
            </w:r>
          </w:p>
        </w:tc>
        <w:tc>
          <w:tcPr>
            <w:tcW w:w="76.55pt" w:type="dxa"/>
          </w:tcPr>
          <w:p w:rsidR="00CA3BBB" w:rsidRDefault="00CA3BBB">
            <w:pPr>
              <w:pStyle w:val="ConsPlusNormal"/>
              <w:jc w:val="center"/>
            </w:pPr>
            <w:r>
              <w:t>154198,9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503.</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806359,3</w:t>
            </w:r>
          </w:p>
        </w:tc>
        <w:tc>
          <w:tcPr>
            <w:tcW w:w="76.55pt" w:type="dxa"/>
          </w:tcPr>
          <w:p w:rsidR="00CA3BBB" w:rsidRDefault="00CA3BBB">
            <w:pPr>
              <w:pStyle w:val="ConsPlusNormal"/>
              <w:jc w:val="center"/>
            </w:pPr>
            <w:r>
              <w:t>104336,9</w:t>
            </w:r>
          </w:p>
        </w:tc>
        <w:tc>
          <w:tcPr>
            <w:tcW w:w="76.55pt" w:type="dxa"/>
          </w:tcPr>
          <w:p w:rsidR="00CA3BBB" w:rsidRDefault="00CA3BBB">
            <w:pPr>
              <w:pStyle w:val="ConsPlusNormal"/>
              <w:jc w:val="center"/>
            </w:pPr>
            <w:r>
              <w:t>88278,5</w:t>
            </w:r>
          </w:p>
        </w:tc>
        <w:tc>
          <w:tcPr>
            <w:tcW w:w="76.55pt" w:type="dxa"/>
          </w:tcPr>
          <w:p w:rsidR="00CA3BBB" w:rsidRDefault="00CA3BBB">
            <w:pPr>
              <w:pStyle w:val="ConsPlusNormal"/>
              <w:jc w:val="center"/>
            </w:pPr>
            <w:r>
              <w:t>86945,1</w:t>
            </w:r>
          </w:p>
        </w:tc>
        <w:tc>
          <w:tcPr>
            <w:tcW w:w="76.55pt" w:type="dxa"/>
          </w:tcPr>
          <w:p w:rsidR="00CA3BBB" w:rsidRDefault="00CA3BBB">
            <w:pPr>
              <w:pStyle w:val="ConsPlusNormal"/>
              <w:jc w:val="center"/>
            </w:pPr>
            <w:r>
              <w:t>103682,7</w:t>
            </w:r>
          </w:p>
        </w:tc>
        <w:tc>
          <w:tcPr>
            <w:tcW w:w="76.55pt" w:type="dxa"/>
          </w:tcPr>
          <w:p w:rsidR="00CA3BBB" w:rsidRDefault="00CA3BBB">
            <w:pPr>
              <w:pStyle w:val="ConsPlusNormal"/>
              <w:jc w:val="center"/>
            </w:pPr>
            <w:r>
              <w:t>124452,3</w:t>
            </w:r>
          </w:p>
        </w:tc>
        <w:tc>
          <w:tcPr>
            <w:tcW w:w="76.55pt" w:type="dxa"/>
          </w:tcPr>
          <w:p w:rsidR="00CA3BBB" w:rsidRDefault="00CA3BBB">
            <w:pPr>
              <w:pStyle w:val="ConsPlusNormal"/>
              <w:jc w:val="center"/>
            </w:pPr>
            <w:r>
              <w:t>144464,9</w:t>
            </w:r>
          </w:p>
        </w:tc>
        <w:tc>
          <w:tcPr>
            <w:tcW w:w="76.55pt" w:type="dxa"/>
          </w:tcPr>
          <w:p w:rsidR="00CA3BBB" w:rsidRDefault="00CA3BBB">
            <w:pPr>
              <w:pStyle w:val="ConsPlusNormal"/>
              <w:jc w:val="center"/>
            </w:pPr>
            <w:r>
              <w:t>154198,9</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504.</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7000,0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505.</w:t>
            </w:r>
          </w:p>
        </w:tc>
        <w:tc>
          <w:tcPr>
            <w:tcW w:w="167.25pt" w:type="dxa"/>
          </w:tcPr>
          <w:p w:rsidR="00CA3BBB" w:rsidRDefault="00CA3BBB">
            <w:pPr>
              <w:pStyle w:val="ConsPlusNormal"/>
            </w:pPr>
            <w:r>
              <w:t>Мероприятие 5.1. Обеспечение деятельности государственного органа (центральный аппарат), всего</w:t>
            </w:r>
          </w:p>
          <w:p w:rsidR="00CA3BBB" w:rsidRDefault="00CA3BBB">
            <w:pPr>
              <w:pStyle w:val="ConsPlusNormal"/>
            </w:pPr>
            <w:r>
              <w:t>из них</w:t>
            </w:r>
          </w:p>
        </w:tc>
        <w:tc>
          <w:tcPr>
            <w:tcW w:w="85.05pt" w:type="dxa"/>
          </w:tcPr>
          <w:p w:rsidR="00CA3BBB" w:rsidRDefault="00CA3BBB">
            <w:pPr>
              <w:pStyle w:val="ConsPlusNormal"/>
              <w:jc w:val="center"/>
            </w:pPr>
            <w:r>
              <w:t>617854,1</w:t>
            </w:r>
          </w:p>
        </w:tc>
        <w:tc>
          <w:tcPr>
            <w:tcW w:w="76.55pt" w:type="dxa"/>
          </w:tcPr>
          <w:p w:rsidR="00CA3BBB" w:rsidRDefault="00CA3BBB">
            <w:pPr>
              <w:pStyle w:val="ConsPlusNormal"/>
              <w:jc w:val="center"/>
            </w:pPr>
            <w:r>
              <w:t>67937,3</w:t>
            </w:r>
          </w:p>
        </w:tc>
        <w:tc>
          <w:tcPr>
            <w:tcW w:w="76.55pt" w:type="dxa"/>
          </w:tcPr>
          <w:p w:rsidR="00CA3BBB" w:rsidRDefault="00CA3BBB">
            <w:pPr>
              <w:pStyle w:val="ConsPlusNormal"/>
              <w:jc w:val="center"/>
            </w:pPr>
            <w:r>
              <w:t>69567,8</w:t>
            </w:r>
          </w:p>
        </w:tc>
        <w:tc>
          <w:tcPr>
            <w:tcW w:w="76.55pt" w:type="dxa"/>
          </w:tcPr>
          <w:p w:rsidR="00CA3BBB" w:rsidRDefault="00CA3BBB">
            <w:pPr>
              <w:pStyle w:val="ConsPlusNormal"/>
              <w:jc w:val="center"/>
            </w:pPr>
            <w:r>
              <w:t>70106,1</w:t>
            </w:r>
          </w:p>
        </w:tc>
        <w:tc>
          <w:tcPr>
            <w:tcW w:w="76.55pt" w:type="dxa"/>
          </w:tcPr>
          <w:p w:rsidR="00CA3BBB" w:rsidRDefault="00CA3BBB">
            <w:pPr>
              <w:pStyle w:val="ConsPlusNormal"/>
              <w:jc w:val="center"/>
            </w:pPr>
            <w:r>
              <w:t>81803,2</w:t>
            </w:r>
          </w:p>
        </w:tc>
        <w:tc>
          <w:tcPr>
            <w:tcW w:w="76.55pt" w:type="dxa"/>
          </w:tcPr>
          <w:p w:rsidR="00CA3BBB" w:rsidRDefault="00CA3BBB">
            <w:pPr>
              <w:pStyle w:val="ConsPlusNormal"/>
              <w:jc w:val="center"/>
            </w:pPr>
            <w:r>
              <w:t>96035,8</w:t>
            </w:r>
          </w:p>
        </w:tc>
        <w:tc>
          <w:tcPr>
            <w:tcW w:w="76.55pt" w:type="dxa"/>
          </w:tcPr>
          <w:p w:rsidR="00CA3BBB" w:rsidRDefault="00CA3BBB">
            <w:pPr>
              <w:pStyle w:val="ConsPlusNormal"/>
              <w:jc w:val="center"/>
            </w:pPr>
            <w:r>
              <w:t>112945,4</w:t>
            </w:r>
          </w:p>
        </w:tc>
        <w:tc>
          <w:tcPr>
            <w:tcW w:w="76.55pt" w:type="dxa"/>
          </w:tcPr>
          <w:p w:rsidR="00CA3BBB" w:rsidRDefault="00CA3BBB">
            <w:pPr>
              <w:pStyle w:val="ConsPlusNormal"/>
              <w:jc w:val="center"/>
            </w:pPr>
            <w:r>
              <w:t>119458,5</w:t>
            </w:r>
          </w:p>
        </w:tc>
        <w:tc>
          <w:tcPr>
            <w:tcW w:w="79.35pt" w:type="dxa"/>
          </w:tcPr>
          <w:p w:rsidR="00CA3BBB" w:rsidRDefault="00CA3BBB">
            <w:pPr>
              <w:pStyle w:val="ConsPlusNormal"/>
              <w:jc w:val="center"/>
            </w:pPr>
            <w:r>
              <w:t xml:space="preserve">1.1.1.1 - 1.1.1.11, 1.1.1.14, 1.1.2.1, 1.1.2.2, 2.2.1.1 - 2.2.1.3, 2.2.2.1 - 2.2.2.8, 3.1.1.1 - </w:t>
            </w:r>
            <w:r>
              <w:lastRenderedPageBreak/>
              <w:t>3.1.1.10, 3.1.2.1 - 3.1.2.8, 3.1.3.1, 3-1.1.1.1 - 3-1.1.1.14, 3-1.1.2.1 - 3-1.1.2.3, 3-1.1.3.1 - 3-1.1.3.6, 4.1.1.1 - 4.1.1.12, 4.1.2.1 - 4.1.2.12, 4.1.3.1 - 4.1.3.6, 5.1.1.1 - 5.1.1.9, 5.1.2.1 - 5.1.2.14</w:t>
            </w:r>
          </w:p>
        </w:tc>
      </w:tr>
      <w:tr w:rsidR="00CA3BBB">
        <w:tc>
          <w:tcPr>
            <w:tcW w:w="45.35pt" w:type="dxa"/>
          </w:tcPr>
          <w:p w:rsidR="00CA3BBB" w:rsidRDefault="00CA3BBB">
            <w:pPr>
              <w:pStyle w:val="ConsPlusNormal"/>
              <w:jc w:val="center"/>
            </w:pPr>
            <w:r>
              <w:lastRenderedPageBreak/>
              <w:t>506.</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617854,1</w:t>
            </w:r>
          </w:p>
        </w:tc>
        <w:tc>
          <w:tcPr>
            <w:tcW w:w="76.55pt" w:type="dxa"/>
          </w:tcPr>
          <w:p w:rsidR="00CA3BBB" w:rsidRDefault="00CA3BBB">
            <w:pPr>
              <w:pStyle w:val="ConsPlusNormal"/>
              <w:jc w:val="center"/>
            </w:pPr>
            <w:r>
              <w:t>67937,3</w:t>
            </w:r>
          </w:p>
        </w:tc>
        <w:tc>
          <w:tcPr>
            <w:tcW w:w="76.55pt" w:type="dxa"/>
          </w:tcPr>
          <w:p w:rsidR="00CA3BBB" w:rsidRDefault="00CA3BBB">
            <w:pPr>
              <w:pStyle w:val="ConsPlusNormal"/>
              <w:jc w:val="center"/>
            </w:pPr>
            <w:r>
              <w:t>69567,8</w:t>
            </w:r>
          </w:p>
        </w:tc>
        <w:tc>
          <w:tcPr>
            <w:tcW w:w="76.55pt" w:type="dxa"/>
          </w:tcPr>
          <w:p w:rsidR="00CA3BBB" w:rsidRDefault="00CA3BBB">
            <w:pPr>
              <w:pStyle w:val="ConsPlusNormal"/>
              <w:jc w:val="center"/>
            </w:pPr>
            <w:r>
              <w:t>70106,1</w:t>
            </w:r>
          </w:p>
        </w:tc>
        <w:tc>
          <w:tcPr>
            <w:tcW w:w="76.55pt" w:type="dxa"/>
          </w:tcPr>
          <w:p w:rsidR="00CA3BBB" w:rsidRDefault="00CA3BBB">
            <w:pPr>
              <w:pStyle w:val="ConsPlusNormal"/>
              <w:jc w:val="center"/>
            </w:pPr>
            <w:r>
              <w:t>81803,2</w:t>
            </w:r>
          </w:p>
        </w:tc>
        <w:tc>
          <w:tcPr>
            <w:tcW w:w="76.55pt" w:type="dxa"/>
          </w:tcPr>
          <w:p w:rsidR="00CA3BBB" w:rsidRDefault="00CA3BBB">
            <w:pPr>
              <w:pStyle w:val="ConsPlusNormal"/>
              <w:jc w:val="center"/>
            </w:pPr>
            <w:r>
              <w:t>96035,8</w:t>
            </w:r>
          </w:p>
        </w:tc>
        <w:tc>
          <w:tcPr>
            <w:tcW w:w="76.55pt" w:type="dxa"/>
          </w:tcPr>
          <w:p w:rsidR="00CA3BBB" w:rsidRDefault="00CA3BBB">
            <w:pPr>
              <w:pStyle w:val="ConsPlusNormal"/>
              <w:jc w:val="center"/>
            </w:pPr>
            <w:r>
              <w:t>112945,4</w:t>
            </w:r>
          </w:p>
        </w:tc>
        <w:tc>
          <w:tcPr>
            <w:tcW w:w="76.55pt" w:type="dxa"/>
          </w:tcPr>
          <w:p w:rsidR="00CA3BBB" w:rsidRDefault="00CA3BBB">
            <w:pPr>
              <w:pStyle w:val="ConsPlusNormal"/>
              <w:jc w:val="center"/>
            </w:pPr>
            <w:r>
              <w:t>119458,5</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507.</w:t>
            </w:r>
          </w:p>
        </w:tc>
        <w:tc>
          <w:tcPr>
            <w:tcW w:w="167.25pt" w:type="dxa"/>
          </w:tcPr>
          <w:p w:rsidR="00CA3BBB" w:rsidRDefault="00CA3BBB">
            <w:pPr>
              <w:pStyle w:val="ConsPlusNormal"/>
            </w:pPr>
            <w:r>
              <w:t>Мероприятие 5.2. Оказание услуг (выполнение работ) государственными учреждениями (приоритетные региональные проекты "Обеспечение качества жилищно-коммунальных услуг в Свердловской области" и "Формирование комфортной городской среды на территории Свердловской области"), всего</w:t>
            </w:r>
          </w:p>
          <w:p w:rsidR="00CA3BBB" w:rsidRDefault="00CA3BBB">
            <w:pPr>
              <w:pStyle w:val="ConsPlusNormal"/>
            </w:pPr>
            <w:r>
              <w:t>из них:</w:t>
            </w:r>
          </w:p>
        </w:tc>
        <w:tc>
          <w:tcPr>
            <w:tcW w:w="85.05pt" w:type="dxa"/>
          </w:tcPr>
          <w:p w:rsidR="00CA3BBB" w:rsidRDefault="00CA3BBB">
            <w:pPr>
              <w:pStyle w:val="ConsPlusNormal"/>
              <w:jc w:val="center"/>
            </w:pPr>
            <w:r>
              <w:t>188995,2</w:t>
            </w:r>
          </w:p>
        </w:tc>
        <w:tc>
          <w:tcPr>
            <w:tcW w:w="76.55pt" w:type="dxa"/>
          </w:tcPr>
          <w:p w:rsidR="00CA3BBB" w:rsidRDefault="00CA3BBB">
            <w:pPr>
              <w:pStyle w:val="ConsPlusNormal"/>
              <w:jc w:val="center"/>
            </w:pPr>
            <w:r>
              <w:t>40339,6</w:t>
            </w:r>
          </w:p>
        </w:tc>
        <w:tc>
          <w:tcPr>
            <w:tcW w:w="76.55pt" w:type="dxa"/>
          </w:tcPr>
          <w:p w:rsidR="00CA3BBB" w:rsidRDefault="00CA3BBB">
            <w:pPr>
              <w:pStyle w:val="ConsPlusNormal"/>
              <w:jc w:val="center"/>
            </w:pPr>
            <w:r>
              <w:t>18710,7</w:t>
            </w:r>
          </w:p>
        </w:tc>
        <w:tc>
          <w:tcPr>
            <w:tcW w:w="76.55pt" w:type="dxa"/>
          </w:tcPr>
          <w:p w:rsidR="00CA3BBB" w:rsidRDefault="00CA3BBB">
            <w:pPr>
              <w:pStyle w:val="ConsPlusNormal"/>
              <w:jc w:val="center"/>
            </w:pPr>
            <w:r>
              <w:t>16839,0</w:t>
            </w:r>
          </w:p>
        </w:tc>
        <w:tc>
          <w:tcPr>
            <w:tcW w:w="76.55pt" w:type="dxa"/>
          </w:tcPr>
          <w:p w:rsidR="00CA3BBB" w:rsidRDefault="00CA3BBB">
            <w:pPr>
              <w:pStyle w:val="ConsPlusNormal"/>
              <w:jc w:val="center"/>
            </w:pPr>
            <w:r>
              <w:t>18429,5</w:t>
            </w:r>
          </w:p>
        </w:tc>
        <w:tc>
          <w:tcPr>
            <w:tcW w:w="76.55pt" w:type="dxa"/>
          </w:tcPr>
          <w:p w:rsidR="00CA3BBB" w:rsidRDefault="00CA3BBB">
            <w:pPr>
              <w:pStyle w:val="ConsPlusNormal"/>
              <w:jc w:val="center"/>
            </w:pPr>
            <w:r>
              <w:t>28416,5</w:t>
            </w:r>
          </w:p>
        </w:tc>
        <w:tc>
          <w:tcPr>
            <w:tcW w:w="76.55pt" w:type="dxa"/>
          </w:tcPr>
          <w:p w:rsidR="00CA3BBB" w:rsidRDefault="00CA3BBB">
            <w:pPr>
              <w:pStyle w:val="ConsPlusNormal"/>
              <w:jc w:val="center"/>
            </w:pPr>
            <w:r>
              <w:t>31519,5</w:t>
            </w:r>
          </w:p>
        </w:tc>
        <w:tc>
          <w:tcPr>
            <w:tcW w:w="76.55pt" w:type="dxa"/>
          </w:tcPr>
          <w:p w:rsidR="00CA3BBB" w:rsidRDefault="00CA3BBB">
            <w:pPr>
              <w:pStyle w:val="ConsPlusNormal"/>
              <w:jc w:val="center"/>
            </w:pPr>
            <w:r>
              <w:t>34740,4</w:t>
            </w:r>
          </w:p>
        </w:tc>
        <w:tc>
          <w:tcPr>
            <w:tcW w:w="79.35pt" w:type="dxa"/>
          </w:tcPr>
          <w:p w:rsidR="00CA3BBB" w:rsidRDefault="00CA3BBB">
            <w:pPr>
              <w:pStyle w:val="ConsPlusNormal"/>
              <w:jc w:val="center"/>
            </w:pPr>
            <w:r>
              <w:t>2.2.2.2, 5.1.1.1, 5.1.1.9, 5.1.2.4, 5.1.2.11, 5.1.2.14</w:t>
            </w:r>
          </w:p>
        </w:tc>
      </w:tr>
      <w:tr w:rsidR="00CA3BBB">
        <w:tc>
          <w:tcPr>
            <w:tcW w:w="45.35pt" w:type="dxa"/>
          </w:tcPr>
          <w:p w:rsidR="00CA3BBB" w:rsidRDefault="00CA3BBB">
            <w:pPr>
              <w:pStyle w:val="ConsPlusNormal"/>
              <w:jc w:val="center"/>
            </w:pPr>
            <w:r>
              <w:t>508.</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181995,2</w:t>
            </w:r>
          </w:p>
        </w:tc>
        <w:tc>
          <w:tcPr>
            <w:tcW w:w="76.55pt" w:type="dxa"/>
          </w:tcPr>
          <w:p w:rsidR="00CA3BBB" w:rsidRDefault="00CA3BBB">
            <w:pPr>
              <w:pStyle w:val="ConsPlusNormal"/>
              <w:jc w:val="center"/>
            </w:pPr>
            <w:r>
              <w:t>33339,6</w:t>
            </w:r>
          </w:p>
        </w:tc>
        <w:tc>
          <w:tcPr>
            <w:tcW w:w="76.55pt" w:type="dxa"/>
          </w:tcPr>
          <w:p w:rsidR="00CA3BBB" w:rsidRDefault="00CA3BBB">
            <w:pPr>
              <w:pStyle w:val="ConsPlusNormal"/>
              <w:jc w:val="center"/>
            </w:pPr>
            <w:r>
              <w:t>18710,7</w:t>
            </w:r>
          </w:p>
        </w:tc>
        <w:tc>
          <w:tcPr>
            <w:tcW w:w="76.55pt" w:type="dxa"/>
          </w:tcPr>
          <w:p w:rsidR="00CA3BBB" w:rsidRDefault="00CA3BBB">
            <w:pPr>
              <w:pStyle w:val="ConsPlusNormal"/>
              <w:jc w:val="center"/>
            </w:pPr>
            <w:r>
              <w:t>16839,0</w:t>
            </w:r>
          </w:p>
        </w:tc>
        <w:tc>
          <w:tcPr>
            <w:tcW w:w="76.55pt" w:type="dxa"/>
          </w:tcPr>
          <w:p w:rsidR="00CA3BBB" w:rsidRDefault="00CA3BBB">
            <w:pPr>
              <w:pStyle w:val="ConsPlusNormal"/>
              <w:jc w:val="center"/>
            </w:pPr>
            <w:r>
              <w:t>18429,5</w:t>
            </w:r>
          </w:p>
        </w:tc>
        <w:tc>
          <w:tcPr>
            <w:tcW w:w="76.55pt" w:type="dxa"/>
          </w:tcPr>
          <w:p w:rsidR="00CA3BBB" w:rsidRDefault="00CA3BBB">
            <w:pPr>
              <w:pStyle w:val="ConsPlusNormal"/>
              <w:jc w:val="center"/>
            </w:pPr>
            <w:r>
              <w:t>28416,5</w:t>
            </w:r>
          </w:p>
        </w:tc>
        <w:tc>
          <w:tcPr>
            <w:tcW w:w="76.55pt" w:type="dxa"/>
          </w:tcPr>
          <w:p w:rsidR="00CA3BBB" w:rsidRDefault="00CA3BBB">
            <w:pPr>
              <w:pStyle w:val="ConsPlusNormal"/>
              <w:jc w:val="center"/>
            </w:pPr>
            <w:r>
              <w:t>31519,5</w:t>
            </w:r>
          </w:p>
        </w:tc>
        <w:tc>
          <w:tcPr>
            <w:tcW w:w="76.55pt" w:type="dxa"/>
          </w:tcPr>
          <w:p w:rsidR="00CA3BBB" w:rsidRDefault="00CA3BBB">
            <w:pPr>
              <w:pStyle w:val="ConsPlusNormal"/>
              <w:jc w:val="center"/>
            </w:pPr>
            <w:r>
              <w:t>34740,4</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509.</w:t>
            </w:r>
          </w:p>
        </w:tc>
        <w:tc>
          <w:tcPr>
            <w:tcW w:w="167.25pt" w:type="dxa"/>
          </w:tcPr>
          <w:p w:rsidR="00CA3BBB" w:rsidRDefault="00CA3BBB">
            <w:pPr>
              <w:pStyle w:val="ConsPlusNormal"/>
            </w:pPr>
            <w:r>
              <w:t>внебюджетные источники</w:t>
            </w:r>
          </w:p>
        </w:tc>
        <w:tc>
          <w:tcPr>
            <w:tcW w:w="85.05pt" w:type="dxa"/>
          </w:tcPr>
          <w:p w:rsidR="00CA3BBB" w:rsidRDefault="00CA3BBB">
            <w:pPr>
              <w:pStyle w:val="ConsPlusNormal"/>
              <w:jc w:val="center"/>
            </w:pPr>
            <w:r>
              <w:t>7000,0</w:t>
            </w:r>
          </w:p>
        </w:tc>
        <w:tc>
          <w:tcPr>
            <w:tcW w:w="76.55pt" w:type="dxa"/>
          </w:tcPr>
          <w:p w:rsidR="00CA3BBB" w:rsidRDefault="00CA3BBB">
            <w:pPr>
              <w:pStyle w:val="ConsPlusNormal"/>
              <w:jc w:val="center"/>
            </w:pPr>
            <w:r>
              <w:t>7000,0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510.</w:t>
            </w:r>
          </w:p>
        </w:tc>
        <w:tc>
          <w:tcPr>
            <w:tcW w:w="167.25pt" w:type="dxa"/>
          </w:tcPr>
          <w:p w:rsidR="00CA3BBB" w:rsidRDefault="00CA3BBB">
            <w:pPr>
              <w:pStyle w:val="ConsPlusNormal"/>
            </w:pPr>
            <w:r>
              <w:t>Мероприятие 5.3. Контроль за исполнением и реализацией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5.1.1.1</w:t>
            </w:r>
          </w:p>
        </w:tc>
      </w:tr>
      <w:tr w:rsidR="00CA3BBB">
        <w:tc>
          <w:tcPr>
            <w:tcW w:w="45.35pt" w:type="dxa"/>
          </w:tcPr>
          <w:p w:rsidR="00CA3BBB" w:rsidRDefault="00CA3BBB">
            <w:pPr>
              <w:pStyle w:val="ConsPlusNormal"/>
              <w:jc w:val="center"/>
            </w:pPr>
            <w:r>
              <w:t>511.</w:t>
            </w:r>
          </w:p>
        </w:tc>
        <w:tc>
          <w:tcPr>
            <w:tcW w:w="167.25pt" w:type="dxa"/>
          </w:tcPr>
          <w:p w:rsidR="00CA3BBB" w:rsidRDefault="00CA3BBB">
            <w:pPr>
              <w:pStyle w:val="ConsPlusNormal"/>
            </w:pPr>
            <w:r>
              <w:t>Мероприятие 5.4. Организация рассмотрения обращений граждан по вопросам, входящим в компетенцию Министерства энергетики и жилищно-коммунального хозяйства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5.1.1.2</w:t>
            </w:r>
          </w:p>
        </w:tc>
      </w:tr>
      <w:tr w:rsidR="00CA3BBB">
        <w:tc>
          <w:tcPr>
            <w:tcW w:w="45.35pt" w:type="dxa"/>
          </w:tcPr>
          <w:p w:rsidR="00CA3BBB" w:rsidRDefault="00CA3BBB">
            <w:pPr>
              <w:pStyle w:val="ConsPlusNormal"/>
              <w:jc w:val="center"/>
            </w:pPr>
            <w:r>
              <w:t>512.</w:t>
            </w:r>
          </w:p>
        </w:tc>
        <w:tc>
          <w:tcPr>
            <w:tcW w:w="167.25pt" w:type="dxa"/>
          </w:tcPr>
          <w:p w:rsidR="00CA3BBB" w:rsidRDefault="00CA3BBB">
            <w:pPr>
              <w:pStyle w:val="ConsPlusNormal"/>
            </w:pPr>
            <w:r>
              <w:t>Мероприятие 5.5. Обеспечение организационной деятельности Министерства энергетики и жилищно-коммунального хозяйства Свердловской области по вопросам приема граждан в муниципальных образованиях, расположенных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5.1.1.3</w:t>
            </w:r>
          </w:p>
        </w:tc>
      </w:tr>
      <w:tr w:rsidR="00CA3BBB">
        <w:tc>
          <w:tcPr>
            <w:tcW w:w="45.35pt" w:type="dxa"/>
          </w:tcPr>
          <w:p w:rsidR="00CA3BBB" w:rsidRDefault="00CA3BBB">
            <w:pPr>
              <w:pStyle w:val="ConsPlusNormal"/>
              <w:jc w:val="center"/>
            </w:pPr>
            <w:r>
              <w:t>513.</w:t>
            </w:r>
          </w:p>
        </w:tc>
        <w:tc>
          <w:tcPr>
            <w:tcW w:w="167.25pt" w:type="dxa"/>
          </w:tcPr>
          <w:p w:rsidR="00CA3BBB" w:rsidRDefault="00CA3BBB">
            <w:pPr>
              <w:pStyle w:val="ConsPlusNormal"/>
            </w:pPr>
            <w:r>
              <w:t>Мероприятие 5.6. Организация работы по вопросам чрезвычайных ситуаций природного и техногенного характера</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2.2.2.1, 2.2.2.2</w:t>
            </w:r>
          </w:p>
        </w:tc>
      </w:tr>
      <w:tr w:rsidR="00CA3BBB">
        <w:tc>
          <w:tcPr>
            <w:tcW w:w="45.35pt" w:type="dxa"/>
          </w:tcPr>
          <w:p w:rsidR="00CA3BBB" w:rsidRDefault="00CA3BBB">
            <w:pPr>
              <w:pStyle w:val="ConsPlusNormal"/>
              <w:jc w:val="center"/>
            </w:pPr>
            <w:r>
              <w:lastRenderedPageBreak/>
              <w:t>514.</w:t>
            </w:r>
          </w:p>
        </w:tc>
        <w:tc>
          <w:tcPr>
            <w:tcW w:w="167.25pt" w:type="dxa"/>
          </w:tcPr>
          <w:p w:rsidR="00CA3BBB" w:rsidRDefault="00CA3BBB">
            <w:pPr>
              <w:pStyle w:val="ConsPlusNormal"/>
            </w:pPr>
            <w:r>
              <w:t>Мероприятие 5.7. Мониторинг потребления горюче-смазочных материалов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4.1.2.10</w:t>
            </w:r>
          </w:p>
        </w:tc>
      </w:tr>
      <w:tr w:rsidR="00CA3BBB">
        <w:tc>
          <w:tcPr>
            <w:tcW w:w="45.35pt" w:type="dxa"/>
          </w:tcPr>
          <w:p w:rsidR="00CA3BBB" w:rsidRDefault="00CA3BBB">
            <w:pPr>
              <w:pStyle w:val="ConsPlusNormal"/>
              <w:jc w:val="center"/>
            </w:pPr>
            <w:r>
              <w:t>515.</w:t>
            </w:r>
          </w:p>
        </w:tc>
        <w:tc>
          <w:tcPr>
            <w:tcW w:w="167.25pt" w:type="dxa"/>
          </w:tcPr>
          <w:p w:rsidR="00CA3BBB" w:rsidRDefault="00CA3BBB">
            <w:pPr>
              <w:pStyle w:val="ConsPlusNormal"/>
            </w:pPr>
            <w:r>
              <w:t>Мероприятие 5.8. Рассмотрение и согласование проектов генеральных планов и схем территориального планирования муниципальных образований, расположенных на территории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5.1.2.5</w:t>
            </w:r>
          </w:p>
        </w:tc>
      </w:tr>
      <w:tr w:rsidR="00CA3BBB">
        <w:tc>
          <w:tcPr>
            <w:tcW w:w="45.35pt" w:type="dxa"/>
          </w:tcPr>
          <w:p w:rsidR="00CA3BBB" w:rsidRDefault="00CA3BBB">
            <w:pPr>
              <w:pStyle w:val="ConsPlusNormal"/>
              <w:jc w:val="center"/>
            </w:pPr>
            <w:r>
              <w:t>516.</w:t>
            </w:r>
          </w:p>
        </w:tc>
        <w:tc>
          <w:tcPr>
            <w:tcW w:w="167.25pt" w:type="dxa"/>
          </w:tcPr>
          <w:p w:rsidR="00CA3BBB" w:rsidRDefault="00CA3BBB">
            <w:pPr>
              <w:pStyle w:val="ConsPlusNormal"/>
            </w:pPr>
            <w:r>
              <w:t>Мероприятие 5.9. Рассмотрение инвестиционных проектов в сфере энергетики и жилищно-коммунального хозяйства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5.1.2.4</w:t>
            </w:r>
          </w:p>
        </w:tc>
      </w:tr>
      <w:tr w:rsidR="00CA3BBB">
        <w:tc>
          <w:tcPr>
            <w:tcW w:w="45.35pt" w:type="dxa"/>
          </w:tcPr>
          <w:p w:rsidR="00CA3BBB" w:rsidRDefault="00CA3BBB">
            <w:pPr>
              <w:pStyle w:val="ConsPlusNormal"/>
              <w:jc w:val="center"/>
            </w:pPr>
            <w:r>
              <w:t>517.</w:t>
            </w:r>
          </w:p>
        </w:tc>
        <w:tc>
          <w:tcPr>
            <w:tcW w:w="167.25pt" w:type="dxa"/>
          </w:tcPr>
          <w:p w:rsidR="00CA3BBB" w:rsidRDefault="00CA3BBB">
            <w:pPr>
              <w:pStyle w:val="ConsPlusNormal"/>
            </w:pPr>
            <w:r>
              <w:t>Мероприятие 5.10. Организация работы по подготовке инфраструктуры, обеспечивающей функционирование стратегических объектов, связанных с подготовкой и проведением региональных и международных мероприятий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5.1.2.6</w:t>
            </w:r>
          </w:p>
        </w:tc>
      </w:tr>
      <w:tr w:rsidR="00CA3BBB">
        <w:tc>
          <w:tcPr>
            <w:tcW w:w="45.35pt" w:type="dxa"/>
          </w:tcPr>
          <w:p w:rsidR="00CA3BBB" w:rsidRDefault="00CA3BBB">
            <w:pPr>
              <w:pStyle w:val="ConsPlusNormal"/>
              <w:jc w:val="center"/>
            </w:pPr>
            <w:r>
              <w:t>518.</w:t>
            </w:r>
          </w:p>
        </w:tc>
        <w:tc>
          <w:tcPr>
            <w:tcW w:w="167.25pt" w:type="dxa"/>
          </w:tcPr>
          <w:p w:rsidR="00CA3BBB" w:rsidRDefault="00CA3BBB">
            <w:pPr>
              <w:pStyle w:val="ConsPlusNormal"/>
            </w:pPr>
            <w:r>
              <w:t xml:space="preserve">Мероприятие 5.11. Обеспечение выполнения обязательств по государственному контракту по разработке, внедрению и оказанию доступа к </w:t>
            </w:r>
            <w:r>
              <w:lastRenderedPageBreak/>
              <w:t>региональной информационно-аналитической системе жилищно-коммунального хозяйства Свердловской области в объеме, утвержденном мировым соглашением, всего</w:t>
            </w:r>
          </w:p>
          <w:p w:rsidR="00CA3BBB" w:rsidRDefault="00CA3BBB">
            <w:pPr>
              <w:pStyle w:val="ConsPlusNormal"/>
            </w:pPr>
            <w:r>
              <w:t>из них</w:t>
            </w:r>
          </w:p>
        </w:tc>
        <w:tc>
          <w:tcPr>
            <w:tcW w:w="85.05pt" w:type="dxa"/>
          </w:tcPr>
          <w:p w:rsidR="00CA3BBB" w:rsidRDefault="00CA3BBB">
            <w:pPr>
              <w:pStyle w:val="ConsPlusNormal"/>
              <w:jc w:val="center"/>
            </w:pPr>
            <w:r>
              <w:lastRenderedPageBreak/>
              <w:t>3060,0</w:t>
            </w:r>
          </w:p>
        </w:tc>
        <w:tc>
          <w:tcPr>
            <w:tcW w:w="76.55pt" w:type="dxa"/>
          </w:tcPr>
          <w:p w:rsidR="00CA3BBB" w:rsidRDefault="00CA3BBB">
            <w:pPr>
              <w:pStyle w:val="ConsPlusNormal"/>
              <w:jc w:val="center"/>
            </w:pPr>
            <w:r>
              <w:t>3060,0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5.1.1.1</w:t>
            </w:r>
          </w:p>
        </w:tc>
      </w:tr>
      <w:tr w:rsidR="00CA3BBB">
        <w:tc>
          <w:tcPr>
            <w:tcW w:w="45.35pt" w:type="dxa"/>
          </w:tcPr>
          <w:p w:rsidR="00CA3BBB" w:rsidRDefault="00CA3BBB">
            <w:pPr>
              <w:pStyle w:val="ConsPlusNormal"/>
              <w:jc w:val="center"/>
            </w:pPr>
            <w:r>
              <w:t>519.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3060,0</w:t>
            </w:r>
          </w:p>
        </w:tc>
        <w:tc>
          <w:tcPr>
            <w:tcW w:w="76.55pt" w:type="dxa"/>
          </w:tcPr>
          <w:p w:rsidR="00CA3BBB" w:rsidRDefault="00CA3BBB">
            <w:pPr>
              <w:pStyle w:val="ConsPlusNormal"/>
              <w:jc w:val="center"/>
            </w:pPr>
            <w:r>
              <w:t>3060,0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520.</w:t>
            </w:r>
          </w:p>
        </w:tc>
        <w:tc>
          <w:tcPr>
            <w:tcW w:w="167.25pt" w:type="dxa"/>
          </w:tcPr>
          <w:p w:rsidR="00CA3BBB" w:rsidRDefault="00CA3BBB">
            <w:pPr>
              <w:pStyle w:val="ConsPlusNormal"/>
            </w:pPr>
            <w:r>
              <w:t>Мероприятие 5.12. Осуществление комплекса организационных, разъяснительных и иных мер по соблюдению Министром энергетики и жилищно-коммунального хозяйства Свердловской области и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ограничений, запретов и по исполнению ими обязанностей, установленных в целях противодействия коррупции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5.1.1.4, 5.1.1.6</w:t>
            </w:r>
          </w:p>
        </w:tc>
      </w:tr>
      <w:tr w:rsidR="00CA3BBB">
        <w:tc>
          <w:tcPr>
            <w:tcW w:w="45.35pt" w:type="dxa"/>
          </w:tcPr>
          <w:p w:rsidR="00CA3BBB" w:rsidRDefault="00CA3BBB">
            <w:pPr>
              <w:pStyle w:val="ConsPlusNormal"/>
              <w:jc w:val="center"/>
            </w:pPr>
            <w:r>
              <w:t>521.</w:t>
            </w:r>
          </w:p>
        </w:tc>
        <w:tc>
          <w:tcPr>
            <w:tcW w:w="167.25pt" w:type="dxa"/>
          </w:tcPr>
          <w:p w:rsidR="00CA3BBB" w:rsidRDefault="00CA3BBB">
            <w:pPr>
              <w:pStyle w:val="ConsPlusNormal"/>
            </w:pPr>
            <w:r>
              <w:t xml:space="preserve">Мероприятие 5.13. Проведение проверок достоверности и полноты сведений о доходах, об </w:t>
            </w:r>
            <w:r>
              <w:lastRenderedPageBreak/>
              <w:t>имуществе и обязательствах имущественного характера, представляемых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5.1.1.5</w:t>
            </w:r>
          </w:p>
        </w:tc>
      </w:tr>
      <w:tr w:rsidR="00CA3BBB">
        <w:tc>
          <w:tcPr>
            <w:tcW w:w="45.35pt" w:type="dxa"/>
          </w:tcPr>
          <w:p w:rsidR="00CA3BBB" w:rsidRDefault="00CA3BBB">
            <w:pPr>
              <w:pStyle w:val="ConsPlusNormal"/>
              <w:jc w:val="center"/>
            </w:pPr>
            <w:r>
              <w:t>522.</w:t>
            </w:r>
          </w:p>
        </w:tc>
        <w:tc>
          <w:tcPr>
            <w:tcW w:w="167.25pt" w:type="dxa"/>
          </w:tcPr>
          <w:p w:rsidR="00CA3BBB" w:rsidRDefault="00CA3BBB">
            <w:pPr>
              <w:pStyle w:val="ConsPlusNormal"/>
            </w:pPr>
            <w:r>
              <w:t>Мероприятие 5.14. Организация представления сведений о доходах, расходах, об имуществе и обязательствах имущественного характера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обеспечение контроля своевременности представления указанных сведений</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5.1.1.5</w:t>
            </w:r>
          </w:p>
        </w:tc>
      </w:tr>
      <w:tr w:rsidR="00CA3BBB">
        <w:tc>
          <w:tcPr>
            <w:tcW w:w="45.35pt" w:type="dxa"/>
          </w:tcPr>
          <w:p w:rsidR="00CA3BBB" w:rsidRDefault="00CA3BBB">
            <w:pPr>
              <w:pStyle w:val="ConsPlusNormal"/>
              <w:jc w:val="center"/>
            </w:pPr>
            <w:r>
              <w:t>523.</w:t>
            </w:r>
          </w:p>
        </w:tc>
        <w:tc>
          <w:tcPr>
            <w:tcW w:w="167.25pt" w:type="dxa"/>
          </w:tcPr>
          <w:p w:rsidR="00CA3BBB" w:rsidRDefault="00CA3BBB">
            <w:pPr>
              <w:pStyle w:val="ConsPlusNormal"/>
            </w:pPr>
            <w:r>
              <w:t>Мероприятие 5.15. Мониторинг документов стратегического планирования</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5.1.2.1 - 5.1.2.3, 5.1.2.7 - 5.1.2.10</w:t>
            </w:r>
          </w:p>
        </w:tc>
      </w:tr>
      <w:tr w:rsidR="00CA3BBB">
        <w:tc>
          <w:tcPr>
            <w:tcW w:w="45.35pt" w:type="dxa"/>
          </w:tcPr>
          <w:p w:rsidR="00CA3BBB" w:rsidRDefault="00CA3BBB">
            <w:pPr>
              <w:pStyle w:val="ConsPlusNormal"/>
              <w:jc w:val="center"/>
            </w:pPr>
            <w:r>
              <w:t>524.</w:t>
            </w:r>
          </w:p>
        </w:tc>
        <w:tc>
          <w:tcPr>
            <w:tcW w:w="167.25pt" w:type="dxa"/>
          </w:tcPr>
          <w:p w:rsidR="00CA3BBB" w:rsidRDefault="00CA3BBB">
            <w:pPr>
              <w:pStyle w:val="ConsPlusNormal"/>
            </w:pPr>
            <w:r>
              <w:t xml:space="preserve">Мероприятие 5.16. Проведение </w:t>
            </w:r>
            <w:r>
              <w:lastRenderedPageBreak/>
              <w:t>мониторинга потребности организаций,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специалистах в сфере жилищно-коммунального хозяйства</w:t>
            </w:r>
          </w:p>
        </w:tc>
        <w:tc>
          <w:tcPr>
            <w:tcW w:w="85.05pt" w:type="dxa"/>
          </w:tcPr>
          <w:p w:rsidR="00CA3BBB" w:rsidRDefault="00CA3BBB">
            <w:pPr>
              <w:pStyle w:val="ConsPlusNormal"/>
              <w:jc w:val="center"/>
            </w:pPr>
            <w:r>
              <w:lastRenderedPageBreak/>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5.1.2.9, 5.1.2.10</w:t>
            </w:r>
          </w:p>
        </w:tc>
      </w:tr>
      <w:tr w:rsidR="00CA3BBB">
        <w:tc>
          <w:tcPr>
            <w:tcW w:w="45.35pt" w:type="dxa"/>
          </w:tcPr>
          <w:p w:rsidR="00CA3BBB" w:rsidRDefault="00CA3BBB">
            <w:pPr>
              <w:pStyle w:val="ConsPlusNormal"/>
              <w:jc w:val="center"/>
            </w:pPr>
            <w:r>
              <w:t>525.</w:t>
            </w:r>
          </w:p>
        </w:tc>
        <w:tc>
          <w:tcPr>
            <w:tcW w:w="167.25pt" w:type="dxa"/>
          </w:tcPr>
          <w:p w:rsidR="00CA3BBB" w:rsidRDefault="00CA3BBB">
            <w:pPr>
              <w:pStyle w:val="ConsPlusNormal"/>
            </w:pPr>
            <w:r>
              <w:t xml:space="preserve">Мероприятие 5.17. Разработка и реализация комплексной </w:t>
            </w:r>
            <w:hyperlink r:id="rId1021" w:history="1">
              <w:r>
                <w:rPr>
                  <w:color w:val="0000FF"/>
                </w:rPr>
                <w:t>программы</w:t>
              </w:r>
            </w:hyperlink>
            <w:r>
              <w:t xml:space="preserve"> "Вовлечение местных топливных ресурсов в топливный баланс Свердловской области"</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c>
          <w:tcPr>
            <w:tcW w:w="45.35pt" w:type="dxa"/>
          </w:tcPr>
          <w:p w:rsidR="00CA3BBB" w:rsidRDefault="00CA3BBB">
            <w:pPr>
              <w:pStyle w:val="ConsPlusNormal"/>
              <w:jc w:val="center"/>
            </w:pPr>
            <w:r>
              <w:t>526.</w:t>
            </w:r>
          </w:p>
        </w:tc>
        <w:tc>
          <w:tcPr>
            <w:tcW w:w="167.25pt" w:type="dxa"/>
          </w:tcPr>
          <w:p w:rsidR="00CA3BBB" w:rsidRDefault="00CA3BBB">
            <w:pPr>
              <w:pStyle w:val="ConsPlusNormal"/>
            </w:pPr>
            <w:r>
              <w:t>Мероприятие 5.18.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5.1.2.12, 5.1.2.13</w:t>
            </w:r>
          </w:p>
        </w:tc>
      </w:tr>
      <w:tr w:rsidR="00CA3BBB">
        <w:tc>
          <w:tcPr>
            <w:tcW w:w="45.35pt" w:type="dxa"/>
          </w:tcPr>
          <w:p w:rsidR="00CA3BBB" w:rsidRDefault="00CA3BBB">
            <w:pPr>
              <w:pStyle w:val="ConsPlusNormal"/>
              <w:jc w:val="center"/>
            </w:pPr>
            <w:r>
              <w:t>527.</w:t>
            </w:r>
          </w:p>
        </w:tc>
        <w:tc>
          <w:tcPr>
            <w:tcW w:w="167.25pt" w:type="dxa"/>
          </w:tcPr>
          <w:p w:rsidR="00CA3BBB" w:rsidRDefault="00CA3BBB">
            <w:pPr>
              <w:pStyle w:val="ConsPlusNormal"/>
            </w:pPr>
            <w:r>
              <w:t>Мероприятие 5.19. Организация работы по согласованию муниципальных услуг в сфере жилищно-коммунального хозяйства с помощью автоматизированного рабочего места "Реестр государственных услуг"</w:t>
            </w:r>
          </w:p>
        </w:tc>
        <w:tc>
          <w:tcPr>
            <w:tcW w:w="85.0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6.55pt" w:type="dxa"/>
          </w:tcPr>
          <w:p w:rsidR="00CA3BBB" w:rsidRDefault="00CA3BBB">
            <w:pPr>
              <w:pStyle w:val="ConsPlusNormal"/>
              <w:jc w:val="center"/>
            </w:pPr>
            <w:r>
              <w:t>-</w:t>
            </w:r>
          </w:p>
        </w:tc>
        <w:tc>
          <w:tcPr>
            <w:tcW w:w="79.35pt" w:type="dxa"/>
          </w:tcPr>
          <w:p w:rsidR="00CA3BBB" w:rsidRDefault="00CA3BBB">
            <w:pPr>
              <w:pStyle w:val="ConsPlusNormal"/>
              <w:jc w:val="center"/>
            </w:pPr>
            <w:r>
              <w:t>5.1.1.7</w:t>
            </w:r>
          </w:p>
        </w:tc>
      </w:tr>
      <w:tr w:rsidR="00CA3BBB">
        <w:tc>
          <w:tcPr>
            <w:tcW w:w="45.35pt" w:type="dxa"/>
          </w:tcPr>
          <w:p w:rsidR="00CA3BBB" w:rsidRDefault="00CA3BBB">
            <w:pPr>
              <w:pStyle w:val="ConsPlusNormal"/>
              <w:jc w:val="center"/>
            </w:pPr>
            <w:r>
              <w:lastRenderedPageBreak/>
              <w:t>528.</w:t>
            </w:r>
          </w:p>
        </w:tc>
        <w:tc>
          <w:tcPr>
            <w:tcW w:w="167.25pt" w:type="dxa"/>
          </w:tcPr>
          <w:p w:rsidR="00CA3BBB" w:rsidRDefault="00CA3BBB">
            <w:pPr>
              <w:pStyle w:val="ConsPlusNormal"/>
            </w:pPr>
            <w:r>
              <w:t>Мероприятие 5.20. Организация и проведение Всероссийского съезда по вопросам жилищно-коммунального хозяйства, всего</w:t>
            </w:r>
          </w:p>
          <w:p w:rsidR="00CA3BBB" w:rsidRDefault="00CA3BBB">
            <w:pPr>
              <w:pStyle w:val="ConsPlusNormal"/>
            </w:pPr>
            <w:r>
              <w:t>из них</w:t>
            </w:r>
          </w:p>
        </w:tc>
        <w:tc>
          <w:tcPr>
            <w:tcW w:w="85.05pt" w:type="dxa"/>
          </w:tcPr>
          <w:p w:rsidR="00CA3BBB" w:rsidRDefault="00CA3BBB">
            <w:pPr>
              <w:pStyle w:val="ConsPlusNormal"/>
              <w:jc w:val="center"/>
            </w:pPr>
            <w:r>
              <w:t>3450,0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3450,0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jc w:val="center"/>
            </w:pPr>
            <w:r>
              <w:t>3.1.1.1</w:t>
            </w:r>
          </w:p>
        </w:tc>
      </w:tr>
      <w:tr w:rsidR="00CA3BBB">
        <w:tc>
          <w:tcPr>
            <w:tcW w:w="45.35pt" w:type="dxa"/>
          </w:tcPr>
          <w:p w:rsidR="00CA3BBB" w:rsidRDefault="00CA3BBB">
            <w:pPr>
              <w:pStyle w:val="ConsPlusNormal"/>
              <w:jc w:val="center"/>
            </w:pPr>
            <w:r>
              <w:t>529.</w:t>
            </w:r>
          </w:p>
        </w:tc>
        <w:tc>
          <w:tcPr>
            <w:tcW w:w="167.25pt" w:type="dxa"/>
          </w:tcPr>
          <w:p w:rsidR="00CA3BBB" w:rsidRDefault="00CA3BBB">
            <w:pPr>
              <w:pStyle w:val="ConsPlusNormal"/>
            </w:pPr>
            <w:r>
              <w:t>областной бюджет</w:t>
            </w:r>
          </w:p>
        </w:tc>
        <w:tc>
          <w:tcPr>
            <w:tcW w:w="85.05pt" w:type="dxa"/>
          </w:tcPr>
          <w:p w:rsidR="00CA3BBB" w:rsidRDefault="00CA3BBB">
            <w:pPr>
              <w:pStyle w:val="ConsPlusNormal"/>
              <w:jc w:val="center"/>
            </w:pPr>
            <w:r>
              <w:t>3450,0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3450,0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6.55pt" w:type="dxa"/>
          </w:tcPr>
          <w:p w:rsidR="00CA3BBB" w:rsidRDefault="00CA3BBB">
            <w:pPr>
              <w:pStyle w:val="ConsPlusNormal"/>
              <w:jc w:val="center"/>
            </w:pPr>
            <w:r>
              <w:t>0,0</w:t>
            </w:r>
          </w:p>
        </w:tc>
        <w:tc>
          <w:tcPr>
            <w:tcW w:w="79.35pt" w:type="dxa"/>
          </w:tcPr>
          <w:p w:rsidR="00CA3BBB" w:rsidRDefault="00CA3BBB">
            <w:pPr>
              <w:pStyle w:val="ConsPlusNormal"/>
            </w:pP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jc w:val="end"/>
        <w:outlineLvl w:val="2"/>
      </w:pPr>
      <w:r>
        <w:t>Таблица 2</w:t>
      </w:r>
    </w:p>
    <w:p w:rsidR="00CA3BBB" w:rsidRDefault="00CA3BBB">
      <w:pPr>
        <w:pStyle w:val="ConsPlusNormal"/>
      </w:pPr>
    </w:p>
    <w:p w:rsidR="00CA3BBB" w:rsidRDefault="00CA3BBB">
      <w:pPr>
        <w:pStyle w:val="ConsPlusTitle"/>
        <w:jc w:val="center"/>
      </w:pPr>
      <w:r>
        <w:t>ПЛАН</w:t>
      </w:r>
    </w:p>
    <w:p w:rsidR="00CA3BBB" w:rsidRDefault="00CA3BBB">
      <w:pPr>
        <w:pStyle w:val="ConsPlusTitle"/>
        <w:jc w:val="center"/>
      </w:pPr>
      <w:r>
        <w:t>МЕРОПРИЯТИЙ ПО ВЫПОЛНЕНИЮ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 НА 2021 - 2024 ГОДЫ</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354"/>
        <w:gridCol w:w="1644"/>
        <w:gridCol w:w="1417"/>
        <w:gridCol w:w="1417"/>
        <w:gridCol w:w="1417"/>
        <w:gridCol w:w="1417"/>
        <w:gridCol w:w="1417"/>
        <w:gridCol w:w="1587"/>
      </w:tblGrid>
      <w:tr w:rsidR="00CA3BBB">
        <w:tc>
          <w:tcPr>
            <w:tcW w:w="45.35pt" w:type="dxa"/>
            <w:vMerge w:val="restart"/>
          </w:tcPr>
          <w:p w:rsidR="00CA3BBB" w:rsidRDefault="00CA3BBB">
            <w:pPr>
              <w:pStyle w:val="ConsPlusNormal"/>
              <w:jc w:val="center"/>
            </w:pPr>
            <w:r>
              <w:t>Номер строки</w:t>
            </w:r>
          </w:p>
        </w:tc>
        <w:tc>
          <w:tcPr>
            <w:tcW w:w="217.70pt" w:type="dxa"/>
            <w:vMerge w:val="restart"/>
          </w:tcPr>
          <w:p w:rsidR="00CA3BBB" w:rsidRDefault="00CA3BBB">
            <w:pPr>
              <w:pStyle w:val="ConsPlusNormal"/>
              <w:jc w:val="center"/>
            </w:pPr>
            <w:r>
              <w:t>Наименование мероприятия, источники ресурсного обеспечения</w:t>
            </w:r>
          </w:p>
        </w:tc>
        <w:tc>
          <w:tcPr>
            <w:tcW w:w="82.20pt" w:type="dxa"/>
            <w:vMerge w:val="restart"/>
          </w:tcPr>
          <w:p w:rsidR="00CA3BBB" w:rsidRDefault="00CA3BBB">
            <w:pPr>
              <w:pStyle w:val="ConsPlusNormal"/>
              <w:jc w:val="center"/>
            </w:pPr>
            <w:r>
              <w:t>Код федерального проекта</w:t>
            </w:r>
          </w:p>
        </w:tc>
        <w:tc>
          <w:tcPr>
            <w:tcW w:w="354.25pt" w:type="dxa"/>
            <w:gridSpan w:val="5"/>
          </w:tcPr>
          <w:p w:rsidR="00CA3BBB" w:rsidRDefault="00CA3BBB">
            <w:pPr>
              <w:pStyle w:val="ConsPlusNormal"/>
              <w:jc w:val="center"/>
            </w:pPr>
            <w:r>
              <w:t>Объем расходов за счет всех источников ресурсного обеспечения (тыс. рублей)</w:t>
            </w:r>
          </w:p>
        </w:tc>
        <w:tc>
          <w:tcPr>
            <w:tcW w:w="79.35pt" w:type="dxa"/>
            <w:vMerge w:val="restart"/>
          </w:tcPr>
          <w:p w:rsidR="00CA3BBB" w:rsidRDefault="00CA3BBB">
            <w:pPr>
              <w:pStyle w:val="ConsPlusNormal"/>
              <w:jc w:val="center"/>
            </w:pPr>
            <w:r>
              <w:t>Номера целевых показателей, на достижение которых направлены мероприятия</w:t>
            </w:r>
          </w:p>
        </w:tc>
      </w:tr>
      <w:tr w:rsidR="00CA3BBB">
        <w:tc>
          <w:tcPr>
            <w:tcW w:w="45.35pt" w:type="dxa"/>
            <w:vMerge/>
          </w:tcPr>
          <w:p w:rsidR="00CA3BBB" w:rsidRDefault="00CA3BBB">
            <w:pPr>
              <w:spacing w:after="0.05pt" w:line="0pt" w:lineRule="atLeast"/>
            </w:pPr>
          </w:p>
        </w:tc>
        <w:tc>
          <w:tcPr>
            <w:tcW w:w="217.70pt" w:type="dxa"/>
            <w:vMerge/>
          </w:tcPr>
          <w:p w:rsidR="00CA3BBB" w:rsidRDefault="00CA3BBB">
            <w:pPr>
              <w:spacing w:after="0.05pt" w:line="0pt" w:lineRule="atLeast"/>
            </w:pPr>
          </w:p>
        </w:tc>
        <w:tc>
          <w:tcPr>
            <w:tcW w:w="82.20pt" w:type="dxa"/>
            <w:vMerge/>
          </w:tcPr>
          <w:p w:rsidR="00CA3BBB" w:rsidRDefault="00CA3BBB">
            <w:pPr>
              <w:spacing w:after="0.05pt" w:line="0pt" w:lineRule="atLeast"/>
            </w:pPr>
          </w:p>
        </w:tc>
        <w:tc>
          <w:tcPr>
            <w:tcW w:w="70.85pt" w:type="dxa"/>
          </w:tcPr>
          <w:p w:rsidR="00CA3BBB" w:rsidRDefault="00CA3BBB">
            <w:pPr>
              <w:pStyle w:val="ConsPlusNormal"/>
              <w:jc w:val="center"/>
            </w:pPr>
            <w:r>
              <w:t>всего</w:t>
            </w:r>
          </w:p>
        </w:tc>
        <w:tc>
          <w:tcPr>
            <w:tcW w:w="70.85pt" w:type="dxa"/>
          </w:tcPr>
          <w:p w:rsidR="00CA3BBB" w:rsidRDefault="00CA3BBB">
            <w:pPr>
              <w:pStyle w:val="ConsPlusNormal"/>
              <w:jc w:val="center"/>
            </w:pPr>
            <w:r>
              <w:t>2021 год</w:t>
            </w:r>
          </w:p>
        </w:tc>
        <w:tc>
          <w:tcPr>
            <w:tcW w:w="70.85pt" w:type="dxa"/>
          </w:tcPr>
          <w:p w:rsidR="00CA3BBB" w:rsidRDefault="00CA3BBB">
            <w:pPr>
              <w:pStyle w:val="ConsPlusNormal"/>
              <w:jc w:val="center"/>
            </w:pPr>
            <w:r>
              <w:t>2022 год</w:t>
            </w:r>
          </w:p>
        </w:tc>
        <w:tc>
          <w:tcPr>
            <w:tcW w:w="70.85pt" w:type="dxa"/>
          </w:tcPr>
          <w:p w:rsidR="00CA3BBB" w:rsidRDefault="00CA3BBB">
            <w:pPr>
              <w:pStyle w:val="ConsPlusNormal"/>
              <w:jc w:val="center"/>
            </w:pPr>
            <w:r>
              <w:t>2023 год</w:t>
            </w:r>
          </w:p>
        </w:tc>
        <w:tc>
          <w:tcPr>
            <w:tcW w:w="70.85pt" w:type="dxa"/>
          </w:tcPr>
          <w:p w:rsidR="00CA3BBB" w:rsidRDefault="00CA3BBB">
            <w:pPr>
              <w:pStyle w:val="ConsPlusNormal"/>
              <w:jc w:val="center"/>
            </w:pPr>
            <w:r>
              <w:t>2024 год</w:t>
            </w:r>
          </w:p>
        </w:tc>
        <w:tc>
          <w:tcPr>
            <w:tcW w:w="79.3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217.70pt" w:type="dxa"/>
          </w:tcPr>
          <w:p w:rsidR="00CA3BBB" w:rsidRDefault="00CA3BBB">
            <w:pPr>
              <w:pStyle w:val="ConsPlusNormal"/>
              <w:jc w:val="center"/>
            </w:pPr>
            <w:r>
              <w:t>2</w:t>
            </w:r>
          </w:p>
        </w:tc>
        <w:tc>
          <w:tcPr>
            <w:tcW w:w="82.20pt" w:type="dxa"/>
          </w:tcPr>
          <w:p w:rsidR="00CA3BBB" w:rsidRDefault="00CA3BBB">
            <w:pPr>
              <w:pStyle w:val="ConsPlusNormal"/>
              <w:jc w:val="center"/>
            </w:pPr>
            <w:r>
              <w:t>3</w:t>
            </w:r>
          </w:p>
        </w:tc>
        <w:tc>
          <w:tcPr>
            <w:tcW w:w="70.85pt" w:type="dxa"/>
          </w:tcPr>
          <w:p w:rsidR="00CA3BBB" w:rsidRDefault="00CA3BBB">
            <w:pPr>
              <w:pStyle w:val="ConsPlusNormal"/>
              <w:jc w:val="center"/>
            </w:pPr>
            <w:r>
              <w:t>4</w:t>
            </w:r>
          </w:p>
        </w:tc>
        <w:tc>
          <w:tcPr>
            <w:tcW w:w="70.85pt" w:type="dxa"/>
          </w:tcPr>
          <w:p w:rsidR="00CA3BBB" w:rsidRDefault="00CA3BBB">
            <w:pPr>
              <w:pStyle w:val="ConsPlusNormal"/>
              <w:jc w:val="center"/>
            </w:pPr>
            <w:r>
              <w:t>5</w:t>
            </w:r>
          </w:p>
        </w:tc>
        <w:tc>
          <w:tcPr>
            <w:tcW w:w="70.85pt" w:type="dxa"/>
          </w:tcPr>
          <w:p w:rsidR="00CA3BBB" w:rsidRDefault="00CA3BBB">
            <w:pPr>
              <w:pStyle w:val="ConsPlusNormal"/>
              <w:jc w:val="center"/>
            </w:pPr>
            <w:r>
              <w:t>6</w:t>
            </w:r>
          </w:p>
        </w:tc>
        <w:tc>
          <w:tcPr>
            <w:tcW w:w="70.85pt" w:type="dxa"/>
          </w:tcPr>
          <w:p w:rsidR="00CA3BBB" w:rsidRDefault="00CA3BBB">
            <w:pPr>
              <w:pStyle w:val="ConsPlusNormal"/>
              <w:jc w:val="center"/>
            </w:pPr>
            <w:r>
              <w:t>7</w:t>
            </w:r>
          </w:p>
        </w:tc>
        <w:tc>
          <w:tcPr>
            <w:tcW w:w="70.85pt" w:type="dxa"/>
          </w:tcPr>
          <w:p w:rsidR="00CA3BBB" w:rsidRDefault="00CA3BBB">
            <w:pPr>
              <w:pStyle w:val="ConsPlusNormal"/>
              <w:jc w:val="center"/>
            </w:pPr>
            <w:r>
              <w:t>8</w:t>
            </w:r>
          </w:p>
        </w:tc>
        <w:tc>
          <w:tcPr>
            <w:tcW w:w="79.35pt" w:type="dxa"/>
          </w:tcPr>
          <w:p w:rsidR="00CA3BBB" w:rsidRDefault="00CA3BBB">
            <w:pPr>
              <w:pStyle w:val="ConsPlusNormal"/>
              <w:jc w:val="center"/>
            </w:pPr>
            <w:r>
              <w:t>9</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217.70pt" w:type="dxa"/>
            <w:tcBorders>
              <w:bottom w:val="nil"/>
            </w:tcBorders>
          </w:tcPr>
          <w:p w:rsidR="00CA3BBB" w:rsidRDefault="00CA3BBB">
            <w:pPr>
              <w:pStyle w:val="ConsPlusNormal"/>
            </w:pPr>
            <w:r>
              <w:t>Всего по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64546745,5</w:t>
            </w:r>
          </w:p>
        </w:tc>
        <w:tc>
          <w:tcPr>
            <w:tcW w:w="70.85pt" w:type="dxa"/>
            <w:tcBorders>
              <w:bottom w:val="nil"/>
            </w:tcBorders>
          </w:tcPr>
          <w:p w:rsidR="00CA3BBB" w:rsidRDefault="00CA3BBB">
            <w:pPr>
              <w:pStyle w:val="ConsPlusNormal"/>
              <w:jc w:val="center"/>
            </w:pPr>
            <w:r>
              <w:t>18512659,8</w:t>
            </w:r>
          </w:p>
        </w:tc>
        <w:tc>
          <w:tcPr>
            <w:tcW w:w="70.85pt" w:type="dxa"/>
            <w:tcBorders>
              <w:bottom w:val="nil"/>
            </w:tcBorders>
          </w:tcPr>
          <w:p w:rsidR="00CA3BBB" w:rsidRDefault="00CA3BBB">
            <w:pPr>
              <w:pStyle w:val="ConsPlusNormal"/>
              <w:jc w:val="center"/>
            </w:pPr>
            <w:r>
              <w:t>15546845,4</w:t>
            </w:r>
          </w:p>
        </w:tc>
        <w:tc>
          <w:tcPr>
            <w:tcW w:w="70.85pt" w:type="dxa"/>
            <w:tcBorders>
              <w:bottom w:val="nil"/>
            </w:tcBorders>
          </w:tcPr>
          <w:p w:rsidR="00CA3BBB" w:rsidRDefault="00CA3BBB">
            <w:pPr>
              <w:pStyle w:val="ConsPlusNormal"/>
              <w:jc w:val="center"/>
            </w:pPr>
            <w:r>
              <w:t>15253669,1</w:t>
            </w:r>
          </w:p>
        </w:tc>
        <w:tc>
          <w:tcPr>
            <w:tcW w:w="70.85pt" w:type="dxa"/>
            <w:tcBorders>
              <w:bottom w:val="nil"/>
            </w:tcBorders>
          </w:tcPr>
          <w:p w:rsidR="00CA3BBB" w:rsidRDefault="00CA3BBB">
            <w:pPr>
              <w:pStyle w:val="ConsPlusNormal"/>
              <w:jc w:val="center"/>
            </w:pPr>
            <w:r>
              <w:t>15233571,2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 в ред. </w:t>
            </w:r>
            <w:hyperlink r:id="rId102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2093003,4</w:t>
            </w:r>
          </w:p>
        </w:tc>
        <w:tc>
          <w:tcPr>
            <w:tcW w:w="70.85pt" w:type="dxa"/>
            <w:tcBorders>
              <w:bottom w:val="nil"/>
            </w:tcBorders>
          </w:tcPr>
          <w:p w:rsidR="00CA3BBB" w:rsidRDefault="00CA3BBB">
            <w:pPr>
              <w:pStyle w:val="ConsPlusNormal"/>
              <w:jc w:val="center"/>
            </w:pPr>
            <w:r>
              <w:t>445816,1</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 в ред. </w:t>
            </w:r>
            <w:hyperlink r:id="rId102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19155452,9</w:t>
            </w:r>
          </w:p>
        </w:tc>
        <w:tc>
          <w:tcPr>
            <w:tcW w:w="70.85pt" w:type="dxa"/>
            <w:tcBorders>
              <w:bottom w:val="nil"/>
            </w:tcBorders>
          </w:tcPr>
          <w:p w:rsidR="00CA3BBB" w:rsidRDefault="00CA3BBB">
            <w:pPr>
              <w:pStyle w:val="ConsPlusNormal"/>
              <w:jc w:val="center"/>
            </w:pPr>
            <w:r>
              <w:t>4316677,7</w:t>
            </w:r>
          </w:p>
        </w:tc>
        <w:tc>
          <w:tcPr>
            <w:tcW w:w="70.85pt" w:type="dxa"/>
            <w:tcBorders>
              <w:bottom w:val="nil"/>
            </w:tcBorders>
          </w:tcPr>
          <w:p w:rsidR="00CA3BBB" w:rsidRDefault="00CA3BBB">
            <w:pPr>
              <w:pStyle w:val="ConsPlusNormal"/>
              <w:jc w:val="center"/>
            </w:pPr>
            <w:r>
              <w:t>3859351,5</w:t>
            </w:r>
          </w:p>
        </w:tc>
        <w:tc>
          <w:tcPr>
            <w:tcW w:w="70.85pt" w:type="dxa"/>
            <w:tcBorders>
              <w:bottom w:val="nil"/>
            </w:tcBorders>
          </w:tcPr>
          <w:p w:rsidR="00CA3BBB" w:rsidRDefault="00CA3BBB">
            <w:pPr>
              <w:pStyle w:val="ConsPlusNormal"/>
              <w:jc w:val="center"/>
            </w:pPr>
            <w:r>
              <w:t>5384593,0</w:t>
            </w:r>
          </w:p>
        </w:tc>
        <w:tc>
          <w:tcPr>
            <w:tcW w:w="70.85pt" w:type="dxa"/>
            <w:tcBorders>
              <w:bottom w:val="nil"/>
            </w:tcBorders>
          </w:tcPr>
          <w:p w:rsidR="00CA3BBB" w:rsidRDefault="00CA3BBB">
            <w:pPr>
              <w:pStyle w:val="ConsPlusNormal"/>
              <w:jc w:val="center"/>
            </w:pPr>
            <w:r>
              <w:t>5594830,7</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3 в ред. </w:t>
            </w:r>
            <w:hyperlink r:id="rId102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9318634,4</w:t>
            </w:r>
          </w:p>
        </w:tc>
        <w:tc>
          <w:tcPr>
            <w:tcW w:w="70.85pt" w:type="dxa"/>
            <w:tcBorders>
              <w:bottom w:val="nil"/>
            </w:tcBorders>
          </w:tcPr>
          <w:p w:rsidR="00CA3BBB" w:rsidRDefault="00CA3BBB">
            <w:pPr>
              <w:pStyle w:val="ConsPlusNormal"/>
              <w:jc w:val="center"/>
            </w:pPr>
            <w:r>
              <w:t>1157651,9</w:t>
            </w:r>
          </w:p>
        </w:tc>
        <w:tc>
          <w:tcPr>
            <w:tcW w:w="70.85pt" w:type="dxa"/>
            <w:tcBorders>
              <w:bottom w:val="nil"/>
            </w:tcBorders>
          </w:tcPr>
          <w:p w:rsidR="00CA3BBB" w:rsidRDefault="00CA3BBB">
            <w:pPr>
              <w:pStyle w:val="ConsPlusNormal"/>
              <w:jc w:val="center"/>
            </w:pPr>
            <w:r>
              <w:t>1959294,3</w:t>
            </w:r>
          </w:p>
        </w:tc>
        <w:tc>
          <w:tcPr>
            <w:tcW w:w="70.85pt" w:type="dxa"/>
            <w:tcBorders>
              <w:bottom w:val="nil"/>
            </w:tcBorders>
          </w:tcPr>
          <w:p w:rsidR="00CA3BBB" w:rsidRDefault="00CA3BBB">
            <w:pPr>
              <w:pStyle w:val="ConsPlusNormal"/>
              <w:jc w:val="center"/>
            </w:pPr>
            <w:r>
              <w:t>2961104,1</w:t>
            </w:r>
          </w:p>
        </w:tc>
        <w:tc>
          <w:tcPr>
            <w:tcW w:w="70.85pt" w:type="dxa"/>
            <w:tcBorders>
              <w:bottom w:val="nil"/>
            </w:tcBorders>
          </w:tcPr>
          <w:p w:rsidR="00CA3BBB" w:rsidRDefault="00CA3BBB">
            <w:pPr>
              <w:pStyle w:val="ConsPlusNormal"/>
              <w:jc w:val="center"/>
            </w:pPr>
            <w:r>
              <w:t>3240584,1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 в ред. </w:t>
            </w:r>
            <w:hyperlink r:id="rId102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4671391,7</w:t>
            </w:r>
          </w:p>
        </w:tc>
        <w:tc>
          <w:tcPr>
            <w:tcW w:w="70.85pt" w:type="dxa"/>
            <w:tcBorders>
              <w:bottom w:val="nil"/>
            </w:tcBorders>
          </w:tcPr>
          <w:p w:rsidR="00CA3BBB" w:rsidRDefault="00CA3BBB">
            <w:pPr>
              <w:pStyle w:val="ConsPlusNormal"/>
              <w:jc w:val="center"/>
            </w:pPr>
            <w:r>
              <w:t>1223632,0</w:t>
            </w:r>
          </w:p>
        </w:tc>
        <w:tc>
          <w:tcPr>
            <w:tcW w:w="70.85pt" w:type="dxa"/>
            <w:tcBorders>
              <w:bottom w:val="nil"/>
            </w:tcBorders>
          </w:tcPr>
          <w:p w:rsidR="00CA3BBB" w:rsidRDefault="00CA3BBB">
            <w:pPr>
              <w:pStyle w:val="ConsPlusNormal"/>
              <w:jc w:val="center"/>
            </w:pPr>
            <w:r>
              <w:t>1095366,0</w:t>
            </w:r>
          </w:p>
        </w:tc>
        <w:tc>
          <w:tcPr>
            <w:tcW w:w="70.85pt" w:type="dxa"/>
            <w:tcBorders>
              <w:bottom w:val="nil"/>
            </w:tcBorders>
          </w:tcPr>
          <w:p w:rsidR="00CA3BBB" w:rsidRDefault="00CA3BBB">
            <w:pPr>
              <w:pStyle w:val="ConsPlusNormal"/>
              <w:jc w:val="center"/>
            </w:pPr>
            <w:r>
              <w:t>1120354,1</w:t>
            </w:r>
          </w:p>
        </w:tc>
        <w:tc>
          <w:tcPr>
            <w:tcW w:w="70.85pt" w:type="dxa"/>
            <w:tcBorders>
              <w:bottom w:val="nil"/>
            </w:tcBorders>
          </w:tcPr>
          <w:p w:rsidR="00CA3BBB" w:rsidRDefault="00CA3BBB">
            <w:pPr>
              <w:pStyle w:val="ConsPlusNormal"/>
              <w:jc w:val="center"/>
            </w:pPr>
            <w:r>
              <w:t>1232039,6</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 в ред. </w:t>
            </w:r>
            <w:hyperlink r:id="rId1026"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6.</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38626897,5</w:t>
            </w:r>
          </w:p>
        </w:tc>
        <w:tc>
          <w:tcPr>
            <w:tcW w:w="70.85pt" w:type="dxa"/>
            <w:tcBorders>
              <w:bottom w:val="nil"/>
            </w:tcBorders>
          </w:tcPr>
          <w:p w:rsidR="00CA3BBB" w:rsidRDefault="00CA3BBB">
            <w:pPr>
              <w:pStyle w:val="ConsPlusNormal"/>
              <w:jc w:val="center"/>
            </w:pPr>
            <w:r>
              <w:t>12526534,0</w:t>
            </w:r>
          </w:p>
        </w:tc>
        <w:tc>
          <w:tcPr>
            <w:tcW w:w="70.85pt" w:type="dxa"/>
            <w:tcBorders>
              <w:bottom w:val="nil"/>
            </w:tcBorders>
          </w:tcPr>
          <w:p w:rsidR="00CA3BBB" w:rsidRDefault="00CA3BBB">
            <w:pPr>
              <w:pStyle w:val="ConsPlusNormal"/>
              <w:jc w:val="center"/>
            </w:pPr>
            <w:r>
              <w:t>10460995,2</w:t>
            </w:r>
          </w:p>
        </w:tc>
        <w:tc>
          <w:tcPr>
            <w:tcW w:w="70.85pt" w:type="dxa"/>
            <w:tcBorders>
              <w:bottom w:val="nil"/>
            </w:tcBorders>
          </w:tcPr>
          <w:p w:rsidR="00CA3BBB" w:rsidRDefault="00CA3BBB">
            <w:pPr>
              <w:pStyle w:val="ConsPlusNormal"/>
              <w:jc w:val="center"/>
            </w:pPr>
            <w:r>
              <w:t>7669093,3</w:t>
            </w:r>
          </w:p>
        </w:tc>
        <w:tc>
          <w:tcPr>
            <w:tcW w:w="70.85pt" w:type="dxa"/>
            <w:tcBorders>
              <w:bottom w:val="nil"/>
            </w:tcBorders>
          </w:tcPr>
          <w:p w:rsidR="00CA3BBB" w:rsidRDefault="00CA3BBB">
            <w:pPr>
              <w:pStyle w:val="ConsPlusNormal"/>
              <w:jc w:val="center"/>
            </w:pPr>
            <w:r>
              <w:t>7970275,0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6 в ред. </w:t>
            </w:r>
            <w:hyperlink r:id="rId1027"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7.</w:t>
            </w:r>
          </w:p>
        </w:tc>
        <w:tc>
          <w:tcPr>
            <w:tcW w:w="217.70pt" w:type="dxa"/>
            <w:tcBorders>
              <w:bottom w:val="nil"/>
            </w:tcBorders>
          </w:tcPr>
          <w:p w:rsidR="00CA3BBB" w:rsidRDefault="00CA3BBB">
            <w:pPr>
              <w:pStyle w:val="ConsPlusNormal"/>
            </w:pPr>
            <w:r>
              <w:t>в том числе капитальные вложения</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9875267,8</w:t>
            </w:r>
          </w:p>
        </w:tc>
        <w:tc>
          <w:tcPr>
            <w:tcW w:w="70.85pt" w:type="dxa"/>
            <w:tcBorders>
              <w:bottom w:val="nil"/>
            </w:tcBorders>
          </w:tcPr>
          <w:p w:rsidR="00CA3BBB" w:rsidRDefault="00CA3BBB">
            <w:pPr>
              <w:pStyle w:val="ConsPlusNormal"/>
              <w:jc w:val="center"/>
            </w:pPr>
            <w:r>
              <w:t>1570847,3</w:t>
            </w:r>
          </w:p>
        </w:tc>
        <w:tc>
          <w:tcPr>
            <w:tcW w:w="70.85pt" w:type="dxa"/>
            <w:tcBorders>
              <w:bottom w:val="nil"/>
            </w:tcBorders>
          </w:tcPr>
          <w:p w:rsidR="00CA3BBB" w:rsidRDefault="00CA3BBB">
            <w:pPr>
              <w:pStyle w:val="ConsPlusNormal"/>
              <w:jc w:val="center"/>
            </w:pPr>
            <w:r>
              <w:t>1245014,0</w:t>
            </w:r>
          </w:p>
        </w:tc>
        <w:tc>
          <w:tcPr>
            <w:tcW w:w="70.85pt" w:type="dxa"/>
            <w:tcBorders>
              <w:bottom w:val="nil"/>
            </w:tcBorders>
          </w:tcPr>
          <w:p w:rsidR="00CA3BBB" w:rsidRDefault="00CA3BBB">
            <w:pPr>
              <w:pStyle w:val="ConsPlusNormal"/>
              <w:jc w:val="center"/>
            </w:pPr>
            <w:r>
              <w:t>3707991,8</w:t>
            </w:r>
          </w:p>
        </w:tc>
        <w:tc>
          <w:tcPr>
            <w:tcW w:w="70.85pt" w:type="dxa"/>
            <w:tcBorders>
              <w:bottom w:val="nil"/>
            </w:tcBorders>
          </w:tcPr>
          <w:p w:rsidR="00CA3BBB" w:rsidRDefault="00CA3BBB">
            <w:pPr>
              <w:pStyle w:val="ConsPlusNormal"/>
              <w:jc w:val="center"/>
            </w:pPr>
            <w:r>
              <w:t>3351414,7</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7 в ред. </w:t>
            </w:r>
            <w:hyperlink r:id="rId102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 в ред. </w:t>
            </w:r>
            <w:hyperlink r:id="rId102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7462995,5</w:t>
            </w:r>
          </w:p>
        </w:tc>
        <w:tc>
          <w:tcPr>
            <w:tcW w:w="70.85pt" w:type="dxa"/>
            <w:tcBorders>
              <w:bottom w:val="nil"/>
            </w:tcBorders>
          </w:tcPr>
          <w:p w:rsidR="00CA3BBB" w:rsidRDefault="00CA3BBB">
            <w:pPr>
              <w:pStyle w:val="ConsPlusNormal"/>
              <w:jc w:val="center"/>
            </w:pPr>
            <w:r>
              <w:t>1014301,9</w:t>
            </w:r>
          </w:p>
        </w:tc>
        <w:tc>
          <w:tcPr>
            <w:tcW w:w="70.85pt" w:type="dxa"/>
            <w:tcBorders>
              <w:bottom w:val="nil"/>
            </w:tcBorders>
          </w:tcPr>
          <w:p w:rsidR="00CA3BBB" w:rsidRDefault="00CA3BBB">
            <w:pPr>
              <w:pStyle w:val="ConsPlusNormal"/>
              <w:jc w:val="center"/>
            </w:pPr>
            <w:r>
              <w:t>1086428,1</w:t>
            </w:r>
          </w:p>
        </w:tc>
        <w:tc>
          <w:tcPr>
            <w:tcW w:w="70.85pt" w:type="dxa"/>
            <w:tcBorders>
              <w:bottom w:val="nil"/>
            </w:tcBorders>
          </w:tcPr>
          <w:p w:rsidR="00CA3BBB" w:rsidRDefault="00CA3BBB">
            <w:pPr>
              <w:pStyle w:val="ConsPlusNormal"/>
              <w:jc w:val="center"/>
            </w:pPr>
            <w:r>
              <w:t>2577793,0</w:t>
            </w:r>
          </w:p>
        </w:tc>
        <w:tc>
          <w:tcPr>
            <w:tcW w:w="70.85pt" w:type="dxa"/>
            <w:tcBorders>
              <w:bottom w:val="nil"/>
            </w:tcBorders>
          </w:tcPr>
          <w:p w:rsidR="00CA3BBB" w:rsidRDefault="00CA3BBB">
            <w:pPr>
              <w:pStyle w:val="ConsPlusNormal"/>
              <w:jc w:val="center"/>
            </w:pPr>
            <w:r>
              <w:t>2784472,5</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 в ред. </w:t>
            </w:r>
            <w:hyperlink r:id="rId103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10.</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5253376,9</w:t>
            </w:r>
          </w:p>
        </w:tc>
        <w:tc>
          <w:tcPr>
            <w:tcW w:w="70.85pt" w:type="dxa"/>
            <w:tcBorders>
              <w:bottom w:val="nil"/>
            </w:tcBorders>
          </w:tcPr>
          <w:p w:rsidR="00CA3BBB" w:rsidRDefault="00CA3BBB">
            <w:pPr>
              <w:pStyle w:val="ConsPlusNormal"/>
              <w:jc w:val="center"/>
            </w:pPr>
            <w:r>
              <w:t>930301,9</w:t>
            </w:r>
          </w:p>
        </w:tc>
        <w:tc>
          <w:tcPr>
            <w:tcW w:w="70.85pt" w:type="dxa"/>
            <w:tcBorders>
              <w:bottom w:val="nil"/>
            </w:tcBorders>
          </w:tcPr>
          <w:p w:rsidR="00CA3BBB" w:rsidRDefault="00CA3BBB">
            <w:pPr>
              <w:pStyle w:val="ConsPlusNormal"/>
              <w:jc w:val="center"/>
            </w:pPr>
            <w:r>
              <w:t>1024478,5</w:t>
            </w:r>
          </w:p>
        </w:tc>
        <w:tc>
          <w:tcPr>
            <w:tcW w:w="70.85pt" w:type="dxa"/>
            <w:tcBorders>
              <w:bottom w:val="nil"/>
            </w:tcBorders>
          </w:tcPr>
          <w:p w:rsidR="00CA3BBB" w:rsidRDefault="00CA3BBB">
            <w:pPr>
              <w:pStyle w:val="ConsPlusNormal"/>
              <w:jc w:val="center"/>
            </w:pPr>
            <w:r>
              <w:t>1498410,2</w:t>
            </w:r>
          </w:p>
        </w:tc>
        <w:tc>
          <w:tcPr>
            <w:tcW w:w="70.85pt" w:type="dxa"/>
            <w:tcBorders>
              <w:bottom w:val="nil"/>
            </w:tcBorders>
          </w:tcPr>
          <w:p w:rsidR="00CA3BBB" w:rsidRDefault="00CA3BBB">
            <w:pPr>
              <w:pStyle w:val="ConsPlusNormal"/>
              <w:jc w:val="center"/>
            </w:pPr>
            <w:r>
              <w:t>1800186,3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 в ред. </w:t>
            </w:r>
            <w:hyperlink r:id="rId103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11.</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368664,9</w:t>
            </w:r>
          </w:p>
        </w:tc>
        <w:tc>
          <w:tcPr>
            <w:tcW w:w="70.85pt" w:type="dxa"/>
            <w:tcBorders>
              <w:bottom w:val="nil"/>
            </w:tcBorders>
          </w:tcPr>
          <w:p w:rsidR="00CA3BBB" w:rsidRDefault="00CA3BBB">
            <w:pPr>
              <w:pStyle w:val="ConsPlusNormal"/>
              <w:jc w:val="center"/>
            </w:pPr>
            <w:r>
              <w:t>160125,3</w:t>
            </w:r>
          </w:p>
        </w:tc>
        <w:tc>
          <w:tcPr>
            <w:tcW w:w="70.85pt" w:type="dxa"/>
            <w:tcBorders>
              <w:bottom w:val="nil"/>
            </w:tcBorders>
          </w:tcPr>
          <w:p w:rsidR="00CA3BBB" w:rsidRDefault="00CA3BBB">
            <w:pPr>
              <w:pStyle w:val="ConsPlusNormal"/>
              <w:jc w:val="center"/>
            </w:pPr>
            <w:r>
              <w:t>27453,2</w:t>
            </w:r>
          </w:p>
        </w:tc>
        <w:tc>
          <w:tcPr>
            <w:tcW w:w="70.85pt" w:type="dxa"/>
            <w:tcBorders>
              <w:bottom w:val="nil"/>
            </w:tcBorders>
          </w:tcPr>
          <w:p w:rsidR="00CA3BBB" w:rsidRDefault="00CA3BBB">
            <w:pPr>
              <w:pStyle w:val="ConsPlusNormal"/>
              <w:jc w:val="center"/>
            </w:pPr>
            <w:r>
              <w:t>50570,1</w:t>
            </w:r>
          </w:p>
        </w:tc>
        <w:tc>
          <w:tcPr>
            <w:tcW w:w="70.85pt" w:type="dxa"/>
            <w:tcBorders>
              <w:bottom w:val="nil"/>
            </w:tcBorders>
          </w:tcPr>
          <w:p w:rsidR="00CA3BBB" w:rsidRDefault="00CA3BBB">
            <w:pPr>
              <w:pStyle w:val="ConsPlusNormal"/>
              <w:jc w:val="center"/>
            </w:pPr>
            <w:r>
              <w:t>130516,3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 в ред. </w:t>
            </w:r>
            <w:hyperlink r:id="rId1032"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12.</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11162,4</w:t>
            </w:r>
          </w:p>
        </w:tc>
        <w:tc>
          <w:tcPr>
            <w:tcW w:w="70.85pt" w:type="dxa"/>
            <w:tcBorders>
              <w:bottom w:val="nil"/>
            </w:tcBorders>
          </w:tcPr>
          <w:p w:rsidR="00CA3BBB" w:rsidRDefault="00CA3BBB">
            <w:pPr>
              <w:pStyle w:val="ConsPlusNormal"/>
              <w:jc w:val="center"/>
            </w:pPr>
            <w:r>
              <w:t>11162,4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 в ред. </w:t>
            </w:r>
            <w:hyperlink r:id="rId1033"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13.</w:t>
            </w:r>
          </w:p>
        </w:tc>
        <w:tc>
          <w:tcPr>
            <w:tcW w:w="217.70pt" w:type="dxa"/>
            <w:tcBorders>
              <w:bottom w:val="nil"/>
            </w:tcBorders>
          </w:tcPr>
          <w:p w:rsidR="00CA3BBB" w:rsidRDefault="00CA3BBB">
            <w:pPr>
              <w:pStyle w:val="ConsPlusNormal"/>
            </w:pPr>
            <w:r>
              <w:t>В том числе на реализацию регионального проекта "Комплексная система обращения с твердыми коммунальными отходами (Свердловская область)"</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 в ред. </w:t>
            </w:r>
            <w:hyperlink r:id="rId1034"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14.</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 в ред. </w:t>
            </w:r>
            <w:hyperlink r:id="rId1035"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14-1.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14-1 введен </w:t>
            </w:r>
            <w:hyperlink r:id="rId1036"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14-2.</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14-2 введен </w:t>
            </w:r>
            <w:hyperlink r:id="rId1037"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14-3.</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14-3 введен </w:t>
            </w:r>
            <w:hyperlink r:id="rId1038"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15.</w:t>
            </w:r>
          </w:p>
        </w:tc>
        <w:tc>
          <w:tcPr>
            <w:tcW w:w="217.70pt" w:type="dxa"/>
            <w:tcBorders>
              <w:bottom w:val="nil"/>
            </w:tcBorders>
          </w:tcPr>
          <w:p w:rsidR="00CA3BBB" w:rsidRDefault="00CA3BBB">
            <w:pPr>
              <w:pStyle w:val="ConsPlusNormal"/>
            </w:pPr>
            <w:r>
              <w:t>В том числе на реализацию регионального проекта "Чистая вода (Свердловская область)"</w:t>
            </w:r>
          </w:p>
        </w:tc>
        <w:tc>
          <w:tcPr>
            <w:tcW w:w="82.20pt" w:type="dxa"/>
            <w:tcBorders>
              <w:bottom w:val="nil"/>
            </w:tcBorders>
          </w:tcPr>
          <w:p w:rsidR="00CA3BBB" w:rsidRDefault="00CA3BBB">
            <w:pPr>
              <w:pStyle w:val="ConsPlusNormal"/>
              <w:jc w:val="center"/>
            </w:pPr>
            <w:r>
              <w:t>F5</w:t>
            </w:r>
          </w:p>
        </w:tc>
        <w:tc>
          <w:tcPr>
            <w:tcW w:w="70.85pt" w:type="dxa"/>
            <w:tcBorders>
              <w:bottom w:val="nil"/>
            </w:tcBorders>
          </w:tcPr>
          <w:p w:rsidR="00CA3BBB" w:rsidRDefault="00CA3BBB">
            <w:pPr>
              <w:pStyle w:val="ConsPlusNormal"/>
              <w:jc w:val="center"/>
            </w:pPr>
            <w:r>
              <w:t>2207227,5</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141003,0</w:t>
            </w:r>
          </w:p>
        </w:tc>
        <w:tc>
          <w:tcPr>
            <w:tcW w:w="70.85pt" w:type="dxa"/>
            <w:tcBorders>
              <w:bottom w:val="nil"/>
            </w:tcBorders>
          </w:tcPr>
          <w:p w:rsidR="00CA3BBB" w:rsidRDefault="00CA3BBB">
            <w:pPr>
              <w:pStyle w:val="ConsPlusNormal"/>
              <w:jc w:val="center"/>
            </w:pPr>
            <w:r>
              <w:t>1160891,1</w:t>
            </w:r>
          </w:p>
        </w:tc>
        <w:tc>
          <w:tcPr>
            <w:tcW w:w="70.85pt" w:type="dxa"/>
            <w:tcBorders>
              <w:bottom w:val="nil"/>
            </w:tcBorders>
          </w:tcPr>
          <w:p w:rsidR="00CA3BBB" w:rsidRDefault="00CA3BBB">
            <w:pPr>
              <w:pStyle w:val="ConsPlusNormal"/>
              <w:jc w:val="center"/>
            </w:pPr>
            <w:r>
              <w:t>469274,9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 в ред. </w:t>
            </w:r>
            <w:hyperlink r:id="rId103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16.</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16 в ред. </w:t>
            </w:r>
            <w:hyperlink r:id="rId104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17 в ред. </w:t>
            </w:r>
            <w:hyperlink r:id="rId104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18.</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18 в ред. </w:t>
            </w:r>
            <w:hyperlink r:id="rId104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19.</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20.</w:t>
            </w:r>
          </w:p>
        </w:tc>
        <w:tc>
          <w:tcPr>
            <w:tcW w:w="217.70pt" w:type="dxa"/>
            <w:tcBorders>
              <w:bottom w:val="nil"/>
            </w:tcBorders>
          </w:tcPr>
          <w:p w:rsidR="00CA3BBB" w:rsidRDefault="00CA3BBB">
            <w:pPr>
              <w:pStyle w:val="ConsPlusNormal"/>
            </w:pPr>
            <w:r>
              <w:t>в том числе капитальные вложения</w:t>
            </w:r>
          </w:p>
        </w:tc>
        <w:tc>
          <w:tcPr>
            <w:tcW w:w="82.20pt" w:type="dxa"/>
            <w:tcBorders>
              <w:bottom w:val="nil"/>
            </w:tcBorders>
          </w:tcPr>
          <w:p w:rsidR="00CA3BBB" w:rsidRDefault="00CA3BBB">
            <w:pPr>
              <w:pStyle w:val="ConsPlusNormal"/>
              <w:jc w:val="center"/>
            </w:pPr>
            <w:r>
              <w:t>F5</w:t>
            </w:r>
          </w:p>
        </w:tc>
        <w:tc>
          <w:tcPr>
            <w:tcW w:w="70.85pt" w:type="dxa"/>
            <w:tcBorders>
              <w:bottom w:val="nil"/>
            </w:tcBorders>
          </w:tcPr>
          <w:p w:rsidR="00CA3BBB" w:rsidRDefault="00CA3BBB">
            <w:pPr>
              <w:pStyle w:val="ConsPlusNormal"/>
              <w:jc w:val="center"/>
            </w:pPr>
            <w:r>
              <w:t>2207227,5</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141003,0</w:t>
            </w:r>
          </w:p>
        </w:tc>
        <w:tc>
          <w:tcPr>
            <w:tcW w:w="70.85pt" w:type="dxa"/>
            <w:tcBorders>
              <w:bottom w:val="nil"/>
            </w:tcBorders>
          </w:tcPr>
          <w:p w:rsidR="00CA3BBB" w:rsidRDefault="00CA3BBB">
            <w:pPr>
              <w:pStyle w:val="ConsPlusNormal"/>
              <w:jc w:val="center"/>
            </w:pPr>
            <w:r>
              <w:t>1160891,1</w:t>
            </w:r>
          </w:p>
        </w:tc>
        <w:tc>
          <w:tcPr>
            <w:tcW w:w="70.85pt" w:type="dxa"/>
            <w:tcBorders>
              <w:bottom w:val="nil"/>
            </w:tcBorders>
          </w:tcPr>
          <w:p w:rsidR="00CA3BBB" w:rsidRDefault="00CA3BBB">
            <w:pPr>
              <w:pStyle w:val="ConsPlusNormal"/>
              <w:jc w:val="center"/>
            </w:pPr>
            <w:r>
              <w:t>469274,9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20 в ред. </w:t>
            </w:r>
            <w:hyperlink r:id="rId104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21.</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21 в ред. </w:t>
            </w:r>
            <w:hyperlink r:id="rId104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22 в ред. </w:t>
            </w:r>
            <w:hyperlink r:id="rId104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lastRenderedPageBreak/>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23.</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 в ред. </w:t>
            </w:r>
            <w:hyperlink r:id="rId104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24.</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25.</w:t>
            </w:r>
          </w:p>
        </w:tc>
        <w:tc>
          <w:tcPr>
            <w:tcW w:w="733.50pt" w:type="dxa"/>
            <w:gridSpan w:val="8"/>
            <w:vAlign w:val="center"/>
          </w:tcPr>
          <w:p w:rsidR="00CA3BBB" w:rsidRDefault="00CA3BBB">
            <w:pPr>
              <w:pStyle w:val="ConsPlusNormal"/>
              <w:jc w:val="center"/>
              <w:outlineLvl w:val="3"/>
            </w:pPr>
            <w:r>
              <w:t>Подпрограмма 1 "Развитие жилищно-коммунального хозяйства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26.</w:t>
            </w:r>
          </w:p>
        </w:tc>
        <w:tc>
          <w:tcPr>
            <w:tcW w:w="217.70pt" w:type="dxa"/>
            <w:tcBorders>
              <w:bottom w:val="nil"/>
            </w:tcBorders>
          </w:tcPr>
          <w:p w:rsidR="00CA3BBB" w:rsidRDefault="00CA3BBB">
            <w:pPr>
              <w:pStyle w:val="ConsPlusNormal"/>
            </w:pPr>
            <w:r>
              <w:t>Всего по подпрограмме 1 "Развитие жилищно-коммунального хозяйства Свердловской области"</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27503201,6</w:t>
            </w:r>
          </w:p>
        </w:tc>
        <w:tc>
          <w:tcPr>
            <w:tcW w:w="70.85pt" w:type="dxa"/>
            <w:tcBorders>
              <w:bottom w:val="nil"/>
            </w:tcBorders>
          </w:tcPr>
          <w:p w:rsidR="00CA3BBB" w:rsidRDefault="00CA3BBB">
            <w:pPr>
              <w:pStyle w:val="ConsPlusNormal"/>
              <w:jc w:val="center"/>
            </w:pPr>
            <w:r>
              <w:t>8065184,4</w:t>
            </w:r>
          </w:p>
        </w:tc>
        <w:tc>
          <w:tcPr>
            <w:tcW w:w="70.85pt" w:type="dxa"/>
            <w:tcBorders>
              <w:bottom w:val="nil"/>
            </w:tcBorders>
          </w:tcPr>
          <w:p w:rsidR="00CA3BBB" w:rsidRDefault="00CA3BBB">
            <w:pPr>
              <w:pStyle w:val="ConsPlusNormal"/>
              <w:jc w:val="center"/>
            </w:pPr>
            <w:r>
              <w:t>6382931,3</w:t>
            </w:r>
          </w:p>
        </w:tc>
        <w:tc>
          <w:tcPr>
            <w:tcW w:w="70.85pt" w:type="dxa"/>
            <w:tcBorders>
              <w:bottom w:val="nil"/>
            </w:tcBorders>
          </w:tcPr>
          <w:p w:rsidR="00CA3BBB" w:rsidRDefault="00CA3BBB">
            <w:pPr>
              <w:pStyle w:val="ConsPlusNormal"/>
              <w:jc w:val="center"/>
            </w:pPr>
            <w:r>
              <w:t>6797986,8</w:t>
            </w:r>
          </w:p>
        </w:tc>
        <w:tc>
          <w:tcPr>
            <w:tcW w:w="70.85pt" w:type="dxa"/>
            <w:tcBorders>
              <w:bottom w:val="nil"/>
            </w:tcBorders>
          </w:tcPr>
          <w:p w:rsidR="00CA3BBB" w:rsidRDefault="00CA3BBB">
            <w:pPr>
              <w:pStyle w:val="ConsPlusNormal"/>
              <w:jc w:val="center"/>
            </w:pPr>
            <w:r>
              <w:t>6257099,1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 в ред. </w:t>
            </w:r>
            <w:hyperlink r:id="rId104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27.</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28.</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11417654,6</w:t>
            </w:r>
          </w:p>
        </w:tc>
        <w:tc>
          <w:tcPr>
            <w:tcW w:w="70.85pt" w:type="dxa"/>
            <w:tcBorders>
              <w:bottom w:val="nil"/>
            </w:tcBorders>
          </w:tcPr>
          <w:p w:rsidR="00CA3BBB" w:rsidRDefault="00CA3BBB">
            <w:pPr>
              <w:pStyle w:val="ConsPlusNormal"/>
              <w:jc w:val="center"/>
            </w:pPr>
            <w:r>
              <w:t>2999169,1</w:t>
            </w:r>
          </w:p>
        </w:tc>
        <w:tc>
          <w:tcPr>
            <w:tcW w:w="70.85pt" w:type="dxa"/>
            <w:tcBorders>
              <w:bottom w:val="nil"/>
            </w:tcBorders>
          </w:tcPr>
          <w:p w:rsidR="00CA3BBB" w:rsidRDefault="00CA3BBB">
            <w:pPr>
              <w:pStyle w:val="ConsPlusNormal"/>
              <w:jc w:val="center"/>
            </w:pPr>
            <w:r>
              <w:t>2276778,7</w:t>
            </w:r>
          </w:p>
        </w:tc>
        <w:tc>
          <w:tcPr>
            <w:tcW w:w="70.85pt" w:type="dxa"/>
            <w:tcBorders>
              <w:bottom w:val="nil"/>
            </w:tcBorders>
          </w:tcPr>
          <w:p w:rsidR="00CA3BBB" w:rsidRDefault="00CA3BBB">
            <w:pPr>
              <w:pStyle w:val="ConsPlusNormal"/>
              <w:jc w:val="center"/>
            </w:pPr>
            <w:r>
              <w:t>2984406,7</w:t>
            </w:r>
          </w:p>
        </w:tc>
        <w:tc>
          <w:tcPr>
            <w:tcW w:w="70.85pt" w:type="dxa"/>
            <w:tcBorders>
              <w:bottom w:val="nil"/>
            </w:tcBorders>
          </w:tcPr>
          <w:p w:rsidR="00CA3BBB" w:rsidRDefault="00CA3BBB">
            <w:pPr>
              <w:pStyle w:val="ConsPlusNormal"/>
              <w:jc w:val="center"/>
            </w:pPr>
            <w:r>
              <w:t>3157300,1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 в ред. </w:t>
            </w:r>
            <w:hyperlink r:id="rId104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29.</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6355824,8</w:t>
            </w:r>
          </w:p>
        </w:tc>
        <w:tc>
          <w:tcPr>
            <w:tcW w:w="70.85pt" w:type="dxa"/>
            <w:tcBorders>
              <w:bottom w:val="nil"/>
            </w:tcBorders>
          </w:tcPr>
          <w:p w:rsidR="00CA3BBB" w:rsidRDefault="00CA3BBB">
            <w:pPr>
              <w:pStyle w:val="ConsPlusNormal"/>
              <w:jc w:val="center"/>
            </w:pPr>
            <w:r>
              <w:t>551646,3</w:t>
            </w:r>
          </w:p>
        </w:tc>
        <w:tc>
          <w:tcPr>
            <w:tcW w:w="70.85pt" w:type="dxa"/>
            <w:tcBorders>
              <w:bottom w:val="nil"/>
            </w:tcBorders>
          </w:tcPr>
          <w:p w:rsidR="00CA3BBB" w:rsidRDefault="00CA3BBB">
            <w:pPr>
              <w:pStyle w:val="ConsPlusNormal"/>
              <w:jc w:val="center"/>
            </w:pPr>
            <w:r>
              <w:t>1276601,7</w:t>
            </w:r>
          </w:p>
        </w:tc>
        <w:tc>
          <w:tcPr>
            <w:tcW w:w="70.85pt" w:type="dxa"/>
            <w:tcBorders>
              <w:bottom w:val="nil"/>
            </w:tcBorders>
          </w:tcPr>
          <w:p w:rsidR="00CA3BBB" w:rsidRDefault="00CA3BBB">
            <w:pPr>
              <w:pStyle w:val="ConsPlusNormal"/>
              <w:jc w:val="center"/>
            </w:pPr>
            <w:r>
              <w:t>2184841,7</w:t>
            </w:r>
          </w:p>
        </w:tc>
        <w:tc>
          <w:tcPr>
            <w:tcW w:w="70.85pt" w:type="dxa"/>
            <w:tcBorders>
              <w:bottom w:val="nil"/>
            </w:tcBorders>
          </w:tcPr>
          <w:p w:rsidR="00CA3BBB" w:rsidRDefault="00CA3BBB">
            <w:pPr>
              <w:pStyle w:val="ConsPlusNormal"/>
              <w:jc w:val="center"/>
            </w:pPr>
            <w:r>
              <w:t>2342735,1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29 в ред. </w:t>
            </w:r>
            <w:hyperlink r:id="rId104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226211,9</w:t>
            </w:r>
          </w:p>
        </w:tc>
        <w:tc>
          <w:tcPr>
            <w:tcW w:w="70.85pt" w:type="dxa"/>
            <w:tcBorders>
              <w:bottom w:val="nil"/>
            </w:tcBorders>
          </w:tcPr>
          <w:p w:rsidR="00CA3BBB" w:rsidRDefault="00CA3BBB">
            <w:pPr>
              <w:pStyle w:val="ConsPlusNormal"/>
              <w:jc w:val="center"/>
            </w:pPr>
            <w:r>
              <w:t>126119,3</w:t>
            </w:r>
          </w:p>
        </w:tc>
        <w:tc>
          <w:tcPr>
            <w:tcW w:w="70.85pt" w:type="dxa"/>
            <w:tcBorders>
              <w:bottom w:val="nil"/>
            </w:tcBorders>
          </w:tcPr>
          <w:p w:rsidR="00CA3BBB" w:rsidRDefault="00CA3BBB">
            <w:pPr>
              <w:pStyle w:val="ConsPlusNormal"/>
              <w:jc w:val="center"/>
            </w:pPr>
            <w:r>
              <w:t>52660,0</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 в ред. </w:t>
            </w:r>
            <w:hyperlink r:id="rId1050"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31.</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15859335,1</w:t>
            </w:r>
          </w:p>
        </w:tc>
        <w:tc>
          <w:tcPr>
            <w:tcW w:w="70.85pt" w:type="dxa"/>
            <w:tcBorders>
              <w:bottom w:val="nil"/>
            </w:tcBorders>
          </w:tcPr>
          <w:p w:rsidR="00CA3BBB" w:rsidRDefault="00CA3BBB">
            <w:pPr>
              <w:pStyle w:val="ConsPlusNormal"/>
              <w:jc w:val="center"/>
            </w:pPr>
            <w:r>
              <w:t>4939896,0</w:t>
            </w:r>
          </w:p>
        </w:tc>
        <w:tc>
          <w:tcPr>
            <w:tcW w:w="70.85pt" w:type="dxa"/>
            <w:tcBorders>
              <w:bottom w:val="nil"/>
            </w:tcBorders>
          </w:tcPr>
          <w:p w:rsidR="00CA3BBB" w:rsidRDefault="00CA3BBB">
            <w:pPr>
              <w:pStyle w:val="ConsPlusNormal"/>
              <w:jc w:val="center"/>
            </w:pPr>
            <w:r>
              <w:t>4053492,6</w:t>
            </w:r>
          </w:p>
        </w:tc>
        <w:tc>
          <w:tcPr>
            <w:tcW w:w="70.85pt" w:type="dxa"/>
            <w:tcBorders>
              <w:bottom w:val="nil"/>
            </w:tcBorders>
          </w:tcPr>
          <w:p w:rsidR="00CA3BBB" w:rsidRDefault="00CA3BBB">
            <w:pPr>
              <w:pStyle w:val="ConsPlusNormal"/>
              <w:jc w:val="center"/>
            </w:pPr>
            <w:r>
              <w:t>3789863,8</w:t>
            </w:r>
          </w:p>
        </w:tc>
        <w:tc>
          <w:tcPr>
            <w:tcW w:w="70.85pt" w:type="dxa"/>
            <w:tcBorders>
              <w:bottom w:val="nil"/>
            </w:tcBorders>
          </w:tcPr>
          <w:p w:rsidR="00CA3BBB" w:rsidRDefault="00CA3BBB">
            <w:pPr>
              <w:pStyle w:val="ConsPlusNormal"/>
              <w:jc w:val="center"/>
            </w:pPr>
            <w:r>
              <w:t>3076082,7</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31 в ред. </w:t>
            </w:r>
            <w:hyperlink r:id="rId1051"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32.</w:t>
            </w:r>
          </w:p>
        </w:tc>
        <w:tc>
          <w:tcPr>
            <w:tcW w:w="217.70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4425012,8</w:t>
            </w:r>
          </w:p>
        </w:tc>
        <w:tc>
          <w:tcPr>
            <w:tcW w:w="70.85pt" w:type="dxa"/>
            <w:tcBorders>
              <w:bottom w:val="nil"/>
            </w:tcBorders>
          </w:tcPr>
          <w:p w:rsidR="00CA3BBB" w:rsidRDefault="00CA3BBB">
            <w:pPr>
              <w:pStyle w:val="ConsPlusNormal"/>
              <w:jc w:val="center"/>
            </w:pPr>
            <w:r>
              <w:t>742592,9</w:t>
            </w:r>
          </w:p>
        </w:tc>
        <w:tc>
          <w:tcPr>
            <w:tcW w:w="70.85pt" w:type="dxa"/>
            <w:tcBorders>
              <w:bottom w:val="nil"/>
            </w:tcBorders>
          </w:tcPr>
          <w:p w:rsidR="00CA3BBB" w:rsidRDefault="00CA3BBB">
            <w:pPr>
              <w:pStyle w:val="ConsPlusNormal"/>
              <w:jc w:val="center"/>
            </w:pPr>
            <w:r>
              <w:t>610502,2</w:t>
            </w:r>
          </w:p>
        </w:tc>
        <w:tc>
          <w:tcPr>
            <w:tcW w:w="70.85pt" w:type="dxa"/>
            <w:tcBorders>
              <w:bottom w:val="nil"/>
            </w:tcBorders>
          </w:tcPr>
          <w:p w:rsidR="00CA3BBB" w:rsidRDefault="00CA3BBB">
            <w:pPr>
              <w:pStyle w:val="ConsPlusNormal"/>
              <w:jc w:val="center"/>
            </w:pPr>
            <w:r>
              <w:t>1440864,1</w:t>
            </w:r>
          </w:p>
        </w:tc>
        <w:tc>
          <w:tcPr>
            <w:tcW w:w="70.85pt" w:type="dxa"/>
            <w:tcBorders>
              <w:bottom w:val="nil"/>
            </w:tcBorders>
          </w:tcPr>
          <w:p w:rsidR="00CA3BBB" w:rsidRDefault="00CA3BBB">
            <w:pPr>
              <w:pStyle w:val="ConsPlusNormal"/>
              <w:jc w:val="center"/>
            </w:pPr>
            <w:r>
              <w:t>1631053,6</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32 в ред. </w:t>
            </w:r>
            <w:hyperlink r:id="rId105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33.</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4246917,3</w:t>
            </w:r>
          </w:p>
        </w:tc>
        <w:tc>
          <w:tcPr>
            <w:tcW w:w="70.85pt" w:type="dxa"/>
            <w:tcBorders>
              <w:bottom w:val="nil"/>
            </w:tcBorders>
          </w:tcPr>
          <w:p w:rsidR="00CA3BBB" w:rsidRDefault="00CA3BBB">
            <w:pPr>
              <w:pStyle w:val="ConsPlusNormal"/>
              <w:jc w:val="center"/>
            </w:pPr>
            <w:r>
              <w:t>635646,3</w:t>
            </w:r>
          </w:p>
        </w:tc>
        <w:tc>
          <w:tcPr>
            <w:tcW w:w="70.85pt" w:type="dxa"/>
            <w:tcBorders>
              <w:bottom w:val="nil"/>
            </w:tcBorders>
          </w:tcPr>
          <w:p w:rsidR="00CA3BBB" w:rsidRDefault="00CA3BBB">
            <w:pPr>
              <w:pStyle w:val="ConsPlusNormal"/>
              <w:jc w:val="center"/>
            </w:pPr>
            <w:r>
              <w:t>586785,9</w:t>
            </w:r>
          </w:p>
        </w:tc>
        <w:tc>
          <w:tcPr>
            <w:tcW w:w="70.85pt" w:type="dxa"/>
            <w:tcBorders>
              <w:bottom w:val="nil"/>
            </w:tcBorders>
          </w:tcPr>
          <w:p w:rsidR="00CA3BBB" w:rsidRDefault="00CA3BBB">
            <w:pPr>
              <w:pStyle w:val="ConsPlusNormal"/>
              <w:jc w:val="center"/>
            </w:pPr>
            <w:r>
              <w:t>1417147,8</w:t>
            </w:r>
          </w:p>
        </w:tc>
        <w:tc>
          <w:tcPr>
            <w:tcW w:w="70.85pt" w:type="dxa"/>
            <w:tcBorders>
              <w:bottom w:val="nil"/>
            </w:tcBorders>
          </w:tcPr>
          <w:p w:rsidR="00CA3BBB" w:rsidRDefault="00CA3BBB">
            <w:pPr>
              <w:pStyle w:val="ConsPlusNormal"/>
              <w:jc w:val="center"/>
            </w:pPr>
            <w:r>
              <w:t>1607337,3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 в ред. </w:t>
            </w:r>
            <w:hyperlink r:id="rId105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35.</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3457917,3</w:t>
            </w:r>
          </w:p>
        </w:tc>
        <w:tc>
          <w:tcPr>
            <w:tcW w:w="70.85pt" w:type="dxa"/>
            <w:tcBorders>
              <w:bottom w:val="nil"/>
            </w:tcBorders>
          </w:tcPr>
          <w:p w:rsidR="00CA3BBB" w:rsidRDefault="00CA3BBB">
            <w:pPr>
              <w:pStyle w:val="ConsPlusNormal"/>
              <w:jc w:val="center"/>
            </w:pPr>
            <w:r>
              <w:t>551646,3</w:t>
            </w:r>
          </w:p>
        </w:tc>
        <w:tc>
          <w:tcPr>
            <w:tcW w:w="70.85pt" w:type="dxa"/>
            <w:tcBorders>
              <w:bottom w:val="nil"/>
            </w:tcBorders>
          </w:tcPr>
          <w:p w:rsidR="00CA3BBB" w:rsidRDefault="00CA3BBB">
            <w:pPr>
              <w:pStyle w:val="ConsPlusNormal"/>
              <w:jc w:val="center"/>
            </w:pPr>
            <w:r>
              <w:t>586785,9</w:t>
            </w:r>
          </w:p>
        </w:tc>
        <w:tc>
          <w:tcPr>
            <w:tcW w:w="70.85pt" w:type="dxa"/>
            <w:tcBorders>
              <w:bottom w:val="nil"/>
            </w:tcBorders>
          </w:tcPr>
          <w:p w:rsidR="00CA3BBB" w:rsidRDefault="00CA3BBB">
            <w:pPr>
              <w:pStyle w:val="ConsPlusNormal"/>
              <w:jc w:val="center"/>
            </w:pPr>
            <w:r>
              <w:t>1067147,8</w:t>
            </w:r>
          </w:p>
        </w:tc>
        <w:tc>
          <w:tcPr>
            <w:tcW w:w="70.85pt" w:type="dxa"/>
            <w:tcBorders>
              <w:bottom w:val="nil"/>
            </w:tcBorders>
          </w:tcPr>
          <w:p w:rsidR="00CA3BBB" w:rsidRDefault="00CA3BBB">
            <w:pPr>
              <w:pStyle w:val="ConsPlusNormal"/>
              <w:jc w:val="center"/>
            </w:pPr>
            <w:r>
              <w:t>1252337,3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 в ред. </w:t>
            </w:r>
            <w:hyperlink r:id="rId105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36.</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166933,1</w:t>
            </w:r>
          </w:p>
        </w:tc>
        <w:tc>
          <w:tcPr>
            <w:tcW w:w="70.85pt" w:type="dxa"/>
            <w:tcBorders>
              <w:bottom w:val="nil"/>
            </w:tcBorders>
          </w:tcPr>
          <w:p w:rsidR="00CA3BBB" w:rsidRDefault="00CA3BBB">
            <w:pPr>
              <w:pStyle w:val="ConsPlusNormal"/>
              <w:jc w:val="center"/>
            </w:pPr>
            <w:r>
              <w:t>95784,2</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36 в ред. </w:t>
            </w:r>
            <w:hyperlink r:id="rId1055"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37.</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11162,4</w:t>
            </w:r>
          </w:p>
        </w:tc>
        <w:tc>
          <w:tcPr>
            <w:tcW w:w="70.85pt" w:type="dxa"/>
            <w:tcBorders>
              <w:bottom w:val="nil"/>
            </w:tcBorders>
          </w:tcPr>
          <w:p w:rsidR="00CA3BBB" w:rsidRDefault="00CA3BBB">
            <w:pPr>
              <w:pStyle w:val="ConsPlusNormal"/>
              <w:jc w:val="center"/>
            </w:pPr>
            <w:r>
              <w:t>11162,4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37 в ред. </w:t>
            </w:r>
            <w:hyperlink r:id="rId1056"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38.</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27503201,6</w:t>
            </w:r>
          </w:p>
        </w:tc>
        <w:tc>
          <w:tcPr>
            <w:tcW w:w="70.85pt" w:type="dxa"/>
            <w:tcBorders>
              <w:bottom w:val="nil"/>
            </w:tcBorders>
          </w:tcPr>
          <w:p w:rsidR="00CA3BBB" w:rsidRDefault="00CA3BBB">
            <w:pPr>
              <w:pStyle w:val="ConsPlusNormal"/>
              <w:jc w:val="center"/>
            </w:pPr>
            <w:r>
              <w:t>8065184,4</w:t>
            </w:r>
          </w:p>
        </w:tc>
        <w:tc>
          <w:tcPr>
            <w:tcW w:w="70.85pt" w:type="dxa"/>
            <w:tcBorders>
              <w:bottom w:val="nil"/>
            </w:tcBorders>
          </w:tcPr>
          <w:p w:rsidR="00CA3BBB" w:rsidRDefault="00CA3BBB">
            <w:pPr>
              <w:pStyle w:val="ConsPlusNormal"/>
              <w:jc w:val="center"/>
            </w:pPr>
            <w:r>
              <w:t>6382931,3</w:t>
            </w:r>
          </w:p>
        </w:tc>
        <w:tc>
          <w:tcPr>
            <w:tcW w:w="70.85pt" w:type="dxa"/>
            <w:tcBorders>
              <w:bottom w:val="nil"/>
            </w:tcBorders>
          </w:tcPr>
          <w:p w:rsidR="00CA3BBB" w:rsidRDefault="00CA3BBB">
            <w:pPr>
              <w:pStyle w:val="ConsPlusNormal"/>
              <w:jc w:val="center"/>
            </w:pPr>
            <w:r>
              <w:t>6797986,8</w:t>
            </w:r>
          </w:p>
        </w:tc>
        <w:tc>
          <w:tcPr>
            <w:tcW w:w="70.85pt" w:type="dxa"/>
            <w:tcBorders>
              <w:bottom w:val="nil"/>
            </w:tcBorders>
          </w:tcPr>
          <w:p w:rsidR="00CA3BBB" w:rsidRDefault="00CA3BBB">
            <w:pPr>
              <w:pStyle w:val="ConsPlusNormal"/>
              <w:jc w:val="center"/>
            </w:pPr>
            <w:r>
              <w:t>6257099,1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38 в ред. </w:t>
            </w:r>
            <w:hyperlink r:id="rId105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lastRenderedPageBreak/>
              <w:t>N 61-ПП)</w:t>
            </w:r>
          </w:p>
        </w:tc>
      </w:tr>
      <w:tr w:rsidR="00CA3BBB">
        <w:tc>
          <w:tcPr>
            <w:tcW w:w="45.35pt" w:type="dxa"/>
          </w:tcPr>
          <w:p w:rsidR="00CA3BBB" w:rsidRDefault="00CA3BBB">
            <w:pPr>
              <w:pStyle w:val="ConsPlusNormal"/>
              <w:jc w:val="center"/>
            </w:pPr>
            <w:r>
              <w:lastRenderedPageBreak/>
              <w:t>39.</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40.</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11417654,6</w:t>
            </w:r>
          </w:p>
        </w:tc>
        <w:tc>
          <w:tcPr>
            <w:tcW w:w="70.85pt" w:type="dxa"/>
            <w:tcBorders>
              <w:bottom w:val="nil"/>
            </w:tcBorders>
          </w:tcPr>
          <w:p w:rsidR="00CA3BBB" w:rsidRDefault="00CA3BBB">
            <w:pPr>
              <w:pStyle w:val="ConsPlusNormal"/>
              <w:jc w:val="center"/>
            </w:pPr>
            <w:r>
              <w:t>2999169,1</w:t>
            </w:r>
          </w:p>
        </w:tc>
        <w:tc>
          <w:tcPr>
            <w:tcW w:w="70.85pt" w:type="dxa"/>
            <w:tcBorders>
              <w:bottom w:val="nil"/>
            </w:tcBorders>
          </w:tcPr>
          <w:p w:rsidR="00CA3BBB" w:rsidRDefault="00CA3BBB">
            <w:pPr>
              <w:pStyle w:val="ConsPlusNormal"/>
              <w:jc w:val="center"/>
            </w:pPr>
            <w:r>
              <w:t>2276778,7</w:t>
            </w:r>
          </w:p>
        </w:tc>
        <w:tc>
          <w:tcPr>
            <w:tcW w:w="70.85pt" w:type="dxa"/>
            <w:tcBorders>
              <w:bottom w:val="nil"/>
            </w:tcBorders>
          </w:tcPr>
          <w:p w:rsidR="00CA3BBB" w:rsidRDefault="00CA3BBB">
            <w:pPr>
              <w:pStyle w:val="ConsPlusNormal"/>
              <w:jc w:val="center"/>
            </w:pPr>
            <w:r>
              <w:t>2984406,7</w:t>
            </w:r>
          </w:p>
        </w:tc>
        <w:tc>
          <w:tcPr>
            <w:tcW w:w="70.85pt" w:type="dxa"/>
            <w:tcBorders>
              <w:bottom w:val="nil"/>
            </w:tcBorders>
          </w:tcPr>
          <w:p w:rsidR="00CA3BBB" w:rsidRDefault="00CA3BBB">
            <w:pPr>
              <w:pStyle w:val="ConsPlusNormal"/>
              <w:jc w:val="center"/>
            </w:pPr>
            <w:r>
              <w:t>3157300,1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40 в ред. </w:t>
            </w:r>
            <w:hyperlink r:id="rId105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41.</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6355824,8</w:t>
            </w:r>
          </w:p>
        </w:tc>
        <w:tc>
          <w:tcPr>
            <w:tcW w:w="70.85pt" w:type="dxa"/>
            <w:tcBorders>
              <w:bottom w:val="nil"/>
            </w:tcBorders>
          </w:tcPr>
          <w:p w:rsidR="00CA3BBB" w:rsidRDefault="00CA3BBB">
            <w:pPr>
              <w:pStyle w:val="ConsPlusNormal"/>
              <w:jc w:val="center"/>
            </w:pPr>
            <w:r>
              <w:t>551646,3</w:t>
            </w:r>
          </w:p>
        </w:tc>
        <w:tc>
          <w:tcPr>
            <w:tcW w:w="70.85pt" w:type="dxa"/>
            <w:tcBorders>
              <w:bottom w:val="nil"/>
            </w:tcBorders>
          </w:tcPr>
          <w:p w:rsidR="00CA3BBB" w:rsidRDefault="00CA3BBB">
            <w:pPr>
              <w:pStyle w:val="ConsPlusNormal"/>
              <w:jc w:val="center"/>
            </w:pPr>
            <w:r>
              <w:t>1276601,7</w:t>
            </w:r>
          </w:p>
        </w:tc>
        <w:tc>
          <w:tcPr>
            <w:tcW w:w="70.85pt" w:type="dxa"/>
            <w:tcBorders>
              <w:bottom w:val="nil"/>
            </w:tcBorders>
          </w:tcPr>
          <w:p w:rsidR="00CA3BBB" w:rsidRDefault="00CA3BBB">
            <w:pPr>
              <w:pStyle w:val="ConsPlusNormal"/>
              <w:jc w:val="center"/>
            </w:pPr>
            <w:r>
              <w:t>2184841,7</w:t>
            </w:r>
          </w:p>
        </w:tc>
        <w:tc>
          <w:tcPr>
            <w:tcW w:w="70.85pt" w:type="dxa"/>
            <w:tcBorders>
              <w:bottom w:val="nil"/>
            </w:tcBorders>
          </w:tcPr>
          <w:p w:rsidR="00CA3BBB" w:rsidRDefault="00CA3BBB">
            <w:pPr>
              <w:pStyle w:val="ConsPlusNormal"/>
              <w:jc w:val="center"/>
            </w:pPr>
            <w:r>
              <w:t>2342735,1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41 в ред. </w:t>
            </w:r>
            <w:hyperlink r:id="rId105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42.</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226211,9</w:t>
            </w:r>
          </w:p>
        </w:tc>
        <w:tc>
          <w:tcPr>
            <w:tcW w:w="70.85pt" w:type="dxa"/>
            <w:tcBorders>
              <w:bottom w:val="nil"/>
            </w:tcBorders>
          </w:tcPr>
          <w:p w:rsidR="00CA3BBB" w:rsidRDefault="00CA3BBB">
            <w:pPr>
              <w:pStyle w:val="ConsPlusNormal"/>
              <w:jc w:val="center"/>
            </w:pPr>
            <w:r>
              <w:t>126119,3</w:t>
            </w:r>
          </w:p>
        </w:tc>
        <w:tc>
          <w:tcPr>
            <w:tcW w:w="70.85pt" w:type="dxa"/>
            <w:tcBorders>
              <w:bottom w:val="nil"/>
            </w:tcBorders>
          </w:tcPr>
          <w:p w:rsidR="00CA3BBB" w:rsidRDefault="00CA3BBB">
            <w:pPr>
              <w:pStyle w:val="ConsPlusNormal"/>
              <w:jc w:val="center"/>
            </w:pPr>
            <w:r>
              <w:t>52660,0</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42 в ред. </w:t>
            </w:r>
            <w:hyperlink r:id="rId1060"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43.</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15859335,1</w:t>
            </w:r>
          </w:p>
        </w:tc>
        <w:tc>
          <w:tcPr>
            <w:tcW w:w="70.85pt" w:type="dxa"/>
            <w:tcBorders>
              <w:bottom w:val="nil"/>
            </w:tcBorders>
          </w:tcPr>
          <w:p w:rsidR="00CA3BBB" w:rsidRDefault="00CA3BBB">
            <w:pPr>
              <w:pStyle w:val="ConsPlusNormal"/>
              <w:jc w:val="center"/>
            </w:pPr>
            <w:r>
              <w:t>4939896,0</w:t>
            </w:r>
          </w:p>
        </w:tc>
        <w:tc>
          <w:tcPr>
            <w:tcW w:w="70.85pt" w:type="dxa"/>
            <w:tcBorders>
              <w:bottom w:val="nil"/>
            </w:tcBorders>
          </w:tcPr>
          <w:p w:rsidR="00CA3BBB" w:rsidRDefault="00CA3BBB">
            <w:pPr>
              <w:pStyle w:val="ConsPlusNormal"/>
              <w:jc w:val="center"/>
            </w:pPr>
            <w:r>
              <w:t>4053492,6</w:t>
            </w:r>
          </w:p>
        </w:tc>
        <w:tc>
          <w:tcPr>
            <w:tcW w:w="70.85pt" w:type="dxa"/>
            <w:tcBorders>
              <w:bottom w:val="nil"/>
            </w:tcBorders>
          </w:tcPr>
          <w:p w:rsidR="00CA3BBB" w:rsidRDefault="00CA3BBB">
            <w:pPr>
              <w:pStyle w:val="ConsPlusNormal"/>
              <w:jc w:val="center"/>
            </w:pPr>
            <w:r>
              <w:t>3789863,8</w:t>
            </w:r>
          </w:p>
        </w:tc>
        <w:tc>
          <w:tcPr>
            <w:tcW w:w="70.85pt" w:type="dxa"/>
            <w:tcBorders>
              <w:bottom w:val="nil"/>
            </w:tcBorders>
          </w:tcPr>
          <w:p w:rsidR="00CA3BBB" w:rsidRDefault="00CA3BBB">
            <w:pPr>
              <w:pStyle w:val="ConsPlusNormal"/>
              <w:jc w:val="center"/>
            </w:pPr>
            <w:r>
              <w:t>3076082,7</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43 в ред. </w:t>
            </w:r>
            <w:hyperlink r:id="rId1061"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44.</w:t>
            </w:r>
          </w:p>
        </w:tc>
        <w:tc>
          <w:tcPr>
            <w:tcW w:w="217.70pt" w:type="dxa"/>
            <w:tcBorders>
              <w:bottom w:val="nil"/>
            </w:tcBorders>
          </w:tcPr>
          <w:p w:rsidR="00CA3BBB" w:rsidRDefault="00CA3BBB">
            <w:pPr>
              <w:pStyle w:val="ConsPlusNormal"/>
            </w:pPr>
            <w:r>
              <w:t xml:space="preserve">Мероприятие 1.2. </w:t>
            </w:r>
            <w:hyperlink w:anchor="P15064" w:history="1">
              <w:r>
                <w:rPr>
                  <w:color w:val="0000FF"/>
                </w:rPr>
                <w:t>(к) &lt;*&gt;</w:t>
              </w:r>
            </w:hyperlink>
            <w:r>
              <w:t xml:space="preserve"> Строительство и реконструкция систем и (или) объектов коммунальной инфраструктуры,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3588850,4</w:t>
            </w:r>
          </w:p>
        </w:tc>
        <w:tc>
          <w:tcPr>
            <w:tcW w:w="70.85pt" w:type="dxa"/>
            <w:tcBorders>
              <w:bottom w:val="nil"/>
            </w:tcBorders>
          </w:tcPr>
          <w:p w:rsidR="00CA3BBB" w:rsidRDefault="00CA3BBB">
            <w:pPr>
              <w:pStyle w:val="ConsPlusNormal"/>
              <w:jc w:val="center"/>
            </w:pPr>
            <w:r>
              <w:t>611430,5</w:t>
            </w:r>
          </w:p>
        </w:tc>
        <w:tc>
          <w:tcPr>
            <w:tcW w:w="70.85pt" w:type="dxa"/>
            <w:tcBorders>
              <w:bottom w:val="nil"/>
            </w:tcBorders>
          </w:tcPr>
          <w:p w:rsidR="00CA3BBB" w:rsidRDefault="00CA3BBB">
            <w:pPr>
              <w:pStyle w:val="ConsPlusNormal"/>
              <w:jc w:val="center"/>
            </w:pPr>
            <w:r>
              <w:t>610502,2</w:t>
            </w:r>
          </w:p>
        </w:tc>
        <w:tc>
          <w:tcPr>
            <w:tcW w:w="70.85pt" w:type="dxa"/>
            <w:tcBorders>
              <w:bottom w:val="nil"/>
            </w:tcBorders>
          </w:tcPr>
          <w:p w:rsidR="00CA3BBB" w:rsidRDefault="00CA3BBB">
            <w:pPr>
              <w:pStyle w:val="ConsPlusNormal"/>
              <w:jc w:val="center"/>
            </w:pPr>
            <w:r>
              <w:t>1090864,1</w:t>
            </w:r>
          </w:p>
        </w:tc>
        <w:tc>
          <w:tcPr>
            <w:tcW w:w="70.85pt" w:type="dxa"/>
            <w:tcBorders>
              <w:bottom w:val="nil"/>
            </w:tcBorders>
          </w:tcPr>
          <w:p w:rsidR="00CA3BBB" w:rsidRDefault="00CA3BBB">
            <w:pPr>
              <w:pStyle w:val="ConsPlusNormal"/>
              <w:jc w:val="center"/>
            </w:pPr>
            <w:r>
              <w:t>1276053,6</w:t>
            </w:r>
          </w:p>
        </w:tc>
        <w:tc>
          <w:tcPr>
            <w:tcW w:w="79.35pt" w:type="dxa"/>
            <w:tcBorders>
              <w:bottom w:val="nil"/>
            </w:tcBorders>
          </w:tcPr>
          <w:p w:rsidR="00CA3BBB" w:rsidRDefault="00CA3BBB">
            <w:pPr>
              <w:pStyle w:val="ConsPlusNormal"/>
              <w:jc w:val="center"/>
            </w:pPr>
            <w:r>
              <w:t>1.1.1.1 - 1.1.1.7, 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44 в ред. </w:t>
            </w:r>
            <w:hyperlink r:id="rId106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45.</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3457917,3</w:t>
            </w:r>
          </w:p>
        </w:tc>
        <w:tc>
          <w:tcPr>
            <w:tcW w:w="70.85pt" w:type="dxa"/>
            <w:tcBorders>
              <w:bottom w:val="nil"/>
            </w:tcBorders>
          </w:tcPr>
          <w:p w:rsidR="00CA3BBB" w:rsidRDefault="00CA3BBB">
            <w:pPr>
              <w:pStyle w:val="ConsPlusNormal"/>
              <w:jc w:val="center"/>
            </w:pPr>
            <w:r>
              <w:t>551646,3</w:t>
            </w:r>
          </w:p>
        </w:tc>
        <w:tc>
          <w:tcPr>
            <w:tcW w:w="70.85pt" w:type="dxa"/>
            <w:tcBorders>
              <w:bottom w:val="nil"/>
            </w:tcBorders>
          </w:tcPr>
          <w:p w:rsidR="00CA3BBB" w:rsidRDefault="00CA3BBB">
            <w:pPr>
              <w:pStyle w:val="ConsPlusNormal"/>
              <w:jc w:val="center"/>
            </w:pPr>
            <w:r>
              <w:t>586785,9</w:t>
            </w:r>
          </w:p>
        </w:tc>
        <w:tc>
          <w:tcPr>
            <w:tcW w:w="70.85pt" w:type="dxa"/>
            <w:tcBorders>
              <w:bottom w:val="nil"/>
            </w:tcBorders>
          </w:tcPr>
          <w:p w:rsidR="00CA3BBB" w:rsidRDefault="00CA3BBB">
            <w:pPr>
              <w:pStyle w:val="ConsPlusNormal"/>
              <w:jc w:val="center"/>
            </w:pPr>
            <w:r>
              <w:t>1067147,8</w:t>
            </w:r>
          </w:p>
        </w:tc>
        <w:tc>
          <w:tcPr>
            <w:tcW w:w="70.85pt" w:type="dxa"/>
            <w:tcBorders>
              <w:bottom w:val="nil"/>
            </w:tcBorders>
          </w:tcPr>
          <w:p w:rsidR="00CA3BBB" w:rsidRDefault="00CA3BBB">
            <w:pPr>
              <w:pStyle w:val="ConsPlusNormal"/>
              <w:jc w:val="center"/>
            </w:pPr>
            <w:r>
              <w:t>1252337,3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45 в ред. </w:t>
            </w:r>
            <w:hyperlink r:id="rId106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46.</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3457917,3</w:t>
            </w:r>
          </w:p>
        </w:tc>
        <w:tc>
          <w:tcPr>
            <w:tcW w:w="70.85pt" w:type="dxa"/>
            <w:tcBorders>
              <w:bottom w:val="nil"/>
            </w:tcBorders>
          </w:tcPr>
          <w:p w:rsidR="00CA3BBB" w:rsidRDefault="00CA3BBB">
            <w:pPr>
              <w:pStyle w:val="ConsPlusNormal"/>
              <w:jc w:val="center"/>
            </w:pPr>
            <w:r>
              <w:t>551646,3</w:t>
            </w:r>
          </w:p>
        </w:tc>
        <w:tc>
          <w:tcPr>
            <w:tcW w:w="70.85pt" w:type="dxa"/>
            <w:tcBorders>
              <w:bottom w:val="nil"/>
            </w:tcBorders>
          </w:tcPr>
          <w:p w:rsidR="00CA3BBB" w:rsidRDefault="00CA3BBB">
            <w:pPr>
              <w:pStyle w:val="ConsPlusNormal"/>
              <w:jc w:val="center"/>
            </w:pPr>
            <w:r>
              <w:t>586785,9</w:t>
            </w:r>
          </w:p>
        </w:tc>
        <w:tc>
          <w:tcPr>
            <w:tcW w:w="70.85pt" w:type="dxa"/>
            <w:tcBorders>
              <w:bottom w:val="nil"/>
            </w:tcBorders>
          </w:tcPr>
          <w:p w:rsidR="00CA3BBB" w:rsidRDefault="00CA3BBB">
            <w:pPr>
              <w:pStyle w:val="ConsPlusNormal"/>
              <w:jc w:val="center"/>
            </w:pPr>
            <w:r>
              <w:t>1067147,8</w:t>
            </w:r>
          </w:p>
        </w:tc>
        <w:tc>
          <w:tcPr>
            <w:tcW w:w="70.85pt" w:type="dxa"/>
            <w:tcBorders>
              <w:bottom w:val="nil"/>
            </w:tcBorders>
          </w:tcPr>
          <w:p w:rsidR="00CA3BBB" w:rsidRDefault="00CA3BBB">
            <w:pPr>
              <w:pStyle w:val="ConsPlusNormal"/>
              <w:jc w:val="center"/>
            </w:pPr>
            <w:r>
              <w:t>1252337,3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46 в ред. </w:t>
            </w:r>
            <w:hyperlink r:id="rId106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47.</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130933,1</w:t>
            </w:r>
          </w:p>
        </w:tc>
        <w:tc>
          <w:tcPr>
            <w:tcW w:w="70.85pt" w:type="dxa"/>
            <w:tcBorders>
              <w:bottom w:val="nil"/>
            </w:tcBorders>
          </w:tcPr>
          <w:p w:rsidR="00CA3BBB" w:rsidRDefault="00CA3BBB">
            <w:pPr>
              <w:pStyle w:val="ConsPlusNormal"/>
              <w:jc w:val="center"/>
            </w:pPr>
            <w:r>
              <w:t>59784,2</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0.85pt" w:type="dxa"/>
            <w:tcBorders>
              <w:bottom w:val="nil"/>
            </w:tcBorders>
          </w:tcPr>
          <w:p w:rsidR="00CA3BBB" w:rsidRDefault="00CA3BBB">
            <w:pPr>
              <w:pStyle w:val="ConsPlusNormal"/>
              <w:jc w:val="center"/>
            </w:pPr>
            <w:r>
              <w:t>23716,3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47 в ред. </w:t>
            </w:r>
            <w:hyperlink r:id="rId1065"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48.</w:t>
            </w:r>
          </w:p>
        </w:tc>
        <w:tc>
          <w:tcPr>
            <w:tcW w:w="217.70pt" w:type="dxa"/>
            <w:tcBorders>
              <w:bottom w:val="nil"/>
            </w:tcBorders>
          </w:tcPr>
          <w:p w:rsidR="00CA3BBB" w:rsidRDefault="00CA3BBB">
            <w:pPr>
              <w:pStyle w:val="ConsPlusNormal"/>
            </w:pPr>
            <w:r>
              <w:t xml:space="preserve">Мероприятие 1.2-2. </w:t>
            </w:r>
            <w:hyperlink w:anchor="P15064" w:history="1">
              <w:r>
                <w:rPr>
                  <w:color w:val="0000FF"/>
                </w:rPr>
                <w:t>(к) &lt;*&gt;</w:t>
              </w:r>
            </w:hyperlink>
          </w:p>
          <w:p w:rsidR="00CA3BBB" w:rsidRDefault="00CA3BBB">
            <w:pPr>
              <w:pStyle w:val="ConsPlusNormal"/>
            </w:pPr>
            <w:r>
              <w:t>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136162,4</w:t>
            </w:r>
          </w:p>
        </w:tc>
        <w:tc>
          <w:tcPr>
            <w:tcW w:w="70.85pt" w:type="dxa"/>
            <w:tcBorders>
              <w:bottom w:val="nil"/>
            </w:tcBorders>
          </w:tcPr>
          <w:p w:rsidR="00CA3BBB" w:rsidRDefault="00CA3BBB">
            <w:pPr>
              <w:pStyle w:val="ConsPlusNormal"/>
              <w:jc w:val="center"/>
            </w:pPr>
            <w:r>
              <w:t>131162,4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5000,0</w:t>
            </w:r>
          </w:p>
        </w:tc>
        <w:tc>
          <w:tcPr>
            <w:tcW w:w="79.35pt" w:type="dxa"/>
            <w:tcBorders>
              <w:bottom w:val="nil"/>
            </w:tcBorders>
          </w:tcPr>
          <w:p w:rsidR="00CA3BBB" w:rsidRDefault="00CA3BBB">
            <w:pPr>
              <w:pStyle w:val="ConsPlusNormal"/>
              <w:jc w:val="center"/>
            </w:pPr>
            <w:r>
              <w:t>1.1.1.2, 1.1.1.4, 1.1.1.6</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48 в ред. </w:t>
            </w:r>
            <w:hyperlink r:id="rId106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49.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89000,0</w:t>
            </w:r>
          </w:p>
        </w:tc>
        <w:tc>
          <w:tcPr>
            <w:tcW w:w="70.85pt" w:type="dxa"/>
            <w:tcBorders>
              <w:bottom w:val="nil"/>
            </w:tcBorders>
          </w:tcPr>
          <w:p w:rsidR="00CA3BBB" w:rsidRDefault="00CA3BBB">
            <w:pPr>
              <w:pStyle w:val="ConsPlusNormal"/>
              <w:jc w:val="center"/>
            </w:pPr>
            <w:r>
              <w:t>84000,0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49 в ред. </w:t>
            </w:r>
            <w:hyperlink r:id="rId106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50.</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36000,0</w:t>
            </w:r>
          </w:p>
        </w:tc>
        <w:tc>
          <w:tcPr>
            <w:tcW w:w="70.85pt" w:type="dxa"/>
            <w:tcBorders>
              <w:bottom w:val="nil"/>
            </w:tcBorders>
          </w:tcPr>
          <w:p w:rsidR="00CA3BBB" w:rsidRDefault="00CA3BBB">
            <w:pPr>
              <w:pStyle w:val="ConsPlusNormal"/>
              <w:jc w:val="center"/>
            </w:pPr>
            <w:r>
              <w:t>36000,0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50 в ред. </w:t>
            </w:r>
            <w:hyperlink r:id="rId1068" w:history="1">
              <w:r>
                <w:rPr>
                  <w:color w:val="0000FF"/>
                </w:rPr>
                <w:t>Постановления</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5.35pt" w:type="dxa"/>
            <w:tcBorders>
              <w:bottom w:val="nil"/>
            </w:tcBorders>
          </w:tcPr>
          <w:p w:rsidR="00CA3BBB" w:rsidRDefault="00CA3BBB">
            <w:pPr>
              <w:pStyle w:val="ConsPlusNormal"/>
              <w:jc w:val="center"/>
            </w:pPr>
            <w:r>
              <w:t>50-1.</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15162,4</w:t>
            </w:r>
          </w:p>
        </w:tc>
        <w:tc>
          <w:tcPr>
            <w:tcW w:w="70.85pt" w:type="dxa"/>
            <w:tcBorders>
              <w:bottom w:val="nil"/>
            </w:tcBorders>
          </w:tcPr>
          <w:p w:rsidR="00CA3BBB" w:rsidRDefault="00CA3BBB">
            <w:pPr>
              <w:pStyle w:val="ConsPlusNormal"/>
              <w:jc w:val="center"/>
            </w:pPr>
            <w:r>
              <w:t>15162,4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50-1 введен </w:t>
            </w:r>
            <w:hyperlink r:id="rId1069" w:history="1">
              <w:r>
                <w:rPr>
                  <w:color w:val="0000FF"/>
                </w:rPr>
                <w:t>Постановлением</w:t>
              </w:r>
            </w:hyperlink>
            <w:r>
              <w:t xml:space="preserve"> Правительства Свердловской области от 01.07.2021</w:t>
            </w:r>
          </w:p>
          <w:p w:rsidR="00CA3BBB" w:rsidRDefault="00CA3BBB">
            <w:pPr>
              <w:pStyle w:val="ConsPlusNormal"/>
              <w:jc w:val="both"/>
            </w:pPr>
            <w:r>
              <w:t>N 376-ПП)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51.</w:t>
            </w:r>
          </w:p>
        </w:tc>
        <w:tc>
          <w:tcPr>
            <w:tcW w:w="217.70pt" w:type="dxa"/>
            <w:tcBorders>
              <w:bottom w:val="nil"/>
            </w:tcBorders>
          </w:tcPr>
          <w:p w:rsidR="00CA3BBB" w:rsidRDefault="00CA3BBB">
            <w:pPr>
              <w:pStyle w:val="ConsPlusNormal"/>
            </w:pPr>
            <w:r>
              <w:t xml:space="preserve">Мероприятие 1.2-5. </w:t>
            </w:r>
            <w:hyperlink w:anchor="P15064" w:history="1">
              <w:r>
                <w:rPr>
                  <w:color w:val="0000FF"/>
                </w:rPr>
                <w:t>(к) &lt;*&gt;</w:t>
              </w:r>
            </w:hyperlink>
            <w:r>
              <w:t xml:space="preserve"> Модернизация систем коммунальной инфраструктуры,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350000,0</w:t>
            </w:r>
          </w:p>
        </w:tc>
        <w:tc>
          <w:tcPr>
            <w:tcW w:w="79.35pt" w:type="dxa"/>
            <w:tcBorders>
              <w:bottom w:val="nil"/>
            </w:tcBorders>
          </w:tcPr>
          <w:p w:rsidR="00CA3BBB" w:rsidRDefault="00CA3BBB">
            <w:pPr>
              <w:pStyle w:val="ConsPlusNormal"/>
              <w:jc w:val="center"/>
            </w:pPr>
            <w:r>
              <w:t>1.1.1.2, 1.1.1.4, 1.1.1.6, 1.1.1.7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51 в ред. </w:t>
            </w:r>
            <w:hyperlink r:id="rId107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350000,0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52 в ред. </w:t>
            </w:r>
            <w:hyperlink r:id="rId107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53.</w:t>
            </w:r>
          </w:p>
        </w:tc>
        <w:tc>
          <w:tcPr>
            <w:tcW w:w="217.70pt" w:type="dxa"/>
            <w:tcBorders>
              <w:bottom w:val="nil"/>
            </w:tcBorders>
          </w:tcPr>
          <w:p w:rsidR="00CA3BBB" w:rsidRDefault="00CA3BBB">
            <w:pPr>
              <w:pStyle w:val="ConsPlusNormal"/>
            </w:pPr>
            <w:r>
              <w:t>Мероприятие 1.3. Содействие в организации электро-, тепло-, газо- и водоснабжения, водоотведения, снабжения населения топливом,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978000,0</w:t>
            </w:r>
          </w:p>
        </w:tc>
        <w:tc>
          <w:tcPr>
            <w:tcW w:w="70.85pt" w:type="dxa"/>
            <w:tcBorders>
              <w:bottom w:val="nil"/>
            </w:tcBorders>
          </w:tcPr>
          <w:p w:rsidR="00CA3BBB" w:rsidRDefault="00CA3BBB">
            <w:pPr>
              <w:pStyle w:val="ConsPlusNormal"/>
              <w:jc w:val="center"/>
            </w:pPr>
            <w:r>
              <w:t>768000,0</w:t>
            </w:r>
          </w:p>
        </w:tc>
        <w:tc>
          <w:tcPr>
            <w:tcW w:w="70.85pt" w:type="dxa"/>
            <w:tcBorders>
              <w:bottom w:val="nil"/>
            </w:tcBorders>
          </w:tcPr>
          <w:p w:rsidR="00CA3BBB" w:rsidRDefault="00CA3BBB">
            <w:pPr>
              <w:pStyle w:val="ConsPlusNormal"/>
              <w:jc w:val="center"/>
            </w:pPr>
            <w:r>
              <w:t>200000,0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10000,0</w:t>
            </w:r>
          </w:p>
        </w:tc>
        <w:tc>
          <w:tcPr>
            <w:tcW w:w="79.35pt" w:type="dxa"/>
            <w:tcBorders>
              <w:bottom w:val="nil"/>
            </w:tcBorders>
          </w:tcPr>
          <w:p w:rsidR="00CA3BBB" w:rsidRDefault="00CA3BBB">
            <w:pPr>
              <w:pStyle w:val="ConsPlusNormal"/>
              <w:jc w:val="center"/>
            </w:pPr>
            <w:r>
              <w:t>1.1.1.9</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53 в ред. </w:t>
            </w:r>
            <w:hyperlink r:id="rId107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978000,0</w:t>
            </w:r>
          </w:p>
        </w:tc>
        <w:tc>
          <w:tcPr>
            <w:tcW w:w="70.85pt" w:type="dxa"/>
            <w:tcBorders>
              <w:bottom w:val="nil"/>
            </w:tcBorders>
          </w:tcPr>
          <w:p w:rsidR="00CA3BBB" w:rsidRDefault="00CA3BBB">
            <w:pPr>
              <w:pStyle w:val="ConsPlusNormal"/>
              <w:jc w:val="center"/>
            </w:pPr>
            <w:r>
              <w:t>768000,0</w:t>
            </w:r>
          </w:p>
        </w:tc>
        <w:tc>
          <w:tcPr>
            <w:tcW w:w="70.85pt" w:type="dxa"/>
            <w:tcBorders>
              <w:bottom w:val="nil"/>
            </w:tcBorders>
          </w:tcPr>
          <w:p w:rsidR="00CA3BBB" w:rsidRDefault="00CA3BBB">
            <w:pPr>
              <w:pStyle w:val="ConsPlusNormal"/>
              <w:jc w:val="center"/>
            </w:pPr>
            <w:r>
              <w:t>200000,0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54 в ред. </w:t>
            </w:r>
            <w:hyperlink r:id="rId107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55.</w:t>
            </w:r>
          </w:p>
        </w:tc>
        <w:tc>
          <w:tcPr>
            <w:tcW w:w="217.70pt" w:type="dxa"/>
            <w:tcBorders>
              <w:bottom w:val="nil"/>
            </w:tcBorders>
          </w:tcPr>
          <w:p w:rsidR="00CA3BBB" w:rsidRDefault="00CA3BBB">
            <w:pPr>
              <w:pStyle w:val="ConsPlusNormal"/>
            </w:pPr>
            <w:r>
              <w:t xml:space="preserve">Мероприятие 1.4. Предоставление юридическим лицам (за исключением государственных (муниципальных) учреждений), индивидуальным предпринимателям, физическим лицам субсидий на возмещение затрат на уплату процентов по кредитам, полученным в кредитных организациях на обеспечение </w:t>
            </w:r>
            <w:r>
              <w:lastRenderedPageBreak/>
              <w:t>населенных пунктов инженерной инфраструктурой,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1.1.2.1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55 в ред. </w:t>
            </w:r>
            <w:hyperlink r:id="rId107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56.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56 в ред. </w:t>
            </w:r>
            <w:hyperlink r:id="rId107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57.</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58.</w:t>
            </w:r>
          </w:p>
        </w:tc>
        <w:tc>
          <w:tcPr>
            <w:tcW w:w="217.70pt" w:type="dxa"/>
          </w:tcPr>
          <w:p w:rsidR="00CA3BBB" w:rsidRDefault="00CA3BBB">
            <w:pPr>
              <w:pStyle w:val="ConsPlusNormal"/>
            </w:pPr>
            <w:r>
              <w:t>Мероприятие 1.5. Осуществление мониторинга разработки и утверждения схем теплоснабжения поселений, городских округов с численностью населения менее 500 тыс. человек</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1.1.1.5, 1.1.1.6</w:t>
            </w:r>
          </w:p>
        </w:tc>
      </w:tr>
      <w:tr w:rsidR="00CA3BBB">
        <w:tc>
          <w:tcPr>
            <w:tcW w:w="45.35pt" w:type="dxa"/>
          </w:tcPr>
          <w:p w:rsidR="00CA3BBB" w:rsidRDefault="00CA3BBB">
            <w:pPr>
              <w:pStyle w:val="ConsPlusNormal"/>
              <w:jc w:val="center"/>
            </w:pPr>
            <w:r>
              <w:t>59.</w:t>
            </w:r>
          </w:p>
        </w:tc>
        <w:tc>
          <w:tcPr>
            <w:tcW w:w="217.70pt" w:type="dxa"/>
          </w:tcPr>
          <w:p w:rsidR="00CA3BBB" w:rsidRDefault="00CA3BBB">
            <w:pPr>
              <w:pStyle w:val="ConsPlusNormal"/>
            </w:pPr>
            <w:r>
              <w:t>Мероприятие 1.6. Осуществление мониторинга разработки и утверждения схем водоснабжения и водоотведения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1.1.1.1 - 1.1.1.4</w:t>
            </w:r>
          </w:p>
        </w:tc>
      </w:tr>
      <w:tr w:rsidR="00CA3BBB">
        <w:tc>
          <w:tcPr>
            <w:tcW w:w="45.35pt" w:type="dxa"/>
          </w:tcPr>
          <w:p w:rsidR="00CA3BBB" w:rsidRDefault="00CA3BBB">
            <w:pPr>
              <w:pStyle w:val="ConsPlusNormal"/>
              <w:jc w:val="center"/>
            </w:pPr>
            <w:r>
              <w:t>60.</w:t>
            </w:r>
          </w:p>
        </w:tc>
        <w:tc>
          <w:tcPr>
            <w:tcW w:w="217.70pt" w:type="dxa"/>
          </w:tcPr>
          <w:p w:rsidR="00CA3BBB" w:rsidRDefault="00CA3BBB">
            <w:pPr>
              <w:pStyle w:val="ConsPlusNormal"/>
            </w:pPr>
            <w:r>
              <w:t>Мероприятие 1.8. Рассмотрение и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1.1.1.5 - 1.1.1.7</w:t>
            </w:r>
          </w:p>
        </w:tc>
      </w:tr>
      <w:tr w:rsidR="00CA3BBB">
        <w:tc>
          <w:tcPr>
            <w:tcW w:w="45.35pt" w:type="dxa"/>
          </w:tcPr>
          <w:p w:rsidR="00CA3BBB" w:rsidRDefault="00CA3BBB">
            <w:pPr>
              <w:pStyle w:val="ConsPlusNormal"/>
              <w:jc w:val="center"/>
            </w:pPr>
            <w:r>
              <w:t>61.</w:t>
            </w:r>
          </w:p>
        </w:tc>
        <w:tc>
          <w:tcPr>
            <w:tcW w:w="217.70pt" w:type="dxa"/>
          </w:tcPr>
          <w:p w:rsidR="00CA3BBB" w:rsidRDefault="00CA3BBB">
            <w:pPr>
              <w:pStyle w:val="ConsPlusNormal"/>
            </w:pPr>
            <w:r>
              <w:t xml:space="preserve">Мероприятие 1.9. Рассмотрение и утверждение нормативов удельного </w:t>
            </w:r>
            <w:r>
              <w:lastRenderedPageBreak/>
              <w:t>расхода топлива при производстве тепловой энергии источниками тепловой энергии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1.1.1.6</w:t>
            </w:r>
          </w:p>
        </w:tc>
      </w:tr>
      <w:tr w:rsidR="00CA3BBB">
        <w:tc>
          <w:tcPr>
            <w:tcW w:w="45.35pt" w:type="dxa"/>
          </w:tcPr>
          <w:p w:rsidR="00CA3BBB" w:rsidRDefault="00CA3BBB">
            <w:pPr>
              <w:pStyle w:val="ConsPlusNormal"/>
              <w:jc w:val="center"/>
            </w:pPr>
            <w:r>
              <w:t>62.</w:t>
            </w:r>
          </w:p>
        </w:tc>
        <w:tc>
          <w:tcPr>
            <w:tcW w:w="217.70pt" w:type="dxa"/>
          </w:tcPr>
          <w:p w:rsidR="00CA3BBB" w:rsidRDefault="00CA3BBB">
            <w:pPr>
              <w:pStyle w:val="ConsPlusNormal"/>
            </w:pPr>
            <w:r>
              <w:t>Мероприятие 1.10. Рассмотрение и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1.1.2.1, 1.1.2.2</w:t>
            </w:r>
          </w:p>
        </w:tc>
      </w:tr>
      <w:tr w:rsidR="00CA3BBB">
        <w:tc>
          <w:tcPr>
            <w:tcW w:w="45.35pt" w:type="dxa"/>
          </w:tcPr>
          <w:p w:rsidR="00CA3BBB" w:rsidRDefault="00CA3BBB">
            <w:pPr>
              <w:pStyle w:val="ConsPlusNormal"/>
              <w:jc w:val="center"/>
            </w:pPr>
            <w:r>
              <w:t>63.</w:t>
            </w:r>
          </w:p>
        </w:tc>
        <w:tc>
          <w:tcPr>
            <w:tcW w:w="217.70pt" w:type="dxa"/>
          </w:tcPr>
          <w:p w:rsidR="00CA3BBB" w:rsidRDefault="00CA3BBB">
            <w:pPr>
              <w:pStyle w:val="ConsPlusNormal"/>
            </w:pPr>
            <w:r>
              <w:t>Мероприятие 1.11. Организация утверждения инвестиционных программ организаций, контроль за их выполнением,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1.1.1.1, 1.1.1.2, 1.1.1.3, 1.1.1.4, 1.1.1.7</w:t>
            </w:r>
          </w:p>
        </w:tc>
      </w:tr>
      <w:tr w:rsidR="00CA3BBB">
        <w:tc>
          <w:tcPr>
            <w:tcW w:w="45.35pt" w:type="dxa"/>
          </w:tcPr>
          <w:p w:rsidR="00CA3BBB" w:rsidRDefault="00CA3BBB">
            <w:pPr>
              <w:pStyle w:val="ConsPlusNormal"/>
              <w:jc w:val="center"/>
            </w:pPr>
            <w:r>
              <w:t>64.</w:t>
            </w:r>
          </w:p>
        </w:tc>
        <w:tc>
          <w:tcPr>
            <w:tcW w:w="217.70pt" w:type="dxa"/>
          </w:tcPr>
          <w:p w:rsidR="00CA3BBB" w:rsidRDefault="00CA3BBB">
            <w:pPr>
              <w:pStyle w:val="ConsPlusNormal"/>
            </w:pPr>
            <w:r>
              <w:t>Мероприятие 1.12. Организация утверждения инвестиционных программ организаций, осуществляющих регулируемые виды деятельности в сфере теплоснабжения, с применением установленных плановых значений показателей надежности и энергетической эффективности объектов теплоснабжения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1.1.1.5 - 1.1.1.7</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65.</w:t>
            </w:r>
          </w:p>
        </w:tc>
        <w:tc>
          <w:tcPr>
            <w:tcW w:w="217.70pt" w:type="dxa"/>
            <w:tcBorders>
              <w:bottom w:val="nil"/>
            </w:tcBorders>
          </w:tcPr>
          <w:p w:rsidR="00CA3BBB" w:rsidRDefault="00CA3BBB">
            <w:pPr>
              <w:pStyle w:val="ConsPlusNormal"/>
            </w:pPr>
            <w:r>
              <w:t>Мероприятие 1.13.</w:t>
            </w:r>
          </w:p>
          <w:p w:rsidR="00CA3BBB" w:rsidRDefault="00CA3BBB">
            <w:pPr>
              <w:pStyle w:val="ConsPlusNormal"/>
            </w:pPr>
            <w:r>
              <w:t>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объектов теплоснабжения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8341634,0</w:t>
            </w:r>
          </w:p>
        </w:tc>
        <w:tc>
          <w:tcPr>
            <w:tcW w:w="70.85pt" w:type="dxa"/>
            <w:tcBorders>
              <w:bottom w:val="nil"/>
            </w:tcBorders>
          </w:tcPr>
          <w:p w:rsidR="00CA3BBB" w:rsidRDefault="00CA3BBB">
            <w:pPr>
              <w:pStyle w:val="ConsPlusNormal"/>
              <w:jc w:val="center"/>
            </w:pPr>
            <w:r>
              <w:t>3091472,6</w:t>
            </w:r>
          </w:p>
        </w:tc>
        <w:tc>
          <w:tcPr>
            <w:tcW w:w="70.85pt" w:type="dxa"/>
            <w:tcBorders>
              <w:bottom w:val="nil"/>
            </w:tcBorders>
          </w:tcPr>
          <w:p w:rsidR="00CA3BBB" w:rsidRDefault="00CA3BBB">
            <w:pPr>
              <w:pStyle w:val="ConsPlusNormal"/>
              <w:jc w:val="center"/>
            </w:pPr>
            <w:r>
              <w:t>1953067,1</w:t>
            </w:r>
          </w:p>
        </w:tc>
        <w:tc>
          <w:tcPr>
            <w:tcW w:w="70.85pt" w:type="dxa"/>
            <w:tcBorders>
              <w:bottom w:val="nil"/>
            </w:tcBorders>
          </w:tcPr>
          <w:p w:rsidR="00CA3BBB" w:rsidRDefault="00CA3BBB">
            <w:pPr>
              <w:pStyle w:val="ConsPlusNormal"/>
              <w:jc w:val="center"/>
            </w:pPr>
            <w:r>
              <w:t>1789528,9</w:t>
            </w:r>
          </w:p>
        </w:tc>
        <w:tc>
          <w:tcPr>
            <w:tcW w:w="70.85pt" w:type="dxa"/>
            <w:tcBorders>
              <w:bottom w:val="nil"/>
            </w:tcBorders>
          </w:tcPr>
          <w:p w:rsidR="00CA3BBB" w:rsidRDefault="00CA3BBB">
            <w:pPr>
              <w:pStyle w:val="ConsPlusNormal"/>
              <w:jc w:val="center"/>
            </w:pPr>
            <w:r>
              <w:t>1507565,4</w:t>
            </w:r>
          </w:p>
        </w:tc>
        <w:tc>
          <w:tcPr>
            <w:tcW w:w="79.35pt" w:type="dxa"/>
            <w:tcBorders>
              <w:bottom w:val="nil"/>
            </w:tcBorders>
          </w:tcPr>
          <w:p w:rsidR="00CA3BBB" w:rsidRDefault="00CA3BBB">
            <w:pPr>
              <w:pStyle w:val="ConsPlusNormal"/>
              <w:jc w:val="center"/>
            </w:pPr>
            <w:r>
              <w:t>1.1.1.5, 1.1.1.6, 1.1.2.1, 1.1.2.2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65 в ред. </w:t>
            </w:r>
            <w:hyperlink r:id="rId1076"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66.</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8341634,0</w:t>
            </w:r>
          </w:p>
        </w:tc>
        <w:tc>
          <w:tcPr>
            <w:tcW w:w="70.85pt" w:type="dxa"/>
            <w:tcBorders>
              <w:bottom w:val="nil"/>
            </w:tcBorders>
          </w:tcPr>
          <w:p w:rsidR="00CA3BBB" w:rsidRDefault="00CA3BBB">
            <w:pPr>
              <w:pStyle w:val="ConsPlusNormal"/>
              <w:jc w:val="center"/>
            </w:pPr>
            <w:r>
              <w:t>3091472,6</w:t>
            </w:r>
          </w:p>
        </w:tc>
        <w:tc>
          <w:tcPr>
            <w:tcW w:w="70.85pt" w:type="dxa"/>
            <w:tcBorders>
              <w:bottom w:val="nil"/>
            </w:tcBorders>
          </w:tcPr>
          <w:p w:rsidR="00CA3BBB" w:rsidRDefault="00CA3BBB">
            <w:pPr>
              <w:pStyle w:val="ConsPlusNormal"/>
              <w:jc w:val="center"/>
            </w:pPr>
            <w:r>
              <w:t>1953067,1</w:t>
            </w:r>
          </w:p>
        </w:tc>
        <w:tc>
          <w:tcPr>
            <w:tcW w:w="70.85pt" w:type="dxa"/>
            <w:tcBorders>
              <w:bottom w:val="nil"/>
            </w:tcBorders>
          </w:tcPr>
          <w:p w:rsidR="00CA3BBB" w:rsidRDefault="00CA3BBB">
            <w:pPr>
              <w:pStyle w:val="ConsPlusNormal"/>
              <w:jc w:val="center"/>
            </w:pPr>
            <w:r>
              <w:t>1789528,9</w:t>
            </w:r>
          </w:p>
        </w:tc>
        <w:tc>
          <w:tcPr>
            <w:tcW w:w="70.85pt" w:type="dxa"/>
            <w:tcBorders>
              <w:bottom w:val="nil"/>
            </w:tcBorders>
          </w:tcPr>
          <w:p w:rsidR="00CA3BBB" w:rsidRDefault="00CA3BBB">
            <w:pPr>
              <w:pStyle w:val="ConsPlusNormal"/>
              <w:jc w:val="center"/>
            </w:pPr>
            <w:r>
              <w:t>1507565,4</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66 в ред. </w:t>
            </w:r>
            <w:hyperlink r:id="rId1077"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67.</w:t>
            </w:r>
          </w:p>
        </w:tc>
        <w:tc>
          <w:tcPr>
            <w:tcW w:w="217.70pt" w:type="dxa"/>
            <w:tcBorders>
              <w:bottom w:val="nil"/>
            </w:tcBorders>
          </w:tcPr>
          <w:p w:rsidR="00CA3BBB" w:rsidRDefault="00CA3BBB">
            <w:pPr>
              <w:pStyle w:val="ConsPlusNormal"/>
            </w:pPr>
            <w:r>
              <w:t>Мероприятие 1.14.</w:t>
            </w:r>
          </w:p>
          <w:p w:rsidR="00CA3BBB" w:rsidRDefault="00CA3BBB">
            <w:pPr>
              <w:pStyle w:val="ConsPlusNormal"/>
            </w:pPr>
            <w:r>
              <w:t xml:space="preserve">Осуществление контроля за выполнением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w:t>
            </w:r>
            <w:r>
              <w:lastRenderedPageBreak/>
              <w:t>плановых значений показателей надежности, качества,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7262304,8</w:t>
            </w:r>
          </w:p>
        </w:tc>
        <w:tc>
          <w:tcPr>
            <w:tcW w:w="70.85pt" w:type="dxa"/>
            <w:tcBorders>
              <w:bottom w:val="nil"/>
            </w:tcBorders>
          </w:tcPr>
          <w:p w:rsidR="00CA3BBB" w:rsidRDefault="00CA3BBB">
            <w:pPr>
              <w:pStyle w:val="ConsPlusNormal"/>
              <w:jc w:val="center"/>
            </w:pPr>
            <w:r>
              <w:t>1701230,0</w:t>
            </w:r>
          </w:p>
        </w:tc>
        <w:tc>
          <w:tcPr>
            <w:tcW w:w="70.85pt" w:type="dxa"/>
            <w:tcBorders>
              <w:bottom w:val="nil"/>
            </w:tcBorders>
          </w:tcPr>
          <w:p w:rsidR="00CA3BBB" w:rsidRDefault="00CA3BBB">
            <w:pPr>
              <w:pStyle w:val="ConsPlusNormal"/>
              <w:jc w:val="center"/>
            </w:pPr>
            <w:r>
              <w:t>1992222,6</w:t>
            </w:r>
          </w:p>
        </w:tc>
        <w:tc>
          <w:tcPr>
            <w:tcW w:w="70.85pt" w:type="dxa"/>
            <w:tcBorders>
              <w:bottom w:val="nil"/>
            </w:tcBorders>
          </w:tcPr>
          <w:p w:rsidR="00CA3BBB" w:rsidRDefault="00CA3BBB">
            <w:pPr>
              <w:pStyle w:val="ConsPlusNormal"/>
              <w:jc w:val="center"/>
            </w:pPr>
            <w:r>
              <w:t>2000334,9</w:t>
            </w:r>
          </w:p>
        </w:tc>
        <w:tc>
          <w:tcPr>
            <w:tcW w:w="70.85pt" w:type="dxa"/>
            <w:tcBorders>
              <w:bottom w:val="nil"/>
            </w:tcBorders>
          </w:tcPr>
          <w:p w:rsidR="00CA3BBB" w:rsidRDefault="00CA3BBB">
            <w:pPr>
              <w:pStyle w:val="ConsPlusNormal"/>
              <w:jc w:val="center"/>
            </w:pPr>
            <w:r>
              <w:t>1568517,3</w:t>
            </w:r>
          </w:p>
        </w:tc>
        <w:tc>
          <w:tcPr>
            <w:tcW w:w="79.35pt" w:type="dxa"/>
            <w:tcBorders>
              <w:bottom w:val="nil"/>
            </w:tcBorders>
          </w:tcPr>
          <w:p w:rsidR="00CA3BBB" w:rsidRDefault="00CA3BBB">
            <w:pPr>
              <w:pStyle w:val="ConsPlusNormal"/>
              <w:jc w:val="center"/>
            </w:pPr>
            <w:r>
              <w:t>1.1.1.1, 1.1.1.2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67 в ред. </w:t>
            </w:r>
            <w:hyperlink r:id="rId1078"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68.</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7262304,8</w:t>
            </w:r>
          </w:p>
        </w:tc>
        <w:tc>
          <w:tcPr>
            <w:tcW w:w="70.85pt" w:type="dxa"/>
            <w:tcBorders>
              <w:bottom w:val="nil"/>
            </w:tcBorders>
          </w:tcPr>
          <w:p w:rsidR="00CA3BBB" w:rsidRDefault="00CA3BBB">
            <w:pPr>
              <w:pStyle w:val="ConsPlusNormal"/>
              <w:jc w:val="center"/>
            </w:pPr>
            <w:r>
              <w:t>1701230,0</w:t>
            </w:r>
          </w:p>
        </w:tc>
        <w:tc>
          <w:tcPr>
            <w:tcW w:w="70.85pt" w:type="dxa"/>
            <w:tcBorders>
              <w:bottom w:val="nil"/>
            </w:tcBorders>
          </w:tcPr>
          <w:p w:rsidR="00CA3BBB" w:rsidRDefault="00CA3BBB">
            <w:pPr>
              <w:pStyle w:val="ConsPlusNormal"/>
              <w:jc w:val="center"/>
            </w:pPr>
            <w:r>
              <w:t>1992222,6</w:t>
            </w:r>
          </w:p>
        </w:tc>
        <w:tc>
          <w:tcPr>
            <w:tcW w:w="70.85pt" w:type="dxa"/>
            <w:tcBorders>
              <w:bottom w:val="nil"/>
            </w:tcBorders>
          </w:tcPr>
          <w:p w:rsidR="00CA3BBB" w:rsidRDefault="00CA3BBB">
            <w:pPr>
              <w:pStyle w:val="ConsPlusNormal"/>
              <w:jc w:val="center"/>
            </w:pPr>
            <w:r>
              <w:t>2000334,9</w:t>
            </w:r>
          </w:p>
        </w:tc>
        <w:tc>
          <w:tcPr>
            <w:tcW w:w="70.85pt" w:type="dxa"/>
            <w:tcBorders>
              <w:bottom w:val="nil"/>
            </w:tcBorders>
          </w:tcPr>
          <w:p w:rsidR="00CA3BBB" w:rsidRDefault="00CA3BBB">
            <w:pPr>
              <w:pStyle w:val="ConsPlusNormal"/>
              <w:jc w:val="center"/>
            </w:pPr>
            <w:r>
              <w:t>1568517,3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68 в ред. </w:t>
            </w:r>
            <w:hyperlink r:id="rId1079"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c>
          <w:tcPr>
            <w:tcW w:w="45.35pt" w:type="dxa"/>
          </w:tcPr>
          <w:p w:rsidR="00CA3BBB" w:rsidRDefault="00CA3BBB">
            <w:pPr>
              <w:pStyle w:val="ConsPlusNormal"/>
              <w:jc w:val="center"/>
            </w:pPr>
            <w:r>
              <w:t>69.</w:t>
            </w:r>
          </w:p>
        </w:tc>
        <w:tc>
          <w:tcPr>
            <w:tcW w:w="217.70pt" w:type="dxa"/>
          </w:tcPr>
          <w:p w:rsidR="00CA3BBB" w:rsidRDefault="00CA3BBB">
            <w:pPr>
              <w:pStyle w:val="ConsPlusNormal"/>
            </w:pPr>
            <w:r>
              <w:t>Мероприятие 1.15. Подготовка заключений о необходимости (об отсутствии необходимости) в предоставлении бюджетных ассигнований из резервного фонда Правительства Свердловской области на финансирование непредвиденных расходов и мероприятий, не предусмотренных в областном бюджете на текущий финансовый год, на основании решений Правительства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1.1.1.1, 1.1.1.3, 1.1.1.5, 1.1.1.6</w:t>
            </w:r>
          </w:p>
        </w:tc>
      </w:tr>
      <w:tr w:rsidR="00CA3BBB">
        <w:tc>
          <w:tcPr>
            <w:tcW w:w="45.35pt" w:type="dxa"/>
          </w:tcPr>
          <w:p w:rsidR="00CA3BBB" w:rsidRDefault="00CA3BBB">
            <w:pPr>
              <w:pStyle w:val="ConsPlusNormal"/>
              <w:jc w:val="center"/>
            </w:pPr>
            <w:r>
              <w:t>70.</w:t>
            </w:r>
          </w:p>
        </w:tc>
        <w:tc>
          <w:tcPr>
            <w:tcW w:w="217.70pt" w:type="dxa"/>
          </w:tcPr>
          <w:p w:rsidR="00CA3BBB" w:rsidRDefault="00CA3BBB">
            <w:pPr>
              <w:pStyle w:val="ConsPlusNormal"/>
            </w:pPr>
            <w:r>
              <w:t xml:space="preserve">Мероприятие 1.16. Контроль за соблюдением порядка использования бюджетных ассигнований резервного фонда Правительства Свердловской области органами местного самоуправления муниципальных образований, расположенных на территории </w:t>
            </w:r>
            <w:r>
              <w:lastRenderedPageBreak/>
              <w:t>Свердловской области (по распоряжению Губернатора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1.1.1.1, 1.1.1.3, 1.1.1.5, 1.1.1.6</w:t>
            </w:r>
          </w:p>
        </w:tc>
      </w:tr>
      <w:tr w:rsidR="00CA3BBB">
        <w:tc>
          <w:tcPr>
            <w:tcW w:w="45.35pt" w:type="dxa"/>
          </w:tcPr>
          <w:p w:rsidR="00CA3BBB" w:rsidRDefault="00CA3BBB">
            <w:pPr>
              <w:pStyle w:val="ConsPlusNormal"/>
              <w:jc w:val="center"/>
            </w:pPr>
            <w:r>
              <w:t>71.</w:t>
            </w:r>
          </w:p>
        </w:tc>
        <w:tc>
          <w:tcPr>
            <w:tcW w:w="217.70pt" w:type="dxa"/>
          </w:tcPr>
          <w:p w:rsidR="00CA3BBB" w:rsidRDefault="00CA3BBB">
            <w:pPr>
              <w:pStyle w:val="ConsPlusNormal"/>
            </w:pPr>
            <w:r>
              <w:t>Мероприятие 1.17. Передача объектов коммунальной инфраструктуры муниципальных образований, расположенных на территории Свердловской области, по концессионным соглашениям</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1.1.2.2</w:t>
            </w:r>
          </w:p>
        </w:tc>
      </w:tr>
      <w:tr w:rsidR="00CA3BBB">
        <w:tc>
          <w:tcPr>
            <w:tcW w:w="45.35pt" w:type="dxa"/>
          </w:tcPr>
          <w:p w:rsidR="00CA3BBB" w:rsidRDefault="00CA3BBB">
            <w:pPr>
              <w:pStyle w:val="ConsPlusNormal"/>
              <w:jc w:val="center"/>
            </w:pPr>
            <w:r>
              <w:t>72.</w:t>
            </w:r>
          </w:p>
        </w:tc>
        <w:tc>
          <w:tcPr>
            <w:tcW w:w="217.70pt" w:type="dxa"/>
          </w:tcPr>
          <w:p w:rsidR="00CA3BBB" w:rsidRDefault="00CA3BBB">
            <w:pPr>
              <w:pStyle w:val="ConsPlusNormal"/>
            </w:pPr>
            <w:r>
              <w:t>Мероприятие 1.18. Организация и проведение мониторинга разработки и утверждения программ комплексного развития систем коммунальной инфраструктуры поселений, городских округов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1.1.1.2, 1.1.1.4, 1.1.1.6</w:t>
            </w:r>
          </w:p>
        </w:tc>
      </w:tr>
      <w:tr w:rsidR="00CA3BBB">
        <w:tc>
          <w:tcPr>
            <w:tcW w:w="45.35pt" w:type="dxa"/>
          </w:tcPr>
          <w:p w:rsidR="00CA3BBB" w:rsidRDefault="00CA3BBB">
            <w:pPr>
              <w:pStyle w:val="ConsPlusNormal"/>
              <w:jc w:val="center"/>
            </w:pPr>
            <w:r>
              <w:t>73.</w:t>
            </w:r>
          </w:p>
        </w:tc>
        <w:tc>
          <w:tcPr>
            <w:tcW w:w="217.70pt" w:type="dxa"/>
          </w:tcPr>
          <w:p w:rsidR="00CA3BBB" w:rsidRDefault="00CA3BBB">
            <w:pPr>
              <w:pStyle w:val="ConsPlusNormal"/>
            </w:pPr>
            <w:r>
              <w:t>Мероприятие 1.19. Осуществление 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1.1.1.2, 1.1.1.4</w:t>
            </w:r>
          </w:p>
        </w:tc>
      </w:tr>
      <w:tr w:rsidR="00CA3BBB">
        <w:tc>
          <w:tcPr>
            <w:tcW w:w="45.35pt" w:type="dxa"/>
          </w:tcPr>
          <w:p w:rsidR="00CA3BBB" w:rsidRDefault="00CA3BBB">
            <w:pPr>
              <w:pStyle w:val="ConsPlusNormal"/>
              <w:jc w:val="center"/>
            </w:pPr>
            <w:r>
              <w:t>74.</w:t>
            </w:r>
          </w:p>
        </w:tc>
        <w:tc>
          <w:tcPr>
            <w:tcW w:w="217.70pt" w:type="dxa"/>
          </w:tcPr>
          <w:p w:rsidR="00CA3BBB" w:rsidRDefault="00CA3BBB">
            <w:pPr>
              <w:pStyle w:val="ConsPlusNormal"/>
            </w:pPr>
            <w:r>
              <w:t xml:space="preserve">Мероприятие 1.20.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w:t>
            </w:r>
            <w:r>
              <w:lastRenderedPageBreak/>
              <w:t>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1.1.1.2, 1.1.1.4, 1.1.1.7</w:t>
            </w:r>
          </w:p>
        </w:tc>
      </w:tr>
      <w:tr w:rsidR="00CA3BBB">
        <w:tc>
          <w:tcPr>
            <w:tcW w:w="45.35pt" w:type="dxa"/>
          </w:tcPr>
          <w:p w:rsidR="00CA3BBB" w:rsidRDefault="00CA3BBB">
            <w:pPr>
              <w:pStyle w:val="ConsPlusNormal"/>
              <w:jc w:val="center"/>
            </w:pPr>
            <w:r>
              <w:t>75.</w:t>
            </w:r>
          </w:p>
        </w:tc>
        <w:tc>
          <w:tcPr>
            <w:tcW w:w="217.70pt" w:type="dxa"/>
          </w:tcPr>
          <w:p w:rsidR="00CA3BBB" w:rsidRDefault="00CA3BBB">
            <w:pPr>
              <w:pStyle w:val="ConsPlusNormal"/>
            </w:pPr>
            <w:r>
              <w:t>Мероприятие 1.21.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подготовкой жилищно-коммунального хозяйства к работе в зимних условиях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76.</w:t>
            </w:r>
          </w:p>
        </w:tc>
        <w:tc>
          <w:tcPr>
            <w:tcW w:w="217.70pt" w:type="dxa"/>
          </w:tcPr>
          <w:p w:rsidR="00CA3BBB" w:rsidRDefault="00CA3BBB">
            <w:pPr>
              <w:pStyle w:val="ConsPlusNormal"/>
            </w:pPr>
            <w:r>
              <w:t>Мероприятие 1.22.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работой жилищно-коммунального хозяйства и объектов энергетики в зимних условиях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77.</w:t>
            </w:r>
          </w:p>
        </w:tc>
        <w:tc>
          <w:tcPr>
            <w:tcW w:w="217.70pt" w:type="dxa"/>
          </w:tcPr>
          <w:p w:rsidR="00CA3BBB" w:rsidRDefault="00CA3BBB">
            <w:pPr>
              <w:pStyle w:val="ConsPlusNormal"/>
            </w:pPr>
            <w:r>
              <w:t>Мероприятие 1.23.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 наличии и расходе топлива организациями жилищно-коммунального хозяйства и объектами энергетики в зимних условиях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4.1.2.6, 4.1.2.7</w:t>
            </w:r>
          </w:p>
        </w:tc>
      </w:tr>
      <w:tr w:rsidR="00CA3BBB">
        <w:tc>
          <w:tcPr>
            <w:tcW w:w="45.35pt" w:type="dxa"/>
          </w:tcPr>
          <w:p w:rsidR="00CA3BBB" w:rsidRDefault="00CA3BBB">
            <w:pPr>
              <w:pStyle w:val="ConsPlusNormal"/>
              <w:jc w:val="center"/>
            </w:pPr>
            <w:r>
              <w:t>78.</w:t>
            </w:r>
          </w:p>
        </w:tc>
        <w:tc>
          <w:tcPr>
            <w:tcW w:w="217.70pt" w:type="dxa"/>
          </w:tcPr>
          <w:p w:rsidR="00CA3BBB" w:rsidRDefault="00CA3BBB">
            <w:pPr>
              <w:pStyle w:val="ConsPlusNormal"/>
            </w:pPr>
            <w:r>
              <w:t xml:space="preserve">Мероприятие 1.24. Организация </w:t>
            </w:r>
            <w:r>
              <w:lastRenderedPageBreak/>
              <w:t>проведения инженерно-технических мероприятий по гражданской обороне, защите населения и территорий от чрезвычайных ситуаций</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 xml:space="preserve">1.1.1.2, 1.1.1.4, </w:t>
            </w:r>
            <w:r>
              <w:lastRenderedPageBreak/>
              <w:t>1.1.1.6</w:t>
            </w:r>
          </w:p>
        </w:tc>
      </w:tr>
      <w:tr w:rsidR="00CA3BBB">
        <w:tc>
          <w:tcPr>
            <w:tcW w:w="45.35pt" w:type="dxa"/>
          </w:tcPr>
          <w:p w:rsidR="00CA3BBB" w:rsidRDefault="00CA3BBB">
            <w:pPr>
              <w:pStyle w:val="ConsPlusNormal"/>
              <w:jc w:val="center"/>
            </w:pPr>
            <w:r>
              <w:lastRenderedPageBreak/>
              <w:t>79.</w:t>
            </w:r>
          </w:p>
        </w:tc>
        <w:tc>
          <w:tcPr>
            <w:tcW w:w="217.70pt" w:type="dxa"/>
          </w:tcPr>
          <w:p w:rsidR="00CA3BBB" w:rsidRDefault="00CA3BBB">
            <w:pPr>
              <w:pStyle w:val="ConsPlusNormal"/>
            </w:pPr>
            <w:r>
              <w:t>Мероприятие 1.25. Организация и проведение мониторинга своевременного выполнения требований федерального законодательства и планов мероприятий по подготовке муниципальных образований, расположенных на территории Свердловской области, и организаций жилищного и коммунального комплексов Свердловской области к отопительному сезону</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 1.1.1.3 - 1.1.1.6</w:t>
            </w:r>
          </w:p>
        </w:tc>
      </w:tr>
      <w:tr w:rsidR="00CA3BBB">
        <w:tc>
          <w:tcPr>
            <w:tcW w:w="45.35pt" w:type="dxa"/>
          </w:tcPr>
          <w:p w:rsidR="00CA3BBB" w:rsidRDefault="00CA3BBB">
            <w:pPr>
              <w:pStyle w:val="ConsPlusNormal"/>
              <w:jc w:val="center"/>
            </w:pPr>
            <w:r>
              <w:t>80.</w:t>
            </w:r>
          </w:p>
        </w:tc>
        <w:tc>
          <w:tcPr>
            <w:tcW w:w="217.70pt" w:type="dxa"/>
          </w:tcPr>
          <w:p w:rsidR="00CA3BBB" w:rsidRDefault="00CA3BBB">
            <w:pPr>
              <w:pStyle w:val="ConsPlusNormal"/>
            </w:pPr>
            <w:r>
              <w:t>Мероприятие 1.26. Анализ результатов опросов населения по критерию "Удовлетворенность населения жилищно-коммунальными услугами"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1.1.1.2, 1.1.1.4, 3.1.1.2</w:t>
            </w:r>
          </w:p>
        </w:tc>
      </w:tr>
      <w:tr w:rsidR="00CA3BBB">
        <w:tc>
          <w:tcPr>
            <w:tcW w:w="45.35pt" w:type="dxa"/>
          </w:tcPr>
          <w:p w:rsidR="00CA3BBB" w:rsidRDefault="00CA3BBB">
            <w:pPr>
              <w:pStyle w:val="ConsPlusNormal"/>
              <w:jc w:val="center"/>
            </w:pPr>
            <w:r>
              <w:t>81.</w:t>
            </w:r>
          </w:p>
        </w:tc>
        <w:tc>
          <w:tcPr>
            <w:tcW w:w="217.70pt" w:type="dxa"/>
          </w:tcPr>
          <w:p w:rsidR="00CA3BBB" w:rsidRDefault="00CA3BBB">
            <w:pPr>
              <w:pStyle w:val="ConsPlusNormal"/>
            </w:pPr>
            <w:r>
              <w:t>Мероприятие 1.27. Предоставление субсидий/иных межбюджетных трансфертов муниципальным образованиям, расположенным на территории Свердловской области, на проведение инвентаризации объектов коммунальной инфраструктуры в целях ликвидации бесхозяйных объектов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1.1.1.10</w:t>
            </w:r>
          </w:p>
        </w:tc>
      </w:tr>
      <w:tr w:rsidR="00CA3BBB">
        <w:tblPrEx>
          <w:tblBorders>
            <w:insideH w:val="nil"/>
          </w:tblBorders>
        </w:tblPrEx>
        <w:tc>
          <w:tcPr>
            <w:tcW w:w="45.35pt" w:type="dxa"/>
            <w:tcBorders>
              <w:bottom w:val="nil"/>
            </w:tcBorders>
          </w:tcPr>
          <w:p w:rsidR="00CA3BBB" w:rsidRDefault="00CA3BBB">
            <w:pPr>
              <w:pStyle w:val="ConsPlusNormal"/>
              <w:jc w:val="center"/>
            </w:pPr>
            <w:r>
              <w:t>82.</w:t>
            </w:r>
          </w:p>
        </w:tc>
        <w:tc>
          <w:tcPr>
            <w:tcW w:w="217.70pt" w:type="dxa"/>
            <w:tcBorders>
              <w:bottom w:val="nil"/>
            </w:tcBorders>
          </w:tcPr>
          <w:p w:rsidR="00CA3BBB" w:rsidRDefault="00CA3BBB">
            <w:pPr>
              <w:pStyle w:val="ConsPlusNormal"/>
            </w:pPr>
            <w:r>
              <w:t>Мероприятие 1.28. Реализация концессионных соглашений в коммунальной сфере,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3522218,5</w:t>
            </w:r>
          </w:p>
        </w:tc>
        <w:tc>
          <w:tcPr>
            <w:tcW w:w="70.85pt" w:type="dxa"/>
            <w:tcBorders>
              <w:bottom w:val="nil"/>
            </w:tcBorders>
          </w:tcPr>
          <w:p w:rsidR="00CA3BBB" w:rsidRDefault="00CA3BBB">
            <w:pPr>
              <w:pStyle w:val="ConsPlusNormal"/>
              <w:jc w:val="center"/>
            </w:pPr>
            <w:r>
              <w:t>624311,0</w:t>
            </w:r>
          </w:p>
        </w:tc>
        <w:tc>
          <w:tcPr>
            <w:tcW w:w="70.85pt" w:type="dxa"/>
            <w:tcBorders>
              <w:bottom w:val="nil"/>
            </w:tcBorders>
          </w:tcPr>
          <w:p w:rsidR="00CA3BBB" w:rsidRDefault="00CA3BBB">
            <w:pPr>
              <w:pStyle w:val="ConsPlusNormal"/>
              <w:jc w:val="center"/>
            </w:pPr>
            <w:r>
              <w:t>689815,8</w:t>
            </w:r>
          </w:p>
        </w:tc>
        <w:tc>
          <w:tcPr>
            <w:tcW w:w="70.85pt" w:type="dxa"/>
            <w:tcBorders>
              <w:bottom w:val="nil"/>
            </w:tcBorders>
          </w:tcPr>
          <w:p w:rsidR="00CA3BBB" w:rsidRDefault="00CA3BBB">
            <w:pPr>
              <w:pStyle w:val="ConsPlusNormal"/>
              <w:jc w:val="center"/>
            </w:pPr>
            <w:r>
              <w:t>1117693,9</w:t>
            </w:r>
          </w:p>
        </w:tc>
        <w:tc>
          <w:tcPr>
            <w:tcW w:w="70.85pt" w:type="dxa"/>
            <w:tcBorders>
              <w:bottom w:val="nil"/>
            </w:tcBorders>
          </w:tcPr>
          <w:p w:rsidR="00CA3BBB" w:rsidRDefault="00CA3BBB">
            <w:pPr>
              <w:pStyle w:val="ConsPlusNormal"/>
              <w:jc w:val="center"/>
            </w:pPr>
            <w:r>
              <w:t>1090397,8</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82 в ред. </w:t>
            </w:r>
            <w:hyperlink r:id="rId108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3522218,5</w:t>
            </w:r>
          </w:p>
        </w:tc>
        <w:tc>
          <w:tcPr>
            <w:tcW w:w="70.85pt" w:type="dxa"/>
            <w:tcBorders>
              <w:bottom w:val="nil"/>
            </w:tcBorders>
          </w:tcPr>
          <w:p w:rsidR="00CA3BBB" w:rsidRDefault="00CA3BBB">
            <w:pPr>
              <w:pStyle w:val="ConsPlusNormal"/>
              <w:jc w:val="center"/>
            </w:pPr>
            <w:r>
              <w:t>624311,0</w:t>
            </w:r>
          </w:p>
        </w:tc>
        <w:tc>
          <w:tcPr>
            <w:tcW w:w="70.85pt" w:type="dxa"/>
            <w:tcBorders>
              <w:bottom w:val="nil"/>
            </w:tcBorders>
          </w:tcPr>
          <w:p w:rsidR="00CA3BBB" w:rsidRDefault="00CA3BBB">
            <w:pPr>
              <w:pStyle w:val="ConsPlusNormal"/>
              <w:jc w:val="center"/>
            </w:pPr>
            <w:r>
              <w:t>689815,8</w:t>
            </w:r>
          </w:p>
        </w:tc>
        <w:tc>
          <w:tcPr>
            <w:tcW w:w="70.85pt" w:type="dxa"/>
            <w:tcBorders>
              <w:bottom w:val="nil"/>
            </w:tcBorders>
          </w:tcPr>
          <w:p w:rsidR="00CA3BBB" w:rsidRDefault="00CA3BBB">
            <w:pPr>
              <w:pStyle w:val="ConsPlusNormal"/>
              <w:jc w:val="center"/>
            </w:pPr>
            <w:r>
              <w:t>1117693,9</w:t>
            </w:r>
          </w:p>
        </w:tc>
        <w:tc>
          <w:tcPr>
            <w:tcW w:w="70.85pt" w:type="dxa"/>
            <w:tcBorders>
              <w:bottom w:val="nil"/>
            </w:tcBorders>
          </w:tcPr>
          <w:p w:rsidR="00CA3BBB" w:rsidRDefault="00CA3BBB">
            <w:pPr>
              <w:pStyle w:val="ConsPlusNormal"/>
              <w:jc w:val="center"/>
            </w:pPr>
            <w:r>
              <w:t>1090397,8</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83 в ред. </w:t>
            </w:r>
            <w:hyperlink r:id="rId108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83-1.</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2897907,5</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689815,8</w:t>
            </w:r>
          </w:p>
        </w:tc>
        <w:tc>
          <w:tcPr>
            <w:tcW w:w="70.85pt" w:type="dxa"/>
            <w:tcBorders>
              <w:bottom w:val="nil"/>
            </w:tcBorders>
          </w:tcPr>
          <w:p w:rsidR="00CA3BBB" w:rsidRDefault="00CA3BBB">
            <w:pPr>
              <w:pStyle w:val="ConsPlusNormal"/>
              <w:jc w:val="center"/>
            </w:pPr>
            <w:r>
              <w:t>1117693,9</w:t>
            </w:r>
          </w:p>
        </w:tc>
        <w:tc>
          <w:tcPr>
            <w:tcW w:w="70.85pt" w:type="dxa"/>
            <w:tcBorders>
              <w:bottom w:val="nil"/>
            </w:tcBorders>
          </w:tcPr>
          <w:p w:rsidR="00CA3BBB" w:rsidRDefault="00CA3BBB">
            <w:pPr>
              <w:pStyle w:val="ConsPlusNormal"/>
              <w:jc w:val="center"/>
            </w:pPr>
            <w:r>
              <w:t>1090397,8</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83-1 введен </w:t>
            </w:r>
            <w:hyperlink r:id="rId1082" w:history="1">
              <w:r>
                <w:rPr>
                  <w:color w:val="0000FF"/>
                </w:rPr>
                <w:t>Постановлением</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84.</w:t>
            </w:r>
          </w:p>
        </w:tc>
        <w:tc>
          <w:tcPr>
            <w:tcW w:w="217.70pt" w:type="dxa"/>
            <w:tcBorders>
              <w:bottom w:val="nil"/>
            </w:tcBorders>
          </w:tcPr>
          <w:p w:rsidR="00CA3BBB" w:rsidRDefault="00CA3BBB">
            <w:pPr>
              <w:pStyle w:val="ConsPlusNormal"/>
            </w:pPr>
            <w:r>
              <w:t>Мероприятие 1.29. Развитие и модернизация объектов коммунальной инфраструктуры, находящихся в собственности Свердловской области, в соответствии с концессионными соглашениями, всего 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1792759,4</w:t>
            </w:r>
          </w:p>
        </w:tc>
        <w:tc>
          <w:tcPr>
            <w:tcW w:w="70.85pt" w:type="dxa"/>
            <w:tcBorders>
              <w:bottom w:val="nil"/>
            </w:tcBorders>
          </w:tcPr>
          <w:p w:rsidR="00CA3BBB" w:rsidRDefault="00CA3BBB">
            <w:pPr>
              <w:pStyle w:val="ConsPlusNormal"/>
              <w:jc w:val="center"/>
            </w:pPr>
            <w:r>
              <w:t>448314,7</w:t>
            </w:r>
          </w:p>
        </w:tc>
        <w:tc>
          <w:tcPr>
            <w:tcW w:w="70.85pt" w:type="dxa"/>
            <w:tcBorders>
              <w:bottom w:val="nil"/>
            </w:tcBorders>
          </w:tcPr>
          <w:p w:rsidR="00CA3BBB" w:rsidRDefault="00CA3BBB">
            <w:pPr>
              <w:pStyle w:val="ConsPlusNormal"/>
              <w:jc w:val="center"/>
            </w:pPr>
            <w:r>
              <w:t>448314,7</w:t>
            </w:r>
          </w:p>
        </w:tc>
        <w:tc>
          <w:tcPr>
            <w:tcW w:w="70.85pt" w:type="dxa"/>
            <w:tcBorders>
              <w:bottom w:val="nil"/>
            </w:tcBorders>
          </w:tcPr>
          <w:p w:rsidR="00CA3BBB" w:rsidRDefault="00CA3BBB">
            <w:pPr>
              <w:pStyle w:val="ConsPlusNormal"/>
              <w:jc w:val="center"/>
            </w:pPr>
            <w:r>
              <w:t>448065,0</w:t>
            </w:r>
          </w:p>
        </w:tc>
        <w:tc>
          <w:tcPr>
            <w:tcW w:w="70.85pt" w:type="dxa"/>
            <w:tcBorders>
              <w:bottom w:val="nil"/>
            </w:tcBorders>
          </w:tcPr>
          <w:p w:rsidR="00CA3BBB" w:rsidRDefault="00CA3BBB">
            <w:pPr>
              <w:pStyle w:val="ConsPlusNormal"/>
              <w:jc w:val="center"/>
            </w:pPr>
            <w:r>
              <w:t>448065,0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84 в ред. </w:t>
            </w:r>
            <w:hyperlink r:id="rId108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85.</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1792759,4</w:t>
            </w:r>
          </w:p>
        </w:tc>
        <w:tc>
          <w:tcPr>
            <w:tcW w:w="70.85pt" w:type="dxa"/>
            <w:tcBorders>
              <w:bottom w:val="nil"/>
            </w:tcBorders>
          </w:tcPr>
          <w:p w:rsidR="00CA3BBB" w:rsidRDefault="00CA3BBB">
            <w:pPr>
              <w:pStyle w:val="ConsPlusNormal"/>
              <w:jc w:val="center"/>
            </w:pPr>
            <w:r>
              <w:t>448314,7</w:t>
            </w:r>
          </w:p>
        </w:tc>
        <w:tc>
          <w:tcPr>
            <w:tcW w:w="70.85pt" w:type="dxa"/>
            <w:tcBorders>
              <w:bottom w:val="nil"/>
            </w:tcBorders>
          </w:tcPr>
          <w:p w:rsidR="00CA3BBB" w:rsidRDefault="00CA3BBB">
            <w:pPr>
              <w:pStyle w:val="ConsPlusNormal"/>
              <w:jc w:val="center"/>
            </w:pPr>
            <w:r>
              <w:t>448314,7</w:t>
            </w:r>
          </w:p>
        </w:tc>
        <w:tc>
          <w:tcPr>
            <w:tcW w:w="70.85pt" w:type="dxa"/>
            <w:tcBorders>
              <w:bottom w:val="nil"/>
            </w:tcBorders>
          </w:tcPr>
          <w:p w:rsidR="00CA3BBB" w:rsidRDefault="00CA3BBB">
            <w:pPr>
              <w:pStyle w:val="ConsPlusNormal"/>
              <w:jc w:val="center"/>
            </w:pPr>
            <w:r>
              <w:t>448065,0</w:t>
            </w:r>
          </w:p>
        </w:tc>
        <w:tc>
          <w:tcPr>
            <w:tcW w:w="70.85pt" w:type="dxa"/>
            <w:tcBorders>
              <w:bottom w:val="nil"/>
            </w:tcBorders>
          </w:tcPr>
          <w:p w:rsidR="00CA3BBB" w:rsidRDefault="00CA3BBB">
            <w:pPr>
              <w:pStyle w:val="ConsPlusNormal"/>
              <w:jc w:val="center"/>
            </w:pPr>
            <w:r>
              <w:t>448065,0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85 в ред. </w:t>
            </w:r>
            <w:hyperlink r:id="rId108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86.</w:t>
            </w:r>
          </w:p>
        </w:tc>
        <w:tc>
          <w:tcPr>
            <w:tcW w:w="217.70pt" w:type="dxa"/>
            <w:tcBorders>
              <w:bottom w:val="nil"/>
            </w:tcBorders>
          </w:tcPr>
          <w:p w:rsidR="00CA3BBB" w:rsidRDefault="00CA3BBB">
            <w:pPr>
              <w:pStyle w:val="ConsPlusNormal"/>
            </w:pPr>
            <w:r>
              <w:t>Мероприятие 1.30. Создание автоматизированной информационной системы "Региональный портал мониторинга жилищно-коммунального хозяйства в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1.1.1.10, 1.1.1.11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86 в ред. </w:t>
            </w:r>
            <w:hyperlink r:id="rId108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lastRenderedPageBreak/>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87.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87 в ред. </w:t>
            </w:r>
            <w:hyperlink r:id="rId108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88.</w:t>
            </w:r>
          </w:p>
        </w:tc>
        <w:tc>
          <w:tcPr>
            <w:tcW w:w="217.70pt" w:type="dxa"/>
            <w:tcBorders>
              <w:bottom w:val="nil"/>
            </w:tcBorders>
          </w:tcPr>
          <w:p w:rsidR="00CA3BBB" w:rsidRDefault="00CA3BBB">
            <w:pPr>
              <w:pStyle w:val="ConsPlusNormal"/>
            </w:pPr>
            <w:r>
              <w:t>Мероприятие 1.33. Проверка заявок концессионера на выплату платы концедента по концессионным соглашениям, заключенным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Свердловская область,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88 в ред. </w:t>
            </w:r>
            <w:hyperlink r:id="rId108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89.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89 в ред. </w:t>
            </w:r>
            <w:hyperlink r:id="rId108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90.</w:t>
            </w:r>
          </w:p>
        </w:tc>
        <w:tc>
          <w:tcPr>
            <w:tcW w:w="217.70pt" w:type="dxa"/>
          </w:tcPr>
          <w:p w:rsidR="00CA3BBB" w:rsidRDefault="00CA3BBB">
            <w:pPr>
              <w:pStyle w:val="ConsPlusNormal"/>
            </w:pPr>
            <w:r>
              <w:t>Мероприятие 1.34. Субсидия государственному унитарному предприятию Свердловской области "Газовые сети" в целях предупреждения банкротства и восстановления платежеспособности,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1.1.2.1-1</w:t>
            </w:r>
          </w:p>
        </w:tc>
      </w:tr>
      <w:tr w:rsidR="00CA3BBB">
        <w:tc>
          <w:tcPr>
            <w:tcW w:w="45.35pt" w:type="dxa"/>
          </w:tcPr>
          <w:p w:rsidR="00CA3BBB" w:rsidRDefault="00CA3BBB">
            <w:pPr>
              <w:pStyle w:val="ConsPlusNormal"/>
              <w:jc w:val="center"/>
            </w:pPr>
            <w:r>
              <w:t>91.</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92.</w:t>
            </w:r>
          </w:p>
        </w:tc>
        <w:tc>
          <w:tcPr>
            <w:tcW w:w="217.70pt" w:type="dxa"/>
            <w:tcBorders>
              <w:bottom w:val="nil"/>
            </w:tcBorders>
          </w:tcPr>
          <w:p w:rsidR="00CA3BBB" w:rsidRDefault="00CA3BBB">
            <w:pPr>
              <w:pStyle w:val="ConsPlusNormal"/>
            </w:pPr>
            <w:r>
              <w:t>Мероприятие 1.35. Обеспечение мероприятий по модернизации коммунальной инфраструктуры,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730872,9</w:t>
            </w:r>
          </w:p>
        </w:tc>
        <w:tc>
          <w:tcPr>
            <w:tcW w:w="70.85pt" w:type="dxa"/>
            <w:tcBorders>
              <w:bottom w:val="nil"/>
            </w:tcBorders>
          </w:tcPr>
          <w:p w:rsidR="00CA3BBB" w:rsidRDefault="00CA3BBB">
            <w:pPr>
              <w:pStyle w:val="ConsPlusNormal"/>
              <w:jc w:val="center"/>
            </w:pPr>
            <w:r>
              <w:t>393264,6</w:t>
            </w:r>
          </w:p>
        </w:tc>
        <w:tc>
          <w:tcPr>
            <w:tcW w:w="70.85pt" w:type="dxa"/>
            <w:tcBorders>
              <w:bottom w:val="nil"/>
            </w:tcBorders>
          </w:tcPr>
          <w:p w:rsidR="00CA3BBB" w:rsidRDefault="00CA3BBB">
            <w:pPr>
              <w:pStyle w:val="ConsPlusNormal"/>
              <w:jc w:val="center"/>
            </w:pPr>
            <w:r>
              <w:t>337608,3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92 в ред. </w:t>
            </w:r>
            <w:hyperlink r:id="rId108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93.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427360,2</w:t>
            </w:r>
          </w:p>
        </w:tc>
        <w:tc>
          <w:tcPr>
            <w:tcW w:w="70.85pt" w:type="dxa"/>
            <w:tcBorders>
              <w:bottom w:val="nil"/>
            </w:tcBorders>
          </w:tcPr>
          <w:p w:rsidR="00CA3BBB" w:rsidRDefault="00CA3BBB">
            <w:pPr>
              <w:pStyle w:val="ConsPlusNormal"/>
              <w:jc w:val="center"/>
            </w:pPr>
            <w:r>
              <w:t>226898,5</w:t>
            </w:r>
          </w:p>
        </w:tc>
        <w:tc>
          <w:tcPr>
            <w:tcW w:w="70.85pt" w:type="dxa"/>
            <w:tcBorders>
              <w:bottom w:val="nil"/>
            </w:tcBorders>
          </w:tcPr>
          <w:p w:rsidR="00CA3BBB" w:rsidRDefault="00CA3BBB">
            <w:pPr>
              <w:pStyle w:val="ConsPlusNormal"/>
              <w:jc w:val="center"/>
            </w:pPr>
            <w:r>
              <w:t>200461,7</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93 в ред. </w:t>
            </w:r>
            <w:hyperlink r:id="rId109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94.</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59278,8</w:t>
            </w:r>
          </w:p>
        </w:tc>
        <w:tc>
          <w:tcPr>
            <w:tcW w:w="70.85pt" w:type="dxa"/>
          </w:tcPr>
          <w:p w:rsidR="00CA3BBB" w:rsidRDefault="00CA3BBB">
            <w:pPr>
              <w:pStyle w:val="ConsPlusNormal"/>
              <w:jc w:val="center"/>
            </w:pPr>
            <w:r>
              <w:t>30335,1</w:t>
            </w:r>
          </w:p>
        </w:tc>
        <w:tc>
          <w:tcPr>
            <w:tcW w:w="70.85pt" w:type="dxa"/>
          </w:tcPr>
          <w:p w:rsidR="00CA3BBB" w:rsidRDefault="00CA3BBB">
            <w:pPr>
              <w:pStyle w:val="ConsPlusNormal"/>
              <w:jc w:val="center"/>
            </w:pPr>
            <w:r>
              <w:t>28943,7</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95.</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244233,9</w:t>
            </w:r>
          </w:p>
        </w:tc>
        <w:tc>
          <w:tcPr>
            <w:tcW w:w="70.85pt" w:type="dxa"/>
          </w:tcPr>
          <w:p w:rsidR="00CA3BBB" w:rsidRDefault="00CA3BBB">
            <w:pPr>
              <w:pStyle w:val="ConsPlusNormal"/>
              <w:jc w:val="center"/>
            </w:pPr>
            <w:r>
              <w:t>136031,0</w:t>
            </w:r>
          </w:p>
        </w:tc>
        <w:tc>
          <w:tcPr>
            <w:tcW w:w="70.85pt" w:type="dxa"/>
          </w:tcPr>
          <w:p w:rsidR="00CA3BBB" w:rsidRDefault="00CA3BBB">
            <w:pPr>
              <w:pStyle w:val="ConsPlusNormal"/>
              <w:jc w:val="center"/>
            </w:pPr>
            <w:r>
              <w:t>108202,9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96.</w:t>
            </w:r>
          </w:p>
        </w:tc>
        <w:tc>
          <w:tcPr>
            <w:tcW w:w="217.70pt" w:type="dxa"/>
            <w:tcBorders>
              <w:bottom w:val="nil"/>
            </w:tcBorders>
          </w:tcPr>
          <w:p w:rsidR="00CA3BBB" w:rsidRDefault="00CA3BBB">
            <w:pPr>
              <w:pStyle w:val="ConsPlusNormal"/>
            </w:pPr>
            <w:r>
              <w:t>Мероприятие 1.35-1.</w:t>
            </w:r>
          </w:p>
          <w:p w:rsidR="00CA3BBB" w:rsidRDefault="00CA3BBB">
            <w:pPr>
              <w:pStyle w:val="ConsPlusNormal"/>
            </w:pPr>
            <w: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442899,2</w:t>
            </w:r>
          </w:p>
        </w:tc>
        <w:tc>
          <w:tcPr>
            <w:tcW w:w="70.85pt" w:type="dxa"/>
            <w:tcBorders>
              <w:bottom w:val="nil"/>
            </w:tcBorders>
          </w:tcPr>
          <w:p w:rsidR="00CA3BBB" w:rsidRDefault="00CA3BBB">
            <w:pPr>
              <w:pStyle w:val="ConsPlusNormal"/>
              <w:jc w:val="center"/>
            </w:pPr>
            <w:r>
              <w:t>294498,6</w:t>
            </w:r>
          </w:p>
        </w:tc>
        <w:tc>
          <w:tcPr>
            <w:tcW w:w="70.85pt" w:type="dxa"/>
            <w:tcBorders>
              <w:bottom w:val="nil"/>
            </w:tcBorders>
          </w:tcPr>
          <w:p w:rsidR="00CA3BBB" w:rsidRDefault="00CA3BBB">
            <w:pPr>
              <w:pStyle w:val="ConsPlusNormal"/>
              <w:jc w:val="center"/>
            </w:pPr>
            <w:r>
              <w:t>148400,6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96 в ред. </w:t>
            </w:r>
            <w:hyperlink r:id="rId1091" w:history="1">
              <w:r>
                <w:rPr>
                  <w:color w:val="0000FF"/>
                </w:rPr>
                <w:t>Постановления</w:t>
              </w:r>
            </w:hyperlink>
            <w:r>
              <w:t xml:space="preserve"> Правительства Свердловской области от 22.07.2021</w:t>
            </w:r>
          </w:p>
          <w:p w:rsidR="00CA3BBB" w:rsidRDefault="00CA3BBB">
            <w:pPr>
              <w:pStyle w:val="ConsPlusNormal"/>
              <w:jc w:val="both"/>
            </w:pPr>
            <w:r>
              <w:t>N 434-ПП)</w:t>
            </w:r>
          </w:p>
        </w:tc>
      </w:tr>
      <w:tr w:rsidR="00CA3BBB">
        <w:tblPrEx>
          <w:tblBorders>
            <w:insideH w:val="nil"/>
          </w:tblBorders>
        </w:tblPrEx>
        <w:tc>
          <w:tcPr>
            <w:tcW w:w="45.35pt" w:type="dxa"/>
            <w:tcBorders>
              <w:bottom w:val="nil"/>
            </w:tcBorders>
          </w:tcPr>
          <w:p w:rsidR="00CA3BBB" w:rsidRDefault="00CA3BBB">
            <w:pPr>
              <w:pStyle w:val="ConsPlusNormal"/>
              <w:jc w:val="center"/>
            </w:pPr>
            <w:r>
              <w:t>97.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442899,2</w:t>
            </w:r>
          </w:p>
        </w:tc>
        <w:tc>
          <w:tcPr>
            <w:tcW w:w="70.85pt" w:type="dxa"/>
            <w:tcBorders>
              <w:bottom w:val="nil"/>
            </w:tcBorders>
          </w:tcPr>
          <w:p w:rsidR="00CA3BBB" w:rsidRDefault="00CA3BBB">
            <w:pPr>
              <w:pStyle w:val="ConsPlusNormal"/>
              <w:jc w:val="center"/>
            </w:pPr>
            <w:r>
              <w:t>294498,6</w:t>
            </w:r>
          </w:p>
        </w:tc>
        <w:tc>
          <w:tcPr>
            <w:tcW w:w="70.85pt" w:type="dxa"/>
            <w:tcBorders>
              <w:bottom w:val="nil"/>
            </w:tcBorders>
          </w:tcPr>
          <w:p w:rsidR="00CA3BBB" w:rsidRDefault="00CA3BBB">
            <w:pPr>
              <w:pStyle w:val="ConsPlusNormal"/>
              <w:jc w:val="center"/>
            </w:pPr>
            <w:r>
              <w:t>148400,6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97 в ред. </w:t>
            </w:r>
            <w:hyperlink r:id="rId1092" w:history="1">
              <w:r>
                <w:rPr>
                  <w:color w:val="0000FF"/>
                </w:rPr>
                <w:t>Постановления</w:t>
              </w:r>
            </w:hyperlink>
            <w:r>
              <w:t xml:space="preserve"> Правительства Свердловской области от 22.07.2021</w:t>
            </w:r>
          </w:p>
          <w:p w:rsidR="00CA3BBB" w:rsidRDefault="00CA3BBB">
            <w:pPr>
              <w:pStyle w:val="ConsPlusNormal"/>
              <w:jc w:val="both"/>
            </w:pPr>
            <w:r>
              <w:t>N 434-ПП)</w:t>
            </w:r>
          </w:p>
        </w:tc>
      </w:tr>
      <w:tr w:rsidR="00CA3BBB">
        <w:tc>
          <w:tcPr>
            <w:tcW w:w="45.35pt" w:type="dxa"/>
          </w:tcPr>
          <w:p w:rsidR="00CA3BBB" w:rsidRDefault="00CA3BBB">
            <w:pPr>
              <w:pStyle w:val="ConsPlusNormal"/>
              <w:jc w:val="center"/>
            </w:pPr>
            <w:r>
              <w:t>98.</w:t>
            </w:r>
          </w:p>
        </w:tc>
        <w:tc>
          <w:tcPr>
            <w:tcW w:w="733.50pt" w:type="dxa"/>
            <w:gridSpan w:val="8"/>
            <w:vAlign w:val="center"/>
          </w:tcPr>
          <w:p w:rsidR="00CA3BBB" w:rsidRDefault="00CA3BBB">
            <w:pPr>
              <w:pStyle w:val="ConsPlusNormal"/>
              <w:jc w:val="center"/>
              <w:outlineLvl w:val="3"/>
            </w:pPr>
            <w:r>
              <w:t>Подпрограмма 1-1 "Чистая вода"</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99.</w:t>
            </w:r>
          </w:p>
        </w:tc>
        <w:tc>
          <w:tcPr>
            <w:tcW w:w="217.70pt" w:type="dxa"/>
            <w:tcBorders>
              <w:bottom w:val="nil"/>
            </w:tcBorders>
          </w:tcPr>
          <w:p w:rsidR="00CA3BBB" w:rsidRDefault="00CA3BBB">
            <w:pPr>
              <w:pStyle w:val="ConsPlusNormal"/>
            </w:pPr>
            <w:r>
              <w:t>Всего по подпрограмме 1-1 "Чистая вода"</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5457503,3</w:t>
            </w:r>
          </w:p>
        </w:tc>
        <w:tc>
          <w:tcPr>
            <w:tcW w:w="70.85pt" w:type="dxa"/>
            <w:tcBorders>
              <w:bottom w:val="nil"/>
            </w:tcBorders>
          </w:tcPr>
          <w:p w:rsidR="00CA3BBB" w:rsidRDefault="00CA3BBB">
            <w:pPr>
              <w:pStyle w:val="ConsPlusNormal"/>
              <w:jc w:val="center"/>
            </w:pPr>
            <w:r>
              <w:t>448177,1</w:t>
            </w:r>
          </w:p>
        </w:tc>
        <w:tc>
          <w:tcPr>
            <w:tcW w:w="70.85pt" w:type="dxa"/>
            <w:tcBorders>
              <w:bottom w:val="nil"/>
            </w:tcBorders>
          </w:tcPr>
          <w:p w:rsidR="00CA3BBB" w:rsidRDefault="00CA3BBB">
            <w:pPr>
              <w:pStyle w:val="ConsPlusNormal"/>
              <w:jc w:val="center"/>
            </w:pPr>
            <w:r>
              <w:t>896971,0</w:t>
            </w:r>
          </w:p>
        </w:tc>
        <w:tc>
          <w:tcPr>
            <w:tcW w:w="70.85pt" w:type="dxa"/>
            <w:tcBorders>
              <w:bottom w:val="nil"/>
            </w:tcBorders>
          </w:tcPr>
          <w:p w:rsidR="00CA3BBB" w:rsidRDefault="00CA3BBB">
            <w:pPr>
              <w:pStyle w:val="ConsPlusNormal"/>
              <w:jc w:val="center"/>
            </w:pPr>
            <w:r>
              <w:t>2404508,1</w:t>
            </w:r>
          </w:p>
        </w:tc>
        <w:tc>
          <w:tcPr>
            <w:tcW w:w="70.85pt" w:type="dxa"/>
            <w:tcBorders>
              <w:bottom w:val="nil"/>
            </w:tcBorders>
          </w:tcPr>
          <w:p w:rsidR="00CA3BBB" w:rsidRDefault="00CA3BBB">
            <w:pPr>
              <w:pStyle w:val="ConsPlusNormal"/>
              <w:jc w:val="center"/>
            </w:pPr>
            <w:r>
              <w:t>1707847,1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99 в ред. </w:t>
            </w:r>
            <w:hyperlink r:id="rId109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100.</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100 в ред. </w:t>
            </w:r>
            <w:hyperlink r:id="rId109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vAlign w:val="bottom"/>
          </w:tcPr>
          <w:p w:rsidR="00CA3BBB" w:rsidRDefault="00CA3BBB">
            <w:pPr>
              <w:pStyle w:val="ConsPlusNormal"/>
              <w:jc w:val="center"/>
            </w:pPr>
            <w:r>
              <w:t>101.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942080,2</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71819,9</w:t>
            </w:r>
          </w:p>
        </w:tc>
        <w:tc>
          <w:tcPr>
            <w:tcW w:w="70.85pt" w:type="dxa"/>
            <w:tcBorders>
              <w:bottom w:val="nil"/>
            </w:tcBorders>
          </w:tcPr>
          <w:p w:rsidR="00CA3BBB" w:rsidRDefault="00CA3BBB">
            <w:pPr>
              <w:pStyle w:val="ConsPlusNormal"/>
              <w:jc w:val="center"/>
            </w:pPr>
            <w:r>
              <w:t>451262,4</w:t>
            </w:r>
          </w:p>
        </w:tc>
        <w:tc>
          <w:tcPr>
            <w:tcW w:w="70.85pt" w:type="dxa"/>
            <w:tcBorders>
              <w:bottom w:val="nil"/>
            </w:tcBorders>
          </w:tcPr>
          <w:p w:rsidR="00CA3BBB" w:rsidRDefault="00CA3BBB">
            <w:pPr>
              <w:pStyle w:val="ConsPlusNormal"/>
              <w:jc w:val="center"/>
            </w:pPr>
            <w:r>
              <w:t>390000,0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101 в ред. </w:t>
            </w:r>
            <w:hyperlink r:id="rId109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102.</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102 в ред. </w:t>
            </w:r>
            <w:hyperlink r:id="rId109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103.</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104.</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2461175,2</w:t>
            </w:r>
          </w:p>
        </w:tc>
        <w:tc>
          <w:tcPr>
            <w:tcW w:w="70.85pt" w:type="dxa"/>
          </w:tcPr>
          <w:p w:rsidR="00CA3BBB" w:rsidRDefault="00CA3BBB">
            <w:pPr>
              <w:pStyle w:val="ConsPlusNormal"/>
              <w:jc w:val="center"/>
            </w:pPr>
            <w:r>
              <w:t>12118,6</w:t>
            </w:r>
          </w:p>
        </w:tc>
        <w:tc>
          <w:tcPr>
            <w:tcW w:w="70.85pt" w:type="dxa"/>
          </w:tcPr>
          <w:p w:rsidR="00CA3BBB" w:rsidRDefault="00CA3BBB">
            <w:pPr>
              <w:pStyle w:val="ConsPlusNormal"/>
              <w:jc w:val="center"/>
            </w:pPr>
            <w:r>
              <w:t>694018,4</w:t>
            </w:r>
          </w:p>
        </w:tc>
        <w:tc>
          <w:tcPr>
            <w:tcW w:w="70.85pt" w:type="dxa"/>
          </w:tcPr>
          <w:p w:rsidR="00CA3BBB" w:rsidRDefault="00CA3BBB">
            <w:pPr>
              <w:pStyle w:val="ConsPlusNormal"/>
              <w:jc w:val="center"/>
            </w:pPr>
            <w:r>
              <w:t>873617,0</w:t>
            </w:r>
          </w:p>
        </w:tc>
        <w:tc>
          <w:tcPr>
            <w:tcW w:w="70.85pt" w:type="dxa"/>
          </w:tcPr>
          <w:p w:rsidR="00CA3BBB" w:rsidRDefault="00CA3BBB">
            <w:pPr>
              <w:pStyle w:val="ConsPlusNormal"/>
              <w:jc w:val="center"/>
            </w:pPr>
            <w:r>
              <w:t>881421,2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105.</w:t>
            </w:r>
          </w:p>
        </w:tc>
        <w:tc>
          <w:tcPr>
            <w:tcW w:w="217.70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2936328,1</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202952,6</w:t>
            </w:r>
          </w:p>
        </w:tc>
        <w:tc>
          <w:tcPr>
            <w:tcW w:w="70.85pt" w:type="dxa"/>
            <w:tcBorders>
              <w:bottom w:val="nil"/>
            </w:tcBorders>
          </w:tcPr>
          <w:p w:rsidR="00CA3BBB" w:rsidRDefault="00CA3BBB">
            <w:pPr>
              <w:pStyle w:val="ConsPlusNormal"/>
              <w:jc w:val="center"/>
            </w:pPr>
            <w:r>
              <w:t>1510891,1</w:t>
            </w:r>
          </w:p>
        </w:tc>
        <w:tc>
          <w:tcPr>
            <w:tcW w:w="70.85pt" w:type="dxa"/>
            <w:tcBorders>
              <w:bottom w:val="nil"/>
            </w:tcBorders>
          </w:tcPr>
          <w:p w:rsidR="00CA3BBB" w:rsidRDefault="00CA3BBB">
            <w:pPr>
              <w:pStyle w:val="ConsPlusNormal"/>
              <w:jc w:val="center"/>
            </w:pPr>
            <w:r>
              <w:t>786425,9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105 в ред. </w:t>
            </w:r>
            <w:hyperlink r:id="rId109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106.</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106 в ред. </w:t>
            </w:r>
            <w:hyperlink r:id="rId109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107.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882080,2</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71819,9</w:t>
            </w:r>
          </w:p>
        </w:tc>
        <w:tc>
          <w:tcPr>
            <w:tcW w:w="70.85pt" w:type="dxa"/>
            <w:tcBorders>
              <w:bottom w:val="nil"/>
            </w:tcBorders>
          </w:tcPr>
          <w:p w:rsidR="00CA3BBB" w:rsidRDefault="00CA3BBB">
            <w:pPr>
              <w:pStyle w:val="ConsPlusNormal"/>
              <w:jc w:val="center"/>
            </w:pPr>
            <w:r>
              <w:t>431262,4</w:t>
            </w:r>
          </w:p>
        </w:tc>
        <w:tc>
          <w:tcPr>
            <w:tcW w:w="70.85pt" w:type="dxa"/>
            <w:tcBorders>
              <w:bottom w:val="nil"/>
            </w:tcBorders>
          </w:tcPr>
          <w:p w:rsidR="00CA3BBB" w:rsidRDefault="00CA3BBB">
            <w:pPr>
              <w:pStyle w:val="ConsPlusNormal"/>
              <w:jc w:val="center"/>
            </w:pPr>
            <w:r>
              <w:t>350000,0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107 в ред. </w:t>
            </w:r>
            <w:hyperlink r:id="rId109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108.</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108 в ред. </w:t>
            </w:r>
            <w:hyperlink r:id="rId110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109.</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110.</w:t>
            </w:r>
          </w:p>
        </w:tc>
        <w:tc>
          <w:tcPr>
            <w:tcW w:w="217.70pt" w:type="dxa"/>
            <w:tcBorders>
              <w:bottom w:val="nil"/>
            </w:tcBorders>
          </w:tcPr>
          <w:p w:rsidR="00CA3BBB" w:rsidRDefault="00CA3BBB">
            <w:pPr>
              <w:pStyle w:val="ConsPlusNormal"/>
            </w:pPr>
            <w:r>
              <w:t>В том числе региональный проект "Чистая вода (Свердловская область)"</w:t>
            </w:r>
          </w:p>
        </w:tc>
        <w:tc>
          <w:tcPr>
            <w:tcW w:w="82.20pt" w:type="dxa"/>
            <w:tcBorders>
              <w:bottom w:val="nil"/>
            </w:tcBorders>
          </w:tcPr>
          <w:p w:rsidR="00CA3BBB" w:rsidRDefault="00CA3BBB">
            <w:pPr>
              <w:pStyle w:val="ConsPlusNormal"/>
              <w:jc w:val="center"/>
            </w:pPr>
            <w:r>
              <w:t>F5</w:t>
            </w:r>
          </w:p>
        </w:tc>
        <w:tc>
          <w:tcPr>
            <w:tcW w:w="70.85pt" w:type="dxa"/>
            <w:tcBorders>
              <w:bottom w:val="nil"/>
            </w:tcBorders>
          </w:tcPr>
          <w:p w:rsidR="00CA3BBB" w:rsidRDefault="00CA3BBB">
            <w:pPr>
              <w:pStyle w:val="ConsPlusNormal"/>
              <w:jc w:val="center"/>
            </w:pPr>
            <w:r>
              <w:t>2207227,5</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141003,0</w:t>
            </w:r>
          </w:p>
        </w:tc>
        <w:tc>
          <w:tcPr>
            <w:tcW w:w="70.85pt" w:type="dxa"/>
            <w:tcBorders>
              <w:bottom w:val="nil"/>
            </w:tcBorders>
          </w:tcPr>
          <w:p w:rsidR="00CA3BBB" w:rsidRDefault="00CA3BBB">
            <w:pPr>
              <w:pStyle w:val="ConsPlusNormal"/>
              <w:jc w:val="center"/>
            </w:pPr>
            <w:r>
              <w:t>1160891,1</w:t>
            </w:r>
          </w:p>
        </w:tc>
        <w:tc>
          <w:tcPr>
            <w:tcW w:w="70.85pt" w:type="dxa"/>
            <w:tcBorders>
              <w:bottom w:val="nil"/>
            </w:tcBorders>
          </w:tcPr>
          <w:p w:rsidR="00CA3BBB" w:rsidRDefault="00CA3BBB">
            <w:pPr>
              <w:pStyle w:val="ConsPlusNormal"/>
              <w:jc w:val="center"/>
            </w:pPr>
            <w:r>
              <w:t>469274,9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110 в ред. </w:t>
            </w:r>
            <w:hyperlink r:id="rId110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111.</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111 в ред. </w:t>
            </w:r>
            <w:hyperlink r:id="rId110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112 в ред. </w:t>
            </w:r>
            <w:hyperlink r:id="rId110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113.</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113 в ред. </w:t>
            </w:r>
            <w:hyperlink r:id="rId110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114.</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115.</w:t>
            </w:r>
          </w:p>
        </w:tc>
        <w:tc>
          <w:tcPr>
            <w:tcW w:w="217.70pt" w:type="dxa"/>
            <w:tcBorders>
              <w:bottom w:val="nil"/>
            </w:tcBorders>
          </w:tcPr>
          <w:p w:rsidR="00CA3BBB" w:rsidRDefault="00CA3BBB">
            <w:pPr>
              <w:pStyle w:val="ConsPlusNormal"/>
            </w:pPr>
            <w:r>
              <w:t xml:space="preserve">Результат "Реализованы мероприятия по строительству и реконструкции </w:t>
            </w:r>
            <w:r>
              <w:lastRenderedPageBreak/>
              <w:t>(модернизации)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p w:rsidR="00CA3BBB" w:rsidRDefault="00CA3BBB">
            <w:pPr>
              <w:pStyle w:val="ConsPlusNormal"/>
            </w:pPr>
            <w:r>
              <w:t>в том числе:</w:t>
            </w:r>
          </w:p>
        </w:tc>
        <w:tc>
          <w:tcPr>
            <w:tcW w:w="82.20pt" w:type="dxa"/>
            <w:tcBorders>
              <w:bottom w:val="nil"/>
            </w:tcBorders>
          </w:tcPr>
          <w:p w:rsidR="00CA3BBB" w:rsidRDefault="00CA3BBB">
            <w:pPr>
              <w:pStyle w:val="ConsPlusNormal"/>
              <w:jc w:val="center"/>
            </w:pPr>
            <w:r>
              <w:lastRenderedPageBreak/>
              <w:t>F5</w:t>
            </w:r>
          </w:p>
        </w:tc>
        <w:tc>
          <w:tcPr>
            <w:tcW w:w="70.85pt" w:type="dxa"/>
            <w:tcBorders>
              <w:bottom w:val="nil"/>
            </w:tcBorders>
          </w:tcPr>
          <w:p w:rsidR="00CA3BBB" w:rsidRDefault="00CA3BBB">
            <w:pPr>
              <w:pStyle w:val="ConsPlusNormal"/>
              <w:jc w:val="center"/>
            </w:pPr>
            <w:r>
              <w:t>2207227,5</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141003,0</w:t>
            </w:r>
          </w:p>
        </w:tc>
        <w:tc>
          <w:tcPr>
            <w:tcW w:w="70.85pt" w:type="dxa"/>
            <w:tcBorders>
              <w:bottom w:val="nil"/>
            </w:tcBorders>
          </w:tcPr>
          <w:p w:rsidR="00CA3BBB" w:rsidRDefault="00CA3BBB">
            <w:pPr>
              <w:pStyle w:val="ConsPlusNormal"/>
              <w:jc w:val="center"/>
            </w:pPr>
            <w:r>
              <w:t>1160891,1</w:t>
            </w:r>
          </w:p>
        </w:tc>
        <w:tc>
          <w:tcPr>
            <w:tcW w:w="70.85pt" w:type="dxa"/>
            <w:tcBorders>
              <w:bottom w:val="nil"/>
            </w:tcBorders>
          </w:tcPr>
          <w:p w:rsidR="00CA3BBB" w:rsidRDefault="00CA3BBB">
            <w:pPr>
              <w:pStyle w:val="ConsPlusNormal"/>
              <w:jc w:val="center"/>
            </w:pPr>
            <w:r>
              <w:t>469274,9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115 в ред. </w:t>
            </w:r>
            <w:hyperlink r:id="rId110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116.</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116 в ред. </w:t>
            </w:r>
            <w:hyperlink r:id="rId110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117 в ред. </w:t>
            </w:r>
            <w:hyperlink r:id="rId110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118.</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118 в ред. </w:t>
            </w:r>
            <w:hyperlink r:id="rId110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119.</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120.</w:t>
            </w:r>
          </w:p>
        </w:tc>
        <w:tc>
          <w:tcPr>
            <w:tcW w:w="217.70pt" w:type="dxa"/>
            <w:tcBorders>
              <w:bottom w:val="nil"/>
            </w:tcBorders>
          </w:tcPr>
          <w:p w:rsidR="00CA3BBB" w:rsidRDefault="00CA3BBB">
            <w:pPr>
              <w:pStyle w:val="ConsPlusNormal"/>
            </w:pPr>
            <w:r>
              <w:t xml:space="preserve">Мероприятие 1-1.1. </w:t>
            </w:r>
            <w:hyperlink w:anchor="P15064" w:history="1">
              <w:r>
                <w:rPr>
                  <w:color w:val="0000FF"/>
                </w:rPr>
                <w:t>(к) &lt;*&gt;</w:t>
              </w:r>
            </w:hyperlink>
            <w:r>
              <w:t xml:space="preserve"> Строительство и реконструкция (модернизация) объектов питьевого водоснабжения на условиях софинансирования из федерального бюджета, всего</w:t>
            </w:r>
          </w:p>
          <w:p w:rsidR="00CA3BBB" w:rsidRDefault="00CA3BBB">
            <w:pPr>
              <w:pStyle w:val="ConsPlusNormal"/>
            </w:pPr>
            <w:r>
              <w:t>из них:</w:t>
            </w:r>
          </w:p>
        </w:tc>
        <w:tc>
          <w:tcPr>
            <w:tcW w:w="82.20pt" w:type="dxa"/>
            <w:tcBorders>
              <w:bottom w:val="nil"/>
            </w:tcBorders>
          </w:tcPr>
          <w:p w:rsidR="00CA3BBB" w:rsidRDefault="00CA3BBB">
            <w:pPr>
              <w:pStyle w:val="ConsPlusNormal"/>
              <w:jc w:val="center"/>
            </w:pPr>
            <w:r>
              <w:t>F5</w:t>
            </w:r>
          </w:p>
        </w:tc>
        <w:tc>
          <w:tcPr>
            <w:tcW w:w="70.85pt" w:type="dxa"/>
            <w:tcBorders>
              <w:bottom w:val="nil"/>
            </w:tcBorders>
          </w:tcPr>
          <w:p w:rsidR="00CA3BBB" w:rsidRDefault="00CA3BBB">
            <w:pPr>
              <w:pStyle w:val="ConsPlusNormal"/>
              <w:jc w:val="center"/>
            </w:pPr>
            <w:r>
              <w:t>2207227,5</w:t>
            </w:r>
          </w:p>
        </w:tc>
        <w:tc>
          <w:tcPr>
            <w:tcW w:w="70.85pt" w:type="dxa"/>
            <w:tcBorders>
              <w:bottom w:val="nil"/>
            </w:tcBorders>
          </w:tcPr>
          <w:p w:rsidR="00CA3BBB" w:rsidRDefault="00CA3BBB">
            <w:pPr>
              <w:pStyle w:val="ConsPlusNormal"/>
              <w:jc w:val="center"/>
            </w:pPr>
            <w:r>
              <w:t>436058,5</w:t>
            </w:r>
          </w:p>
        </w:tc>
        <w:tc>
          <w:tcPr>
            <w:tcW w:w="70.85pt" w:type="dxa"/>
            <w:tcBorders>
              <w:bottom w:val="nil"/>
            </w:tcBorders>
          </w:tcPr>
          <w:p w:rsidR="00CA3BBB" w:rsidRDefault="00CA3BBB">
            <w:pPr>
              <w:pStyle w:val="ConsPlusNormal"/>
              <w:jc w:val="center"/>
            </w:pPr>
            <w:r>
              <w:t>141003,0</w:t>
            </w:r>
          </w:p>
        </w:tc>
        <w:tc>
          <w:tcPr>
            <w:tcW w:w="70.85pt" w:type="dxa"/>
            <w:tcBorders>
              <w:bottom w:val="nil"/>
            </w:tcBorders>
          </w:tcPr>
          <w:p w:rsidR="00CA3BBB" w:rsidRDefault="00CA3BBB">
            <w:pPr>
              <w:pStyle w:val="ConsPlusNormal"/>
              <w:jc w:val="center"/>
            </w:pPr>
            <w:r>
              <w:t>1160891,1</w:t>
            </w:r>
          </w:p>
        </w:tc>
        <w:tc>
          <w:tcPr>
            <w:tcW w:w="70.85pt" w:type="dxa"/>
            <w:tcBorders>
              <w:bottom w:val="nil"/>
            </w:tcBorders>
          </w:tcPr>
          <w:p w:rsidR="00CA3BBB" w:rsidRDefault="00CA3BBB">
            <w:pPr>
              <w:pStyle w:val="ConsPlusNormal"/>
              <w:jc w:val="center"/>
            </w:pPr>
            <w:r>
              <w:t>469274,9</w:t>
            </w:r>
          </w:p>
        </w:tc>
        <w:tc>
          <w:tcPr>
            <w:tcW w:w="79.35pt" w:type="dxa"/>
            <w:tcBorders>
              <w:bottom w:val="nil"/>
            </w:tcBorders>
          </w:tcPr>
          <w:p w:rsidR="00CA3BBB" w:rsidRDefault="00CA3BBB">
            <w:pPr>
              <w:pStyle w:val="ConsPlusNormal"/>
              <w:jc w:val="center"/>
            </w:pPr>
            <w:r>
              <w:t>1-1.1.1.1, 1-1.1.1.2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120 в ред. </w:t>
            </w:r>
            <w:hyperlink r:id="rId110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121.</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2032445,0</w:t>
            </w:r>
          </w:p>
        </w:tc>
        <w:tc>
          <w:tcPr>
            <w:tcW w:w="70.85pt" w:type="dxa"/>
            <w:tcBorders>
              <w:bottom w:val="nil"/>
            </w:tcBorders>
          </w:tcPr>
          <w:p w:rsidR="00CA3BBB" w:rsidRDefault="00CA3BBB">
            <w:pPr>
              <w:pStyle w:val="ConsPlusNormal"/>
              <w:jc w:val="center"/>
            </w:pPr>
            <w:r>
              <w:t>385257,7</w:t>
            </w:r>
          </w:p>
        </w:tc>
        <w:tc>
          <w:tcPr>
            <w:tcW w:w="70.85pt" w:type="dxa"/>
            <w:tcBorders>
              <w:bottom w:val="nil"/>
            </w:tcBorders>
          </w:tcPr>
          <w:p w:rsidR="00CA3BBB" w:rsidRDefault="00CA3BBB">
            <w:pPr>
              <w:pStyle w:val="ConsPlusNormal"/>
              <w:jc w:val="center"/>
            </w:pPr>
            <w:r>
              <w:t>131132,7</w:t>
            </w:r>
          </w:p>
        </w:tc>
        <w:tc>
          <w:tcPr>
            <w:tcW w:w="70.85pt" w:type="dxa"/>
            <w:tcBorders>
              <w:bottom w:val="nil"/>
            </w:tcBorders>
          </w:tcPr>
          <w:p w:rsidR="00CA3BBB" w:rsidRDefault="00CA3BBB">
            <w:pPr>
              <w:pStyle w:val="ConsPlusNormal"/>
              <w:jc w:val="center"/>
            </w:pPr>
            <w:r>
              <w:t>1079628,7</w:t>
            </w:r>
          </w:p>
        </w:tc>
        <w:tc>
          <w:tcPr>
            <w:tcW w:w="70.85pt" w:type="dxa"/>
            <w:tcBorders>
              <w:bottom w:val="nil"/>
            </w:tcBorders>
          </w:tcPr>
          <w:p w:rsidR="00CA3BBB" w:rsidRDefault="00CA3BBB">
            <w:pPr>
              <w:pStyle w:val="ConsPlusNormal"/>
              <w:jc w:val="center"/>
            </w:pPr>
            <w:r>
              <w:t>436425,9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121 в ред. </w:t>
            </w:r>
            <w:hyperlink r:id="rId111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122 в ред. </w:t>
            </w:r>
            <w:hyperlink r:id="rId111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123.</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152979,6</w:t>
            </w:r>
          </w:p>
        </w:tc>
        <w:tc>
          <w:tcPr>
            <w:tcW w:w="70.85pt" w:type="dxa"/>
            <w:tcBorders>
              <w:bottom w:val="nil"/>
            </w:tcBorders>
          </w:tcPr>
          <w:p w:rsidR="00CA3BBB" w:rsidRDefault="00CA3BBB">
            <w:pPr>
              <w:pStyle w:val="ConsPlusNormal"/>
              <w:jc w:val="center"/>
            </w:pPr>
            <w:r>
              <w:t>28997,9</w:t>
            </w:r>
          </w:p>
        </w:tc>
        <w:tc>
          <w:tcPr>
            <w:tcW w:w="70.85pt" w:type="dxa"/>
            <w:tcBorders>
              <w:bottom w:val="nil"/>
            </w:tcBorders>
          </w:tcPr>
          <w:p w:rsidR="00CA3BBB" w:rsidRDefault="00CA3BBB">
            <w:pPr>
              <w:pStyle w:val="ConsPlusNormal"/>
              <w:jc w:val="center"/>
            </w:pPr>
            <w:r>
              <w:t>9870,3</w:t>
            </w:r>
          </w:p>
        </w:tc>
        <w:tc>
          <w:tcPr>
            <w:tcW w:w="70.85pt" w:type="dxa"/>
            <w:tcBorders>
              <w:bottom w:val="nil"/>
            </w:tcBorders>
          </w:tcPr>
          <w:p w:rsidR="00CA3BBB" w:rsidRDefault="00CA3BBB">
            <w:pPr>
              <w:pStyle w:val="ConsPlusNormal"/>
              <w:jc w:val="center"/>
            </w:pPr>
            <w:r>
              <w:t>81262,4</w:t>
            </w:r>
          </w:p>
        </w:tc>
        <w:tc>
          <w:tcPr>
            <w:tcW w:w="70.85pt" w:type="dxa"/>
            <w:tcBorders>
              <w:bottom w:val="nil"/>
            </w:tcBorders>
          </w:tcPr>
          <w:p w:rsidR="00CA3BBB" w:rsidRDefault="00CA3BBB">
            <w:pPr>
              <w:pStyle w:val="ConsPlusNormal"/>
              <w:jc w:val="center"/>
            </w:pPr>
            <w:r>
              <w:t>32849,0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123 в ред. </w:t>
            </w:r>
            <w:hyperlink r:id="rId111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124.</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21802,9</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125.</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3250275,8</w:t>
            </w:r>
          </w:p>
        </w:tc>
        <w:tc>
          <w:tcPr>
            <w:tcW w:w="70.85pt" w:type="dxa"/>
            <w:tcBorders>
              <w:bottom w:val="nil"/>
            </w:tcBorders>
          </w:tcPr>
          <w:p w:rsidR="00CA3BBB" w:rsidRDefault="00CA3BBB">
            <w:pPr>
              <w:pStyle w:val="ConsPlusNormal"/>
              <w:jc w:val="center"/>
            </w:pPr>
            <w:r>
              <w:t>12118,6</w:t>
            </w:r>
          </w:p>
        </w:tc>
        <w:tc>
          <w:tcPr>
            <w:tcW w:w="70.85pt" w:type="dxa"/>
            <w:tcBorders>
              <w:bottom w:val="nil"/>
            </w:tcBorders>
          </w:tcPr>
          <w:p w:rsidR="00CA3BBB" w:rsidRDefault="00CA3BBB">
            <w:pPr>
              <w:pStyle w:val="ConsPlusNormal"/>
              <w:jc w:val="center"/>
            </w:pPr>
            <w:r>
              <w:t>755968,0</w:t>
            </w:r>
          </w:p>
        </w:tc>
        <w:tc>
          <w:tcPr>
            <w:tcW w:w="70.85pt" w:type="dxa"/>
            <w:tcBorders>
              <w:bottom w:val="nil"/>
            </w:tcBorders>
          </w:tcPr>
          <w:p w:rsidR="00CA3BBB" w:rsidRDefault="00CA3BBB">
            <w:pPr>
              <w:pStyle w:val="ConsPlusNormal"/>
              <w:jc w:val="center"/>
            </w:pPr>
            <w:r>
              <w:t>1243617,0</w:t>
            </w:r>
          </w:p>
        </w:tc>
        <w:tc>
          <w:tcPr>
            <w:tcW w:w="70.85pt" w:type="dxa"/>
            <w:tcBorders>
              <w:bottom w:val="nil"/>
            </w:tcBorders>
          </w:tcPr>
          <w:p w:rsidR="00CA3BBB" w:rsidRDefault="00CA3BBB">
            <w:pPr>
              <w:pStyle w:val="ConsPlusNormal"/>
              <w:jc w:val="center"/>
            </w:pPr>
            <w:r>
              <w:t>1238572,2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125 в ред. </w:t>
            </w:r>
            <w:hyperlink r:id="rId111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789100,6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61949,6</w:t>
            </w:r>
          </w:p>
        </w:tc>
        <w:tc>
          <w:tcPr>
            <w:tcW w:w="70.85pt" w:type="dxa"/>
            <w:tcBorders>
              <w:bottom w:val="nil"/>
            </w:tcBorders>
          </w:tcPr>
          <w:p w:rsidR="00CA3BBB" w:rsidRDefault="00CA3BBB">
            <w:pPr>
              <w:pStyle w:val="ConsPlusNormal"/>
              <w:jc w:val="center"/>
            </w:pPr>
            <w:r>
              <w:t>370000,0</w:t>
            </w:r>
          </w:p>
        </w:tc>
        <w:tc>
          <w:tcPr>
            <w:tcW w:w="70.85pt" w:type="dxa"/>
            <w:tcBorders>
              <w:bottom w:val="nil"/>
            </w:tcBorders>
          </w:tcPr>
          <w:p w:rsidR="00CA3BBB" w:rsidRDefault="00CA3BBB">
            <w:pPr>
              <w:pStyle w:val="ConsPlusNormal"/>
              <w:jc w:val="center"/>
            </w:pPr>
            <w:r>
              <w:t>357151,0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126 в ред. </w:t>
            </w:r>
            <w:hyperlink r:id="rId111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127.</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2461175,2</w:t>
            </w:r>
          </w:p>
        </w:tc>
        <w:tc>
          <w:tcPr>
            <w:tcW w:w="70.85pt" w:type="dxa"/>
          </w:tcPr>
          <w:p w:rsidR="00CA3BBB" w:rsidRDefault="00CA3BBB">
            <w:pPr>
              <w:pStyle w:val="ConsPlusNormal"/>
              <w:jc w:val="center"/>
            </w:pPr>
            <w:r>
              <w:t>12118,6</w:t>
            </w:r>
          </w:p>
        </w:tc>
        <w:tc>
          <w:tcPr>
            <w:tcW w:w="70.85pt" w:type="dxa"/>
          </w:tcPr>
          <w:p w:rsidR="00CA3BBB" w:rsidRDefault="00CA3BBB">
            <w:pPr>
              <w:pStyle w:val="ConsPlusNormal"/>
              <w:jc w:val="center"/>
            </w:pPr>
            <w:r>
              <w:t>694018,4</w:t>
            </w:r>
          </w:p>
        </w:tc>
        <w:tc>
          <w:tcPr>
            <w:tcW w:w="70.85pt" w:type="dxa"/>
          </w:tcPr>
          <w:p w:rsidR="00CA3BBB" w:rsidRDefault="00CA3BBB">
            <w:pPr>
              <w:pStyle w:val="ConsPlusNormal"/>
              <w:jc w:val="center"/>
            </w:pPr>
            <w:r>
              <w:t>873617,0</w:t>
            </w:r>
          </w:p>
        </w:tc>
        <w:tc>
          <w:tcPr>
            <w:tcW w:w="70.85pt" w:type="dxa"/>
          </w:tcPr>
          <w:p w:rsidR="00CA3BBB" w:rsidRDefault="00CA3BBB">
            <w:pPr>
              <w:pStyle w:val="ConsPlusNormal"/>
              <w:jc w:val="center"/>
            </w:pPr>
            <w:r>
              <w:t>881421,2</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128.</w:t>
            </w:r>
          </w:p>
        </w:tc>
        <w:tc>
          <w:tcPr>
            <w:tcW w:w="217.70pt" w:type="dxa"/>
            <w:tcBorders>
              <w:bottom w:val="nil"/>
            </w:tcBorders>
          </w:tcPr>
          <w:p w:rsidR="00CA3BBB" w:rsidRDefault="00CA3BBB">
            <w:pPr>
              <w:pStyle w:val="ConsPlusNormal"/>
            </w:pPr>
            <w:r>
              <w:t xml:space="preserve">Мероприятие 1-1.1-1. </w:t>
            </w:r>
            <w:hyperlink w:anchor="P15064" w:history="1">
              <w:r>
                <w:rPr>
                  <w:color w:val="0000FF"/>
                </w:rPr>
                <w:t>(к) &lt;*&gt;</w:t>
              </w:r>
            </w:hyperlink>
            <w:r>
              <w:t xml:space="preserve"> Реализация проектов развития систем водоснабжения, направленных на обеспечение населения </w:t>
            </w:r>
            <w:r>
              <w:lastRenderedPageBreak/>
              <w:t>Свердловской области качественной питьевой водой из централизованных систем водоснабжения,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729100,6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61949,6</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317151,0</w:t>
            </w:r>
          </w:p>
        </w:tc>
        <w:tc>
          <w:tcPr>
            <w:tcW w:w="79.35pt" w:type="dxa"/>
            <w:tcBorders>
              <w:bottom w:val="nil"/>
            </w:tcBorders>
          </w:tcPr>
          <w:p w:rsidR="00CA3BBB" w:rsidRDefault="00CA3BBB">
            <w:pPr>
              <w:pStyle w:val="ConsPlusNormal"/>
              <w:jc w:val="center"/>
            </w:pPr>
            <w:r>
              <w:t>1-1.1.1.1, 1-1.1.1.2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128 в ред. </w:t>
            </w:r>
            <w:hyperlink r:id="rId111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729100,6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61949,6</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317151,0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129 в ред. </w:t>
            </w:r>
            <w:hyperlink r:id="rId111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129-1.</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200000,0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129-1 введен </w:t>
            </w:r>
            <w:hyperlink r:id="rId1117" w:history="1">
              <w:r>
                <w:rPr>
                  <w:color w:val="0000FF"/>
                </w:rPr>
                <w:t>Постановлением</w:t>
              </w:r>
            </w:hyperlink>
            <w:r>
              <w:t xml:space="preserve"> Правительства Свердловской области от 17.12.2020</w:t>
            </w:r>
          </w:p>
          <w:p w:rsidR="00CA3BBB" w:rsidRDefault="00CA3BBB">
            <w:pPr>
              <w:pStyle w:val="ConsPlusNormal"/>
              <w:jc w:val="both"/>
            </w:pPr>
            <w:r>
              <w:t>N 935-ПП)</w:t>
            </w:r>
          </w:p>
        </w:tc>
      </w:tr>
      <w:tr w:rsidR="00CA3BBB">
        <w:tc>
          <w:tcPr>
            <w:tcW w:w="45.35pt" w:type="dxa"/>
          </w:tcPr>
          <w:p w:rsidR="00CA3BBB" w:rsidRDefault="00CA3BBB">
            <w:pPr>
              <w:pStyle w:val="ConsPlusNormal"/>
              <w:jc w:val="center"/>
            </w:pPr>
            <w:r>
              <w:t>130.</w:t>
            </w:r>
          </w:p>
        </w:tc>
        <w:tc>
          <w:tcPr>
            <w:tcW w:w="217.70pt" w:type="dxa"/>
          </w:tcPr>
          <w:p w:rsidR="00CA3BBB" w:rsidRDefault="00CA3BBB">
            <w:pPr>
              <w:pStyle w:val="ConsPlusNormal"/>
            </w:pPr>
            <w:r>
              <w:t>Мероприятие 1-1.2. Строительство и реконструкция (модернизация) объектов питьевого водоснабжения в рамках инвестиционных программ организаций водопроводно-канализационного хозяйства</w:t>
            </w:r>
          </w:p>
        </w:tc>
        <w:tc>
          <w:tcPr>
            <w:tcW w:w="82.20pt" w:type="dxa"/>
          </w:tcPr>
          <w:p w:rsidR="00CA3BBB" w:rsidRDefault="00CA3BBB">
            <w:pPr>
              <w:pStyle w:val="ConsPlusNormal"/>
            </w:pPr>
          </w:p>
        </w:tc>
        <w:tc>
          <w:tcPr>
            <w:tcW w:w="70.85pt" w:type="dxa"/>
          </w:tcPr>
          <w:p w:rsidR="00CA3BBB" w:rsidRDefault="00CA3BBB">
            <w:pPr>
              <w:pStyle w:val="ConsPlusNormal"/>
              <w:jc w:val="center"/>
            </w:pPr>
            <w:r>
              <w:t>2445376,2</w:t>
            </w:r>
          </w:p>
        </w:tc>
        <w:tc>
          <w:tcPr>
            <w:tcW w:w="70.85pt" w:type="dxa"/>
          </w:tcPr>
          <w:p w:rsidR="00CA3BBB" w:rsidRDefault="00CA3BBB">
            <w:pPr>
              <w:pStyle w:val="ConsPlusNormal"/>
              <w:jc w:val="center"/>
            </w:pPr>
            <w:r>
              <w:t>3068,6</w:t>
            </w:r>
          </w:p>
        </w:tc>
        <w:tc>
          <w:tcPr>
            <w:tcW w:w="70.85pt" w:type="dxa"/>
          </w:tcPr>
          <w:p w:rsidR="00CA3BBB" w:rsidRDefault="00CA3BBB">
            <w:pPr>
              <w:pStyle w:val="ConsPlusNormal"/>
              <w:jc w:val="center"/>
            </w:pPr>
            <w:r>
              <w:t>689198,4</w:t>
            </w:r>
          </w:p>
        </w:tc>
        <w:tc>
          <w:tcPr>
            <w:tcW w:w="70.85pt" w:type="dxa"/>
          </w:tcPr>
          <w:p w:rsidR="00CA3BBB" w:rsidRDefault="00CA3BBB">
            <w:pPr>
              <w:pStyle w:val="ConsPlusNormal"/>
              <w:jc w:val="center"/>
            </w:pPr>
            <w:r>
              <w:t>872908,0</w:t>
            </w:r>
          </w:p>
        </w:tc>
        <w:tc>
          <w:tcPr>
            <w:tcW w:w="70.85pt" w:type="dxa"/>
          </w:tcPr>
          <w:p w:rsidR="00CA3BBB" w:rsidRDefault="00CA3BBB">
            <w:pPr>
              <w:pStyle w:val="ConsPlusNormal"/>
              <w:jc w:val="center"/>
            </w:pPr>
            <w:r>
              <w:t>880201,2</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131.</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2445376,2</w:t>
            </w:r>
          </w:p>
        </w:tc>
        <w:tc>
          <w:tcPr>
            <w:tcW w:w="70.85pt" w:type="dxa"/>
          </w:tcPr>
          <w:p w:rsidR="00CA3BBB" w:rsidRDefault="00CA3BBB">
            <w:pPr>
              <w:pStyle w:val="ConsPlusNormal"/>
              <w:jc w:val="center"/>
            </w:pPr>
            <w:r>
              <w:t>3068,6</w:t>
            </w:r>
          </w:p>
        </w:tc>
        <w:tc>
          <w:tcPr>
            <w:tcW w:w="70.85pt" w:type="dxa"/>
          </w:tcPr>
          <w:p w:rsidR="00CA3BBB" w:rsidRDefault="00CA3BBB">
            <w:pPr>
              <w:pStyle w:val="ConsPlusNormal"/>
              <w:jc w:val="center"/>
            </w:pPr>
            <w:r>
              <w:t>689198,4</w:t>
            </w:r>
          </w:p>
        </w:tc>
        <w:tc>
          <w:tcPr>
            <w:tcW w:w="70.85pt" w:type="dxa"/>
          </w:tcPr>
          <w:p w:rsidR="00CA3BBB" w:rsidRDefault="00CA3BBB">
            <w:pPr>
              <w:pStyle w:val="ConsPlusNormal"/>
              <w:jc w:val="center"/>
            </w:pPr>
            <w:r>
              <w:t>872908,0</w:t>
            </w:r>
          </w:p>
        </w:tc>
        <w:tc>
          <w:tcPr>
            <w:tcW w:w="70.85pt" w:type="dxa"/>
          </w:tcPr>
          <w:p w:rsidR="00CA3BBB" w:rsidRDefault="00CA3BBB">
            <w:pPr>
              <w:pStyle w:val="ConsPlusNormal"/>
              <w:jc w:val="center"/>
            </w:pPr>
            <w:r>
              <w:t>880201,2</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132.</w:t>
            </w:r>
          </w:p>
        </w:tc>
        <w:tc>
          <w:tcPr>
            <w:tcW w:w="217.70pt" w:type="dxa"/>
          </w:tcPr>
          <w:p w:rsidR="00CA3BBB" w:rsidRDefault="00CA3BBB">
            <w:pPr>
              <w:pStyle w:val="ConsPlusNormal"/>
            </w:pPr>
            <w:r>
              <w:t>Мероприятие 1-1.3. Строительство и реконструкция (модернизация) объектов питьевого водоснабжения в рамках исполнения обязательств концессионеров по концессионным соглашениям</w:t>
            </w:r>
          </w:p>
        </w:tc>
        <w:tc>
          <w:tcPr>
            <w:tcW w:w="82.20pt" w:type="dxa"/>
          </w:tcPr>
          <w:p w:rsidR="00CA3BBB" w:rsidRDefault="00CA3BBB">
            <w:pPr>
              <w:pStyle w:val="ConsPlusNormal"/>
            </w:pPr>
          </w:p>
        </w:tc>
        <w:tc>
          <w:tcPr>
            <w:tcW w:w="70.85pt" w:type="dxa"/>
          </w:tcPr>
          <w:p w:rsidR="00CA3BBB" w:rsidRDefault="00CA3BBB">
            <w:pPr>
              <w:pStyle w:val="ConsPlusNormal"/>
              <w:jc w:val="center"/>
            </w:pPr>
            <w:r>
              <w:t>15799,0</w:t>
            </w:r>
          </w:p>
        </w:tc>
        <w:tc>
          <w:tcPr>
            <w:tcW w:w="70.85pt" w:type="dxa"/>
          </w:tcPr>
          <w:p w:rsidR="00CA3BBB" w:rsidRDefault="00CA3BBB">
            <w:pPr>
              <w:pStyle w:val="ConsPlusNormal"/>
              <w:jc w:val="center"/>
            </w:pPr>
            <w:r>
              <w:t>9050,0</w:t>
            </w:r>
          </w:p>
        </w:tc>
        <w:tc>
          <w:tcPr>
            <w:tcW w:w="70.85pt" w:type="dxa"/>
          </w:tcPr>
          <w:p w:rsidR="00CA3BBB" w:rsidRDefault="00CA3BBB">
            <w:pPr>
              <w:pStyle w:val="ConsPlusNormal"/>
              <w:jc w:val="center"/>
            </w:pPr>
            <w:r>
              <w:t>4820,0</w:t>
            </w:r>
          </w:p>
        </w:tc>
        <w:tc>
          <w:tcPr>
            <w:tcW w:w="70.85pt" w:type="dxa"/>
          </w:tcPr>
          <w:p w:rsidR="00CA3BBB" w:rsidRDefault="00CA3BBB">
            <w:pPr>
              <w:pStyle w:val="ConsPlusNormal"/>
              <w:jc w:val="center"/>
            </w:pPr>
            <w:r>
              <w:t>709,0</w:t>
            </w:r>
          </w:p>
        </w:tc>
        <w:tc>
          <w:tcPr>
            <w:tcW w:w="70.85pt" w:type="dxa"/>
          </w:tcPr>
          <w:p w:rsidR="00CA3BBB" w:rsidRDefault="00CA3BBB">
            <w:pPr>
              <w:pStyle w:val="ConsPlusNormal"/>
              <w:jc w:val="center"/>
            </w:pPr>
            <w:r>
              <w:t>1220,0</w:t>
            </w:r>
          </w:p>
        </w:tc>
        <w:tc>
          <w:tcPr>
            <w:tcW w:w="79.35pt" w:type="dxa"/>
          </w:tcPr>
          <w:p w:rsidR="00CA3BBB" w:rsidRDefault="00CA3BBB">
            <w:pPr>
              <w:pStyle w:val="ConsPlusNormal"/>
              <w:jc w:val="center"/>
            </w:pPr>
            <w:r>
              <w:t>1-1.1.1.1, 1-1.1.1.2</w:t>
            </w:r>
          </w:p>
        </w:tc>
      </w:tr>
      <w:tr w:rsidR="00CA3BBB">
        <w:tc>
          <w:tcPr>
            <w:tcW w:w="45.35pt" w:type="dxa"/>
          </w:tcPr>
          <w:p w:rsidR="00CA3BBB" w:rsidRDefault="00CA3BBB">
            <w:pPr>
              <w:pStyle w:val="ConsPlusNormal"/>
              <w:jc w:val="center"/>
            </w:pPr>
            <w:r>
              <w:t>133.</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15799,0</w:t>
            </w:r>
          </w:p>
        </w:tc>
        <w:tc>
          <w:tcPr>
            <w:tcW w:w="70.85pt" w:type="dxa"/>
          </w:tcPr>
          <w:p w:rsidR="00CA3BBB" w:rsidRDefault="00CA3BBB">
            <w:pPr>
              <w:pStyle w:val="ConsPlusNormal"/>
              <w:jc w:val="center"/>
            </w:pPr>
            <w:r>
              <w:t>9050,0</w:t>
            </w:r>
          </w:p>
        </w:tc>
        <w:tc>
          <w:tcPr>
            <w:tcW w:w="70.85pt" w:type="dxa"/>
          </w:tcPr>
          <w:p w:rsidR="00CA3BBB" w:rsidRDefault="00CA3BBB">
            <w:pPr>
              <w:pStyle w:val="ConsPlusNormal"/>
              <w:jc w:val="center"/>
            </w:pPr>
            <w:r>
              <w:t>4820,0</w:t>
            </w:r>
          </w:p>
        </w:tc>
        <w:tc>
          <w:tcPr>
            <w:tcW w:w="70.85pt" w:type="dxa"/>
          </w:tcPr>
          <w:p w:rsidR="00CA3BBB" w:rsidRDefault="00CA3BBB">
            <w:pPr>
              <w:pStyle w:val="ConsPlusNormal"/>
              <w:jc w:val="center"/>
            </w:pPr>
            <w:r>
              <w:t>709,0</w:t>
            </w:r>
          </w:p>
        </w:tc>
        <w:tc>
          <w:tcPr>
            <w:tcW w:w="70.85pt" w:type="dxa"/>
          </w:tcPr>
          <w:p w:rsidR="00CA3BBB" w:rsidRDefault="00CA3BBB">
            <w:pPr>
              <w:pStyle w:val="ConsPlusNormal"/>
              <w:jc w:val="center"/>
            </w:pPr>
            <w:r>
              <w:t>1220,0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134.</w:t>
            </w:r>
          </w:p>
        </w:tc>
        <w:tc>
          <w:tcPr>
            <w:tcW w:w="217.70pt" w:type="dxa"/>
            <w:tcBorders>
              <w:bottom w:val="nil"/>
            </w:tcBorders>
          </w:tcPr>
          <w:p w:rsidR="00CA3BBB" w:rsidRDefault="00CA3BBB">
            <w:pPr>
              <w:pStyle w:val="ConsPlusNormal"/>
            </w:pPr>
            <w:r>
              <w:t xml:space="preserve">Мероприятие 1-1.4. Осуществление мониторинга разработки и утверждения </w:t>
            </w:r>
            <w:r>
              <w:lastRenderedPageBreak/>
              <w:t>схем водоснабжения и водоотведения, создание электронной модели систем водоснабжения и водоотведения в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40000,0</w:t>
            </w:r>
          </w:p>
        </w:tc>
        <w:tc>
          <w:tcPr>
            <w:tcW w:w="79.35pt" w:type="dxa"/>
            <w:tcBorders>
              <w:bottom w:val="nil"/>
            </w:tcBorders>
          </w:tcPr>
          <w:p w:rsidR="00CA3BBB" w:rsidRDefault="00CA3BBB">
            <w:pPr>
              <w:pStyle w:val="ConsPlusNormal"/>
              <w:jc w:val="center"/>
            </w:pPr>
            <w:r>
              <w:t>1.1.1.2, 1.1.1.4</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134 в ред. </w:t>
            </w:r>
            <w:hyperlink r:id="rId111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135.</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40000,0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135 в ред. </w:t>
            </w:r>
            <w:hyperlink r:id="rId111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136.</w:t>
            </w:r>
          </w:p>
        </w:tc>
        <w:tc>
          <w:tcPr>
            <w:tcW w:w="733.50pt" w:type="dxa"/>
            <w:gridSpan w:val="8"/>
            <w:vAlign w:val="center"/>
          </w:tcPr>
          <w:p w:rsidR="00CA3BBB" w:rsidRDefault="00CA3BBB">
            <w:pPr>
              <w:pStyle w:val="ConsPlusNormal"/>
              <w:jc w:val="center"/>
              <w:outlineLvl w:val="3"/>
            </w:pPr>
            <w:r>
              <w:t>Подпрограмма 2 "Развитие топливно-энергетического комплекса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137.</w:t>
            </w:r>
          </w:p>
        </w:tc>
        <w:tc>
          <w:tcPr>
            <w:tcW w:w="217.70pt" w:type="dxa"/>
            <w:tcBorders>
              <w:bottom w:val="nil"/>
            </w:tcBorders>
          </w:tcPr>
          <w:p w:rsidR="00CA3BBB" w:rsidRDefault="00CA3BBB">
            <w:pPr>
              <w:pStyle w:val="ConsPlusNormal"/>
            </w:pPr>
            <w:r>
              <w:t>Всего по подпрограмме 2 "Развитие топливно-энергетического комплекса Свердловской области"</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21757278,4</w:t>
            </w:r>
          </w:p>
        </w:tc>
        <w:tc>
          <w:tcPr>
            <w:tcW w:w="70.85pt" w:type="dxa"/>
            <w:tcBorders>
              <w:bottom w:val="nil"/>
            </w:tcBorders>
          </w:tcPr>
          <w:p w:rsidR="00CA3BBB" w:rsidRDefault="00CA3BBB">
            <w:pPr>
              <w:pStyle w:val="ConsPlusNormal"/>
              <w:jc w:val="center"/>
            </w:pPr>
            <w:r>
              <w:t>7968215,3</w:t>
            </w:r>
          </w:p>
        </w:tc>
        <w:tc>
          <w:tcPr>
            <w:tcW w:w="70.85pt" w:type="dxa"/>
            <w:tcBorders>
              <w:bottom w:val="nil"/>
            </w:tcBorders>
          </w:tcPr>
          <w:p w:rsidR="00CA3BBB" w:rsidRDefault="00CA3BBB">
            <w:pPr>
              <w:pStyle w:val="ConsPlusNormal"/>
              <w:jc w:val="center"/>
            </w:pPr>
            <w:r>
              <w:t>6136437,7</w:t>
            </w:r>
          </w:p>
        </w:tc>
        <w:tc>
          <w:tcPr>
            <w:tcW w:w="70.85pt" w:type="dxa"/>
            <w:tcBorders>
              <w:bottom w:val="nil"/>
            </w:tcBorders>
          </w:tcPr>
          <w:p w:rsidR="00CA3BBB" w:rsidRDefault="00CA3BBB">
            <w:pPr>
              <w:pStyle w:val="ConsPlusNormal"/>
              <w:jc w:val="center"/>
            </w:pPr>
            <w:r>
              <w:t>3751849,1</w:t>
            </w:r>
          </w:p>
        </w:tc>
        <w:tc>
          <w:tcPr>
            <w:tcW w:w="70.85pt" w:type="dxa"/>
            <w:tcBorders>
              <w:bottom w:val="nil"/>
            </w:tcBorders>
          </w:tcPr>
          <w:p w:rsidR="00CA3BBB" w:rsidRDefault="00CA3BBB">
            <w:pPr>
              <w:pStyle w:val="ConsPlusNormal"/>
              <w:jc w:val="center"/>
            </w:pPr>
            <w:r>
              <w:t>3900776,3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137 в ред. </w:t>
            </w:r>
            <w:hyperlink r:id="rId112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138.</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2344998,0</w:t>
            </w:r>
          </w:p>
        </w:tc>
        <w:tc>
          <w:tcPr>
            <w:tcW w:w="70.85pt" w:type="dxa"/>
            <w:tcBorders>
              <w:bottom w:val="nil"/>
            </w:tcBorders>
          </w:tcPr>
          <w:p w:rsidR="00CA3BBB" w:rsidRDefault="00CA3BBB">
            <w:pPr>
              <w:pStyle w:val="ConsPlusNormal"/>
              <w:jc w:val="center"/>
            </w:pPr>
            <w:r>
              <w:t>351157,7</w:t>
            </w:r>
          </w:p>
        </w:tc>
        <w:tc>
          <w:tcPr>
            <w:tcW w:w="70.85pt" w:type="dxa"/>
            <w:tcBorders>
              <w:bottom w:val="nil"/>
            </w:tcBorders>
          </w:tcPr>
          <w:p w:rsidR="00CA3BBB" w:rsidRDefault="00CA3BBB">
            <w:pPr>
              <w:pStyle w:val="ConsPlusNormal"/>
              <w:jc w:val="center"/>
            </w:pPr>
            <w:r>
              <w:t>429822,3</w:t>
            </w:r>
          </w:p>
        </w:tc>
        <w:tc>
          <w:tcPr>
            <w:tcW w:w="70.85pt" w:type="dxa"/>
            <w:tcBorders>
              <w:bottom w:val="nil"/>
            </w:tcBorders>
          </w:tcPr>
          <w:p w:rsidR="00CA3BBB" w:rsidRDefault="00CA3BBB">
            <w:pPr>
              <w:pStyle w:val="ConsPlusNormal"/>
              <w:jc w:val="center"/>
            </w:pPr>
            <w:r>
              <w:t>731882,8</w:t>
            </w:r>
          </w:p>
        </w:tc>
        <w:tc>
          <w:tcPr>
            <w:tcW w:w="70.85pt" w:type="dxa"/>
            <w:tcBorders>
              <w:bottom w:val="nil"/>
            </w:tcBorders>
          </w:tcPr>
          <w:p w:rsidR="00CA3BBB" w:rsidRDefault="00CA3BBB">
            <w:pPr>
              <w:pStyle w:val="ConsPlusNormal"/>
              <w:jc w:val="center"/>
            </w:pPr>
            <w:r>
              <w:t>832135,2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138 в ред. </w:t>
            </w:r>
            <w:hyperlink r:id="rId112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139.</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1642480,0</w:t>
            </w:r>
          </w:p>
        </w:tc>
        <w:tc>
          <w:tcPr>
            <w:tcW w:w="70.85pt" w:type="dxa"/>
            <w:tcBorders>
              <w:bottom w:val="nil"/>
            </w:tcBorders>
          </w:tcPr>
          <w:p w:rsidR="00CA3BBB" w:rsidRDefault="00CA3BBB">
            <w:pPr>
              <w:pStyle w:val="ConsPlusNormal"/>
              <w:jc w:val="center"/>
            </w:pPr>
            <w:r>
              <w:t>349657,7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515000,0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139 в ред. </w:t>
            </w:r>
            <w:hyperlink r:id="rId112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140.</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144928,9</w:t>
            </w:r>
          </w:p>
        </w:tc>
        <w:tc>
          <w:tcPr>
            <w:tcW w:w="70.85pt" w:type="dxa"/>
            <w:tcBorders>
              <w:bottom w:val="nil"/>
            </w:tcBorders>
          </w:tcPr>
          <w:p w:rsidR="00CA3BBB" w:rsidRDefault="00CA3BBB">
            <w:pPr>
              <w:pStyle w:val="ConsPlusNormal"/>
              <w:jc w:val="center"/>
            </w:pPr>
            <w:r>
              <w:t>42538,2</w:t>
            </w:r>
          </w:p>
        </w:tc>
        <w:tc>
          <w:tcPr>
            <w:tcW w:w="70.85pt" w:type="dxa"/>
            <w:tcBorders>
              <w:bottom w:val="nil"/>
            </w:tcBorders>
          </w:tcPr>
          <w:p w:rsidR="00CA3BBB" w:rsidRDefault="00CA3BBB">
            <w:pPr>
              <w:pStyle w:val="ConsPlusNormal"/>
              <w:jc w:val="center"/>
            </w:pPr>
            <w:r>
              <w:t>3736,9</w:t>
            </w:r>
          </w:p>
        </w:tc>
        <w:tc>
          <w:tcPr>
            <w:tcW w:w="70.85pt" w:type="dxa"/>
            <w:tcBorders>
              <w:bottom w:val="nil"/>
            </w:tcBorders>
          </w:tcPr>
          <w:p w:rsidR="00CA3BBB" w:rsidRDefault="00CA3BBB">
            <w:pPr>
              <w:pStyle w:val="ConsPlusNormal"/>
              <w:jc w:val="center"/>
            </w:pPr>
            <w:r>
              <w:t>26853,8</w:t>
            </w:r>
          </w:p>
        </w:tc>
        <w:tc>
          <w:tcPr>
            <w:tcW w:w="70.85pt" w:type="dxa"/>
            <w:tcBorders>
              <w:bottom w:val="nil"/>
            </w:tcBorders>
          </w:tcPr>
          <w:p w:rsidR="00CA3BBB" w:rsidRDefault="00CA3BBB">
            <w:pPr>
              <w:pStyle w:val="ConsPlusNormal"/>
              <w:jc w:val="center"/>
            </w:pPr>
            <w:r>
              <w:t>71800,0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140 в ред. </w:t>
            </w:r>
            <w:hyperlink r:id="rId1123"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141.</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19267351,5</w:t>
            </w:r>
          </w:p>
        </w:tc>
        <w:tc>
          <w:tcPr>
            <w:tcW w:w="70.85pt" w:type="dxa"/>
            <w:tcBorders>
              <w:bottom w:val="nil"/>
            </w:tcBorders>
          </w:tcPr>
          <w:p w:rsidR="00CA3BBB" w:rsidRDefault="00CA3BBB">
            <w:pPr>
              <w:pStyle w:val="ConsPlusNormal"/>
              <w:jc w:val="center"/>
            </w:pPr>
            <w:r>
              <w:t>7574519,4</w:t>
            </w:r>
          </w:p>
        </w:tc>
        <w:tc>
          <w:tcPr>
            <w:tcW w:w="70.85pt" w:type="dxa"/>
            <w:tcBorders>
              <w:bottom w:val="nil"/>
            </w:tcBorders>
          </w:tcPr>
          <w:p w:rsidR="00CA3BBB" w:rsidRDefault="00CA3BBB">
            <w:pPr>
              <w:pStyle w:val="ConsPlusNormal"/>
              <w:jc w:val="center"/>
            </w:pPr>
            <w:r>
              <w:t>5702878,5</w:t>
            </w:r>
          </w:p>
        </w:tc>
        <w:tc>
          <w:tcPr>
            <w:tcW w:w="70.85pt" w:type="dxa"/>
            <w:tcBorders>
              <w:bottom w:val="nil"/>
            </w:tcBorders>
          </w:tcPr>
          <w:p w:rsidR="00CA3BBB" w:rsidRDefault="00CA3BBB">
            <w:pPr>
              <w:pStyle w:val="ConsPlusNormal"/>
              <w:jc w:val="center"/>
            </w:pPr>
            <w:r>
              <w:t>2993112,5</w:t>
            </w:r>
          </w:p>
        </w:tc>
        <w:tc>
          <w:tcPr>
            <w:tcW w:w="70.85pt" w:type="dxa"/>
            <w:tcBorders>
              <w:bottom w:val="nil"/>
            </w:tcBorders>
          </w:tcPr>
          <w:p w:rsidR="00CA3BBB" w:rsidRDefault="00CA3BBB">
            <w:pPr>
              <w:pStyle w:val="ConsPlusNormal"/>
              <w:jc w:val="center"/>
            </w:pPr>
            <w:r>
              <w:t>2996841,1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141 в ред. </w:t>
            </w:r>
            <w:hyperlink r:id="rId1124"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142.</w:t>
            </w:r>
          </w:p>
        </w:tc>
        <w:tc>
          <w:tcPr>
            <w:tcW w:w="217.70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2478926,9</w:t>
            </w:r>
          </w:p>
        </w:tc>
        <w:tc>
          <w:tcPr>
            <w:tcW w:w="70.85pt" w:type="dxa"/>
            <w:tcBorders>
              <w:bottom w:val="nil"/>
            </w:tcBorders>
          </w:tcPr>
          <w:p w:rsidR="00CA3BBB" w:rsidRDefault="00CA3BBB">
            <w:pPr>
              <w:pStyle w:val="ConsPlusNormal"/>
              <w:jc w:val="center"/>
            </w:pPr>
            <w:r>
              <w:t>392195,9</w:t>
            </w:r>
          </w:p>
        </w:tc>
        <w:tc>
          <w:tcPr>
            <w:tcW w:w="70.85pt" w:type="dxa"/>
            <w:tcBorders>
              <w:bottom w:val="nil"/>
            </w:tcBorders>
          </w:tcPr>
          <w:p w:rsidR="00CA3BBB" w:rsidRDefault="00CA3BBB">
            <w:pPr>
              <w:pStyle w:val="ConsPlusNormal"/>
              <w:jc w:val="center"/>
            </w:pPr>
            <w:r>
              <w:t>431559,2</w:t>
            </w:r>
          </w:p>
        </w:tc>
        <w:tc>
          <w:tcPr>
            <w:tcW w:w="70.85pt" w:type="dxa"/>
            <w:tcBorders>
              <w:bottom w:val="nil"/>
            </w:tcBorders>
          </w:tcPr>
          <w:p w:rsidR="00CA3BBB" w:rsidRDefault="00CA3BBB">
            <w:pPr>
              <w:pStyle w:val="ConsPlusNormal"/>
              <w:jc w:val="center"/>
            </w:pPr>
            <w:r>
              <w:t>756236,6</w:t>
            </w:r>
          </w:p>
        </w:tc>
        <w:tc>
          <w:tcPr>
            <w:tcW w:w="70.85pt" w:type="dxa"/>
            <w:tcBorders>
              <w:bottom w:val="nil"/>
            </w:tcBorders>
          </w:tcPr>
          <w:p w:rsidR="00CA3BBB" w:rsidRDefault="00CA3BBB">
            <w:pPr>
              <w:pStyle w:val="ConsPlusNormal"/>
              <w:jc w:val="center"/>
            </w:pPr>
            <w:r>
              <w:t>898935,2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142 в ред. </w:t>
            </w:r>
            <w:hyperlink r:id="rId112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2333998,0</w:t>
            </w:r>
          </w:p>
        </w:tc>
        <w:tc>
          <w:tcPr>
            <w:tcW w:w="70.85pt" w:type="dxa"/>
            <w:tcBorders>
              <w:bottom w:val="nil"/>
            </w:tcBorders>
          </w:tcPr>
          <w:p w:rsidR="00CA3BBB" w:rsidRDefault="00CA3BBB">
            <w:pPr>
              <w:pStyle w:val="ConsPlusNormal"/>
              <w:jc w:val="center"/>
            </w:pPr>
            <w:r>
              <w:t>349657,7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729382,8</w:t>
            </w:r>
          </w:p>
        </w:tc>
        <w:tc>
          <w:tcPr>
            <w:tcW w:w="70.85pt" w:type="dxa"/>
            <w:tcBorders>
              <w:bottom w:val="nil"/>
            </w:tcBorders>
          </w:tcPr>
          <w:p w:rsidR="00CA3BBB" w:rsidRDefault="00CA3BBB">
            <w:pPr>
              <w:pStyle w:val="ConsPlusNormal"/>
              <w:jc w:val="center"/>
            </w:pPr>
            <w:r>
              <w:t>827135,2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143 в ред. </w:t>
            </w:r>
            <w:hyperlink r:id="rId112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144.</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1642480,0</w:t>
            </w:r>
          </w:p>
        </w:tc>
        <w:tc>
          <w:tcPr>
            <w:tcW w:w="70.85pt" w:type="dxa"/>
            <w:tcBorders>
              <w:bottom w:val="nil"/>
            </w:tcBorders>
          </w:tcPr>
          <w:p w:rsidR="00CA3BBB" w:rsidRDefault="00CA3BBB">
            <w:pPr>
              <w:pStyle w:val="ConsPlusNormal"/>
              <w:jc w:val="center"/>
            </w:pPr>
            <w:r>
              <w:t>349657,7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515000,0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144 в ред. </w:t>
            </w:r>
            <w:hyperlink r:id="rId112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145.</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144928,9</w:t>
            </w:r>
          </w:p>
        </w:tc>
        <w:tc>
          <w:tcPr>
            <w:tcW w:w="70.85pt" w:type="dxa"/>
            <w:tcBorders>
              <w:bottom w:val="nil"/>
            </w:tcBorders>
          </w:tcPr>
          <w:p w:rsidR="00CA3BBB" w:rsidRDefault="00CA3BBB">
            <w:pPr>
              <w:pStyle w:val="ConsPlusNormal"/>
              <w:jc w:val="center"/>
            </w:pPr>
            <w:r>
              <w:t>42538,2</w:t>
            </w:r>
          </w:p>
        </w:tc>
        <w:tc>
          <w:tcPr>
            <w:tcW w:w="70.85pt" w:type="dxa"/>
            <w:tcBorders>
              <w:bottom w:val="nil"/>
            </w:tcBorders>
          </w:tcPr>
          <w:p w:rsidR="00CA3BBB" w:rsidRDefault="00CA3BBB">
            <w:pPr>
              <w:pStyle w:val="ConsPlusNormal"/>
              <w:jc w:val="center"/>
            </w:pPr>
            <w:r>
              <w:t>3736,9</w:t>
            </w:r>
          </w:p>
        </w:tc>
        <w:tc>
          <w:tcPr>
            <w:tcW w:w="70.85pt" w:type="dxa"/>
            <w:tcBorders>
              <w:bottom w:val="nil"/>
            </w:tcBorders>
          </w:tcPr>
          <w:p w:rsidR="00CA3BBB" w:rsidRDefault="00CA3BBB">
            <w:pPr>
              <w:pStyle w:val="ConsPlusNormal"/>
              <w:jc w:val="center"/>
            </w:pPr>
            <w:r>
              <w:t>26853,8</w:t>
            </w:r>
          </w:p>
        </w:tc>
        <w:tc>
          <w:tcPr>
            <w:tcW w:w="70.85pt" w:type="dxa"/>
            <w:tcBorders>
              <w:bottom w:val="nil"/>
            </w:tcBorders>
          </w:tcPr>
          <w:p w:rsidR="00CA3BBB" w:rsidRDefault="00CA3BBB">
            <w:pPr>
              <w:pStyle w:val="ConsPlusNormal"/>
              <w:jc w:val="center"/>
            </w:pPr>
            <w:r>
              <w:t>71800,0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145 в ред. </w:t>
            </w:r>
            <w:hyperlink r:id="rId1128"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146.</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21757278,4</w:t>
            </w:r>
          </w:p>
        </w:tc>
        <w:tc>
          <w:tcPr>
            <w:tcW w:w="70.85pt" w:type="dxa"/>
            <w:tcBorders>
              <w:bottom w:val="nil"/>
            </w:tcBorders>
          </w:tcPr>
          <w:p w:rsidR="00CA3BBB" w:rsidRDefault="00CA3BBB">
            <w:pPr>
              <w:pStyle w:val="ConsPlusNormal"/>
              <w:jc w:val="center"/>
            </w:pPr>
            <w:r>
              <w:t>7968215,3</w:t>
            </w:r>
          </w:p>
        </w:tc>
        <w:tc>
          <w:tcPr>
            <w:tcW w:w="70.85pt" w:type="dxa"/>
            <w:tcBorders>
              <w:bottom w:val="nil"/>
            </w:tcBorders>
          </w:tcPr>
          <w:p w:rsidR="00CA3BBB" w:rsidRDefault="00CA3BBB">
            <w:pPr>
              <w:pStyle w:val="ConsPlusNormal"/>
              <w:jc w:val="center"/>
            </w:pPr>
            <w:r>
              <w:t>6136437,7</w:t>
            </w:r>
          </w:p>
        </w:tc>
        <w:tc>
          <w:tcPr>
            <w:tcW w:w="70.85pt" w:type="dxa"/>
            <w:tcBorders>
              <w:bottom w:val="nil"/>
            </w:tcBorders>
          </w:tcPr>
          <w:p w:rsidR="00CA3BBB" w:rsidRDefault="00CA3BBB">
            <w:pPr>
              <w:pStyle w:val="ConsPlusNormal"/>
              <w:jc w:val="center"/>
            </w:pPr>
            <w:r>
              <w:t>3751849,1</w:t>
            </w:r>
          </w:p>
        </w:tc>
        <w:tc>
          <w:tcPr>
            <w:tcW w:w="70.85pt" w:type="dxa"/>
            <w:tcBorders>
              <w:bottom w:val="nil"/>
            </w:tcBorders>
          </w:tcPr>
          <w:p w:rsidR="00CA3BBB" w:rsidRDefault="00CA3BBB">
            <w:pPr>
              <w:pStyle w:val="ConsPlusNormal"/>
              <w:jc w:val="center"/>
            </w:pPr>
            <w:r>
              <w:t>3900776,3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146 в ред. </w:t>
            </w:r>
            <w:hyperlink r:id="rId112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147.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2344998,0</w:t>
            </w:r>
          </w:p>
        </w:tc>
        <w:tc>
          <w:tcPr>
            <w:tcW w:w="70.85pt" w:type="dxa"/>
            <w:tcBorders>
              <w:bottom w:val="nil"/>
            </w:tcBorders>
          </w:tcPr>
          <w:p w:rsidR="00CA3BBB" w:rsidRDefault="00CA3BBB">
            <w:pPr>
              <w:pStyle w:val="ConsPlusNormal"/>
              <w:jc w:val="center"/>
            </w:pPr>
            <w:r>
              <w:t>351157,7</w:t>
            </w:r>
          </w:p>
        </w:tc>
        <w:tc>
          <w:tcPr>
            <w:tcW w:w="70.85pt" w:type="dxa"/>
            <w:tcBorders>
              <w:bottom w:val="nil"/>
            </w:tcBorders>
          </w:tcPr>
          <w:p w:rsidR="00CA3BBB" w:rsidRDefault="00CA3BBB">
            <w:pPr>
              <w:pStyle w:val="ConsPlusNormal"/>
              <w:jc w:val="center"/>
            </w:pPr>
            <w:r>
              <w:t>429822,3</w:t>
            </w:r>
          </w:p>
        </w:tc>
        <w:tc>
          <w:tcPr>
            <w:tcW w:w="70.85pt" w:type="dxa"/>
            <w:tcBorders>
              <w:bottom w:val="nil"/>
            </w:tcBorders>
          </w:tcPr>
          <w:p w:rsidR="00CA3BBB" w:rsidRDefault="00CA3BBB">
            <w:pPr>
              <w:pStyle w:val="ConsPlusNormal"/>
              <w:jc w:val="center"/>
            </w:pPr>
            <w:r>
              <w:t>731882,8</w:t>
            </w:r>
          </w:p>
        </w:tc>
        <w:tc>
          <w:tcPr>
            <w:tcW w:w="70.85pt" w:type="dxa"/>
            <w:tcBorders>
              <w:bottom w:val="nil"/>
            </w:tcBorders>
          </w:tcPr>
          <w:p w:rsidR="00CA3BBB" w:rsidRDefault="00CA3BBB">
            <w:pPr>
              <w:pStyle w:val="ConsPlusNormal"/>
              <w:jc w:val="center"/>
            </w:pPr>
            <w:r>
              <w:t>832135,2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147 в ред. </w:t>
            </w:r>
            <w:hyperlink r:id="rId113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148.</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1642480,0</w:t>
            </w:r>
          </w:p>
        </w:tc>
        <w:tc>
          <w:tcPr>
            <w:tcW w:w="70.85pt" w:type="dxa"/>
            <w:tcBorders>
              <w:bottom w:val="nil"/>
            </w:tcBorders>
          </w:tcPr>
          <w:p w:rsidR="00CA3BBB" w:rsidRDefault="00CA3BBB">
            <w:pPr>
              <w:pStyle w:val="ConsPlusNormal"/>
              <w:jc w:val="center"/>
            </w:pPr>
            <w:r>
              <w:t>349657,7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515000,0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148 в ред. </w:t>
            </w:r>
            <w:hyperlink r:id="rId113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149.</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144928,9</w:t>
            </w:r>
          </w:p>
        </w:tc>
        <w:tc>
          <w:tcPr>
            <w:tcW w:w="70.85pt" w:type="dxa"/>
            <w:tcBorders>
              <w:bottom w:val="nil"/>
            </w:tcBorders>
          </w:tcPr>
          <w:p w:rsidR="00CA3BBB" w:rsidRDefault="00CA3BBB">
            <w:pPr>
              <w:pStyle w:val="ConsPlusNormal"/>
              <w:jc w:val="center"/>
            </w:pPr>
            <w:r>
              <w:t>42538,2</w:t>
            </w:r>
          </w:p>
        </w:tc>
        <w:tc>
          <w:tcPr>
            <w:tcW w:w="70.85pt" w:type="dxa"/>
            <w:tcBorders>
              <w:bottom w:val="nil"/>
            </w:tcBorders>
          </w:tcPr>
          <w:p w:rsidR="00CA3BBB" w:rsidRDefault="00CA3BBB">
            <w:pPr>
              <w:pStyle w:val="ConsPlusNormal"/>
              <w:jc w:val="center"/>
            </w:pPr>
            <w:r>
              <w:t>3736,9</w:t>
            </w:r>
          </w:p>
        </w:tc>
        <w:tc>
          <w:tcPr>
            <w:tcW w:w="70.85pt" w:type="dxa"/>
            <w:tcBorders>
              <w:bottom w:val="nil"/>
            </w:tcBorders>
          </w:tcPr>
          <w:p w:rsidR="00CA3BBB" w:rsidRDefault="00CA3BBB">
            <w:pPr>
              <w:pStyle w:val="ConsPlusNormal"/>
              <w:jc w:val="center"/>
            </w:pPr>
            <w:r>
              <w:t>26853,8</w:t>
            </w:r>
          </w:p>
        </w:tc>
        <w:tc>
          <w:tcPr>
            <w:tcW w:w="70.85pt" w:type="dxa"/>
            <w:tcBorders>
              <w:bottom w:val="nil"/>
            </w:tcBorders>
          </w:tcPr>
          <w:p w:rsidR="00CA3BBB" w:rsidRDefault="00CA3BBB">
            <w:pPr>
              <w:pStyle w:val="ConsPlusNormal"/>
              <w:jc w:val="center"/>
            </w:pPr>
            <w:r>
              <w:t>71800,0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149 в ред. </w:t>
            </w:r>
            <w:hyperlink r:id="rId1132"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150.</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19267351,5</w:t>
            </w:r>
          </w:p>
        </w:tc>
        <w:tc>
          <w:tcPr>
            <w:tcW w:w="70.85pt" w:type="dxa"/>
            <w:tcBorders>
              <w:bottom w:val="nil"/>
            </w:tcBorders>
          </w:tcPr>
          <w:p w:rsidR="00CA3BBB" w:rsidRDefault="00CA3BBB">
            <w:pPr>
              <w:pStyle w:val="ConsPlusNormal"/>
              <w:jc w:val="center"/>
            </w:pPr>
            <w:r>
              <w:t>7574519,4</w:t>
            </w:r>
          </w:p>
        </w:tc>
        <w:tc>
          <w:tcPr>
            <w:tcW w:w="70.85pt" w:type="dxa"/>
            <w:tcBorders>
              <w:bottom w:val="nil"/>
            </w:tcBorders>
          </w:tcPr>
          <w:p w:rsidR="00CA3BBB" w:rsidRDefault="00CA3BBB">
            <w:pPr>
              <w:pStyle w:val="ConsPlusNormal"/>
              <w:jc w:val="center"/>
            </w:pPr>
            <w:r>
              <w:t>5702878,5</w:t>
            </w:r>
          </w:p>
        </w:tc>
        <w:tc>
          <w:tcPr>
            <w:tcW w:w="70.85pt" w:type="dxa"/>
            <w:tcBorders>
              <w:bottom w:val="nil"/>
            </w:tcBorders>
          </w:tcPr>
          <w:p w:rsidR="00CA3BBB" w:rsidRDefault="00CA3BBB">
            <w:pPr>
              <w:pStyle w:val="ConsPlusNormal"/>
              <w:jc w:val="center"/>
            </w:pPr>
            <w:r>
              <w:t>2993112,5</w:t>
            </w:r>
          </w:p>
        </w:tc>
        <w:tc>
          <w:tcPr>
            <w:tcW w:w="70.85pt" w:type="dxa"/>
            <w:tcBorders>
              <w:bottom w:val="nil"/>
            </w:tcBorders>
          </w:tcPr>
          <w:p w:rsidR="00CA3BBB" w:rsidRDefault="00CA3BBB">
            <w:pPr>
              <w:pStyle w:val="ConsPlusNormal"/>
              <w:jc w:val="center"/>
            </w:pPr>
            <w:r>
              <w:t>2996841,1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150 в ред. </w:t>
            </w:r>
            <w:hyperlink r:id="rId1133"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151.</w:t>
            </w:r>
          </w:p>
        </w:tc>
        <w:tc>
          <w:tcPr>
            <w:tcW w:w="217.70pt" w:type="dxa"/>
            <w:tcBorders>
              <w:bottom w:val="nil"/>
            </w:tcBorders>
          </w:tcPr>
          <w:p w:rsidR="00CA3BBB" w:rsidRDefault="00CA3BBB">
            <w:pPr>
              <w:pStyle w:val="ConsPlusNormal"/>
            </w:pPr>
            <w:r>
              <w:t xml:space="preserve">Мероприятие 2.1-1. </w:t>
            </w:r>
            <w:hyperlink w:anchor="P15064" w:history="1">
              <w:r>
                <w:rPr>
                  <w:color w:val="0000FF"/>
                </w:rPr>
                <w:t>(к) &lt;*&gt;</w:t>
              </w:r>
            </w:hyperlink>
            <w:r>
              <w:t xml:space="preserve"> Реализация проектов капитального строительства муниципального значения по развитию газификации,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1721053,7</w:t>
            </w:r>
          </w:p>
        </w:tc>
        <w:tc>
          <w:tcPr>
            <w:tcW w:w="70.85pt" w:type="dxa"/>
            <w:tcBorders>
              <w:bottom w:val="nil"/>
            </w:tcBorders>
          </w:tcPr>
          <w:p w:rsidR="00CA3BBB" w:rsidRDefault="00CA3BBB">
            <w:pPr>
              <w:pStyle w:val="ConsPlusNormal"/>
              <w:jc w:val="center"/>
            </w:pPr>
            <w:r>
              <w:t>350640,7</w:t>
            </w:r>
          </w:p>
        </w:tc>
        <w:tc>
          <w:tcPr>
            <w:tcW w:w="70.85pt" w:type="dxa"/>
            <w:tcBorders>
              <w:bottom w:val="nil"/>
            </w:tcBorders>
          </w:tcPr>
          <w:p w:rsidR="00CA3BBB" w:rsidRDefault="00CA3BBB">
            <w:pPr>
              <w:pStyle w:val="ConsPlusNormal"/>
              <w:jc w:val="center"/>
            </w:pPr>
            <w:r>
              <w:t>431559,2</w:t>
            </w:r>
          </w:p>
        </w:tc>
        <w:tc>
          <w:tcPr>
            <w:tcW w:w="70.85pt" w:type="dxa"/>
            <w:tcBorders>
              <w:bottom w:val="nil"/>
            </w:tcBorders>
          </w:tcPr>
          <w:p w:rsidR="00CA3BBB" w:rsidRDefault="00CA3BBB">
            <w:pPr>
              <w:pStyle w:val="ConsPlusNormal"/>
              <w:jc w:val="center"/>
            </w:pPr>
            <w:r>
              <w:t>366853,8</w:t>
            </w:r>
          </w:p>
        </w:tc>
        <w:tc>
          <w:tcPr>
            <w:tcW w:w="70.85pt" w:type="dxa"/>
            <w:tcBorders>
              <w:bottom w:val="nil"/>
            </w:tcBorders>
          </w:tcPr>
          <w:p w:rsidR="00CA3BBB" w:rsidRDefault="00CA3BBB">
            <w:pPr>
              <w:pStyle w:val="ConsPlusNormal"/>
              <w:jc w:val="center"/>
            </w:pPr>
            <w:r>
              <w:t>572000,0</w:t>
            </w:r>
          </w:p>
        </w:tc>
        <w:tc>
          <w:tcPr>
            <w:tcW w:w="79.35pt" w:type="dxa"/>
            <w:tcBorders>
              <w:bottom w:val="nil"/>
            </w:tcBorders>
          </w:tcPr>
          <w:p w:rsidR="00CA3BBB" w:rsidRDefault="00CA3BBB">
            <w:pPr>
              <w:pStyle w:val="ConsPlusNormal"/>
              <w:jc w:val="center"/>
            </w:pPr>
            <w:r>
              <w:t>2.1.1.1.1, 2.1.1.2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151 в ред. </w:t>
            </w:r>
            <w:hyperlink r:id="rId113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1618513,0</w:t>
            </w:r>
          </w:p>
        </w:tc>
        <w:tc>
          <w:tcPr>
            <w:tcW w:w="70.85pt" w:type="dxa"/>
            <w:tcBorders>
              <w:bottom w:val="nil"/>
            </w:tcBorders>
          </w:tcPr>
          <w:p w:rsidR="00CA3BBB" w:rsidRDefault="00CA3BBB">
            <w:pPr>
              <w:pStyle w:val="ConsPlusNormal"/>
              <w:jc w:val="center"/>
            </w:pPr>
            <w:r>
              <w:t>325690,7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515000,0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152 в ред. </w:t>
            </w:r>
            <w:hyperlink r:id="rId113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153.</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1618513,0</w:t>
            </w:r>
          </w:p>
        </w:tc>
        <w:tc>
          <w:tcPr>
            <w:tcW w:w="70.85pt" w:type="dxa"/>
            <w:tcBorders>
              <w:bottom w:val="nil"/>
            </w:tcBorders>
          </w:tcPr>
          <w:p w:rsidR="00CA3BBB" w:rsidRDefault="00CA3BBB">
            <w:pPr>
              <w:pStyle w:val="ConsPlusNormal"/>
              <w:jc w:val="center"/>
            </w:pPr>
            <w:r>
              <w:t>325690,7</w:t>
            </w:r>
          </w:p>
        </w:tc>
        <w:tc>
          <w:tcPr>
            <w:tcW w:w="70.85pt" w:type="dxa"/>
            <w:tcBorders>
              <w:bottom w:val="nil"/>
            </w:tcBorders>
          </w:tcPr>
          <w:p w:rsidR="00CA3BBB" w:rsidRDefault="00CA3BBB">
            <w:pPr>
              <w:pStyle w:val="ConsPlusNormal"/>
              <w:jc w:val="center"/>
            </w:pPr>
            <w:r>
              <w:t>427822,3</w:t>
            </w:r>
          </w:p>
        </w:tc>
        <w:tc>
          <w:tcPr>
            <w:tcW w:w="70.85pt" w:type="dxa"/>
            <w:tcBorders>
              <w:bottom w:val="nil"/>
            </w:tcBorders>
          </w:tcPr>
          <w:p w:rsidR="00CA3BBB" w:rsidRDefault="00CA3BBB">
            <w:pPr>
              <w:pStyle w:val="ConsPlusNormal"/>
              <w:jc w:val="center"/>
            </w:pPr>
            <w:r>
              <w:t>350000,0</w:t>
            </w:r>
          </w:p>
        </w:tc>
        <w:tc>
          <w:tcPr>
            <w:tcW w:w="70.85pt" w:type="dxa"/>
            <w:tcBorders>
              <w:bottom w:val="nil"/>
            </w:tcBorders>
          </w:tcPr>
          <w:p w:rsidR="00CA3BBB" w:rsidRDefault="00CA3BBB">
            <w:pPr>
              <w:pStyle w:val="ConsPlusNormal"/>
              <w:jc w:val="center"/>
            </w:pPr>
            <w:r>
              <w:t>515000,0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153 в ред. </w:t>
            </w:r>
            <w:hyperlink r:id="rId113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lastRenderedPageBreak/>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154.</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102540,7</w:t>
            </w:r>
          </w:p>
        </w:tc>
        <w:tc>
          <w:tcPr>
            <w:tcW w:w="70.85pt" w:type="dxa"/>
            <w:tcBorders>
              <w:bottom w:val="nil"/>
            </w:tcBorders>
          </w:tcPr>
          <w:p w:rsidR="00CA3BBB" w:rsidRDefault="00CA3BBB">
            <w:pPr>
              <w:pStyle w:val="ConsPlusNormal"/>
              <w:jc w:val="center"/>
            </w:pPr>
            <w:r>
              <w:t>24950,0</w:t>
            </w:r>
          </w:p>
        </w:tc>
        <w:tc>
          <w:tcPr>
            <w:tcW w:w="70.85pt" w:type="dxa"/>
            <w:tcBorders>
              <w:bottom w:val="nil"/>
            </w:tcBorders>
          </w:tcPr>
          <w:p w:rsidR="00CA3BBB" w:rsidRDefault="00CA3BBB">
            <w:pPr>
              <w:pStyle w:val="ConsPlusNormal"/>
              <w:jc w:val="center"/>
            </w:pPr>
            <w:r>
              <w:t>11200,0</w:t>
            </w:r>
          </w:p>
        </w:tc>
        <w:tc>
          <w:tcPr>
            <w:tcW w:w="70.85pt" w:type="dxa"/>
            <w:tcBorders>
              <w:bottom w:val="nil"/>
            </w:tcBorders>
          </w:tcPr>
          <w:p w:rsidR="00CA3BBB" w:rsidRDefault="00CA3BBB">
            <w:pPr>
              <w:pStyle w:val="ConsPlusNormal"/>
              <w:jc w:val="center"/>
            </w:pPr>
            <w:r>
              <w:t>38900,0</w:t>
            </w:r>
          </w:p>
        </w:tc>
        <w:tc>
          <w:tcPr>
            <w:tcW w:w="70.85pt" w:type="dxa"/>
            <w:tcBorders>
              <w:bottom w:val="nil"/>
            </w:tcBorders>
          </w:tcPr>
          <w:p w:rsidR="00CA3BBB" w:rsidRDefault="00CA3BBB">
            <w:pPr>
              <w:pStyle w:val="ConsPlusNormal"/>
              <w:jc w:val="center"/>
            </w:pPr>
            <w:r>
              <w:t>57000,0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154 в ред. </w:t>
            </w:r>
            <w:hyperlink r:id="rId1137"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155.</w:t>
            </w:r>
          </w:p>
        </w:tc>
        <w:tc>
          <w:tcPr>
            <w:tcW w:w="217.70pt" w:type="dxa"/>
            <w:tcBorders>
              <w:bottom w:val="nil"/>
            </w:tcBorders>
          </w:tcPr>
          <w:p w:rsidR="00CA3BBB" w:rsidRDefault="00CA3BBB">
            <w:pPr>
              <w:pStyle w:val="ConsPlusNormal"/>
            </w:pPr>
            <w:r>
              <w:t xml:space="preserve">Мероприятие 2.1-2. </w:t>
            </w:r>
            <w:hyperlink w:anchor="P15064" w:history="1">
              <w:r>
                <w:rPr>
                  <w:color w:val="0000FF"/>
                </w:rPr>
                <w:t>(к) &lt;*&gt;</w:t>
              </w:r>
            </w:hyperlink>
            <w:r>
              <w:t xml:space="preserve"> Предоставление субсидий на реализацию мероприятий по развитию газификации,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66355,2</w:t>
            </w:r>
          </w:p>
        </w:tc>
        <w:tc>
          <w:tcPr>
            <w:tcW w:w="70.85pt" w:type="dxa"/>
            <w:tcBorders>
              <w:bottom w:val="nil"/>
            </w:tcBorders>
          </w:tcPr>
          <w:p w:rsidR="00CA3BBB" w:rsidRDefault="00CA3BBB">
            <w:pPr>
              <w:pStyle w:val="ConsPlusNormal"/>
              <w:jc w:val="center"/>
            </w:pPr>
            <w:r>
              <w:t>41555,2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2.1.1.3</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155 в ред. </w:t>
            </w:r>
            <w:hyperlink r:id="rId113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23967,0</w:t>
            </w:r>
          </w:p>
        </w:tc>
        <w:tc>
          <w:tcPr>
            <w:tcW w:w="70.85pt" w:type="dxa"/>
            <w:tcBorders>
              <w:bottom w:val="nil"/>
            </w:tcBorders>
          </w:tcPr>
          <w:p w:rsidR="00CA3BBB" w:rsidRDefault="00CA3BBB">
            <w:pPr>
              <w:pStyle w:val="ConsPlusNormal"/>
              <w:jc w:val="center"/>
            </w:pPr>
            <w:r>
              <w:t>23967,0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156 в ред. </w:t>
            </w:r>
            <w:hyperlink r:id="rId113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157.</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23967,0</w:t>
            </w:r>
          </w:p>
        </w:tc>
        <w:tc>
          <w:tcPr>
            <w:tcW w:w="70.85pt" w:type="dxa"/>
            <w:tcBorders>
              <w:bottom w:val="nil"/>
            </w:tcBorders>
          </w:tcPr>
          <w:p w:rsidR="00CA3BBB" w:rsidRDefault="00CA3BBB">
            <w:pPr>
              <w:pStyle w:val="ConsPlusNormal"/>
              <w:jc w:val="center"/>
            </w:pPr>
            <w:r>
              <w:t>23967,0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157 в ред. </w:t>
            </w:r>
            <w:hyperlink r:id="rId114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158.</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42388,2</w:t>
            </w:r>
          </w:p>
        </w:tc>
        <w:tc>
          <w:tcPr>
            <w:tcW w:w="70.85pt" w:type="dxa"/>
            <w:tcBorders>
              <w:bottom w:val="nil"/>
            </w:tcBorders>
          </w:tcPr>
          <w:p w:rsidR="00CA3BBB" w:rsidRDefault="00CA3BBB">
            <w:pPr>
              <w:pStyle w:val="ConsPlusNormal"/>
              <w:jc w:val="center"/>
            </w:pPr>
            <w:r>
              <w:t>17588,2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10000,0</w:t>
            </w:r>
          </w:p>
        </w:tc>
        <w:tc>
          <w:tcPr>
            <w:tcW w:w="70.85pt" w:type="dxa"/>
            <w:tcBorders>
              <w:bottom w:val="nil"/>
            </w:tcBorders>
          </w:tcPr>
          <w:p w:rsidR="00CA3BBB" w:rsidRDefault="00CA3BBB">
            <w:pPr>
              <w:pStyle w:val="ConsPlusNormal"/>
              <w:jc w:val="center"/>
            </w:pPr>
            <w:r>
              <w:t>14800,0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158 в ред. </w:t>
            </w:r>
            <w:hyperlink r:id="rId1141"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45.35pt" w:type="dxa"/>
            <w:tcBorders>
              <w:bottom w:val="nil"/>
            </w:tcBorders>
          </w:tcPr>
          <w:p w:rsidR="00CA3BBB" w:rsidRDefault="00CA3BBB">
            <w:pPr>
              <w:pStyle w:val="ConsPlusNormal"/>
              <w:jc w:val="center"/>
            </w:pPr>
            <w:r>
              <w:t>158-1.</w:t>
            </w:r>
          </w:p>
        </w:tc>
        <w:tc>
          <w:tcPr>
            <w:tcW w:w="217.70pt" w:type="dxa"/>
            <w:tcBorders>
              <w:bottom w:val="nil"/>
            </w:tcBorders>
          </w:tcPr>
          <w:p w:rsidR="00CA3BBB" w:rsidRDefault="00CA3BBB">
            <w:pPr>
              <w:pStyle w:val="ConsPlusNormal"/>
            </w:pPr>
            <w:r>
              <w:t xml:space="preserve">Мероприятие 2.1-3. </w:t>
            </w:r>
            <w:hyperlink w:anchor="P15064" w:history="1">
              <w:r>
                <w:rPr>
                  <w:color w:val="0000FF"/>
                </w:rPr>
                <w:t>(к) &lt;*&gt;</w:t>
              </w:r>
            </w:hyperlink>
            <w:r>
              <w:t xml:space="preserve"> Строительство пункта регазификации сжиженного природного газа на территории Шалинского городского округа,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543018,0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230882,8</w:t>
            </w:r>
          </w:p>
        </w:tc>
        <w:tc>
          <w:tcPr>
            <w:tcW w:w="70.85pt" w:type="dxa"/>
            <w:tcBorders>
              <w:bottom w:val="nil"/>
            </w:tcBorders>
          </w:tcPr>
          <w:p w:rsidR="00CA3BBB" w:rsidRDefault="00CA3BBB">
            <w:pPr>
              <w:pStyle w:val="ConsPlusNormal"/>
              <w:jc w:val="center"/>
            </w:pPr>
            <w:r>
              <w:t>312135,2</w:t>
            </w:r>
          </w:p>
        </w:tc>
        <w:tc>
          <w:tcPr>
            <w:tcW w:w="79.35pt" w:type="dxa"/>
            <w:tcBorders>
              <w:bottom w:val="nil"/>
            </w:tcBorders>
          </w:tcPr>
          <w:p w:rsidR="00CA3BBB" w:rsidRDefault="00CA3BBB">
            <w:pPr>
              <w:pStyle w:val="ConsPlusNormal"/>
              <w:jc w:val="center"/>
            </w:pPr>
            <w:r>
              <w:t>2.1.1.4</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158-1 в ред. </w:t>
            </w:r>
            <w:hyperlink r:id="rId114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158-2.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543018,0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230882,8</w:t>
            </w:r>
          </w:p>
        </w:tc>
        <w:tc>
          <w:tcPr>
            <w:tcW w:w="70.85pt" w:type="dxa"/>
            <w:tcBorders>
              <w:bottom w:val="nil"/>
            </w:tcBorders>
          </w:tcPr>
          <w:p w:rsidR="00CA3BBB" w:rsidRDefault="00CA3BBB">
            <w:pPr>
              <w:pStyle w:val="ConsPlusNormal"/>
              <w:jc w:val="center"/>
            </w:pPr>
            <w:r>
              <w:t>312135,2</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158-2 в ред. </w:t>
            </w:r>
            <w:hyperlink r:id="rId114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158-3.</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158-3 введен </w:t>
            </w:r>
            <w:hyperlink r:id="rId1144"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158-4.</w:t>
            </w:r>
          </w:p>
        </w:tc>
        <w:tc>
          <w:tcPr>
            <w:tcW w:w="217.70pt" w:type="dxa"/>
            <w:tcBorders>
              <w:bottom w:val="nil"/>
            </w:tcBorders>
          </w:tcPr>
          <w:p w:rsidR="00CA3BBB" w:rsidRDefault="00CA3BBB">
            <w:pPr>
              <w:pStyle w:val="ConsPlusNormal"/>
            </w:pPr>
            <w:r>
              <w:t>Мероприятие 2.1-4. Строительство автоматической газораспределительной станции в Байкаловском муниципальном районе Свердловской области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148500,0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148500,0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2.1.1.4</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158-4 введен </w:t>
            </w:r>
            <w:hyperlink r:id="rId1145" w:history="1">
              <w:r>
                <w:rPr>
                  <w:color w:val="0000FF"/>
                </w:rPr>
                <w:t>Постановлением</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158-5.</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148500,0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148500,0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158-5 введен </w:t>
            </w:r>
            <w:hyperlink r:id="rId1146" w:history="1">
              <w:r>
                <w:rPr>
                  <w:color w:val="0000FF"/>
                </w:rPr>
                <w:t>Постановлением</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159.</w:t>
            </w:r>
          </w:p>
        </w:tc>
        <w:tc>
          <w:tcPr>
            <w:tcW w:w="217.70pt" w:type="dxa"/>
          </w:tcPr>
          <w:p w:rsidR="00CA3BBB" w:rsidRDefault="00CA3BBB">
            <w:pPr>
              <w:pStyle w:val="ConsPlusNormal"/>
            </w:pPr>
            <w:r>
              <w:t>Мероприятие 2.2. Разработка и ежегодная корректировка схемы и программы развития электроэнергетического комплекса Свердловской области на среднесрочную перспективу,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160.</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161.</w:t>
            </w:r>
          </w:p>
        </w:tc>
        <w:tc>
          <w:tcPr>
            <w:tcW w:w="217.70pt" w:type="dxa"/>
          </w:tcPr>
          <w:p w:rsidR="00CA3BBB" w:rsidRDefault="00CA3BBB">
            <w:pPr>
              <w:pStyle w:val="ConsPlusNormal"/>
            </w:pPr>
            <w:r>
              <w:t xml:space="preserve">Мероприятие 2.3. Корректировка схемы и </w:t>
            </w:r>
            <w:r>
              <w:lastRenderedPageBreak/>
              <w:t>программы развития электроэнергетического комплекса Свердловской области на среднесрочную перспективу,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162.</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163.</w:t>
            </w:r>
          </w:p>
        </w:tc>
        <w:tc>
          <w:tcPr>
            <w:tcW w:w="217.70pt" w:type="dxa"/>
          </w:tcPr>
          <w:p w:rsidR="00CA3BBB" w:rsidRDefault="00CA3BBB">
            <w:pPr>
              <w:pStyle w:val="ConsPlusNormal"/>
            </w:pPr>
            <w:r>
              <w:t>Мероприятие 2.4. Разработка программы вовлечения местных топливных ресурсов в топливный баланс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2.2.2.3</w:t>
            </w:r>
          </w:p>
        </w:tc>
      </w:tr>
      <w:tr w:rsidR="00CA3BBB">
        <w:tc>
          <w:tcPr>
            <w:tcW w:w="45.35pt" w:type="dxa"/>
          </w:tcPr>
          <w:p w:rsidR="00CA3BBB" w:rsidRDefault="00CA3BBB">
            <w:pPr>
              <w:pStyle w:val="ConsPlusNormal"/>
              <w:jc w:val="center"/>
            </w:pPr>
            <w:r>
              <w:t>164.</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165.</w:t>
            </w:r>
          </w:p>
        </w:tc>
        <w:tc>
          <w:tcPr>
            <w:tcW w:w="217.70pt" w:type="dxa"/>
          </w:tcPr>
          <w:p w:rsidR="00CA3BBB" w:rsidRDefault="00CA3BBB">
            <w:pPr>
              <w:pStyle w:val="ConsPlusNormal"/>
            </w:pPr>
            <w:r>
              <w:t>Мероприятие 2.5. Организация корректировки Генеральной схемы газоснабжения и газификации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166.</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167.</w:t>
            </w:r>
          </w:p>
        </w:tc>
        <w:tc>
          <w:tcPr>
            <w:tcW w:w="217.70pt" w:type="dxa"/>
          </w:tcPr>
          <w:p w:rsidR="00CA3BBB" w:rsidRDefault="00CA3BBB">
            <w:pPr>
              <w:pStyle w:val="ConsPlusNormal"/>
            </w:pPr>
            <w:r>
              <w:t xml:space="preserve">Мероприятие 2.6. Проведение конкурсных отборов заявок муниципальных образований, расположенных на территории Свердловской области, на предоставление субсидий из средств областного бюджета, подготовка и представление в Правительство Свердловской области проектов нормативных правовых актов, проведение согласования и заключение соглашений с администрациями муниципальных </w:t>
            </w:r>
            <w:r>
              <w:lastRenderedPageBreak/>
              <w:t>образований, расположенных на территории Свердловской области, на получение субсидий из средств областного бюджета, контроль за соблюдением порядка предоставления субсидий из областного бюджета, подготовка в установленном порядке отчетной информации по действующим и проектируемым областным программам</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168.</w:t>
            </w:r>
          </w:p>
        </w:tc>
        <w:tc>
          <w:tcPr>
            <w:tcW w:w="217.70pt" w:type="dxa"/>
          </w:tcPr>
          <w:p w:rsidR="00CA3BBB" w:rsidRDefault="00CA3BBB">
            <w:pPr>
              <w:pStyle w:val="ConsPlusNormal"/>
            </w:pPr>
            <w:r>
              <w:t>Мероприятие 2.7. Участие в подготовке и проведении научно-практических конференций, семинаров, конкурсов по тематике развития отрасли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 2.2.1.1, 2.2.2.1, 2.2.2.2, 2.2.2.4 - 2.2.2.7</w:t>
            </w:r>
          </w:p>
        </w:tc>
      </w:tr>
      <w:tr w:rsidR="00CA3BBB">
        <w:tc>
          <w:tcPr>
            <w:tcW w:w="45.35pt" w:type="dxa"/>
          </w:tcPr>
          <w:p w:rsidR="00CA3BBB" w:rsidRDefault="00CA3BBB">
            <w:pPr>
              <w:pStyle w:val="ConsPlusNormal"/>
              <w:jc w:val="center"/>
            </w:pPr>
            <w:r>
              <w:t>169.</w:t>
            </w:r>
          </w:p>
        </w:tc>
        <w:tc>
          <w:tcPr>
            <w:tcW w:w="217.70pt" w:type="dxa"/>
          </w:tcPr>
          <w:p w:rsidR="00CA3BBB" w:rsidRDefault="00CA3BBB">
            <w:pPr>
              <w:pStyle w:val="ConsPlusNormal"/>
            </w:pPr>
            <w:r>
              <w:t>Мероприятие 2.8. Участие в организации выполнения мероприятий гражданской обороны в режиме повседневной деятельности, в режиме повышенной готовности и в чрезвычайном режиме по предупреждению и ликвидации последствий чрезвычайных ситуаций, связанных со стихийными бедствиями, отказами систем жизнеобеспечения или авариями на объектах повышенной опасности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170.</w:t>
            </w:r>
          </w:p>
        </w:tc>
        <w:tc>
          <w:tcPr>
            <w:tcW w:w="217.70pt" w:type="dxa"/>
          </w:tcPr>
          <w:p w:rsidR="00CA3BBB" w:rsidRDefault="00CA3BBB">
            <w:pPr>
              <w:pStyle w:val="ConsPlusNormal"/>
            </w:pPr>
            <w:r>
              <w:t>Мероприятие 2.9. Организация и проведение конкурсов профессионального мастерства среди работников отрасли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171.</w:t>
            </w:r>
          </w:p>
        </w:tc>
        <w:tc>
          <w:tcPr>
            <w:tcW w:w="217.70pt" w:type="dxa"/>
          </w:tcPr>
          <w:p w:rsidR="00CA3BBB" w:rsidRDefault="00CA3BBB">
            <w:pPr>
              <w:pStyle w:val="ConsPlusNormal"/>
            </w:pPr>
            <w:r>
              <w:t xml:space="preserve">Мероприятие 2.10. Работа с кадровым резервом отрасли, включая проведение специальных семинаров, Уральского </w:t>
            </w:r>
            <w:r>
              <w:lastRenderedPageBreak/>
              <w:t>молодежного энергетического форума, выдвижение перспективных работников отрасли на участие в президентской программе подготовки управленческих кадров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 2.2.1.1, 2.2.2.1, 2.2.2.2, 2.2.2.4 - 2.2.2.7</w:t>
            </w:r>
          </w:p>
        </w:tc>
      </w:tr>
      <w:tr w:rsidR="00CA3BBB">
        <w:tc>
          <w:tcPr>
            <w:tcW w:w="45.35pt" w:type="dxa"/>
          </w:tcPr>
          <w:p w:rsidR="00CA3BBB" w:rsidRDefault="00CA3BBB">
            <w:pPr>
              <w:pStyle w:val="ConsPlusNormal"/>
              <w:jc w:val="center"/>
            </w:pPr>
            <w:r>
              <w:t>172.</w:t>
            </w:r>
          </w:p>
        </w:tc>
        <w:tc>
          <w:tcPr>
            <w:tcW w:w="217.70pt" w:type="dxa"/>
          </w:tcPr>
          <w:p w:rsidR="00CA3BBB" w:rsidRDefault="00CA3BBB">
            <w:pPr>
              <w:pStyle w:val="ConsPlusNormal"/>
            </w:pPr>
            <w:r>
              <w:t>Мероприятие 2.11. Участие в организации и проведении проверок готовности региональных предприятий электроэнергетического комплекса к работе в отопительный зимний период</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2.2.2.1</w:t>
            </w:r>
          </w:p>
        </w:tc>
      </w:tr>
      <w:tr w:rsidR="00CA3BBB">
        <w:tc>
          <w:tcPr>
            <w:tcW w:w="45.35pt" w:type="dxa"/>
          </w:tcPr>
          <w:p w:rsidR="00CA3BBB" w:rsidRDefault="00CA3BBB">
            <w:pPr>
              <w:pStyle w:val="ConsPlusNormal"/>
              <w:jc w:val="center"/>
            </w:pPr>
            <w:r>
              <w:t>173.</w:t>
            </w:r>
          </w:p>
        </w:tc>
        <w:tc>
          <w:tcPr>
            <w:tcW w:w="217.70pt" w:type="dxa"/>
          </w:tcPr>
          <w:p w:rsidR="00CA3BBB" w:rsidRDefault="00CA3BBB">
            <w:pPr>
              <w:pStyle w:val="ConsPlusNormal"/>
            </w:pPr>
            <w:r>
              <w:t>Мероприятие 2.12. Оптимизация процедуры подключения к электрическим сетям</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2.2.1.1, 2.2.1.2</w:t>
            </w:r>
          </w:p>
        </w:tc>
      </w:tr>
      <w:tr w:rsidR="00CA3BBB">
        <w:tc>
          <w:tcPr>
            <w:tcW w:w="45.35pt" w:type="dxa"/>
          </w:tcPr>
          <w:p w:rsidR="00CA3BBB" w:rsidRDefault="00CA3BBB">
            <w:pPr>
              <w:pStyle w:val="ConsPlusNormal"/>
              <w:jc w:val="center"/>
            </w:pPr>
            <w:r>
              <w:t>174.</w:t>
            </w:r>
          </w:p>
        </w:tc>
        <w:tc>
          <w:tcPr>
            <w:tcW w:w="217.70pt" w:type="dxa"/>
          </w:tcPr>
          <w:p w:rsidR="00CA3BBB" w:rsidRDefault="00CA3BBB">
            <w:pPr>
              <w:pStyle w:val="ConsPlusNormal"/>
            </w:pPr>
            <w:r>
              <w:t>Мероприятие 2.13. Организация работы Штаба по безопасности энергоснабжения потребителей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175.</w:t>
            </w:r>
          </w:p>
        </w:tc>
        <w:tc>
          <w:tcPr>
            <w:tcW w:w="217.70pt" w:type="dxa"/>
          </w:tcPr>
          <w:p w:rsidR="00CA3BBB" w:rsidRDefault="00CA3BBB">
            <w:pPr>
              <w:pStyle w:val="ConsPlusNormal"/>
            </w:pPr>
            <w:r>
              <w:t>Мероприятие 2.14. Мониторинг хода категорирования объектов и наличия паспортов безопасности у субъектов топливно-энергетического комплекса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2.2.2.2</w:t>
            </w:r>
          </w:p>
        </w:tc>
      </w:tr>
      <w:tr w:rsidR="00CA3BBB">
        <w:tc>
          <w:tcPr>
            <w:tcW w:w="45.35pt" w:type="dxa"/>
          </w:tcPr>
          <w:p w:rsidR="00CA3BBB" w:rsidRDefault="00CA3BBB">
            <w:pPr>
              <w:pStyle w:val="ConsPlusNormal"/>
              <w:jc w:val="center"/>
            </w:pPr>
            <w:r>
              <w:t>176.</w:t>
            </w:r>
          </w:p>
        </w:tc>
        <w:tc>
          <w:tcPr>
            <w:tcW w:w="217.70pt" w:type="dxa"/>
          </w:tcPr>
          <w:p w:rsidR="00CA3BBB" w:rsidRDefault="00CA3BBB">
            <w:pPr>
              <w:pStyle w:val="ConsPlusNormal"/>
            </w:pPr>
            <w:r>
              <w:t>Мероприятие 2.15. Оказание содействия в реализации инвестиционных проектов генерирующими компаниями на территории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4150000,0</w:t>
            </w:r>
          </w:p>
        </w:tc>
        <w:tc>
          <w:tcPr>
            <w:tcW w:w="70.85pt" w:type="dxa"/>
          </w:tcPr>
          <w:p w:rsidR="00CA3BBB" w:rsidRDefault="00CA3BBB">
            <w:pPr>
              <w:pStyle w:val="ConsPlusNormal"/>
              <w:jc w:val="center"/>
            </w:pPr>
            <w:r>
              <w:t>1150000,0</w:t>
            </w:r>
          </w:p>
        </w:tc>
        <w:tc>
          <w:tcPr>
            <w:tcW w:w="70.85pt" w:type="dxa"/>
          </w:tcPr>
          <w:p w:rsidR="00CA3BBB" w:rsidRDefault="00CA3BBB">
            <w:pPr>
              <w:pStyle w:val="ConsPlusNormal"/>
              <w:jc w:val="center"/>
            </w:pPr>
            <w:r>
              <w:t>1000000,0</w:t>
            </w:r>
          </w:p>
        </w:tc>
        <w:tc>
          <w:tcPr>
            <w:tcW w:w="70.85pt" w:type="dxa"/>
          </w:tcPr>
          <w:p w:rsidR="00CA3BBB" w:rsidRDefault="00CA3BBB">
            <w:pPr>
              <w:pStyle w:val="ConsPlusNormal"/>
              <w:jc w:val="center"/>
            </w:pPr>
            <w:r>
              <w:t>1000000,0</w:t>
            </w:r>
          </w:p>
        </w:tc>
        <w:tc>
          <w:tcPr>
            <w:tcW w:w="70.85pt" w:type="dxa"/>
          </w:tcPr>
          <w:p w:rsidR="00CA3BBB" w:rsidRDefault="00CA3BBB">
            <w:pPr>
              <w:pStyle w:val="ConsPlusNormal"/>
              <w:jc w:val="center"/>
            </w:pPr>
            <w:r>
              <w:t>1000000,0</w:t>
            </w:r>
          </w:p>
        </w:tc>
        <w:tc>
          <w:tcPr>
            <w:tcW w:w="79.35pt" w:type="dxa"/>
          </w:tcPr>
          <w:p w:rsidR="00CA3BBB" w:rsidRDefault="00CA3BBB">
            <w:pPr>
              <w:pStyle w:val="ConsPlusNormal"/>
              <w:jc w:val="center"/>
            </w:pPr>
            <w:r>
              <w:t>2.2.2.4 - 2.2.2.7, 5.1.2.3</w:t>
            </w:r>
          </w:p>
        </w:tc>
      </w:tr>
      <w:tr w:rsidR="00CA3BBB">
        <w:tc>
          <w:tcPr>
            <w:tcW w:w="45.35pt" w:type="dxa"/>
          </w:tcPr>
          <w:p w:rsidR="00CA3BBB" w:rsidRDefault="00CA3BBB">
            <w:pPr>
              <w:pStyle w:val="ConsPlusNormal"/>
              <w:jc w:val="center"/>
            </w:pPr>
            <w:r>
              <w:t>177.</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4150000,0</w:t>
            </w:r>
          </w:p>
        </w:tc>
        <w:tc>
          <w:tcPr>
            <w:tcW w:w="70.85pt" w:type="dxa"/>
          </w:tcPr>
          <w:p w:rsidR="00CA3BBB" w:rsidRDefault="00CA3BBB">
            <w:pPr>
              <w:pStyle w:val="ConsPlusNormal"/>
              <w:jc w:val="center"/>
            </w:pPr>
            <w:r>
              <w:t>1150000,0</w:t>
            </w:r>
          </w:p>
        </w:tc>
        <w:tc>
          <w:tcPr>
            <w:tcW w:w="70.85pt" w:type="dxa"/>
          </w:tcPr>
          <w:p w:rsidR="00CA3BBB" w:rsidRDefault="00CA3BBB">
            <w:pPr>
              <w:pStyle w:val="ConsPlusNormal"/>
              <w:jc w:val="center"/>
            </w:pPr>
            <w:r>
              <w:t>1000000,0</w:t>
            </w:r>
          </w:p>
        </w:tc>
        <w:tc>
          <w:tcPr>
            <w:tcW w:w="70.85pt" w:type="dxa"/>
          </w:tcPr>
          <w:p w:rsidR="00CA3BBB" w:rsidRDefault="00CA3BBB">
            <w:pPr>
              <w:pStyle w:val="ConsPlusNormal"/>
              <w:jc w:val="center"/>
            </w:pPr>
            <w:r>
              <w:t>1000000,0</w:t>
            </w:r>
          </w:p>
        </w:tc>
        <w:tc>
          <w:tcPr>
            <w:tcW w:w="70.85pt" w:type="dxa"/>
          </w:tcPr>
          <w:p w:rsidR="00CA3BBB" w:rsidRDefault="00CA3BBB">
            <w:pPr>
              <w:pStyle w:val="ConsPlusNormal"/>
              <w:jc w:val="center"/>
            </w:pPr>
            <w:r>
              <w:t>1000000,0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178.</w:t>
            </w:r>
          </w:p>
        </w:tc>
        <w:tc>
          <w:tcPr>
            <w:tcW w:w="217.70pt" w:type="dxa"/>
          </w:tcPr>
          <w:p w:rsidR="00CA3BBB" w:rsidRDefault="00CA3BBB">
            <w:pPr>
              <w:pStyle w:val="ConsPlusNormal"/>
            </w:pPr>
            <w:r>
              <w:t xml:space="preserve">Мероприятие 2.16. Разработка региональной программы газификации </w:t>
            </w:r>
            <w:r>
              <w:lastRenderedPageBreak/>
              <w:t>Свердловской области на среднесрочную перспективу</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179.</w:t>
            </w:r>
          </w:p>
        </w:tc>
        <w:tc>
          <w:tcPr>
            <w:tcW w:w="217.70pt" w:type="dxa"/>
          </w:tcPr>
          <w:p w:rsidR="00CA3BBB" w:rsidRDefault="00CA3BBB">
            <w:pPr>
              <w:pStyle w:val="ConsPlusNormal"/>
            </w:pPr>
            <w:r>
              <w:t>Мероприятие 2.17. Разработка паспорта газового хозяйства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2.1.1.1</w:t>
            </w:r>
          </w:p>
        </w:tc>
      </w:tr>
      <w:tr w:rsidR="00CA3BBB">
        <w:tc>
          <w:tcPr>
            <w:tcW w:w="45.35pt" w:type="dxa"/>
          </w:tcPr>
          <w:p w:rsidR="00CA3BBB" w:rsidRDefault="00CA3BBB">
            <w:pPr>
              <w:pStyle w:val="ConsPlusNormal"/>
              <w:jc w:val="center"/>
            </w:pPr>
            <w:r>
              <w:t>180.</w:t>
            </w:r>
          </w:p>
        </w:tc>
        <w:tc>
          <w:tcPr>
            <w:tcW w:w="217.70pt" w:type="dxa"/>
          </w:tcPr>
          <w:p w:rsidR="00CA3BBB" w:rsidRDefault="00CA3BBB">
            <w:pPr>
              <w:pStyle w:val="ConsPlusNormal"/>
            </w:pPr>
            <w:r>
              <w:t>Мероприятие 2.18. Участие в разработке и реализации мероприятий по профилактике терроризма на объектах топливно-энергетического комплекса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181.</w:t>
            </w:r>
          </w:p>
        </w:tc>
        <w:tc>
          <w:tcPr>
            <w:tcW w:w="217.70pt" w:type="dxa"/>
          </w:tcPr>
          <w:p w:rsidR="00CA3BBB" w:rsidRDefault="00CA3BBB">
            <w:pPr>
              <w:pStyle w:val="ConsPlusNormal"/>
            </w:pPr>
            <w:r>
              <w:t>Мероприятие 2.19. Участие в разработке и реализации программы импортозамещения для предприятий топливно-энергетического комплекса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2.2.2.5 - 2.2.2.7</w:t>
            </w:r>
          </w:p>
        </w:tc>
      </w:tr>
      <w:tr w:rsidR="00CA3BBB">
        <w:tc>
          <w:tcPr>
            <w:tcW w:w="45.35pt" w:type="dxa"/>
          </w:tcPr>
          <w:p w:rsidR="00CA3BBB" w:rsidRDefault="00CA3BBB">
            <w:pPr>
              <w:pStyle w:val="ConsPlusNormal"/>
              <w:jc w:val="center"/>
            </w:pPr>
            <w:r>
              <w:t>182.</w:t>
            </w:r>
          </w:p>
        </w:tc>
        <w:tc>
          <w:tcPr>
            <w:tcW w:w="217.70pt" w:type="dxa"/>
          </w:tcPr>
          <w:p w:rsidR="00CA3BBB" w:rsidRDefault="00CA3BBB">
            <w:pPr>
              <w:pStyle w:val="ConsPlusNormal"/>
            </w:pPr>
            <w:r>
              <w:t>Мероприятие 2.20. Работа в рамках межведомственной комиссии по созданию системы обеспечения вызова экстренных оперативных служб по единому номеру "112"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2.2.2.4</w:t>
            </w:r>
          </w:p>
        </w:tc>
      </w:tr>
      <w:tr w:rsidR="00CA3BBB">
        <w:tc>
          <w:tcPr>
            <w:tcW w:w="45.35pt" w:type="dxa"/>
          </w:tcPr>
          <w:p w:rsidR="00CA3BBB" w:rsidRDefault="00CA3BBB">
            <w:pPr>
              <w:pStyle w:val="ConsPlusNormal"/>
              <w:jc w:val="center"/>
            </w:pPr>
            <w:r>
              <w:t>183.</w:t>
            </w:r>
          </w:p>
        </w:tc>
        <w:tc>
          <w:tcPr>
            <w:tcW w:w="217.70pt" w:type="dxa"/>
          </w:tcPr>
          <w:p w:rsidR="00CA3BBB" w:rsidRDefault="00CA3BBB">
            <w:pPr>
              <w:pStyle w:val="ConsPlusNormal"/>
            </w:pPr>
            <w:r>
              <w:t>Мероприятие 2.21. Участие в ресурсном обеспечении программы индивидуального жилищного строительства для многодетных и малообеспеченных (льготных) категорий граждан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2.2.1.1</w:t>
            </w:r>
          </w:p>
        </w:tc>
      </w:tr>
      <w:tr w:rsidR="00CA3BBB">
        <w:tc>
          <w:tcPr>
            <w:tcW w:w="45.35pt" w:type="dxa"/>
          </w:tcPr>
          <w:p w:rsidR="00CA3BBB" w:rsidRDefault="00CA3BBB">
            <w:pPr>
              <w:pStyle w:val="ConsPlusNormal"/>
              <w:jc w:val="center"/>
            </w:pPr>
            <w:r>
              <w:t>184.</w:t>
            </w:r>
          </w:p>
        </w:tc>
        <w:tc>
          <w:tcPr>
            <w:tcW w:w="217.70pt" w:type="dxa"/>
          </w:tcPr>
          <w:p w:rsidR="00CA3BBB" w:rsidRDefault="00CA3BBB">
            <w:pPr>
              <w:pStyle w:val="ConsPlusNormal"/>
            </w:pPr>
            <w:r>
              <w:t>Мероприятие 2.22. Совершенствование нормативно-правовой базы, обеспечивающей создание условий для снижения административных барьеров в сфере газораспределения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2.2.1.1, 2.2.1.3</w:t>
            </w:r>
          </w:p>
        </w:tc>
      </w:tr>
      <w:tr w:rsidR="00CA3BBB">
        <w:tc>
          <w:tcPr>
            <w:tcW w:w="45.35pt" w:type="dxa"/>
          </w:tcPr>
          <w:p w:rsidR="00CA3BBB" w:rsidRDefault="00CA3BBB">
            <w:pPr>
              <w:pStyle w:val="ConsPlusNormal"/>
              <w:jc w:val="center"/>
            </w:pPr>
            <w:r>
              <w:lastRenderedPageBreak/>
              <w:t>185.</w:t>
            </w:r>
          </w:p>
        </w:tc>
        <w:tc>
          <w:tcPr>
            <w:tcW w:w="217.70pt" w:type="dxa"/>
          </w:tcPr>
          <w:p w:rsidR="00CA3BBB" w:rsidRDefault="00CA3BBB">
            <w:pPr>
              <w:pStyle w:val="ConsPlusNormal"/>
            </w:pPr>
            <w:r>
              <w:t>Мероприятие 2.23. Работа по реализации "майских" указов Президента Российской Федерации о долгосрочной государственной экономической политике и по созданию высокопроизводительных рабочих мест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5.1.2.7, 5.1.2.8</w:t>
            </w:r>
          </w:p>
        </w:tc>
      </w:tr>
      <w:tr w:rsidR="00CA3BBB">
        <w:tc>
          <w:tcPr>
            <w:tcW w:w="45.35pt" w:type="dxa"/>
          </w:tcPr>
          <w:p w:rsidR="00CA3BBB" w:rsidRDefault="00CA3BBB">
            <w:pPr>
              <w:pStyle w:val="ConsPlusNormal"/>
              <w:jc w:val="center"/>
            </w:pPr>
            <w:r>
              <w:t>186.</w:t>
            </w:r>
          </w:p>
        </w:tc>
        <w:tc>
          <w:tcPr>
            <w:tcW w:w="217.70pt" w:type="dxa"/>
          </w:tcPr>
          <w:p w:rsidR="00CA3BBB" w:rsidRDefault="00CA3BBB">
            <w:pPr>
              <w:pStyle w:val="ConsPlusNormal"/>
            </w:pPr>
            <w:r>
              <w:t>Мероприятие 2.24. Работа по повышению доходного потенциала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2.2.1.1, 2.2.2.1</w:t>
            </w:r>
          </w:p>
        </w:tc>
      </w:tr>
      <w:tr w:rsidR="00CA3BBB">
        <w:tc>
          <w:tcPr>
            <w:tcW w:w="45.35pt" w:type="dxa"/>
          </w:tcPr>
          <w:p w:rsidR="00CA3BBB" w:rsidRDefault="00CA3BBB">
            <w:pPr>
              <w:pStyle w:val="ConsPlusNormal"/>
              <w:jc w:val="center"/>
            </w:pPr>
            <w:r>
              <w:t>187.</w:t>
            </w:r>
          </w:p>
        </w:tc>
        <w:tc>
          <w:tcPr>
            <w:tcW w:w="217.70pt" w:type="dxa"/>
          </w:tcPr>
          <w:p w:rsidR="00CA3BBB" w:rsidRDefault="00CA3BBB">
            <w:pPr>
              <w:pStyle w:val="ConsPlusNormal"/>
            </w:pPr>
            <w:r>
              <w:t>Мероприятие 2.25. Формирование ежеквартальной отчетности о динамике задолженности бюджетных потребителей перед поставщиками топливно-энергетических ресурсов в Министерство энергетики Российской Федерации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2.2.2.1</w:t>
            </w:r>
          </w:p>
        </w:tc>
      </w:tr>
      <w:tr w:rsidR="00CA3BBB">
        <w:tc>
          <w:tcPr>
            <w:tcW w:w="45.35pt" w:type="dxa"/>
          </w:tcPr>
          <w:p w:rsidR="00CA3BBB" w:rsidRDefault="00CA3BBB">
            <w:pPr>
              <w:pStyle w:val="ConsPlusNormal"/>
              <w:jc w:val="center"/>
            </w:pPr>
            <w:r>
              <w:t>188.</w:t>
            </w:r>
          </w:p>
        </w:tc>
        <w:tc>
          <w:tcPr>
            <w:tcW w:w="217.70pt" w:type="dxa"/>
          </w:tcPr>
          <w:p w:rsidR="00CA3BBB" w:rsidRDefault="00CA3BBB">
            <w:pPr>
              <w:pStyle w:val="ConsPlusNormal"/>
            </w:pPr>
            <w:r>
              <w:t>Мероприятие 2.26. Повышение эффективности топливообеспечения жилищно-коммунального комплекса за счет использования местных топливных ресурсов и возобновляемых источников энергии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2.2.2.3, 2.2.2.8</w:t>
            </w:r>
          </w:p>
        </w:tc>
      </w:tr>
      <w:tr w:rsidR="00CA3BBB">
        <w:tc>
          <w:tcPr>
            <w:tcW w:w="45.35pt" w:type="dxa"/>
          </w:tcPr>
          <w:p w:rsidR="00CA3BBB" w:rsidRDefault="00CA3BBB">
            <w:pPr>
              <w:pStyle w:val="ConsPlusNormal"/>
              <w:jc w:val="center"/>
            </w:pPr>
            <w:r>
              <w:t>189.</w:t>
            </w:r>
          </w:p>
        </w:tc>
        <w:tc>
          <w:tcPr>
            <w:tcW w:w="217.70pt" w:type="dxa"/>
          </w:tcPr>
          <w:p w:rsidR="00CA3BBB" w:rsidRDefault="00CA3BBB">
            <w:pPr>
              <w:pStyle w:val="ConsPlusNormal"/>
            </w:pPr>
            <w:r>
              <w:t>Мероприятие 2.27. Рассмотрение и согласование проектов инвестиционных программ территориальных сетевых организаций, расположенных на территории Свердловской области, которые подлежат утверждению Министерством энергетики Российской Федерации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c>
          <w:tcPr>
            <w:tcW w:w="45.35pt" w:type="dxa"/>
          </w:tcPr>
          <w:p w:rsidR="00CA3BBB" w:rsidRDefault="00CA3BBB">
            <w:pPr>
              <w:pStyle w:val="ConsPlusNormal"/>
              <w:jc w:val="center"/>
            </w:pPr>
            <w:r>
              <w:t>190.</w:t>
            </w:r>
          </w:p>
        </w:tc>
        <w:tc>
          <w:tcPr>
            <w:tcW w:w="217.70pt" w:type="dxa"/>
          </w:tcPr>
          <w:p w:rsidR="00CA3BBB" w:rsidRDefault="00CA3BBB">
            <w:pPr>
              <w:pStyle w:val="ConsPlusNormal"/>
            </w:pPr>
            <w:r>
              <w:t xml:space="preserve">Мероприятие 2.28. Организация утверждения инвестиционных программ и изменений в инвестиционные программы </w:t>
            </w:r>
            <w:r>
              <w:lastRenderedPageBreak/>
              <w:t>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blPrEx>
          <w:tblBorders>
            <w:insideH w:val="nil"/>
          </w:tblBorders>
        </w:tblPrEx>
        <w:tc>
          <w:tcPr>
            <w:tcW w:w="45.35pt" w:type="dxa"/>
            <w:tcBorders>
              <w:bottom w:val="nil"/>
            </w:tcBorders>
          </w:tcPr>
          <w:p w:rsidR="00CA3BBB" w:rsidRDefault="00CA3BBB">
            <w:pPr>
              <w:pStyle w:val="ConsPlusNormal"/>
              <w:jc w:val="center"/>
            </w:pPr>
            <w:r>
              <w:t>191.</w:t>
            </w:r>
          </w:p>
        </w:tc>
        <w:tc>
          <w:tcPr>
            <w:tcW w:w="217.70pt" w:type="dxa"/>
            <w:tcBorders>
              <w:bottom w:val="nil"/>
            </w:tcBorders>
          </w:tcPr>
          <w:p w:rsidR="00CA3BBB" w:rsidRDefault="00CA3BBB">
            <w:pPr>
              <w:pStyle w:val="ConsPlusNormal"/>
            </w:pPr>
            <w:r>
              <w:t>Мероприятие 2.29.</w:t>
            </w:r>
          </w:p>
          <w:p w:rsidR="00CA3BBB" w:rsidRDefault="00CA3BBB">
            <w:pPr>
              <w:pStyle w:val="ConsPlusNormal"/>
            </w:pPr>
            <w:r>
              <w:t>Осуществление контроля за реализацией инвестиционных программ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15117351,5</w:t>
            </w:r>
          </w:p>
        </w:tc>
        <w:tc>
          <w:tcPr>
            <w:tcW w:w="70.85pt" w:type="dxa"/>
            <w:tcBorders>
              <w:bottom w:val="nil"/>
            </w:tcBorders>
          </w:tcPr>
          <w:p w:rsidR="00CA3BBB" w:rsidRDefault="00CA3BBB">
            <w:pPr>
              <w:pStyle w:val="ConsPlusNormal"/>
              <w:jc w:val="center"/>
            </w:pPr>
            <w:r>
              <w:t>6424519,4</w:t>
            </w:r>
          </w:p>
        </w:tc>
        <w:tc>
          <w:tcPr>
            <w:tcW w:w="70.85pt" w:type="dxa"/>
            <w:tcBorders>
              <w:bottom w:val="nil"/>
            </w:tcBorders>
          </w:tcPr>
          <w:p w:rsidR="00CA3BBB" w:rsidRDefault="00CA3BBB">
            <w:pPr>
              <w:pStyle w:val="ConsPlusNormal"/>
              <w:jc w:val="center"/>
            </w:pPr>
            <w:r>
              <w:t>4702878,5</w:t>
            </w:r>
          </w:p>
        </w:tc>
        <w:tc>
          <w:tcPr>
            <w:tcW w:w="70.85pt" w:type="dxa"/>
            <w:tcBorders>
              <w:bottom w:val="nil"/>
            </w:tcBorders>
          </w:tcPr>
          <w:p w:rsidR="00CA3BBB" w:rsidRDefault="00CA3BBB">
            <w:pPr>
              <w:pStyle w:val="ConsPlusNormal"/>
              <w:jc w:val="center"/>
            </w:pPr>
            <w:r>
              <w:t>1993112,5</w:t>
            </w:r>
          </w:p>
        </w:tc>
        <w:tc>
          <w:tcPr>
            <w:tcW w:w="70.85pt" w:type="dxa"/>
            <w:tcBorders>
              <w:bottom w:val="nil"/>
            </w:tcBorders>
          </w:tcPr>
          <w:p w:rsidR="00CA3BBB" w:rsidRDefault="00CA3BBB">
            <w:pPr>
              <w:pStyle w:val="ConsPlusNormal"/>
              <w:jc w:val="center"/>
            </w:pPr>
            <w:r>
              <w:t>1996841,1</w:t>
            </w:r>
          </w:p>
        </w:tc>
        <w:tc>
          <w:tcPr>
            <w:tcW w:w="79.35pt" w:type="dxa"/>
            <w:tcBorders>
              <w:bottom w:val="nil"/>
            </w:tcBorders>
          </w:tcPr>
          <w:p w:rsidR="00CA3BBB" w:rsidRDefault="00CA3BBB">
            <w:pPr>
              <w:pStyle w:val="ConsPlusNormal"/>
              <w:jc w:val="center"/>
            </w:pPr>
            <w:r>
              <w:t>5.1.2.3</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191 в ред. </w:t>
            </w:r>
            <w:hyperlink r:id="rId1147"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192.</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15117351,5</w:t>
            </w:r>
          </w:p>
        </w:tc>
        <w:tc>
          <w:tcPr>
            <w:tcW w:w="70.85pt" w:type="dxa"/>
            <w:tcBorders>
              <w:bottom w:val="nil"/>
            </w:tcBorders>
          </w:tcPr>
          <w:p w:rsidR="00CA3BBB" w:rsidRDefault="00CA3BBB">
            <w:pPr>
              <w:pStyle w:val="ConsPlusNormal"/>
              <w:jc w:val="center"/>
            </w:pPr>
            <w:r>
              <w:t>6424519,4</w:t>
            </w:r>
          </w:p>
        </w:tc>
        <w:tc>
          <w:tcPr>
            <w:tcW w:w="70.85pt" w:type="dxa"/>
            <w:tcBorders>
              <w:bottom w:val="nil"/>
            </w:tcBorders>
          </w:tcPr>
          <w:p w:rsidR="00CA3BBB" w:rsidRDefault="00CA3BBB">
            <w:pPr>
              <w:pStyle w:val="ConsPlusNormal"/>
              <w:jc w:val="center"/>
            </w:pPr>
            <w:r>
              <w:t>4702878,5</w:t>
            </w:r>
          </w:p>
        </w:tc>
        <w:tc>
          <w:tcPr>
            <w:tcW w:w="70.85pt" w:type="dxa"/>
            <w:tcBorders>
              <w:bottom w:val="nil"/>
            </w:tcBorders>
          </w:tcPr>
          <w:p w:rsidR="00CA3BBB" w:rsidRDefault="00CA3BBB">
            <w:pPr>
              <w:pStyle w:val="ConsPlusNormal"/>
              <w:jc w:val="center"/>
            </w:pPr>
            <w:r>
              <w:t>1993112,5</w:t>
            </w:r>
          </w:p>
        </w:tc>
        <w:tc>
          <w:tcPr>
            <w:tcW w:w="70.85pt" w:type="dxa"/>
            <w:tcBorders>
              <w:bottom w:val="nil"/>
            </w:tcBorders>
          </w:tcPr>
          <w:p w:rsidR="00CA3BBB" w:rsidRDefault="00CA3BBB">
            <w:pPr>
              <w:pStyle w:val="ConsPlusNormal"/>
              <w:jc w:val="center"/>
            </w:pPr>
            <w:r>
              <w:t>1996841,1</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192 в ред. </w:t>
            </w:r>
            <w:hyperlink r:id="rId1148"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45.35pt" w:type="dxa"/>
            <w:tcBorders>
              <w:bottom w:val="nil"/>
            </w:tcBorders>
          </w:tcPr>
          <w:p w:rsidR="00CA3BBB" w:rsidRDefault="00CA3BBB">
            <w:pPr>
              <w:pStyle w:val="ConsPlusNormal"/>
              <w:jc w:val="center"/>
            </w:pPr>
            <w:r>
              <w:t>193.</w:t>
            </w:r>
          </w:p>
        </w:tc>
        <w:tc>
          <w:tcPr>
            <w:tcW w:w="217.70pt" w:type="dxa"/>
            <w:tcBorders>
              <w:bottom w:val="nil"/>
            </w:tcBorders>
          </w:tcPr>
          <w:p w:rsidR="00CA3BBB" w:rsidRDefault="00CA3BBB">
            <w:pPr>
              <w:pStyle w:val="ConsPlusNormal"/>
            </w:pPr>
            <w:r>
              <w:t>Мероприятие 2.30.</w:t>
            </w:r>
          </w:p>
          <w:p w:rsidR="00CA3BBB" w:rsidRDefault="00CA3BBB">
            <w:pPr>
              <w:pStyle w:val="ConsPlusNormal"/>
            </w:pPr>
            <w:r>
              <w:t xml:space="preserve">Модернизация информационной системы "Региональный портал по технологическому присоединению к электрическим сетям, к сетям газораспределения, к системам теплоснабжения, к централизованным системам водоснабжения и </w:t>
            </w:r>
            <w:r>
              <w:lastRenderedPageBreak/>
              <w:t>водоотведения",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2500,0</w:t>
            </w:r>
          </w:p>
        </w:tc>
        <w:tc>
          <w:tcPr>
            <w:tcW w:w="70.85pt" w:type="dxa"/>
            <w:tcBorders>
              <w:bottom w:val="nil"/>
            </w:tcBorders>
          </w:tcPr>
          <w:p w:rsidR="00CA3BBB" w:rsidRDefault="00CA3BBB">
            <w:pPr>
              <w:pStyle w:val="ConsPlusNormal"/>
              <w:jc w:val="center"/>
            </w:pPr>
            <w:r>
              <w:t>5000,0</w:t>
            </w:r>
          </w:p>
        </w:tc>
        <w:tc>
          <w:tcPr>
            <w:tcW w:w="79.35pt" w:type="dxa"/>
            <w:tcBorders>
              <w:bottom w:val="nil"/>
            </w:tcBorders>
          </w:tcPr>
          <w:p w:rsidR="00CA3BBB" w:rsidRDefault="00CA3BBB">
            <w:pPr>
              <w:pStyle w:val="ConsPlusNormal"/>
              <w:jc w:val="center"/>
            </w:pPr>
            <w:r>
              <w:t>2.2.1.1, 2.2.1.2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193 в ред. </w:t>
            </w:r>
            <w:hyperlink r:id="rId1149"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194.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1500,0</w:t>
            </w:r>
          </w:p>
        </w:tc>
        <w:tc>
          <w:tcPr>
            <w:tcW w:w="70.85pt" w:type="dxa"/>
            <w:tcBorders>
              <w:bottom w:val="nil"/>
            </w:tcBorders>
          </w:tcPr>
          <w:p w:rsidR="00CA3BBB" w:rsidRDefault="00CA3BBB">
            <w:pPr>
              <w:pStyle w:val="ConsPlusNormal"/>
              <w:jc w:val="center"/>
            </w:pPr>
            <w:r>
              <w:t>2500,0</w:t>
            </w:r>
          </w:p>
        </w:tc>
        <w:tc>
          <w:tcPr>
            <w:tcW w:w="70.85pt" w:type="dxa"/>
            <w:tcBorders>
              <w:bottom w:val="nil"/>
            </w:tcBorders>
          </w:tcPr>
          <w:p w:rsidR="00CA3BBB" w:rsidRDefault="00CA3BBB">
            <w:pPr>
              <w:pStyle w:val="ConsPlusNormal"/>
              <w:jc w:val="center"/>
            </w:pPr>
            <w:r>
              <w:t>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194 в ред. </w:t>
            </w:r>
            <w:hyperlink r:id="rId1150"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195.</w:t>
            </w:r>
          </w:p>
        </w:tc>
        <w:tc>
          <w:tcPr>
            <w:tcW w:w="217.70pt" w:type="dxa"/>
            <w:tcBorders>
              <w:bottom w:val="nil"/>
            </w:tcBorders>
          </w:tcPr>
          <w:p w:rsidR="00CA3BBB" w:rsidRDefault="00CA3BBB">
            <w:pPr>
              <w:pStyle w:val="ConsPlusNormal"/>
            </w:pPr>
            <w:r>
              <w:t>Мероприятие 2.31. Реализация мероприятий, связанных с развитием системы газоснабжения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2.1.1.1.1, 2.1.1.2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195 в ред. </w:t>
            </w:r>
            <w:hyperlink r:id="rId115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196.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196 в ред. </w:t>
            </w:r>
            <w:hyperlink r:id="rId115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197.</w:t>
            </w:r>
          </w:p>
        </w:tc>
        <w:tc>
          <w:tcPr>
            <w:tcW w:w="733.50pt" w:type="dxa"/>
            <w:gridSpan w:val="8"/>
            <w:vAlign w:val="center"/>
          </w:tcPr>
          <w:p w:rsidR="00CA3BBB" w:rsidRDefault="00CA3BBB">
            <w:pPr>
              <w:pStyle w:val="ConsPlusNormal"/>
              <w:jc w:val="center"/>
              <w:outlineLvl w:val="3"/>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blPrEx>
          <w:tblBorders>
            <w:insideH w:val="nil"/>
          </w:tblBorders>
        </w:tblPrEx>
        <w:tc>
          <w:tcPr>
            <w:tcW w:w="45.35pt" w:type="dxa"/>
            <w:tcBorders>
              <w:bottom w:val="nil"/>
            </w:tcBorders>
          </w:tcPr>
          <w:p w:rsidR="00CA3BBB" w:rsidRDefault="00CA3BBB">
            <w:pPr>
              <w:pStyle w:val="ConsPlusNormal"/>
              <w:jc w:val="center"/>
            </w:pPr>
            <w:r>
              <w:t>198.</w:t>
            </w:r>
          </w:p>
        </w:tc>
        <w:tc>
          <w:tcPr>
            <w:tcW w:w="217.70pt" w:type="dxa"/>
            <w:tcBorders>
              <w:bottom w:val="nil"/>
            </w:tcBorders>
          </w:tcPr>
          <w:p w:rsidR="00CA3BBB" w:rsidRDefault="00CA3BBB">
            <w:pPr>
              <w:pStyle w:val="ConsPlusNormal"/>
            </w:pPr>
            <w:r>
              <w:t>Всего по подпрограмме 3 "Повышение благоустройства жилищного фонда Свердловской области и создание благоприятной среды проживания граждан"</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2540860,9</w:t>
            </w:r>
          </w:p>
        </w:tc>
        <w:tc>
          <w:tcPr>
            <w:tcW w:w="70.85pt" w:type="dxa"/>
            <w:tcBorders>
              <w:bottom w:val="nil"/>
            </w:tcBorders>
          </w:tcPr>
          <w:p w:rsidR="00CA3BBB" w:rsidRDefault="00CA3BBB">
            <w:pPr>
              <w:pStyle w:val="ConsPlusNormal"/>
              <w:jc w:val="center"/>
            </w:pPr>
            <w:r>
              <w:t>550881,6</w:t>
            </w:r>
          </w:p>
        </w:tc>
        <w:tc>
          <w:tcPr>
            <w:tcW w:w="70.85pt" w:type="dxa"/>
            <w:tcBorders>
              <w:bottom w:val="nil"/>
            </w:tcBorders>
          </w:tcPr>
          <w:p w:rsidR="00CA3BBB" w:rsidRDefault="00CA3BBB">
            <w:pPr>
              <w:pStyle w:val="ConsPlusNormal"/>
              <w:jc w:val="center"/>
            </w:pPr>
            <w:r>
              <w:t>639260,3</w:t>
            </w:r>
          </w:p>
        </w:tc>
        <w:tc>
          <w:tcPr>
            <w:tcW w:w="70.85pt" w:type="dxa"/>
            <w:tcBorders>
              <w:bottom w:val="nil"/>
            </w:tcBorders>
          </w:tcPr>
          <w:p w:rsidR="00CA3BBB" w:rsidRDefault="00CA3BBB">
            <w:pPr>
              <w:pStyle w:val="ConsPlusNormal"/>
              <w:jc w:val="center"/>
            </w:pPr>
            <w:r>
              <w:t>667065,1</w:t>
            </w:r>
          </w:p>
        </w:tc>
        <w:tc>
          <w:tcPr>
            <w:tcW w:w="70.85pt" w:type="dxa"/>
            <w:tcBorders>
              <w:bottom w:val="nil"/>
            </w:tcBorders>
          </w:tcPr>
          <w:p w:rsidR="00CA3BBB" w:rsidRDefault="00CA3BBB">
            <w:pPr>
              <w:pStyle w:val="ConsPlusNormal"/>
              <w:jc w:val="center"/>
            </w:pPr>
            <w:r>
              <w:t>683653,9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198 в ред. </w:t>
            </w:r>
            <w:hyperlink r:id="rId115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lastRenderedPageBreak/>
              <w:t>199.</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200.</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2540860,9</w:t>
            </w:r>
          </w:p>
        </w:tc>
        <w:tc>
          <w:tcPr>
            <w:tcW w:w="70.85pt" w:type="dxa"/>
            <w:tcBorders>
              <w:bottom w:val="nil"/>
            </w:tcBorders>
          </w:tcPr>
          <w:p w:rsidR="00CA3BBB" w:rsidRDefault="00CA3BBB">
            <w:pPr>
              <w:pStyle w:val="ConsPlusNormal"/>
              <w:jc w:val="center"/>
            </w:pPr>
            <w:r>
              <w:t>550881,6</w:t>
            </w:r>
          </w:p>
        </w:tc>
        <w:tc>
          <w:tcPr>
            <w:tcW w:w="70.85pt" w:type="dxa"/>
            <w:tcBorders>
              <w:bottom w:val="nil"/>
            </w:tcBorders>
          </w:tcPr>
          <w:p w:rsidR="00CA3BBB" w:rsidRDefault="00CA3BBB">
            <w:pPr>
              <w:pStyle w:val="ConsPlusNormal"/>
              <w:jc w:val="center"/>
            </w:pPr>
            <w:r>
              <w:t>639260,3</w:t>
            </w:r>
          </w:p>
        </w:tc>
        <w:tc>
          <w:tcPr>
            <w:tcW w:w="70.85pt" w:type="dxa"/>
            <w:tcBorders>
              <w:bottom w:val="nil"/>
            </w:tcBorders>
          </w:tcPr>
          <w:p w:rsidR="00CA3BBB" w:rsidRDefault="00CA3BBB">
            <w:pPr>
              <w:pStyle w:val="ConsPlusNormal"/>
              <w:jc w:val="center"/>
            </w:pPr>
            <w:r>
              <w:t>667065,1</w:t>
            </w:r>
          </w:p>
        </w:tc>
        <w:tc>
          <w:tcPr>
            <w:tcW w:w="70.85pt" w:type="dxa"/>
            <w:tcBorders>
              <w:bottom w:val="nil"/>
            </w:tcBorders>
          </w:tcPr>
          <w:p w:rsidR="00CA3BBB" w:rsidRDefault="00CA3BBB">
            <w:pPr>
              <w:pStyle w:val="ConsPlusNormal"/>
              <w:jc w:val="center"/>
            </w:pPr>
            <w:r>
              <w:t>683653,9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200 в ред. </w:t>
            </w:r>
            <w:hyperlink r:id="rId115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201.</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2540860,9</w:t>
            </w:r>
          </w:p>
        </w:tc>
        <w:tc>
          <w:tcPr>
            <w:tcW w:w="70.85pt" w:type="dxa"/>
            <w:tcBorders>
              <w:bottom w:val="nil"/>
            </w:tcBorders>
          </w:tcPr>
          <w:p w:rsidR="00CA3BBB" w:rsidRDefault="00CA3BBB">
            <w:pPr>
              <w:pStyle w:val="ConsPlusNormal"/>
              <w:jc w:val="center"/>
            </w:pPr>
            <w:r>
              <w:t>550881,6</w:t>
            </w:r>
          </w:p>
        </w:tc>
        <w:tc>
          <w:tcPr>
            <w:tcW w:w="70.85pt" w:type="dxa"/>
            <w:tcBorders>
              <w:bottom w:val="nil"/>
            </w:tcBorders>
          </w:tcPr>
          <w:p w:rsidR="00CA3BBB" w:rsidRDefault="00CA3BBB">
            <w:pPr>
              <w:pStyle w:val="ConsPlusNormal"/>
              <w:jc w:val="center"/>
            </w:pPr>
            <w:r>
              <w:t>639260,3</w:t>
            </w:r>
          </w:p>
        </w:tc>
        <w:tc>
          <w:tcPr>
            <w:tcW w:w="70.85pt" w:type="dxa"/>
            <w:tcBorders>
              <w:bottom w:val="nil"/>
            </w:tcBorders>
          </w:tcPr>
          <w:p w:rsidR="00CA3BBB" w:rsidRDefault="00CA3BBB">
            <w:pPr>
              <w:pStyle w:val="ConsPlusNormal"/>
              <w:jc w:val="center"/>
            </w:pPr>
            <w:r>
              <w:t>667065,1</w:t>
            </w:r>
          </w:p>
        </w:tc>
        <w:tc>
          <w:tcPr>
            <w:tcW w:w="70.85pt" w:type="dxa"/>
            <w:tcBorders>
              <w:bottom w:val="nil"/>
            </w:tcBorders>
          </w:tcPr>
          <w:p w:rsidR="00CA3BBB" w:rsidRDefault="00CA3BBB">
            <w:pPr>
              <w:pStyle w:val="ConsPlusNormal"/>
              <w:jc w:val="center"/>
            </w:pPr>
            <w:r>
              <w:t>683653,9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201 в ред. </w:t>
            </w:r>
            <w:hyperlink r:id="rId115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202.</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203.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2540860,9</w:t>
            </w:r>
          </w:p>
        </w:tc>
        <w:tc>
          <w:tcPr>
            <w:tcW w:w="70.85pt" w:type="dxa"/>
            <w:tcBorders>
              <w:bottom w:val="nil"/>
            </w:tcBorders>
          </w:tcPr>
          <w:p w:rsidR="00CA3BBB" w:rsidRDefault="00CA3BBB">
            <w:pPr>
              <w:pStyle w:val="ConsPlusNormal"/>
              <w:jc w:val="center"/>
            </w:pPr>
            <w:r>
              <w:t>550881,6</w:t>
            </w:r>
          </w:p>
        </w:tc>
        <w:tc>
          <w:tcPr>
            <w:tcW w:w="70.85pt" w:type="dxa"/>
            <w:tcBorders>
              <w:bottom w:val="nil"/>
            </w:tcBorders>
          </w:tcPr>
          <w:p w:rsidR="00CA3BBB" w:rsidRDefault="00CA3BBB">
            <w:pPr>
              <w:pStyle w:val="ConsPlusNormal"/>
              <w:jc w:val="center"/>
            </w:pPr>
            <w:r>
              <w:t>639260,3</w:t>
            </w:r>
          </w:p>
        </w:tc>
        <w:tc>
          <w:tcPr>
            <w:tcW w:w="70.85pt" w:type="dxa"/>
            <w:tcBorders>
              <w:bottom w:val="nil"/>
            </w:tcBorders>
          </w:tcPr>
          <w:p w:rsidR="00CA3BBB" w:rsidRDefault="00CA3BBB">
            <w:pPr>
              <w:pStyle w:val="ConsPlusNormal"/>
              <w:jc w:val="center"/>
            </w:pPr>
            <w:r>
              <w:t>667065,1</w:t>
            </w:r>
          </w:p>
        </w:tc>
        <w:tc>
          <w:tcPr>
            <w:tcW w:w="70.85pt" w:type="dxa"/>
            <w:tcBorders>
              <w:bottom w:val="nil"/>
            </w:tcBorders>
          </w:tcPr>
          <w:p w:rsidR="00CA3BBB" w:rsidRDefault="00CA3BBB">
            <w:pPr>
              <w:pStyle w:val="ConsPlusNormal"/>
              <w:jc w:val="center"/>
            </w:pPr>
            <w:r>
              <w:t>683653,9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203 в ред. </w:t>
            </w:r>
            <w:hyperlink r:id="rId115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204.</w:t>
            </w:r>
          </w:p>
        </w:tc>
        <w:tc>
          <w:tcPr>
            <w:tcW w:w="217.70pt" w:type="dxa"/>
          </w:tcPr>
          <w:p w:rsidR="00CA3BBB" w:rsidRDefault="00CA3BBB">
            <w:pPr>
              <w:pStyle w:val="ConsPlusNormal"/>
            </w:pPr>
            <w:r>
              <w:t>Мероприятие 3.4. Оказание информационной, консультативной, методической помощи по вопросам жилищно-коммунального хозяйства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3.1.1.1, 3.1.1.3, 3.1.2.2, 3.1.2.3</w:t>
            </w:r>
          </w:p>
        </w:tc>
      </w:tr>
      <w:tr w:rsidR="00CA3BBB">
        <w:tc>
          <w:tcPr>
            <w:tcW w:w="45.35pt" w:type="dxa"/>
          </w:tcPr>
          <w:p w:rsidR="00CA3BBB" w:rsidRDefault="00CA3BBB">
            <w:pPr>
              <w:pStyle w:val="ConsPlusNormal"/>
              <w:jc w:val="center"/>
            </w:pPr>
            <w:r>
              <w:t>205.</w:t>
            </w:r>
          </w:p>
        </w:tc>
        <w:tc>
          <w:tcPr>
            <w:tcW w:w="217.70pt" w:type="dxa"/>
          </w:tcPr>
          <w:p w:rsidR="00CA3BBB" w:rsidRDefault="00CA3BBB">
            <w:pPr>
              <w:pStyle w:val="ConsPlusNormal"/>
            </w:pPr>
            <w:r>
              <w:t>Мероприятие 3.5. Организация общественного контроля в сфере жилищно-коммунального хозяйства, оказание информационной, консультативной, методической помощи по вопросам жилищно-коммунального хозяйства в части организации общественного контроля в сфере жилищно-коммунального хозяйства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3.1.1.1</w:t>
            </w:r>
          </w:p>
        </w:tc>
      </w:tr>
      <w:tr w:rsidR="00CA3BBB">
        <w:tc>
          <w:tcPr>
            <w:tcW w:w="45.35pt" w:type="dxa"/>
          </w:tcPr>
          <w:p w:rsidR="00CA3BBB" w:rsidRDefault="00CA3BBB">
            <w:pPr>
              <w:pStyle w:val="ConsPlusNormal"/>
              <w:jc w:val="center"/>
            </w:pPr>
            <w:r>
              <w:t>206.</w:t>
            </w:r>
          </w:p>
        </w:tc>
        <w:tc>
          <w:tcPr>
            <w:tcW w:w="217.70pt" w:type="dxa"/>
          </w:tcPr>
          <w:p w:rsidR="00CA3BBB" w:rsidRDefault="00CA3BBB">
            <w:pPr>
              <w:pStyle w:val="ConsPlusNormal"/>
            </w:pPr>
            <w:r>
              <w:t xml:space="preserve">Мероприятие 3.6. Предоставление субсидий </w:t>
            </w:r>
            <w:r>
              <w:lastRenderedPageBreak/>
              <w:t>местным бюджетам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207.</w:t>
            </w:r>
          </w:p>
        </w:tc>
        <w:tc>
          <w:tcPr>
            <w:tcW w:w="217.70pt" w:type="dxa"/>
          </w:tcPr>
          <w:p w:rsidR="00CA3BBB" w:rsidRDefault="00CA3BBB">
            <w:pPr>
              <w:pStyle w:val="ConsPlusNormal"/>
            </w:pPr>
            <w:r>
              <w:t>Мероприятие 3.7. Предоставление субсидий местным бюджетам на обеспечение мероприятий по модернизации систем коммунальной инфраструктуры</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3.1.2.1 - 3.1.2.3</w:t>
            </w:r>
          </w:p>
        </w:tc>
      </w:tr>
      <w:tr w:rsidR="00CA3BBB">
        <w:tc>
          <w:tcPr>
            <w:tcW w:w="45.35pt" w:type="dxa"/>
          </w:tcPr>
          <w:p w:rsidR="00CA3BBB" w:rsidRDefault="00CA3BBB">
            <w:pPr>
              <w:pStyle w:val="ConsPlusNormal"/>
              <w:jc w:val="center"/>
            </w:pPr>
            <w:r>
              <w:t>208.</w:t>
            </w:r>
          </w:p>
        </w:tc>
        <w:tc>
          <w:tcPr>
            <w:tcW w:w="217.70pt" w:type="dxa"/>
          </w:tcPr>
          <w:p w:rsidR="00CA3BBB" w:rsidRDefault="00CA3BBB">
            <w:pPr>
              <w:pStyle w:val="ConsPlusNormal"/>
            </w:pPr>
            <w:r>
              <w:t>Мероприятие 3.8. Предоставление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209.</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210.</w:t>
            </w:r>
          </w:p>
        </w:tc>
        <w:tc>
          <w:tcPr>
            <w:tcW w:w="217.70pt" w:type="dxa"/>
            <w:tcBorders>
              <w:bottom w:val="nil"/>
            </w:tcBorders>
          </w:tcPr>
          <w:p w:rsidR="00CA3BBB" w:rsidRDefault="00CA3BBB">
            <w:pPr>
              <w:pStyle w:val="ConsPlusNormal"/>
            </w:pPr>
            <w:r>
              <w:t>Мероприятие 3.10. Субсидия фонду "Региональный Фонд содействия капитальному ремонту общего имущества в многоквартирных домах Свердловской области" на осуществление деятельности, направленной на обеспечение проведения капитального ремонта общего имущества в многоквартирных домах на территории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1610819,6</w:t>
            </w:r>
          </w:p>
        </w:tc>
        <w:tc>
          <w:tcPr>
            <w:tcW w:w="70.85pt" w:type="dxa"/>
            <w:tcBorders>
              <w:bottom w:val="nil"/>
            </w:tcBorders>
          </w:tcPr>
          <w:p w:rsidR="00CA3BBB" w:rsidRDefault="00CA3BBB">
            <w:pPr>
              <w:pStyle w:val="ConsPlusNormal"/>
              <w:jc w:val="center"/>
            </w:pPr>
            <w:r>
              <w:t>377905,3</w:t>
            </w:r>
          </w:p>
        </w:tc>
        <w:tc>
          <w:tcPr>
            <w:tcW w:w="70.85pt" w:type="dxa"/>
            <w:tcBorders>
              <w:bottom w:val="nil"/>
            </w:tcBorders>
          </w:tcPr>
          <w:p w:rsidR="00CA3BBB" w:rsidRDefault="00CA3BBB">
            <w:pPr>
              <w:pStyle w:val="ConsPlusNormal"/>
              <w:jc w:val="center"/>
            </w:pPr>
            <w:r>
              <w:t>386905,3</w:t>
            </w:r>
          </w:p>
        </w:tc>
        <w:tc>
          <w:tcPr>
            <w:tcW w:w="70.85pt" w:type="dxa"/>
            <w:tcBorders>
              <w:bottom w:val="nil"/>
            </w:tcBorders>
          </w:tcPr>
          <w:p w:rsidR="00CA3BBB" w:rsidRDefault="00CA3BBB">
            <w:pPr>
              <w:pStyle w:val="ConsPlusNormal"/>
              <w:jc w:val="center"/>
            </w:pPr>
            <w:r>
              <w:t>414710,1</w:t>
            </w:r>
          </w:p>
        </w:tc>
        <w:tc>
          <w:tcPr>
            <w:tcW w:w="70.85pt" w:type="dxa"/>
            <w:tcBorders>
              <w:bottom w:val="nil"/>
            </w:tcBorders>
          </w:tcPr>
          <w:p w:rsidR="00CA3BBB" w:rsidRDefault="00CA3BBB">
            <w:pPr>
              <w:pStyle w:val="ConsPlusNormal"/>
              <w:jc w:val="center"/>
            </w:pPr>
            <w:r>
              <w:t>431298,9</w:t>
            </w:r>
          </w:p>
        </w:tc>
        <w:tc>
          <w:tcPr>
            <w:tcW w:w="79.35pt" w:type="dxa"/>
            <w:tcBorders>
              <w:bottom w:val="nil"/>
            </w:tcBorders>
          </w:tcPr>
          <w:p w:rsidR="00CA3BBB" w:rsidRDefault="00CA3BBB">
            <w:pPr>
              <w:pStyle w:val="ConsPlusNormal"/>
              <w:jc w:val="center"/>
            </w:pPr>
            <w:r>
              <w:t>3.1.1.2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210 в ред. </w:t>
            </w:r>
            <w:hyperlink r:id="rId115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211.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1610819,6</w:t>
            </w:r>
          </w:p>
        </w:tc>
        <w:tc>
          <w:tcPr>
            <w:tcW w:w="70.85pt" w:type="dxa"/>
            <w:tcBorders>
              <w:bottom w:val="nil"/>
            </w:tcBorders>
          </w:tcPr>
          <w:p w:rsidR="00CA3BBB" w:rsidRDefault="00CA3BBB">
            <w:pPr>
              <w:pStyle w:val="ConsPlusNormal"/>
              <w:jc w:val="center"/>
            </w:pPr>
            <w:r>
              <w:t>377905,3</w:t>
            </w:r>
          </w:p>
        </w:tc>
        <w:tc>
          <w:tcPr>
            <w:tcW w:w="70.85pt" w:type="dxa"/>
            <w:tcBorders>
              <w:bottom w:val="nil"/>
            </w:tcBorders>
          </w:tcPr>
          <w:p w:rsidR="00CA3BBB" w:rsidRDefault="00CA3BBB">
            <w:pPr>
              <w:pStyle w:val="ConsPlusNormal"/>
              <w:jc w:val="center"/>
            </w:pPr>
            <w:r>
              <w:t>386905,3</w:t>
            </w:r>
          </w:p>
        </w:tc>
        <w:tc>
          <w:tcPr>
            <w:tcW w:w="70.85pt" w:type="dxa"/>
            <w:tcBorders>
              <w:bottom w:val="nil"/>
            </w:tcBorders>
          </w:tcPr>
          <w:p w:rsidR="00CA3BBB" w:rsidRDefault="00CA3BBB">
            <w:pPr>
              <w:pStyle w:val="ConsPlusNormal"/>
              <w:jc w:val="center"/>
            </w:pPr>
            <w:r>
              <w:t>414710,1</w:t>
            </w:r>
          </w:p>
        </w:tc>
        <w:tc>
          <w:tcPr>
            <w:tcW w:w="70.85pt" w:type="dxa"/>
            <w:tcBorders>
              <w:bottom w:val="nil"/>
            </w:tcBorders>
          </w:tcPr>
          <w:p w:rsidR="00CA3BBB" w:rsidRDefault="00CA3BBB">
            <w:pPr>
              <w:pStyle w:val="ConsPlusNormal"/>
              <w:jc w:val="center"/>
            </w:pPr>
            <w:r>
              <w:t>431298,9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211 в ред. </w:t>
            </w:r>
            <w:hyperlink r:id="rId115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212.</w:t>
            </w:r>
          </w:p>
        </w:tc>
        <w:tc>
          <w:tcPr>
            <w:tcW w:w="217.70pt" w:type="dxa"/>
            <w:tcBorders>
              <w:bottom w:val="nil"/>
            </w:tcBorders>
          </w:tcPr>
          <w:p w:rsidR="00CA3BBB" w:rsidRDefault="00CA3BBB">
            <w:pPr>
              <w:pStyle w:val="ConsPlusNormal"/>
            </w:pPr>
            <w:r>
              <w:t>Мероприятие 3.11. 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930041,3</w:t>
            </w:r>
          </w:p>
        </w:tc>
        <w:tc>
          <w:tcPr>
            <w:tcW w:w="70.85pt" w:type="dxa"/>
            <w:tcBorders>
              <w:bottom w:val="nil"/>
            </w:tcBorders>
          </w:tcPr>
          <w:p w:rsidR="00CA3BBB" w:rsidRDefault="00CA3BBB">
            <w:pPr>
              <w:pStyle w:val="ConsPlusNormal"/>
              <w:jc w:val="center"/>
            </w:pPr>
            <w:r>
              <w:t>172976,3</w:t>
            </w:r>
          </w:p>
        </w:tc>
        <w:tc>
          <w:tcPr>
            <w:tcW w:w="70.85pt" w:type="dxa"/>
            <w:tcBorders>
              <w:bottom w:val="nil"/>
            </w:tcBorders>
          </w:tcPr>
          <w:p w:rsidR="00CA3BBB" w:rsidRDefault="00CA3BBB">
            <w:pPr>
              <w:pStyle w:val="ConsPlusNormal"/>
              <w:jc w:val="center"/>
            </w:pPr>
            <w:r>
              <w:t>252355,0</w:t>
            </w:r>
          </w:p>
        </w:tc>
        <w:tc>
          <w:tcPr>
            <w:tcW w:w="70.85pt" w:type="dxa"/>
            <w:tcBorders>
              <w:bottom w:val="nil"/>
            </w:tcBorders>
          </w:tcPr>
          <w:p w:rsidR="00CA3BBB" w:rsidRDefault="00CA3BBB">
            <w:pPr>
              <w:pStyle w:val="ConsPlusNormal"/>
              <w:jc w:val="center"/>
            </w:pPr>
            <w:r>
              <w:t>252355,0</w:t>
            </w:r>
          </w:p>
        </w:tc>
        <w:tc>
          <w:tcPr>
            <w:tcW w:w="70.85pt" w:type="dxa"/>
            <w:tcBorders>
              <w:bottom w:val="nil"/>
            </w:tcBorders>
          </w:tcPr>
          <w:p w:rsidR="00CA3BBB" w:rsidRDefault="00CA3BBB">
            <w:pPr>
              <w:pStyle w:val="ConsPlusNormal"/>
              <w:jc w:val="center"/>
            </w:pPr>
            <w:r>
              <w:t>252355,0</w:t>
            </w:r>
          </w:p>
        </w:tc>
        <w:tc>
          <w:tcPr>
            <w:tcW w:w="79.35pt" w:type="dxa"/>
            <w:tcBorders>
              <w:bottom w:val="nil"/>
            </w:tcBorders>
          </w:tcPr>
          <w:p w:rsidR="00CA3BBB" w:rsidRDefault="00CA3BBB">
            <w:pPr>
              <w:pStyle w:val="ConsPlusNormal"/>
              <w:jc w:val="center"/>
            </w:pPr>
            <w:r>
              <w:t>3.1.3.1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212 в ред. </w:t>
            </w:r>
            <w:hyperlink r:id="rId115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213.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930041,3</w:t>
            </w:r>
          </w:p>
        </w:tc>
        <w:tc>
          <w:tcPr>
            <w:tcW w:w="70.85pt" w:type="dxa"/>
            <w:tcBorders>
              <w:bottom w:val="nil"/>
            </w:tcBorders>
          </w:tcPr>
          <w:p w:rsidR="00CA3BBB" w:rsidRDefault="00CA3BBB">
            <w:pPr>
              <w:pStyle w:val="ConsPlusNormal"/>
              <w:jc w:val="center"/>
            </w:pPr>
            <w:r>
              <w:t>172976,3</w:t>
            </w:r>
          </w:p>
        </w:tc>
        <w:tc>
          <w:tcPr>
            <w:tcW w:w="70.85pt" w:type="dxa"/>
            <w:tcBorders>
              <w:bottom w:val="nil"/>
            </w:tcBorders>
          </w:tcPr>
          <w:p w:rsidR="00CA3BBB" w:rsidRDefault="00CA3BBB">
            <w:pPr>
              <w:pStyle w:val="ConsPlusNormal"/>
              <w:jc w:val="center"/>
            </w:pPr>
            <w:r>
              <w:t>252355,0</w:t>
            </w:r>
          </w:p>
        </w:tc>
        <w:tc>
          <w:tcPr>
            <w:tcW w:w="70.85pt" w:type="dxa"/>
            <w:tcBorders>
              <w:bottom w:val="nil"/>
            </w:tcBorders>
          </w:tcPr>
          <w:p w:rsidR="00CA3BBB" w:rsidRDefault="00CA3BBB">
            <w:pPr>
              <w:pStyle w:val="ConsPlusNormal"/>
              <w:jc w:val="center"/>
            </w:pPr>
            <w:r>
              <w:t>252355,0</w:t>
            </w:r>
          </w:p>
        </w:tc>
        <w:tc>
          <w:tcPr>
            <w:tcW w:w="70.85pt" w:type="dxa"/>
            <w:tcBorders>
              <w:bottom w:val="nil"/>
            </w:tcBorders>
          </w:tcPr>
          <w:p w:rsidR="00CA3BBB" w:rsidRDefault="00CA3BBB">
            <w:pPr>
              <w:pStyle w:val="ConsPlusNormal"/>
              <w:jc w:val="center"/>
            </w:pPr>
            <w:r>
              <w:t>252355,0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213 в ред. </w:t>
            </w:r>
            <w:hyperlink r:id="rId116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214.</w:t>
            </w:r>
          </w:p>
        </w:tc>
        <w:tc>
          <w:tcPr>
            <w:tcW w:w="217.70pt" w:type="dxa"/>
          </w:tcPr>
          <w:p w:rsidR="00CA3BBB" w:rsidRDefault="00CA3BBB">
            <w:pPr>
              <w:pStyle w:val="ConsPlusNormal"/>
            </w:pPr>
            <w:r>
              <w:t>Мероприятие 3.14. Проведение мониторинга реализации мероприятий подпрограммы</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3.1.2.2, 3.1.2.3</w:t>
            </w:r>
          </w:p>
        </w:tc>
      </w:tr>
      <w:tr w:rsidR="00CA3BBB">
        <w:tc>
          <w:tcPr>
            <w:tcW w:w="45.35pt" w:type="dxa"/>
          </w:tcPr>
          <w:p w:rsidR="00CA3BBB" w:rsidRDefault="00CA3BBB">
            <w:pPr>
              <w:pStyle w:val="ConsPlusNormal"/>
              <w:jc w:val="center"/>
            </w:pPr>
            <w:r>
              <w:t>215.</w:t>
            </w:r>
          </w:p>
        </w:tc>
        <w:tc>
          <w:tcPr>
            <w:tcW w:w="217.70pt" w:type="dxa"/>
          </w:tcPr>
          <w:p w:rsidR="00CA3BBB" w:rsidRDefault="00CA3BBB">
            <w:pPr>
              <w:pStyle w:val="ConsPlusNormal"/>
            </w:pPr>
            <w:r>
              <w:t xml:space="preserve">Мероприятие 3.16. Осуществление мониторинга кредиторской задолженности ресурсоснабжающих организаций по оплате топливно-энергетических ресурсов, использованных для поставки ресурсов, </w:t>
            </w:r>
            <w:r>
              <w:lastRenderedPageBreak/>
              <w:t>необходимых для предоставления коммунальных услуг, организациям, осуществляющим управление многоквартирными домами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216.</w:t>
            </w:r>
          </w:p>
        </w:tc>
        <w:tc>
          <w:tcPr>
            <w:tcW w:w="217.70pt" w:type="dxa"/>
          </w:tcPr>
          <w:p w:rsidR="00CA3BBB" w:rsidRDefault="00CA3BBB">
            <w:pPr>
              <w:pStyle w:val="ConsPlusNormal"/>
            </w:pPr>
            <w:r>
              <w:t>Мероприятие 3.17. Разработка комплекса мер по снижению кредиторской задолженности ресурсоснабжающих организаций за топливно-энергетические ресурсы, организаций, осуществляющих управление многоквартирными домами, задолженности собственников и нанимателей жилых помещений по оплате жилого помещения и коммунальных услуг</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217.</w:t>
            </w:r>
          </w:p>
        </w:tc>
        <w:tc>
          <w:tcPr>
            <w:tcW w:w="217.70pt" w:type="dxa"/>
          </w:tcPr>
          <w:p w:rsidR="00CA3BBB" w:rsidRDefault="00CA3BBB">
            <w:pPr>
              <w:pStyle w:val="ConsPlusNormal"/>
            </w:pPr>
            <w:r>
              <w:t>Мероприятие 3.18. Сбор, анализ, обработка, расчет и свод данных для утверждения областного стандарта стоимости жилищно-коммунальных услуг, дифференцированной по муниципальным образованиям, расположенным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218.</w:t>
            </w:r>
          </w:p>
        </w:tc>
        <w:tc>
          <w:tcPr>
            <w:tcW w:w="217.70pt" w:type="dxa"/>
          </w:tcPr>
          <w:p w:rsidR="00CA3BBB" w:rsidRDefault="00CA3BBB">
            <w:pPr>
              <w:pStyle w:val="ConsPlusNormal"/>
            </w:pPr>
            <w:r>
              <w:t>Мероприятие 3.19. Обеспечение предоставления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N 22 "ЖКХ реформа")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3.1.2.3</w:t>
            </w:r>
          </w:p>
        </w:tc>
      </w:tr>
      <w:tr w:rsidR="00CA3BBB">
        <w:tc>
          <w:tcPr>
            <w:tcW w:w="45.35pt" w:type="dxa"/>
          </w:tcPr>
          <w:p w:rsidR="00CA3BBB" w:rsidRDefault="00CA3BBB">
            <w:pPr>
              <w:pStyle w:val="ConsPlusNormal"/>
              <w:jc w:val="center"/>
            </w:pPr>
            <w:r>
              <w:t>219.</w:t>
            </w:r>
          </w:p>
        </w:tc>
        <w:tc>
          <w:tcPr>
            <w:tcW w:w="217.70pt" w:type="dxa"/>
          </w:tcPr>
          <w:p w:rsidR="00CA3BBB" w:rsidRDefault="00CA3BBB">
            <w:pPr>
              <w:pStyle w:val="ConsPlusNormal"/>
            </w:pPr>
            <w:r>
              <w:t>Мероприятие 3.20. Разработка мер, направленных на улучшение финансового состояния организаций жилищно-</w:t>
            </w:r>
            <w:r>
              <w:lastRenderedPageBreak/>
              <w:t>коммунального комплекса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220.</w:t>
            </w:r>
          </w:p>
        </w:tc>
        <w:tc>
          <w:tcPr>
            <w:tcW w:w="217.70pt" w:type="dxa"/>
          </w:tcPr>
          <w:p w:rsidR="00CA3BBB" w:rsidRDefault="00CA3BBB">
            <w:pPr>
              <w:pStyle w:val="ConsPlusNormal"/>
            </w:pPr>
            <w:r>
              <w:t>Мероприятие 3.21. Согласование муниципальных программ по выходу организаций в сфере жилищно-коммунального хозяйства на безубыточный уровень работ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3.1.3.1</w:t>
            </w:r>
          </w:p>
        </w:tc>
      </w:tr>
      <w:tr w:rsidR="00CA3BBB">
        <w:tc>
          <w:tcPr>
            <w:tcW w:w="45.35pt" w:type="dxa"/>
          </w:tcPr>
          <w:p w:rsidR="00CA3BBB" w:rsidRDefault="00CA3BBB">
            <w:pPr>
              <w:pStyle w:val="ConsPlusNormal"/>
              <w:jc w:val="center"/>
            </w:pPr>
            <w:r>
              <w:t>221.</w:t>
            </w:r>
          </w:p>
        </w:tc>
        <w:tc>
          <w:tcPr>
            <w:tcW w:w="217.70pt" w:type="dxa"/>
          </w:tcPr>
          <w:p w:rsidR="00CA3BBB" w:rsidRDefault="00CA3BBB">
            <w:pPr>
              <w:pStyle w:val="ConsPlusNormal"/>
            </w:pPr>
            <w:r>
              <w:t>Мероприятие 3.22. Правовое сопровождение вопросов, связанных с экономикой, тарифной политикой и реформированием жилищно-коммунального хозяйства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5.1.1.2</w:t>
            </w:r>
          </w:p>
        </w:tc>
      </w:tr>
      <w:tr w:rsidR="00CA3BBB">
        <w:tc>
          <w:tcPr>
            <w:tcW w:w="45.35pt" w:type="dxa"/>
          </w:tcPr>
          <w:p w:rsidR="00CA3BBB" w:rsidRDefault="00CA3BBB">
            <w:pPr>
              <w:pStyle w:val="ConsPlusNormal"/>
              <w:jc w:val="center"/>
            </w:pPr>
            <w:r>
              <w:t>222.</w:t>
            </w:r>
          </w:p>
        </w:tc>
        <w:tc>
          <w:tcPr>
            <w:tcW w:w="217.70pt" w:type="dxa"/>
          </w:tcPr>
          <w:p w:rsidR="00CA3BBB" w:rsidRDefault="00CA3BBB">
            <w:pPr>
              <w:pStyle w:val="ConsPlusNormal"/>
            </w:pPr>
            <w:r>
              <w:t>Мероприятие 3.23. Исполнение государственной услуги по рассмотрению обращений граждан</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3.1.2.1 - 3.1.2.3</w:t>
            </w:r>
          </w:p>
        </w:tc>
      </w:tr>
      <w:tr w:rsidR="00CA3BBB">
        <w:tc>
          <w:tcPr>
            <w:tcW w:w="45.35pt" w:type="dxa"/>
          </w:tcPr>
          <w:p w:rsidR="00CA3BBB" w:rsidRDefault="00CA3BBB">
            <w:pPr>
              <w:pStyle w:val="ConsPlusNormal"/>
              <w:jc w:val="center"/>
            </w:pPr>
            <w:r>
              <w:t>223.</w:t>
            </w:r>
          </w:p>
        </w:tc>
        <w:tc>
          <w:tcPr>
            <w:tcW w:w="217.70pt" w:type="dxa"/>
          </w:tcPr>
          <w:p w:rsidR="00CA3BBB" w:rsidRDefault="00CA3BBB">
            <w:pPr>
              <w:pStyle w:val="ConsPlusNormal"/>
            </w:pPr>
            <w:r>
              <w:t>Мероприятие 3.24. Проведение обучающих семинаров по управленческим округам Свердловской области по вопросам изменения законодательства в жилищной сфере</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3.1.1.6, 3.1.2.3</w:t>
            </w:r>
          </w:p>
        </w:tc>
      </w:tr>
      <w:tr w:rsidR="00CA3BBB">
        <w:tc>
          <w:tcPr>
            <w:tcW w:w="45.35pt" w:type="dxa"/>
          </w:tcPr>
          <w:p w:rsidR="00CA3BBB" w:rsidRDefault="00CA3BBB">
            <w:pPr>
              <w:pStyle w:val="ConsPlusNormal"/>
              <w:jc w:val="center"/>
            </w:pPr>
            <w:r>
              <w:t>224.</w:t>
            </w:r>
          </w:p>
        </w:tc>
        <w:tc>
          <w:tcPr>
            <w:tcW w:w="217.70pt" w:type="dxa"/>
          </w:tcPr>
          <w:p w:rsidR="00CA3BBB" w:rsidRDefault="00CA3BBB">
            <w:pPr>
              <w:pStyle w:val="ConsPlusNormal"/>
            </w:pPr>
            <w:r>
              <w:t>Мероприятие 3.28. Предоставление субсидии на выполнение мероприятий по благоустройству дворовых территорий в муниципальных образованиях, расположенных на территории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3.1.2.4, 3.1.2.5</w:t>
            </w:r>
          </w:p>
        </w:tc>
      </w:tr>
      <w:tr w:rsidR="00CA3BBB">
        <w:tc>
          <w:tcPr>
            <w:tcW w:w="45.35pt" w:type="dxa"/>
          </w:tcPr>
          <w:p w:rsidR="00CA3BBB" w:rsidRDefault="00CA3BBB">
            <w:pPr>
              <w:pStyle w:val="ConsPlusNormal"/>
              <w:jc w:val="center"/>
            </w:pPr>
            <w:r>
              <w:t>225.</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226.</w:t>
            </w:r>
          </w:p>
        </w:tc>
        <w:tc>
          <w:tcPr>
            <w:tcW w:w="217.70pt" w:type="dxa"/>
          </w:tcPr>
          <w:p w:rsidR="00CA3BBB" w:rsidRDefault="00CA3BBB">
            <w:pPr>
              <w:pStyle w:val="ConsPlusNormal"/>
            </w:pPr>
            <w:r>
              <w:t>в том числе субсидии местным бюджетам</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227.</w:t>
            </w:r>
          </w:p>
        </w:tc>
        <w:tc>
          <w:tcPr>
            <w:tcW w:w="217.70pt" w:type="dxa"/>
          </w:tcPr>
          <w:p w:rsidR="00CA3BBB" w:rsidRDefault="00CA3BBB">
            <w:pPr>
              <w:pStyle w:val="ConsPlusNormal"/>
            </w:pPr>
            <w:r>
              <w:t>Мероприятие 3.29. Мониторинг задолженности муниципальных унитарных предприятий в сфере жилищно-коммунального хозяйства по уплате страховых взносов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1.1.1.9</w:t>
            </w:r>
          </w:p>
        </w:tc>
      </w:tr>
      <w:tr w:rsidR="00CA3BBB">
        <w:tc>
          <w:tcPr>
            <w:tcW w:w="45.35pt" w:type="dxa"/>
          </w:tcPr>
          <w:p w:rsidR="00CA3BBB" w:rsidRDefault="00CA3BBB">
            <w:pPr>
              <w:pStyle w:val="ConsPlusNormal"/>
              <w:jc w:val="center"/>
            </w:pPr>
            <w:r>
              <w:t>228.</w:t>
            </w:r>
          </w:p>
        </w:tc>
        <w:tc>
          <w:tcPr>
            <w:tcW w:w="217.70pt" w:type="dxa"/>
          </w:tcPr>
          <w:p w:rsidR="00CA3BBB" w:rsidRDefault="00CA3BBB">
            <w:pPr>
              <w:pStyle w:val="ConsPlusNormal"/>
            </w:pPr>
            <w:r>
              <w:t>Мероприятие 3.33.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об организации погребения и похоронного дела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3.1.1.4, 3.1.1.5</w:t>
            </w:r>
          </w:p>
        </w:tc>
      </w:tr>
      <w:tr w:rsidR="00CA3BBB">
        <w:tc>
          <w:tcPr>
            <w:tcW w:w="45.35pt" w:type="dxa"/>
          </w:tcPr>
          <w:p w:rsidR="00CA3BBB" w:rsidRDefault="00CA3BBB">
            <w:pPr>
              <w:pStyle w:val="ConsPlusNormal"/>
              <w:jc w:val="center"/>
            </w:pPr>
            <w:r>
              <w:t>229.</w:t>
            </w:r>
          </w:p>
        </w:tc>
        <w:tc>
          <w:tcPr>
            <w:tcW w:w="217.70pt" w:type="dxa"/>
          </w:tcPr>
          <w:p w:rsidR="00CA3BBB" w:rsidRDefault="00CA3BBB">
            <w:pPr>
              <w:pStyle w:val="ConsPlusNormal"/>
            </w:pPr>
            <w:r>
              <w:t xml:space="preserve">Мероприятие 3.42. Мониторинг эффективности предоставления налоговых льгот по налогу на имущество организаций, предоставленных </w:t>
            </w:r>
            <w:hyperlink r:id="rId1161"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w:t>
            </w:r>
          </w:p>
        </w:tc>
      </w:tr>
      <w:tr w:rsidR="00CA3BBB">
        <w:tc>
          <w:tcPr>
            <w:tcW w:w="45.35pt" w:type="dxa"/>
          </w:tcPr>
          <w:p w:rsidR="00CA3BBB" w:rsidRDefault="00CA3BBB">
            <w:pPr>
              <w:pStyle w:val="ConsPlusNormal"/>
              <w:jc w:val="center"/>
            </w:pPr>
            <w:r>
              <w:t>230.</w:t>
            </w:r>
          </w:p>
        </w:tc>
        <w:tc>
          <w:tcPr>
            <w:tcW w:w="733.50pt" w:type="dxa"/>
            <w:gridSpan w:val="8"/>
            <w:vAlign w:val="center"/>
          </w:tcPr>
          <w:p w:rsidR="00CA3BBB" w:rsidRDefault="00CA3BBB">
            <w:pPr>
              <w:pStyle w:val="ConsPlusNormal"/>
              <w:jc w:val="center"/>
              <w:outlineLvl w:val="3"/>
            </w:pPr>
            <w:r>
              <w:t>Подпрограмма 3-1 "Чистая среда"</w:t>
            </w:r>
          </w:p>
        </w:tc>
      </w:tr>
      <w:tr w:rsidR="00CA3BBB">
        <w:tblPrEx>
          <w:tblBorders>
            <w:insideH w:val="nil"/>
          </w:tblBorders>
        </w:tblPrEx>
        <w:tc>
          <w:tcPr>
            <w:tcW w:w="45.35pt" w:type="dxa"/>
            <w:tcBorders>
              <w:bottom w:val="nil"/>
            </w:tcBorders>
          </w:tcPr>
          <w:p w:rsidR="00CA3BBB" w:rsidRDefault="00CA3BBB">
            <w:pPr>
              <w:pStyle w:val="ConsPlusNormal"/>
              <w:jc w:val="center"/>
            </w:pPr>
            <w:r>
              <w:t>231.</w:t>
            </w:r>
          </w:p>
        </w:tc>
        <w:tc>
          <w:tcPr>
            <w:tcW w:w="217.70pt" w:type="dxa"/>
            <w:tcBorders>
              <w:bottom w:val="nil"/>
            </w:tcBorders>
          </w:tcPr>
          <w:p w:rsidR="00CA3BBB" w:rsidRDefault="00CA3BBB">
            <w:pPr>
              <w:pStyle w:val="ConsPlusNormal"/>
            </w:pPr>
            <w:r>
              <w:t>Всего по подпрограмме 3-1 "Чистая среда"</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1249388,3</w:t>
            </w:r>
          </w:p>
        </w:tc>
        <w:tc>
          <w:tcPr>
            <w:tcW w:w="70.85pt" w:type="dxa"/>
            <w:tcBorders>
              <w:bottom w:val="nil"/>
            </w:tcBorders>
          </w:tcPr>
          <w:p w:rsidR="00CA3BBB" w:rsidRDefault="00CA3BBB">
            <w:pPr>
              <w:pStyle w:val="ConsPlusNormal"/>
              <w:jc w:val="center"/>
            </w:pPr>
            <w:r>
              <w:t>75689,7</w:t>
            </w:r>
          </w:p>
        </w:tc>
        <w:tc>
          <w:tcPr>
            <w:tcW w:w="70.85pt" w:type="dxa"/>
            <w:tcBorders>
              <w:bottom w:val="nil"/>
            </w:tcBorders>
          </w:tcPr>
          <w:p w:rsidR="00CA3BBB" w:rsidRDefault="00CA3BBB">
            <w:pPr>
              <w:pStyle w:val="ConsPlusNormal"/>
              <w:jc w:val="center"/>
            </w:pPr>
            <w:r>
              <w:t>60268,6</w:t>
            </w:r>
          </w:p>
        </w:tc>
        <w:tc>
          <w:tcPr>
            <w:tcW w:w="70.85pt" w:type="dxa"/>
            <w:tcBorders>
              <w:bottom w:val="nil"/>
            </w:tcBorders>
          </w:tcPr>
          <w:p w:rsidR="00CA3BBB" w:rsidRDefault="00CA3BBB">
            <w:pPr>
              <w:pStyle w:val="ConsPlusNormal"/>
              <w:jc w:val="center"/>
            </w:pPr>
            <w:r>
              <w:t>62500,0</w:t>
            </w:r>
          </w:p>
        </w:tc>
        <w:tc>
          <w:tcPr>
            <w:tcW w:w="70.85pt" w:type="dxa"/>
            <w:tcBorders>
              <w:bottom w:val="nil"/>
            </w:tcBorders>
          </w:tcPr>
          <w:p w:rsidR="00CA3BBB" w:rsidRDefault="00CA3BBB">
            <w:pPr>
              <w:pStyle w:val="ConsPlusNormal"/>
              <w:jc w:val="center"/>
            </w:pPr>
            <w:r>
              <w:t>1050930,0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231 в ред. </w:t>
            </w:r>
            <w:hyperlink r:id="rId116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232.</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232 в ред. </w:t>
            </w:r>
            <w:hyperlink r:id="rId1163"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233.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109892,9</w:t>
            </w:r>
          </w:p>
        </w:tc>
        <w:tc>
          <w:tcPr>
            <w:tcW w:w="70.85pt" w:type="dxa"/>
            <w:tcBorders>
              <w:bottom w:val="nil"/>
            </w:tcBorders>
          </w:tcPr>
          <w:p w:rsidR="00CA3BBB" w:rsidRDefault="00CA3BBB">
            <w:pPr>
              <w:pStyle w:val="ConsPlusNormal"/>
              <w:jc w:val="center"/>
            </w:pPr>
            <w:r>
              <w:t>10230,0</w:t>
            </w:r>
          </w:p>
        </w:tc>
        <w:tc>
          <w:tcPr>
            <w:tcW w:w="70.85pt" w:type="dxa"/>
            <w:tcBorders>
              <w:bottom w:val="nil"/>
            </w:tcBorders>
          </w:tcPr>
          <w:p w:rsidR="00CA3BBB" w:rsidRDefault="00CA3BBB">
            <w:pPr>
              <w:pStyle w:val="ConsPlusNormal"/>
              <w:jc w:val="center"/>
            </w:pPr>
            <w:r>
              <w:t>49662,9</w:t>
            </w: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233 в ред. </w:t>
            </w:r>
            <w:hyperlink r:id="rId116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234.</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10000,0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234 в ред. </w:t>
            </w:r>
            <w:hyperlink r:id="rId116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235.</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39901,3</w:t>
            </w: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235 в ред. </w:t>
            </w:r>
            <w:hyperlink r:id="rId1166"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236.</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1039035,7</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10605,7</w:t>
            </w:r>
          </w:p>
        </w:tc>
        <w:tc>
          <w:tcPr>
            <w:tcW w:w="70.85pt" w:type="dxa"/>
            <w:tcBorders>
              <w:bottom w:val="nil"/>
            </w:tcBorders>
          </w:tcPr>
          <w:p w:rsidR="00CA3BBB" w:rsidRDefault="00CA3BBB">
            <w:pPr>
              <w:pStyle w:val="ConsPlusNormal"/>
              <w:jc w:val="center"/>
            </w:pPr>
            <w:r>
              <w:t>12500,0</w:t>
            </w:r>
          </w:p>
        </w:tc>
        <w:tc>
          <w:tcPr>
            <w:tcW w:w="70.85pt" w:type="dxa"/>
            <w:tcBorders>
              <w:bottom w:val="nil"/>
            </w:tcBorders>
          </w:tcPr>
          <w:p w:rsidR="00CA3BBB" w:rsidRDefault="00CA3BBB">
            <w:pPr>
              <w:pStyle w:val="ConsPlusNormal"/>
              <w:jc w:val="center"/>
            </w:pPr>
            <w:r>
              <w:t>1015930,0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236 в ред. </w:t>
            </w:r>
            <w:hyperlink r:id="rId1167"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237.</w:t>
            </w:r>
          </w:p>
        </w:tc>
        <w:tc>
          <w:tcPr>
            <w:tcW w:w="217.70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237 в ред. </w:t>
            </w:r>
            <w:hyperlink r:id="rId116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238.</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239.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239 в ред. </w:t>
            </w:r>
            <w:hyperlink r:id="rId116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240.</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240 в ред. </w:t>
            </w:r>
            <w:hyperlink r:id="rId117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241.</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241 в ред. </w:t>
            </w:r>
            <w:hyperlink r:id="rId1171"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242.</w:t>
            </w:r>
          </w:p>
        </w:tc>
        <w:tc>
          <w:tcPr>
            <w:tcW w:w="217.70pt" w:type="dxa"/>
            <w:tcBorders>
              <w:bottom w:val="nil"/>
            </w:tcBorders>
          </w:tcPr>
          <w:p w:rsidR="00CA3BBB" w:rsidRDefault="00CA3BBB">
            <w:pPr>
              <w:pStyle w:val="ConsPlusNormal"/>
            </w:pPr>
            <w:r>
              <w:t>В том числе региональный проект "Комплексная система обращения с твердыми коммунальными отходами (Свердловская область)"</w:t>
            </w:r>
          </w:p>
        </w:tc>
        <w:tc>
          <w:tcPr>
            <w:tcW w:w="82.20pt" w:type="dxa"/>
            <w:tcBorders>
              <w:bottom w:val="nil"/>
            </w:tcBorders>
          </w:tcPr>
          <w:p w:rsidR="00CA3BBB" w:rsidRDefault="00CA3BBB">
            <w:pPr>
              <w:pStyle w:val="ConsPlusNormal"/>
              <w:jc w:val="center"/>
            </w:pPr>
            <w:r>
              <w:t>G2</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242 в ред. </w:t>
            </w:r>
            <w:hyperlink r:id="rId1172"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243.</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243 в ред. </w:t>
            </w:r>
            <w:hyperlink r:id="rId1173"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243-1.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243-1 введен </w:t>
            </w:r>
            <w:hyperlink r:id="rId1174"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243-2.</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243-2 введен </w:t>
            </w:r>
            <w:hyperlink r:id="rId1175"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243-3.</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243-3 введен </w:t>
            </w:r>
            <w:hyperlink r:id="rId1176" w:history="1">
              <w:r>
                <w:rPr>
                  <w:color w:val="0000FF"/>
                </w:rPr>
                <w:t>Постановлением</w:t>
              </w:r>
            </w:hyperlink>
            <w:r>
              <w:t xml:space="preserve"> Правительства Свердловской области от 28.10.2021</w:t>
            </w:r>
          </w:p>
          <w:p w:rsidR="00CA3BBB" w:rsidRDefault="00CA3BBB">
            <w:pPr>
              <w:pStyle w:val="ConsPlusNormal"/>
              <w:jc w:val="both"/>
            </w:pPr>
            <w:r>
              <w:t>N 724-ПП)</w:t>
            </w:r>
          </w:p>
        </w:tc>
      </w:tr>
      <w:tr w:rsidR="00CA3BBB">
        <w:tc>
          <w:tcPr>
            <w:tcW w:w="45.35pt" w:type="dxa"/>
          </w:tcPr>
          <w:p w:rsidR="00CA3BBB" w:rsidRDefault="00CA3BBB">
            <w:pPr>
              <w:pStyle w:val="ConsPlusNormal"/>
              <w:jc w:val="center"/>
            </w:pPr>
            <w:r>
              <w:lastRenderedPageBreak/>
              <w:t>244.</w:t>
            </w:r>
          </w:p>
        </w:tc>
        <w:tc>
          <w:tcPr>
            <w:tcW w:w="217.70pt" w:type="dxa"/>
          </w:tcPr>
          <w:p w:rsidR="00CA3BBB" w:rsidRDefault="00CA3BBB">
            <w:pPr>
              <w:pStyle w:val="ConsPlusNormal"/>
            </w:pPr>
            <w:r>
              <w:t>Результат "Субъектами Российской Федерации обеспечена деятельность по оказанию коммунальной услуги населению по обращению с твердыми коммунальными отходами" в том числе</w:t>
            </w:r>
          </w:p>
        </w:tc>
        <w:tc>
          <w:tcPr>
            <w:tcW w:w="82.20pt" w:type="dxa"/>
          </w:tcPr>
          <w:p w:rsidR="00CA3BBB" w:rsidRDefault="00CA3BBB">
            <w:pPr>
              <w:pStyle w:val="ConsPlusNormal"/>
              <w:jc w:val="center"/>
            </w:pPr>
            <w:r>
              <w:t>G2</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245.</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246.</w:t>
            </w:r>
          </w:p>
        </w:tc>
        <w:tc>
          <w:tcPr>
            <w:tcW w:w="217.70pt" w:type="dxa"/>
          </w:tcPr>
          <w:p w:rsidR="00CA3BBB" w:rsidRDefault="00CA3BBB">
            <w:pPr>
              <w:pStyle w:val="ConsPlusNormal"/>
            </w:pPr>
            <w:r>
              <w:t>Мероприятие 3-1.20. Предоставление субсидий на финансовое обеспечение части затрат региональных операторов по обращению с твердыми коммунальными отходами (федеральный проект "Комплексная система обращения с твердыми коммунальными отходами")</w:t>
            </w:r>
          </w:p>
        </w:tc>
        <w:tc>
          <w:tcPr>
            <w:tcW w:w="82.20pt" w:type="dxa"/>
          </w:tcPr>
          <w:p w:rsidR="00CA3BBB" w:rsidRDefault="00CA3BBB">
            <w:pPr>
              <w:pStyle w:val="ConsPlusNormal"/>
              <w:jc w:val="center"/>
            </w:pPr>
            <w:r>
              <w:t>G2</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3-1.1.1.13, 3-1.1.1.14</w:t>
            </w:r>
          </w:p>
        </w:tc>
      </w:tr>
      <w:tr w:rsidR="00CA3BBB">
        <w:tc>
          <w:tcPr>
            <w:tcW w:w="45.35pt" w:type="dxa"/>
          </w:tcPr>
          <w:p w:rsidR="00CA3BBB" w:rsidRDefault="00CA3BBB">
            <w:pPr>
              <w:pStyle w:val="ConsPlusNormal"/>
              <w:jc w:val="center"/>
            </w:pPr>
            <w:r>
              <w:t>247.</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248.</w:t>
            </w:r>
          </w:p>
        </w:tc>
        <w:tc>
          <w:tcPr>
            <w:tcW w:w="217.70pt" w:type="dxa"/>
            <w:tcBorders>
              <w:bottom w:val="nil"/>
            </w:tcBorders>
          </w:tcPr>
          <w:p w:rsidR="00CA3BBB" w:rsidRDefault="00CA3BBB">
            <w:pPr>
              <w:pStyle w:val="ConsPlusNormal"/>
            </w:pPr>
            <w:r>
              <w:t>Результат "Введены в промышленную эксплуатацию мощности по обработке (сортировке) твердых коммунальных отходов"</w:t>
            </w:r>
          </w:p>
          <w:p w:rsidR="00CA3BBB" w:rsidRDefault="00CA3BBB">
            <w:pPr>
              <w:pStyle w:val="ConsPlusNormal"/>
            </w:pPr>
            <w:r>
              <w:t>в том числе</w:t>
            </w:r>
          </w:p>
        </w:tc>
        <w:tc>
          <w:tcPr>
            <w:tcW w:w="82.20pt" w:type="dxa"/>
            <w:tcBorders>
              <w:bottom w:val="nil"/>
            </w:tcBorders>
          </w:tcPr>
          <w:p w:rsidR="00CA3BBB" w:rsidRDefault="00CA3BBB">
            <w:pPr>
              <w:pStyle w:val="ConsPlusNormal"/>
              <w:jc w:val="center"/>
            </w:pPr>
            <w:r>
              <w:t>G2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248 в ред. </w:t>
            </w:r>
            <w:hyperlink r:id="rId1177"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c>
          <w:tcPr>
            <w:tcW w:w="45.35pt" w:type="dxa"/>
          </w:tcPr>
          <w:p w:rsidR="00CA3BBB" w:rsidRDefault="00CA3BBB">
            <w:pPr>
              <w:pStyle w:val="ConsPlusNormal"/>
              <w:jc w:val="center"/>
            </w:pPr>
            <w:r>
              <w:t>249.</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250.</w:t>
            </w:r>
          </w:p>
        </w:tc>
        <w:tc>
          <w:tcPr>
            <w:tcW w:w="217.70pt" w:type="dxa"/>
            <w:tcBorders>
              <w:bottom w:val="nil"/>
            </w:tcBorders>
          </w:tcPr>
          <w:p w:rsidR="00CA3BBB" w:rsidRDefault="00CA3BBB">
            <w:pPr>
              <w:pStyle w:val="ConsPlusNormal"/>
            </w:pPr>
            <w:r>
              <w:t>Мероприятие 3-1.21.</w:t>
            </w:r>
          </w:p>
          <w:p w:rsidR="00CA3BBB" w:rsidRDefault="00CA3BBB">
            <w:pPr>
              <w:pStyle w:val="ConsPlusNormal"/>
            </w:pPr>
            <w:r>
              <w:t xml:space="preserve">Создание объектов, на которых осуществляются обработка, накопление, утилизация, обезвреживание, размещение твердых коммунальных отходов, в соответствии с концессионными </w:t>
            </w:r>
            <w:r>
              <w:lastRenderedPageBreak/>
              <w:t>соглашениями, концедентом по которым выступает Свердловская область (федеральный проект "Комплексная система обращения с твердыми коммунальными отходами"), всего</w:t>
            </w:r>
          </w:p>
          <w:p w:rsidR="00CA3BBB" w:rsidRDefault="00CA3BBB">
            <w:pPr>
              <w:pStyle w:val="ConsPlusNormal"/>
            </w:pPr>
            <w:r>
              <w:t xml:space="preserve">из них </w:t>
            </w:r>
            <w:hyperlink w:anchor="P15065" w:history="1">
              <w:r>
                <w:rPr>
                  <w:color w:val="0000FF"/>
                </w:rPr>
                <w:t>&lt;**&gt;</w:t>
              </w:r>
            </w:hyperlink>
          </w:p>
        </w:tc>
        <w:tc>
          <w:tcPr>
            <w:tcW w:w="82.20pt" w:type="dxa"/>
            <w:tcBorders>
              <w:bottom w:val="nil"/>
            </w:tcBorders>
          </w:tcPr>
          <w:p w:rsidR="00CA3BBB" w:rsidRDefault="00CA3BBB">
            <w:pPr>
              <w:pStyle w:val="ConsPlusNormal"/>
              <w:jc w:val="center"/>
            </w:pPr>
            <w:r>
              <w:lastRenderedPageBreak/>
              <w:t>G2</w:t>
            </w:r>
          </w:p>
        </w:tc>
        <w:tc>
          <w:tcPr>
            <w:tcW w:w="70.85pt" w:type="dxa"/>
            <w:tcBorders>
              <w:bottom w:val="nil"/>
            </w:tcBorders>
          </w:tcPr>
          <w:p w:rsidR="00CA3BBB" w:rsidRDefault="00CA3BBB">
            <w:pPr>
              <w:pStyle w:val="ConsPlusNormal"/>
              <w:jc w:val="center"/>
            </w:pPr>
            <w:r>
              <w:t>0</w:t>
            </w:r>
          </w:p>
        </w:tc>
        <w:tc>
          <w:tcPr>
            <w:tcW w:w="70.85pt" w:type="dxa"/>
            <w:tcBorders>
              <w:bottom w:val="nil"/>
            </w:tcBorders>
          </w:tcPr>
          <w:p w:rsidR="00CA3BBB" w:rsidRDefault="00CA3BBB">
            <w:pPr>
              <w:pStyle w:val="ConsPlusNormal"/>
              <w:jc w:val="center"/>
            </w:pPr>
            <w:r>
              <w:t>0</w:t>
            </w:r>
          </w:p>
        </w:tc>
        <w:tc>
          <w:tcPr>
            <w:tcW w:w="70.85pt" w:type="dxa"/>
            <w:tcBorders>
              <w:bottom w:val="nil"/>
            </w:tcBorders>
          </w:tcPr>
          <w:p w:rsidR="00CA3BBB" w:rsidRDefault="00CA3BBB">
            <w:pPr>
              <w:pStyle w:val="ConsPlusNormal"/>
              <w:jc w:val="center"/>
            </w:pPr>
            <w:r>
              <w:t>0</w:t>
            </w:r>
          </w:p>
        </w:tc>
        <w:tc>
          <w:tcPr>
            <w:tcW w:w="70.85pt" w:type="dxa"/>
            <w:tcBorders>
              <w:bottom w:val="nil"/>
            </w:tcBorders>
          </w:tcPr>
          <w:p w:rsidR="00CA3BBB" w:rsidRDefault="00CA3BBB">
            <w:pPr>
              <w:pStyle w:val="ConsPlusNormal"/>
              <w:jc w:val="center"/>
            </w:pPr>
            <w:r>
              <w:t>0</w:t>
            </w:r>
          </w:p>
        </w:tc>
        <w:tc>
          <w:tcPr>
            <w:tcW w:w="70.85pt" w:type="dxa"/>
            <w:tcBorders>
              <w:bottom w:val="nil"/>
            </w:tcBorders>
          </w:tcPr>
          <w:p w:rsidR="00CA3BBB" w:rsidRDefault="00CA3BBB">
            <w:pPr>
              <w:pStyle w:val="ConsPlusNormal"/>
              <w:jc w:val="center"/>
            </w:pPr>
            <w:r>
              <w:t>0</w:t>
            </w:r>
          </w:p>
        </w:tc>
        <w:tc>
          <w:tcPr>
            <w:tcW w:w="79.35pt" w:type="dxa"/>
            <w:tcBorders>
              <w:bottom w:val="nil"/>
            </w:tcBorders>
          </w:tcPr>
          <w:p w:rsidR="00CA3BBB" w:rsidRDefault="00CA3BBB">
            <w:pPr>
              <w:pStyle w:val="ConsPlusNormal"/>
              <w:jc w:val="center"/>
            </w:pPr>
            <w:r>
              <w:t>3-1.1.2.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250 в ред. </w:t>
            </w:r>
            <w:hyperlink r:id="rId1178"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45.35pt" w:type="dxa"/>
          </w:tcPr>
          <w:p w:rsidR="00CA3BBB" w:rsidRDefault="00CA3BBB">
            <w:pPr>
              <w:pStyle w:val="ConsPlusNormal"/>
              <w:jc w:val="center"/>
            </w:pPr>
            <w:r>
              <w:t>251.</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w:t>
            </w:r>
          </w:p>
        </w:tc>
        <w:tc>
          <w:tcPr>
            <w:tcW w:w="70.85pt" w:type="dxa"/>
          </w:tcPr>
          <w:p w:rsidR="00CA3BBB" w:rsidRDefault="00CA3BBB">
            <w:pPr>
              <w:pStyle w:val="ConsPlusNormal"/>
              <w:jc w:val="center"/>
            </w:pPr>
            <w:r>
              <w:t>0</w:t>
            </w:r>
          </w:p>
        </w:tc>
        <w:tc>
          <w:tcPr>
            <w:tcW w:w="70.85pt" w:type="dxa"/>
          </w:tcPr>
          <w:p w:rsidR="00CA3BBB" w:rsidRDefault="00CA3BBB">
            <w:pPr>
              <w:pStyle w:val="ConsPlusNormal"/>
              <w:jc w:val="center"/>
            </w:pPr>
            <w:r>
              <w:t>0</w:t>
            </w:r>
          </w:p>
        </w:tc>
        <w:tc>
          <w:tcPr>
            <w:tcW w:w="70.85pt" w:type="dxa"/>
          </w:tcPr>
          <w:p w:rsidR="00CA3BBB" w:rsidRDefault="00CA3BBB">
            <w:pPr>
              <w:pStyle w:val="ConsPlusNormal"/>
              <w:jc w:val="center"/>
            </w:pPr>
            <w:r>
              <w:t>0</w:t>
            </w:r>
          </w:p>
        </w:tc>
        <w:tc>
          <w:tcPr>
            <w:tcW w:w="70.85pt" w:type="dxa"/>
          </w:tcPr>
          <w:p w:rsidR="00CA3BBB" w:rsidRDefault="00CA3BBB">
            <w:pPr>
              <w:pStyle w:val="ConsPlusNormal"/>
              <w:jc w:val="center"/>
            </w:pPr>
            <w:r>
              <w:t>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252.</w:t>
            </w:r>
          </w:p>
        </w:tc>
        <w:tc>
          <w:tcPr>
            <w:tcW w:w="217.70pt" w:type="dxa"/>
            <w:tcBorders>
              <w:bottom w:val="nil"/>
            </w:tcBorders>
          </w:tcPr>
          <w:p w:rsidR="00CA3BBB" w:rsidRDefault="00CA3BBB">
            <w:pPr>
              <w:pStyle w:val="ConsPlusNormal"/>
            </w:pPr>
            <w:r>
              <w:t>Результат "Закуплены субъектами Российской Федерации контейнеры для раздельного накопления твердых коммунальных отходов, устанавливаемые на контейнерные площадки, включенные в реестр мест (площадок) накопления твердых коммунальных отходов"</w:t>
            </w:r>
          </w:p>
          <w:p w:rsidR="00CA3BBB" w:rsidRDefault="00CA3BBB">
            <w:pPr>
              <w:pStyle w:val="ConsPlusNormal"/>
            </w:pPr>
            <w:r>
              <w:t>в том числе:</w:t>
            </w:r>
          </w:p>
        </w:tc>
        <w:tc>
          <w:tcPr>
            <w:tcW w:w="82.20pt" w:type="dxa"/>
            <w:tcBorders>
              <w:bottom w:val="nil"/>
            </w:tcBorders>
          </w:tcPr>
          <w:p w:rsidR="00CA3BBB" w:rsidRDefault="00CA3BBB">
            <w:pPr>
              <w:pStyle w:val="ConsPlusNormal"/>
              <w:jc w:val="center"/>
            </w:pPr>
            <w:r>
              <w:t>G2</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252 в ред. </w:t>
            </w:r>
            <w:hyperlink r:id="rId1179"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253.</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253 в ред. </w:t>
            </w:r>
            <w:hyperlink r:id="rId1180"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254 в ред. </w:t>
            </w:r>
            <w:hyperlink r:id="rId1181"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255.</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255 в ред. </w:t>
            </w:r>
            <w:hyperlink r:id="rId1182"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256.</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256 в ред. </w:t>
            </w:r>
            <w:hyperlink r:id="rId1183"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257.</w:t>
            </w:r>
          </w:p>
        </w:tc>
        <w:tc>
          <w:tcPr>
            <w:tcW w:w="217.70pt" w:type="dxa"/>
            <w:tcBorders>
              <w:bottom w:val="nil"/>
            </w:tcBorders>
          </w:tcPr>
          <w:p w:rsidR="00CA3BBB" w:rsidRDefault="00CA3BBB">
            <w:pPr>
              <w:pStyle w:val="ConsPlusNormal"/>
            </w:pPr>
            <w:r>
              <w:t>Мероприятие 3-1.4-1. Государственная поддержка закупки контейнеров для раздельного накопления твердых коммунальных отходов (федеральный проект "Комплексная система обращения с твердыми коммунальными отходами"), всего</w:t>
            </w:r>
          </w:p>
          <w:p w:rsidR="00CA3BBB" w:rsidRDefault="00CA3BBB">
            <w:pPr>
              <w:pStyle w:val="ConsPlusNormal"/>
            </w:pPr>
            <w:r>
              <w:t>из них:</w:t>
            </w:r>
          </w:p>
        </w:tc>
        <w:tc>
          <w:tcPr>
            <w:tcW w:w="82.20pt" w:type="dxa"/>
            <w:tcBorders>
              <w:bottom w:val="nil"/>
            </w:tcBorders>
          </w:tcPr>
          <w:p w:rsidR="00CA3BBB" w:rsidRDefault="00CA3BBB">
            <w:pPr>
              <w:pStyle w:val="ConsPlusNormal"/>
              <w:jc w:val="center"/>
            </w:pPr>
            <w:r>
              <w:t>G2</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70017,9</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3-1.1.1.6, 3-1.1.1.9</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257 в ред. </w:t>
            </w:r>
            <w:hyperlink r:id="rId1184"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258.</w:t>
            </w:r>
          </w:p>
        </w:tc>
        <w:tc>
          <w:tcPr>
            <w:tcW w:w="217.70pt" w:type="dxa"/>
            <w:tcBorders>
              <w:bottom w:val="nil"/>
            </w:tcBorders>
          </w:tcPr>
          <w:p w:rsidR="00CA3BBB" w:rsidRDefault="00CA3BBB">
            <w:pPr>
              <w:pStyle w:val="ConsPlusNormal"/>
            </w:pPr>
            <w:r>
              <w:t>федеральный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60558,4</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258 в ред. </w:t>
            </w:r>
            <w:hyperlink r:id="rId1185"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259.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259 в ред. </w:t>
            </w:r>
            <w:hyperlink r:id="rId1186"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260.</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4558,2</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260 в ред. </w:t>
            </w:r>
            <w:hyperlink r:id="rId1187"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261.</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4901,3</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261 в ред. </w:t>
            </w:r>
            <w:hyperlink r:id="rId1188" w:history="1">
              <w:r>
                <w:rPr>
                  <w:color w:val="0000FF"/>
                </w:rPr>
                <w:t>Постановления</w:t>
              </w:r>
            </w:hyperlink>
            <w:r>
              <w:t xml:space="preserve"> Правительства Свердловской области от 28.10.2021</w:t>
            </w:r>
          </w:p>
          <w:p w:rsidR="00CA3BBB" w:rsidRDefault="00CA3BBB">
            <w:pPr>
              <w:pStyle w:val="ConsPlusNormal"/>
              <w:jc w:val="both"/>
            </w:pPr>
            <w:r>
              <w:t>N 724-ПП)</w:t>
            </w:r>
          </w:p>
        </w:tc>
      </w:tr>
      <w:tr w:rsidR="00CA3BBB">
        <w:tblPrEx>
          <w:tblBorders>
            <w:insideH w:val="nil"/>
          </w:tblBorders>
        </w:tblPrEx>
        <w:tc>
          <w:tcPr>
            <w:tcW w:w="45.35pt" w:type="dxa"/>
            <w:tcBorders>
              <w:bottom w:val="nil"/>
            </w:tcBorders>
          </w:tcPr>
          <w:p w:rsidR="00CA3BBB" w:rsidRDefault="00CA3BBB">
            <w:pPr>
              <w:pStyle w:val="ConsPlusNormal"/>
              <w:jc w:val="center"/>
            </w:pPr>
            <w:r>
              <w:t>262.</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1179370,4</w:t>
            </w:r>
          </w:p>
        </w:tc>
        <w:tc>
          <w:tcPr>
            <w:tcW w:w="70.85pt" w:type="dxa"/>
            <w:tcBorders>
              <w:bottom w:val="nil"/>
            </w:tcBorders>
          </w:tcPr>
          <w:p w:rsidR="00CA3BBB" w:rsidRDefault="00CA3BBB">
            <w:pPr>
              <w:pStyle w:val="ConsPlusNormal"/>
              <w:jc w:val="center"/>
            </w:pPr>
            <w:r>
              <w:t>5671,8</w:t>
            </w:r>
          </w:p>
        </w:tc>
        <w:tc>
          <w:tcPr>
            <w:tcW w:w="70.85pt" w:type="dxa"/>
            <w:tcBorders>
              <w:bottom w:val="nil"/>
            </w:tcBorders>
          </w:tcPr>
          <w:p w:rsidR="00CA3BBB" w:rsidRDefault="00CA3BBB">
            <w:pPr>
              <w:pStyle w:val="ConsPlusNormal"/>
              <w:jc w:val="center"/>
            </w:pPr>
            <w:r>
              <w:t>60268,6</w:t>
            </w:r>
          </w:p>
        </w:tc>
        <w:tc>
          <w:tcPr>
            <w:tcW w:w="70.85pt" w:type="dxa"/>
            <w:tcBorders>
              <w:bottom w:val="nil"/>
            </w:tcBorders>
          </w:tcPr>
          <w:p w:rsidR="00CA3BBB" w:rsidRDefault="00CA3BBB">
            <w:pPr>
              <w:pStyle w:val="ConsPlusNormal"/>
              <w:jc w:val="center"/>
            </w:pPr>
            <w:r>
              <w:t>62500,0</w:t>
            </w:r>
          </w:p>
        </w:tc>
        <w:tc>
          <w:tcPr>
            <w:tcW w:w="70.85pt" w:type="dxa"/>
            <w:tcBorders>
              <w:bottom w:val="nil"/>
            </w:tcBorders>
          </w:tcPr>
          <w:p w:rsidR="00CA3BBB" w:rsidRDefault="00CA3BBB">
            <w:pPr>
              <w:pStyle w:val="ConsPlusNormal"/>
              <w:jc w:val="center"/>
            </w:pPr>
            <w:r>
              <w:t>1050930,0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262 в ред. </w:t>
            </w:r>
            <w:hyperlink r:id="rId118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263.</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264.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105334,7</w:t>
            </w:r>
          </w:p>
        </w:tc>
        <w:tc>
          <w:tcPr>
            <w:tcW w:w="70.85pt" w:type="dxa"/>
            <w:tcBorders>
              <w:bottom w:val="nil"/>
            </w:tcBorders>
          </w:tcPr>
          <w:p w:rsidR="00CA3BBB" w:rsidRDefault="00CA3BBB">
            <w:pPr>
              <w:pStyle w:val="ConsPlusNormal"/>
              <w:jc w:val="center"/>
            </w:pPr>
            <w:r>
              <w:t>5671,8</w:t>
            </w:r>
          </w:p>
        </w:tc>
        <w:tc>
          <w:tcPr>
            <w:tcW w:w="70.85pt" w:type="dxa"/>
            <w:tcBorders>
              <w:bottom w:val="nil"/>
            </w:tcBorders>
          </w:tcPr>
          <w:p w:rsidR="00CA3BBB" w:rsidRDefault="00CA3BBB">
            <w:pPr>
              <w:pStyle w:val="ConsPlusNormal"/>
              <w:jc w:val="center"/>
            </w:pPr>
            <w:r>
              <w:t>49662,9</w:t>
            </w: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264 в ред. </w:t>
            </w:r>
            <w:hyperlink r:id="rId119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265.</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45441,8</w:t>
            </w:r>
          </w:p>
        </w:tc>
        <w:tc>
          <w:tcPr>
            <w:tcW w:w="70.85pt" w:type="dxa"/>
            <w:tcBorders>
              <w:bottom w:val="nil"/>
            </w:tcBorders>
          </w:tcPr>
          <w:p w:rsidR="00CA3BBB" w:rsidRDefault="00CA3BBB">
            <w:pPr>
              <w:pStyle w:val="ConsPlusNormal"/>
              <w:jc w:val="center"/>
            </w:pPr>
            <w:r>
              <w:t>5441,8</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265 в ред. </w:t>
            </w:r>
            <w:hyperlink r:id="rId119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266.</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266 в ред. </w:t>
            </w:r>
            <w:hyperlink r:id="rId1192"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267.</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1015930,0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1015930,0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267 в ред. </w:t>
            </w:r>
            <w:hyperlink r:id="rId1193"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268.</w:t>
            </w:r>
          </w:p>
        </w:tc>
        <w:tc>
          <w:tcPr>
            <w:tcW w:w="217.70pt" w:type="dxa"/>
            <w:tcBorders>
              <w:bottom w:val="nil"/>
            </w:tcBorders>
          </w:tcPr>
          <w:p w:rsidR="00CA3BBB" w:rsidRDefault="00CA3BBB">
            <w:pPr>
              <w:pStyle w:val="ConsPlusNormal"/>
            </w:pPr>
            <w:r>
              <w:t xml:space="preserve">Мероприятие 3-1.1. </w:t>
            </w:r>
            <w:hyperlink w:anchor="P15064" w:history="1">
              <w:r>
                <w:rPr>
                  <w:color w:val="0000FF"/>
                </w:rPr>
                <w:t>(к) &lt;*&gt;</w:t>
              </w:r>
            </w:hyperlink>
            <w:r>
              <w:t xml:space="preserve"> Создание объектов по обработке, утилизации, обезвреживанию, размещению твердых коммунальных отходов, отвечающих </w:t>
            </w:r>
            <w:r>
              <w:lastRenderedPageBreak/>
              <w:t>требованиям законодательства Российской Федерации,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3-1.1.1.1, 3-1.1.1.2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268 в ред. </w:t>
            </w:r>
            <w:hyperlink r:id="rId119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269.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269 в ред. </w:t>
            </w:r>
            <w:hyperlink r:id="rId119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270.</w:t>
            </w:r>
          </w:p>
        </w:tc>
        <w:tc>
          <w:tcPr>
            <w:tcW w:w="217.70pt" w:type="dxa"/>
            <w:tcBorders>
              <w:bottom w:val="nil"/>
            </w:tcBorders>
          </w:tcPr>
          <w:p w:rsidR="00CA3BBB" w:rsidRDefault="00CA3BBB">
            <w:pPr>
              <w:pStyle w:val="ConsPlusNormal"/>
            </w:pPr>
            <w:r>
              <w:t xml:space="preserve">Мероприятие 3-1.2. </w:t>
            </w:r>
            <w:hyperlink w:anchor="P15064" w:history="1">
              <w:r>
                <w:rPr>
                  <w:color w:val="0000FF"/>
                </w:rPr>
                <w:t>(к) &lt;*&gt;</w:t>
              </w:r>
            </w:hyperlink>
            <w:r>
              <w:t xml:space="preserve"> Предоставление субсидий на строительство (реконструкцию) объектов по обработке, утилизации, обезвреживанию, захоронению твердых коммунальных отходов,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jc w:val="center"/>
            </w:pPr>
            <w:r>
              <w:t>3-1.1.1.1, 3-1.1.1.4, 3-1.1.1.5</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270 в ред. </w:t>
            </w:r>
            <w:hyperlink r:id="rId119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271 в ред. </w:t>
            </w:r>
            <w:hyperlink r:id="rId119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272.</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272 в ред. </w:t>
            </w:r>
            <w:hyperlink r:id="rId119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273.</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35000,0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35000,0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273 в ред. </w:t>
            </w:r>
            <w:hyperlink r:id="rId1199"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274.</w:t>
            </w:r>
          </w:p>
        </w:tc>
        <w:tc>
          <w:tcPr>
            <w:tcW w:w="217.70pt" w:type="dxa"/>
            <w:tcBorders>
              <w:bottom w:val="nil"/>
            </w:tcBorders>
          </w:tcPr>
          <w:p w:rsidR="00CA3BBB" w:rsidRDefault="00CA3BBB">
            <w:pPr>
              <w:pStyle w:val="ConsPlusNormal"/>
            </w:pPr>
            <w:r>
              <w:t xml:space="preserve">Мероприятие 3-1.2-1. </w:t>
            </w:r>
            <w:hyperlink w:anchor="P15064" w:history="1">
              <w:r>
                <w:rPr>
                  <w:color w:val="0000FF"/>
                </w:rPr>
                <w:t>(к) &lt;*&gt;</w:t>
              </w:r>
            </w:hyperlink>
            <w:r>
              <w:t xml:space="preserve">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(федеральный проект "Комплексная система обращения с твердыми коммунальными отходами"),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9.35pt" w:type="dxa"/>
            <w:tcBorders>
              <w:bottom w:val="nil"/>
            </w:tcBorders>
          </w:tcPr>
          <w:p w:rsidR="00CA3BBB" w:rsidRDefault="00CA3BBB">
            <w:pPr>
              <w:pStyle w:val="ConsPlusNormal"/>
              <w:jc w:val="center"/>
            </w:pPr>
            <w:r>
              <w:t>3-1.1.1.2, 3-1.1.1.6, 3-1.1.1.8 - 3-1.1.1.10, 3-1.1.1.12, 3-1.1.1.15 - 3-1.1.1.18</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274 в ред. </w:t>
            </w:r>
            <w:hyperlink r:id="rId1200"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c>
          <w:tcPr>
            <w:tcW w:w="45.35pt" w:type="dxa"/>
          </w:tcPr>
          <w:p w:rsidR="00CA3BBB" w:rsidRDefault="00CA3BBB">
            <w:pPr>
              <w:pStyle w:val="ConsPlusNormal"/>
              <w:jc w:val="center"/>
            </w:pPr>
            <w:r>
              <w:t>275.</w:t>
            </w:r>
          </w:p>
        </w:tc>
        <w:tc>
          <w:tcPr>
            <w:tcW w:w="217.70pt" w:type="dxa"/>
          </w:tcPr>
          <w:p w:rsidR="00CA3BBB" w:rsidRDefault="00CA3BBB">
            <w:pPr>
              <w:pStyle w:val="ConsPlusNormal"/>
            </w:pPr>
            <w:r>
              <w:t>федеральный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276.</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277.</w:t>
            </w:r>
          </w:p>
        </w:tc>
        <w:tc>
          <w:tcPr>
            <w:tcW w:w="217.70pt" w:type="dxa"/>
            <w:tcBorders>
              <w:bottom w:val="nil"/>
            </w:tcBorders>
          </w:tcPr>
          <w:p w:rsidR="00CA3BBB" w:rsidRDefault="00CA3BBB">
            <w:pPr>
              <w:pStyle w:val="ConsPlusNormal"/>
            </w:pPr>
            <w:r>
              <w:t>Мероприятие 3-1.3. Актуализация территориальной схемы в сфере обращения с отходами, в том числе с твердыми коммунальными отходами,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7240,0</w:t>
            </w:r>
          </w:p>
        </w:tc>
        <w:tc>
          <w:tcPr>
            <w:tcW w:w="70.85pt" w:type="dxa"/>
            <w:tcBorders>
              <w:bottom w:val="nil"/>
            </w:tcBorders>
          </w:tcPr>
          <w:p w:rsidR="00CA3BBB" w:rsidRDefault="00CA3BBB">
            <w:pPr>
              <w:pStyle w:val="ConsPlusNormal"/>
              <w:jc w:val="center"/>
            </w:pPr>
            <w:r>
              <w:t>230,0</w:t>
            </w:r>
          </w:p>
        </w:tc>
        <w:tc>
          <w:tcPr>
            <w:tcW w:w="70.85pt" w:type="dxa"/>
            <w:tcBorders>
              <w:bottom w:val="nil"/>
            </w:tcBorders>
          </w:tcPr>
          <w:p w:rsidR="00CA3BBB" w:rsidRDefault="00CA3BBB">
            <w:pPr>
              <w:pStyle w:val="ConsPlusNormal"/>
              <w:jc w:val="center"/>
            </w:pPr>
            <w:r>
              <w:t>7240,0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3-1.1.1.11, 3-1.1.3.2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277 в ред. </w:t>
            </w:r>
            <w:hyperlink r:id="rId120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278.</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7240,0</w:t>
            </w:r>
          </w:p>
        </w:tc>
        <w:tc>
          <w:tcPr>
            <w:tcW w:w="70.85pt" w:type="dxa"/>
            <w:tcBorders>
              <w:bottom w:val="nil"/>
            </w:tcBorders>
          </w:tcPr>
          <w:p w:rsidR="00CA3BBB" w:rsidRDefault="00CA3BBB">
            <w:pPr>
              <w:pStyle w:val="ConsPlusNormal"/>
              <w:jc w:val="center"/>
            </w:pPr>
            <w:r>
              <w:t>230,0</w:t>
            </w:r>
          </w:p>
        </w:tc>
        <w:tc>
          <w:tcPr>
            <w:tcW w:w="70.85pt" w:type="dxa"/>
            <w:tcBorders>
              <w:bottom w:val="nil"/>
            </w:tcBorders>
          </w:tcPr>
          <w:p w:rsidR="00CA3BBB" w:rsidRDefault="00CA3BBB">
            <w:pPr>
              <w:pStyle w:val="ConsPlusNormal"/>
              <w:jc w:val="center"/>
            </w:pPr>
            <w:r>
              <w:t>7240,0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278 в ред. </w:t>
            </w:r>
            <w:hyperlink r:id="rId120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278-1.</w:t>
            </w:r>
          </w:p>
        </w:tc>
        <w:tc>
          <w:tcPr>
            <w:tcW w:w="217.70pt" w:type="dxa"/>
            <w:tcBorders>
              <w:bottom w:val="nil"/>
            </w:tcBorders>
          </w:tcPr>
          <w:p w:rsidR="00CA3BBB" w:rsidRDefault="00CA3BBB">
            <w:pPr>
              <w:pStyle w:val="ConsPlusNormal"/>
            </w:pPr>
            <w:r>
              <w:t xml:space="preserve">Мероприятие 3-1.3.1. Аттестация межведомственной информационной </w:t>
            </w:r>
            <w:r>
              <w:lastRenderedPageBreak/>
              <w:t>системы "Электронная модель территориальной схемы обращения с отходами производства и потребления, в том числе с твердыми коммунальными отходами,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470,0</w:t>
            </w:r>
          </w:p>
        </w:tc>
        <w:tc>
          <w:tcPr>
            <w:tcW w:w="70.85pt" w:type="dxa"/>
            <w:tcBorders>
              <w:bottom w:val="nil"/>
            </w:tcBorders>
          </w:tcPr>
          <w:p w:rsidR="00CA3BBB" w:rsidRDefault="00CA3BBB">
            <w:pPr>
              <w:pStyle w:val="ConsPlusNormal"/>
              <w:jc w:val="center"/>
            </w:pPr>
            <w:r>
              <w:t>230,0</w:t>
            </w:r>
          </w:p>
        </w:tc>
        <w:tc>
          <w:tcPr>
            <w:tcW w:w="70.85pt" w:type="dxa"/>
            <w:tcBorders>
              <w:bottom w:val="nil"/>
            </w:tcBorders>
          </w:tcPr>
          <w:p w:rsidR="00CA3BBB" w:rsidRDefault="00CA3BBB">
            <w:pPr>
              <w:pStyle w:val="ConsPlusNormal"/>
              <w:jc w:val="center"/>
            </w:pPr>
            <w:r>
              <w:t>240,0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278-1 в ред. </w:t>
            </w:r>
            <w:hyperlink r:id="rId120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278-2.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470,0</w:t>
            </w:r>
          </w:p>
        </w:tc>
        <w:tc>
          <w:tcPr>
            <w:tcW w:w="70.85pt" w:type="dxa"/>
            <w:tcBorders>
              <w:bottom w:val="nil"/>
            </w:tcBorders>
          </w:tcPr>
          <w:p w:rsidR="00CA3BBB" w:rsidRDefault="00CA3BBB">
            <w:pPr>
              <w:pStyle w:val="ConsPlusNormal"/>
              <w:jc w:val="center"/>
            </w:pPr>
            <w:r>
              <w:t>230,0</w:t>
            </w:r>
          </w:p>
        </w:tc>
        <w:tc>
          <w:tcPr>
            <w:tcW w:w="70.85pt" w:type="dxa"/>
            <w:tcBorders>
              <w:bottom w:val="nil"/>
            </w:tcBorders>
          </w:tcPr>
          <w:p w:rsidR="00CA3BBB" w:rsidRDefault="00CA3BBB">
            <w:pPr>
              <w:pStyle w:val="ConsPlusNormal"/>
              <w:jc w:val="center"/>
            </w:pPr>
            <w:r>
              <w:t>240,0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278-2 в ред. </w:t>
            </w:r>
            <w:hyperlink r:id="rId120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278-3.</w:t>
            </w:r>
          </w:p>
        </w:tc>
        <w:tc>
          <w:tcPr>
            <w:tcW w:w="217.70pt" w:type="dxa"/>
            <w:tcBorders>
              <w:bottom w:val="nil"/>
            </w:tcBorders>
          </w:tcPr>
          <w:p w:rsidR="00CA3BBB" w:rsidRDefault="00CA3BBB">
            <w:pPr>
              <w:pStyle w:val="ConsPlusNormal"/>
            </w:pPr>
            <w:r>
              <w:t>Мероприятие 3-1.3.2. Развитие межведомственной информационной системы "Электронная модель территориальной схемы обращения с отходами производства и потребления, в том числе с твердыми коммунальными отходами, Свердловской области"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7000,0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278-3 в ред. </w:t>
            </w:r>
            <w:hyperlink r:id="rId120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278-4.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7000,0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278-4 в ред. </w:t>
            </w:r>
            <w:hyperlink r:id="rId120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279.</w:t>
            </w:r>
          </w:p>
        </w:tc>
        <w:tc>
          <w:tcPr>
            <w:tcW w:w="217.70pt" w:type="dxa"/>
            <w:tcBorders>
              <w:bottom w:val="nil"/>
            </w:tcBorders>
          </w:tcPr>
          <w:p w:rsidR="00CA3BBB" w:rsidRDefault="00CA3BBB">
            <w:pPr>
              <w:pStyle w:val="ConsPlusNormal"/>
            </w:pPr>
            <w:r>
              <w:t xml:space="preserve">Мероприятие 3-1.4. Организация деятельности по накоплению (в том числе раздельному накоплению), транспортированию, обработке, </w:t>
            </w:r>
            <w:r>
              <w:lastRenderedPageBreak/>
              <w:t>утилизации, обезвреживанию и захоронению твердых коммунальных отходов,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45441,8</w:t>
            </w:r>
          </w:p>
        </w:tc>
        <w:tc>
          <w:tcPr>
            <w:tcW w:w="70.85pt" w:type="dxa"/>
            <w:tcBorders>
              <w:bottom w:val="nil"/>
            </w:tcBorders>
          </w:tcPr>
          <w:p w:rsidR="00CA3BBB" w:rsidRDefault="00CA3BBB">
            <w:pPr>
              <w:pStyle w:val="ConsPlusNormal"/>
              <w:jc w:val="center"/>
            </w:pPr>
            <w:r>
              <w:t>5441,8</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3-1.1.1.4, 3-1.1.1.8, 3-1.1.1.9, 3-1.1.1.15 - 3-</w:t>
            </w:r>
            <w:r>
              <w:lastRenderedPageBreak/>
              <w:t>1.1.1.17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279 в ред. </w:t>
            </w:r>
            <w:hyperlink r:id="rId120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280.</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45441,8</w:t>
            </w:r>
          </w:p>
        </w:tc>
        <w:tc>
          <w:tcPr>
            <w:tcW w:w="70.85pt" w:type="dxa"/>
            <w:tcBorders>
              <w:bottom w:val="nil"/>
            </w:tcBorders>
          </w:tcPr>
          <w:p w:rsidR="00CA3BBB" w:rsidRDefault="00CA3BBB">
            <w:pPr>
              <w:pStyle w:val="ConsPlusNormal"/>
              <w:jc w:val="center"/>
            </w:pPr>
            <w:r>
              <w:t>5441,8</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280 в ред. </w:t>
            </w:r>
            <w:hyperlink r:id="rId120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281.</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45441,8</w:t>
            </w:r>
          </w:p>
        </w:tc>
        <w:tc>
          <w:tcPr>
            <w:tcW w:w="70.85pt" w:type="dxa"/>
            <w:tcBorders>
              <w:bottom w:val="nil"/>
            </w:tcBorders>
          </w:tcPr>
          <w:p w:rsidR="00CA3BBB" w:rsidRDefault="00CA3BBB">
            <w:pPr>
              <w:pStyle w:val="ConsPlusNormal"/>
              <w:jc w:val="center"/>
            </w:pPr>
            <w:r>
              <w:t>5441,8</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20000,0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281 в ред. </w:t>
            </w:r>
            <w:hyperlink r:id="rId120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282.</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283.</w:t>
            </w:r>
          </w:p>
        </w:tc>
        <w:tc>
          <w:tcPr>
            <w:tcW w:w="217.70pt" w:type="dxa"/>
            <w:tcBorders>
              <w:bottom w:val="nil"/>
            </w:tcBorders>
          </w:tcPr>
          <w:p w:rsidR="00CA3BBB" w:rsidRDefault="00CA3BBB">
            <w:pPr>
              <w:pStyle w:val="ConsPlusNormal"/>
            </w:pPr>
            <w:r>
              <w:t>Мероприятие 3-1.5.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инвестиционных проектов по строительству (реконструкции) объектов по обработке, утилизации, обезвреживанию, размещению твердых коммунальных отходов,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3-1.1.2.1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283 в ред. </w:t>
            </w:r>
            <w:hyperlink r:id="rId121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lastRenderedPageBreak/>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284.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284 в ред. </w:t>
            </w:r>
            <w:hyperlink r:id="rId121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285.</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375930,0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375930,0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285 в ред. </w:t>
            </w:r>
            <w:hyperlink r:id="rId1212"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286.</w:t>
            </w:r>
          </w:p>
        </w:tc>
        <w:tc>
          <w:tcPr>
            <w:tcW w:w="217.70pt" w:type="dxa"/>
            <w:tcBorders>
              <w:bottom w:val="nil"/>
            </w:tcBorders>
          </w:tcPr>
          <w:p w:rsidR="00CA3BBB" w:rsidRDefault="00CA3BBB">
            <w:pPr>
              <w:pStyle w:val="ConsPlusNormal"/>
            </w:pPr>
            <w:r>
              <w:t>Мероприятие 3-1.6. Реализация мероприятий в сфере обращения с твердыми коммунальными отходами,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715528,6</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33028,6</w:t>
            </w:r>
          </w:p>
        </w:tc>
        <w:tc>
          <w:tcPr>
            <w:tcW w:w="70.85pt" w:type="dxa"/>
            <w:tcBorders>
              <w:bottom w:val="nil"/>
            </w:tcBorders>
          </w:tcPr>
          <w:p w:rsidR="00CA3BBB" w:rsidRDefault="00CA3BBB">
            <w:pPr>
              <w:pStyle w:val="ConsPlusNormal"/>
              <w:jc w:val="center"/>
            </w:pPr>
            <w:r>
              <w:t>42500,0</w:t>
            </w:r>
          </w:p>
        </w:tc>
        <w:tc>
          <w:tcPr>
            <w:tcW w:w="70.85pt" w:type="dxa"/>
            <w:tcBorders>
              <w:bottom w:val="nil"/>
            </w:tcBorders>
          </w:tcPr>
          <w:p w:rsidR="00CA3BBB" w:rsidRDefault="00CA3BBB">
            <w:pPr>
              <w:pStyle w:val="ConsPlusNormal"/>
              <w:jc w:val="center"/>
            </w:pPr>
            <w:r>
              <w:t>640000,0</w:t>
            </w:r>
          </w:p>
        </w:tc>
        <w:tc>
          <w:tcPr>
            <w:tcW w:w="79.35pt" w:type="dxa"/>
            <w:tcBorders>
              <w:bottom w:val="nil"/>
            </w:tcBorders>
          </w:tcPr>
          <w:p w:rsidR="00CA3BBB" w:rsidRDefault="00CA3BBB">
            <w:pPr>
              <w:pStyle w:val="ConsPlusNormal"/>
              <w:jc w:val="center"/>
            </w:pPr>
            <w:r>
              <w:t>3-1.1.1.18, 3-1.1.2.1, 3-1.1.2.2, 4.1.2.11</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286 в ред. </w:t>
            </w:r>
            <w:hyperlink r:id="rId121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287.</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52422,9</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22422,9</w:t>
            </w:r>
          </w:p>
        </w:tc>
        <w:tc>
          <w:tcPr>
            <w:tcW w:w="70.85pt" w:type="dxa"/>
            <w:tcBorders>
              <w:bottom w:val="nil"/>
            </w:tcBorders>
          </w:tcPr>
          <w:p w:rsidR="00CA3BBB" w:rsidRDefault="00CA3BBB">
            <w:pPr>
              <w:pStyle w:val="ConsPlusNormal"/>
              <w:jc w:val="center"/>
            </w:pPr>
            <w:r>
              <w:t>30000,0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287 в ред. </w:t>
            </w:r>
            <w:hyperlink r:id="rId121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288.</w:t>
            </w:r>
          </w:p>
        </w:tc>
        <w:tc>
          <w:tcPr>
            <w:tcW w:w="217.70pt" w:type="dxa"/>
            <w:tcBorders>
              <w:bottom w:val="nil"/>
            </w:tcBorders>
          </w:tcPr>
          <w:p w:rsidR="00CA3BBB" w:rsidRDefault="00CA3BBB">
            <w:pPr>
              <w:pStyle w:val="ConsPlusNormal"/>
            </w:pPr>
            <w:r>
              <w:t>внебюджетные источники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663105,7</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10605,7</w:t>
            </w:r>
          </w:p>
        </w:tc>
        <w:tc>
          <w:tcPr>
            <w:tcW w:w="70.85pt" w:type="dxa"/>
            <w:tcBorders>
              <w:bottom w:val="nil"/>
            </w:tcBorders>
          </w:tcPr>
          <w:p w:rsidR="00CA3BBB" w:rsidRDefault="00CA3BBB">
            <w:pPr>
              <w:pStyle w:val="ConsPlusNormal"/>
              <w:jc w:val="center"/>
            </w:pPr>
            <w:r>
              <w:t>12500,0</w:t>
            </w:r>
          </w:p>
        </w:tc>
        <w:tc>
          <w:tcPr>
            <w:tcW w:w="70.85pt" w:type="dxa"/>
            <w:tcBorders>
              <w:bottom w:val="nil"/>
            </w:tcBorders>
          </w:tcPr>
          <w:p w:rsidR="00CA3BBB" w:rsidRDefault="00CA3BBB">
            <w:pPr>
              <w:pStyle w:val="ConsPlusNormal"/>
              <w:jc w:val="center"/>
            </w:pPr>
            <w:r>
              <w:t>640000,0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288 в ред. </w:t>
            </w:r>
            <w:hyperlink r:id="rId1215"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289.</w:t>
            </w:r>
          </w:p>
        </w:tc>
        <w:tc>
          <w:tcPr>
            <w:tcW w:w="217.70pt" w:type="dxa"/>
            <w:tcBorders>
              <w:bottom w:val="nil"/>
            </w:tcBorders>
          </w:tcPr>
          <w:p w:rsidR="00CA3BBB" w:rsidRDefault="00CA3BBB">
            <w:pPr>
              <w:pStyle w:val="ConsPlusNormal"/>
            </w:pPr>
            <w:r>
              <w:t>Мероприятие 3-1.8. Обеспечение участия в выполнении федеральных программ в области обращения с отходами производства и потребления в части обращения с твердыми коммунальными отходами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9.35pt" w:type="dxa"/>
            <w:tcBorders>
              <w:bottom w:val="nil"/>
            </w:tcBorders>
          </w:tcPr>
          <w:p w:rsidR="00CA3BBB" w:rsidRDefault="00CA3BBB">
            <w:pPr>
              <w:pStyle w:val="ConsPlusNormal"/>
              <w:jc w:val="center"/>
            </w:pPr>
            <w:r>
              <w:t>3-1.1.1.6, 3-1.1.1.8, 3-1.1.1.9, 3-1.1.1.15 - 3-1.1.1.17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289 в ред. </w:t>
            </w:r>
            <w:hyperlink r:id="rId1216"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45.35pt" w:type="dxa"/>
          </w:tcPr>
          <w:p w:rsidR="00CA3BBB" w:rsidRDefault="00CA3BBB">
            <w:pPr>
              <w:pStyle w:val="ConsPlusNormal"/>
              <w:jc w:val="center"/>
            </w:pPr>
            <w:r>
              <w:t>290.</w:t>
            </w:r>
          </w:p>
        </w:tc>
        <w:tc>
          <w:tcPr>
            <w:tcW w:w="217.70pt" w:type="dxa"/>
          </w:tcPr>
          <w:p w:rsidR="00CA3BBB" w:rsidRDefault="00CA3BBB">
            <w:pPr>
              <w:pStyle w:val="ConsPlusNormal"/>
            </w:pPr>
            <w:r>
              <w:t>Мероприятие 3-1.9. Организация сбора информации для разработки (актуализации) территориальной схемы в области обращения с отходами, в том числе с твердыми коммунальными отходами,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3-1.1.3.2</w:t>
            </w:r>
          </w:p>
        </w:tc>
      </w:tr>
      <w:tr w:rsidR="00CA3BBB">
        <w:tc>
          <w:tcPr>
            <w:tcW w:w="45.35pt" w:type="dxa"/>
          </w:tcPr>
          <w:p w:rsidR="00CA3BBB" w:rsidRDefault="00CA3BBB">
            <w:pPr>
              <w:pStyle w:val="ConsPlusNormal"/>
              <w:jc w:val="center"/>
            </w:pPr>
            <w:r>
              <w:t>291.</w:t>
            </w:r>
          </w:p>
        </w:tc>
        <w:tc>
          <w:tcPr>
            <w:tcW w:w="217.70pt" w:type="dxa"/>
          </w:tcPr>
          <w:p w:rsidR="00CA3BBB" w:rsidRDefault="00CA3BBB">
            <w:pPr>
              <w:pStyle w:val="ConsPlusNormal"/>
            </w:pPr>
            <w:r>
              <w:t>Мероприятие 3-1.10. Участие в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3-1.1.3.4</w:t>
            </w:r>
          </w:p>
        </w:tc>
      </w:tr>
      <w:tr w:rsidR="00CA3BBB">
        <w:tblPrEx>
          <w:tblBorders>
            <w:insideH w:val="nil"/>
          </w:tblBorders>
        </w:tblPrEx>
        <w:tc>
          <w:tcPr>
            <w:tcW w:w="45.35pt" w:type="dxa"/>
            <w:tcBorders>
              <w:bottom w:val="nil"/>
            </w:tcBorders>
          </w:tcPr>
          <w:p w:rsidR="00CA3BBB" w:rsidRDefault="00CA3BBB">
            <w:pPr>
              <w:pStyle w:val="ConsPlusNormal"/>
              <w:jc w:val="center"/>
            </w:pPr>
            <w:r>
              <w:t>292.</w:t>
            </w:r>
          </w:p>
        </w:tc>
        <w:tc>
          <w:tcPr>
            <w:tcW w:w="217.70pt" w:type="dxa"/>
            <w:tcBorders>
              <w:bottom w:val="nil"/>
            </w:tcBorders>
          </w:tcPr>
          <w:p w:rsidR="00CA3BBB" w:rsidRDefault="00CA3BBB">
            <w:pPr>
              <w:pStyle w:val="ConsPlusNormal"/>
            </w:pPr>
            <w:r>
              <w:t>Мероприятие 3-1.11. Организация утверждения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9.35pt" w:type="dxa"/>
            <w:tcBorders>
              <w:bottom w:val="nil"/>
            </w:tcBorders>
          </w:tcPr>
          <w:p w:rsidR="00CA3BBB" w:rsidRDefault="00CA3BBB">
            <w:pPr>
              <w:pStyle w:val="ConsPlusNormal"/>
              <w:jc w:val="center"/>
            </w:pPr>
            <w:r>
              <w:t>3-1.1.1.8, 3-1.1.1.9, 3-1.1.2.3, 3-1.1.1.15 - 3-1.1.1.17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292 в ред. </w:t>
            </w:r>
            <w:hyperlink r:id="rId1217"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45.35pt" w:type="dxa"/>
            <w:tcBorders>
              <w:bottom w:val="nil"/>
            </w:tcBorders>
          </w:tcPr>
          <w:p w:rsidR="00CA3BBB" w:rsidRDefault="00CA3BBB">
            <w:pPr>
              <w:pStyle w:val="ConsPlusNormal"/>
              <w:jc w:val="center"/>
            </w:pPr>
            <w:r>
              <w:t>293.</w:t>
            </w:r>
          </w:p>
        </w:tc>
        <w:tc>
          <w:tcPr>
            <w:tcW w:w="217.70pt" w:type="dxa"/>
            <w:tcBorders>
              <w:bottom w:val="nil"/>
            </w:tcBorders>
          </w:tcPr>
          <w:p w:rsidR="00CA3BBB" w:rsidRDefault="00CA3BBB">
            <w:pPr>
              <w:pStyle w:val="ConsPlusNormal"/>
            </w:pPr>
            <w:r>
              <w:t>Мероприятие 3-1.12. Формирование перечня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9.35pt" w:type="dxa"/>
            <w:tcBorders>
              <w:bottom w:val="nil"/>
            </w:tcBorders>
          </w:tcPr>
          <w:p w:rsidR="00CA3BBB" w:rsidRDefault="00CA3BBB">
            <w:pPr>
              <w:pStyle w:val="ConsPlusNormal"/>
              <w:jc w:val="center"/>
            </w:pPr>
            <w:r>
              <w:t>3-1.1.1.8, 3-1.1.1.9, 3-1.1.2.3, 3-1.1.1.15 - 3-1.1.1.17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293 в ред. </w:t>
            </w:r>
            <w:hyperlink r:id="rId1218"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45.35pt" w:type="dxa"/>
          </w:tcPr>
          <w:p w:rsidR="00CA3BBB" w:rsidRDefault="00CA3BBB">
            <w:pPr>
              <w:pStyle w:val="ConsPlusNormal"/>
              <w:jc w:val="center"/>
            </w:pPr>
            <w:r>
              <w:t>294.</w:t>
            </w:r>
          </w:p>
        </w:tc>
        <w:tc>
          <w:tcPr>
            <w:tcW w:w="217.70pt" w:type="dxa"/>
          </w:tcPr>
          <w:p w:rsidR="00CA3BBB" w:rsidRDefault="00CA3BBB">
            <w:pPr>
              <w:pStyle w:val="ConsPlusNormal"/>
            </w:pPr>
            <w:r>
              <w:t>Мероприятие 3-1.13. Организация и проведение конкурсного отбора регионального оператора по обращению с твердыми коммунальными отходами и определение зоны его деятельности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3-1.1.3.3</w:t>
            </w:r>
          </w:p>
        </w:tc>
      </w:tr>
      <w:tr w:rsidR="00CA3BBB">
        <w:tc>
          <w:tcPr>
            <w:tcW w:w="45.35pt" w:type="dxa"/>
          </w:tcPr>
          <w:p w:rsidR="00CA3BBB" w:rsidRDefault="00CA3BBB">
            <w:pPr>
              <w:pStyle w:val="ConsPlusNormal"/>
              <w:jc w:val="center"/>
            </w:pPr>
            <w:r>
              <w:t>295.</w:t>
            </w:r>
          </w:p>
        </w:tc>
        <w:tc>
          <w:tcPr>
            <w:tcW w:w="217.70pt" w:type="dxa"/>
          </w:tcPr>
          <w:p w:rsidR="00CA3BBB" w:rsidRDefault="00CA3BBB">
            <w:pPr>
              <w:pStyle w:val="ConsPlusNormal"/>
            </w:pPr>
            <w:r>
              <w:t>Мероприятие 3-1.14. Обеспечение заключения соглашений с региональными операторами по обращению с твердыми коммунальными отходами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3-1.1.3.3</w:t>
            </w:r>
          </w:p>
        </w:tc>
      </w:tr>
      <w:tr w:rsidR="00CA3BBB">
        <w:tc>
          <w:tcPr>
            <w:tcW w:w="45.35pt" w:type="dxa"/>
          </w:tcPr>
          <w:p w:rsidR="00CA3BBB" w:rsidRDefault="00CA3BBB">
            <w:pPr>
              <w:pStyle w:val="ConsPlusNormal"/>
              <w:jc w:val="center"/>
            </w:pPr>
            <w:r>
              <w:t>296.</w:t>
            </w:r>
          </w:p>
        </w:tc>
        <w:tc>
          <w:tcPr>
            <w:tcW w:w="217.70pt" w:type="dxa"/>
          </w:tcPr>
          <w:p w:rsidR="00CA3BBB" w:rsidRDefault="00CA3BBB">
            <w:pPr>
              <w:pStyle w:val="ConsPlusNormal"/>
            </w:pPr>
            <w:r>
              <w:t>Мероприятие 3-1.15. Участие в организации обеспечения доступа к информации в области обращения с твердыми коммунальными отходами на территории Свердловской области путем ее размещения в форме открытых данных на официальном сайте в информационно-телекоммуникационной сети "Интернет"</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3-1.1.3.1</w:t>
            </w:r>
          </w:p>
        </w:tc>
      </w:tr>
      <w:tr w:rsidR="00CA3BBB">
        <w:tblPrEx>
          <w:tblBorders>
            <w:insideH w:val="nil"/>
          </w:tblBorders>
        </w:tblPrEx>
        <w:tc>
          <w:tcPr>
            <w:tcW w:w="45.35pt" w:type="dxa"/>
            <w:tcBorders>
              <w:bottom w:val="nil"/>
            </w:tcBorders>
          </w:tcPr>
          <w:p w:rsidR="00CA3BBB" w:rsidRDefault="00CA3BBB">
            <w:pPr>
              <w:pStyle w:val="ConsPlusNormal"/>
              <w:jc w:val="center"/>
            </w:pPr>
            <w:r>
              <w:t>297.</w:t>
            </w:r>
          </w:p>
        </w:tc>
        <w:tc>
          <w:tcPr>
            <w:tcW w:w="217.70pt" w:type="dxa"/>
            <w:tcBorders>
              <w:bottom w:val="nil"/>
            </w:tcBorders>
          </w:tcPr>
          <w:p w:rsidR="00CA3BBB" w:rsidRDefault="00CA3BBB">
            <w:pPr>
              <w:pStyle w:val="ConsPlusNormal"/>
            </w:pPr>
            <w:r>
              <w:t>Мероприятие 3-1.17. Определение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0.85pt" w:type="dxa"/>
            <w:tcBorders>
              <w:bottom w:val="nil"/>
            </w:tcBorders>
          </w:tcPr>
          <w:p w:rsidR="00CA3BBB" w:rsidRDefault="00CA3BBB">
            <w:pPr>
              <w:pStyle w:val="ConsPlusNormal"/>
              <w:jc w:val="center"/>
            </w:pPr>
            <w:r>
              <w:t>-</w:t>
            </w:r>
          </w:p>
        </w:tc>
        <w:tc>
          <w:tcPr>
            <w:tcW w:w="79.35pt" w:type="dxa"/>
            <w:tcBorders>
              <w:bottom w:val="nil"/>
            </w:tcBorders>
          </w:tcPr>
          <w:p w:rsidR="00CA3BBB" w:rsidRDefault="00CA3BBB">
            <w:pPr>
              <w:pStyle w:val="ConsPlusNormal"/>
              <w:jc w:val="center"/>
            </w:pPr>
            <w:r>
              <w:t>3-1.1.1.1, 3-1.1.1.8, 3-1.1.1.9, 3-1.1.1.15 - 3-1.1.1.17</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297 в ред. </w:t>
            </w:r>
            <w:hyperlink r:id="rId1219" w:history="1">
              <w:r>
                <w:rPr>
                  <w:color w:val="0000FF"/>
                </w:rPr>
                <w:t>Постановления</w:t>
              </w:r>
            </w:hyperlink>
            <w:r>
              <w:t xml:space="preserve"> Правительства Свердловской области от 18.03.2021</w:t>
            </w:r>
          </w:p>
          <w:p w:rsidR="00CA3BBB" w:rsidRDefault="00CA3BBB">
            <w:pPr>
              <w:pStyle w:val="ConsPlusNormal"/>
              <w:jc w:val="both"/>
            </w:pPr>
            <w:r>
              <w:t>N 129-ПП)</w:t>
            </w:r>
          </w:p>
        </w:tc>
      </w:tr>
      <w:tr w:rsidR="00CA3BBB">
        <w:tc>
          <w:tcPr>
            <w:tcW w:w="45.35pt" w:type="dxa"/>
          </w:tcPr>
          <w:p w:rsidR="00CA3BBB" w:rsidRDefault="00CA3BBB">
            <w:pPr>
              <w:pStyle w:val="ConsPlusNormal"/>
              <w:jc w:val="center"/>
            </w:pPr>
            <w:r>
              <w:t>298.</w:t>
            </w:r>
          </w:p>
        </w:tc>
        <w:tc>
          <w:tcPr>
            <w:tcW w:w="217.70pt" w:type="dxa"/>
          </w:tcPr>
          <w:p w:rsidR="00CA3BBB" w:rsidRDefault="00CA3BBB">
            <w:pPr>
              <w:pStyle w:val="ConsPlusNormal"/>
            </w:pPr>
            <w:r>
              <w:t xml:space="preserve">Мероприятие 3-1.19. Организация мероприятий по экологическому </w:t>
            </w:r>
            <w:r>
              <w:lastRenderedPageBreak/>
              <w:t>образованию начиная от учащихся, студентов образовательных учреждений до специалистов предприятий и организаций, а также служащих органов государственной и муниципальной власти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3-1.1.3.5</w:t>
            </w:r>
          </w:p>
        </w:tc>
      </w:tr>
      <w:tr w:rsidR="00CA3BBB">
        <w:tc>
          <w:tcPr>
            <w:tcW w:w="45.35pt" w:type="dxa"/>
          </w:tcPr>
          <w:p w:rsidR="00CA3BBB" w:rsidRDefault="00CA3BBB">
            <w:pPr>
              <w:pStyle w:val="ConsPlusNormal"/>
              <w:jc w:val="center"/>
            </w:pPr>
            <w:r>
              <w:t>299.</w:t>
            </w:r>
          </w:p>
        </w:tc>
        <w:tc>
          <w:tcPr>
            <w:tcW w:w="733.50pt" w:type="dxa"/>
            <w:gridSpan w:val="8"/>
            <w:vAlign w:val="center"/>
          </w:tcPr>
          <w:p w:rsidR="00CA3BBB" w:rsidRDefault="00CA3BBB">
            <w:pPr>
              <w:pStyle w:val="ConsPlusNormal"/>
              <w:jc w:val="center"/>
              <w:outlineLvl w:val="3"/>
            </w:pPr>
            <w:r>
              <w:t>Подпрограмма 4 "Энергосбережение и повышение энергетической эффективности Свердловской области"</w:t>
            </w:r>
          </w:p>
        </w:tc>
      </w:tr>
      <w:tr w:rsidR="00CA3BBB">
        <w:tblPrEx>
          <w:tblBorders>
            <w:insideH w:val="nil"/>
          </w:tblBorders>
        </w:tblPrEx>
        <w:tc>
          <w:tcPr>
            <w:tcW w:w="45.35pt" w:type="dxa"/>
            <w:tcBorders>
              <w:bottom w:val="nil"/>
            </w:tcBorders>
          </w:tcPr>
          <w:p w:rsidR="00CA3BBB" w:rsidRDefault="00CA3BBB">
            <w:pPr>
              <w:pStyle w:val="ConsPlusNormal"/>
              <w:jc w:val="center"/>
            </w:pPr>
            <w:r>
              <w:t>300.</w:t>
            </w:r>
          </w:p>
        </w:tc>
        <w:tc>
          <w:tcPr>
            <w:tcW w:w="217.70pt" w:type="dxa"/>
            <w:tcBorders>
              <w:bottom w:val="nil"/>
            </w:tcBorders>
          </w:tcPr>
          <w:p w:rsidR="00CA3BBB" w:rsidRDefault="00CA3BBB">
            <w:pPr>
              <w:pStyle w:val="ConsPlusNormal"/>
            </w:pPr>
            <w:r>
              <w:t>Всего по подпрограмме 4 "Энергосбережение и повышение энергетической эффективности Свердловской области"</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5359896,7</w:t>
            </w:r>
          </w:p>
        </w:tc>
        <w:tc>
          <w:tcPr>
            <w:tcW w:w="70.85pt" w:type="dxa"/>
            <w:tcBorders>
              <w:bottom w:val="nil"/>
            </w:tcBorders>
          </w:tcPr>
          <w:p w:rsidR="00CA3BBB" w:rsidRDefault="00CA3BBB">
            <w:pPr>
              <w:pStyle w:val="ConsPlusNormal"/>
              <w:jc w:val="center"/>
            </w:pPr>
            <w:r>
              <w:t>1245620,3</w:t>
            </w:r>
          </w:p>
        </w:tc>
        <w:tc>
          <w:tcPr>
            <w:tcW w:w="70.85pt" w:type="dxa"/>
            <w:tcBorders>
              <w:bottom w:val="nil"/>
            </w:tcBorders>
          </w:tcPr>
          <w:p w:rsidR="00CA3BBB" w:rsidRDefault="00CA3BBB">
            <w:pPr>
              <w:pStyle w:val="ConsPlusNormal"/>
              <w:jc w:val="center"/>
            </w:pPr>
            <w:r>
              <w:t>1263969,1</w:t>
            </w:r>
          </w:p>
        </w:tc>
        <w:tc>
          <w:tcPr>
            <w:tcW w:w="70.85pt" w:type="dxa"/>
            <w:tcBorders>
              <w:bottom w:val="nil"/>
            </w:tcBorders>
          </w:tcPr>
          <w:p w:rsidR="00CA3BBB" w:rsidRDefault="00CA3BBB">
            <w:pPr>
              <w:pStyle w:val="ConsPlusNormal"/>
              <w:jc w:val="center"/>
            </w:pPr>
            <w:r>
              <w:t>1396784,0</w:t>
            </w:r>
          </w:p>
        </w:tc>
        <w:tc>
          <w:tcPr>
            <w:tcW w:w="70.85pt" w:type="dxa"/>
            <w:tcBorders>
              <w:bottom w:val="nil"/>
            </w:tcBorders>
          </w:tcPr>
          <w:p w:rsidR="00CA3BBB" w:rsidRDefault="00CA3BBB">
            <w:pPr>
              <w:pStyle w:val="ConsPlusNormal"/>
              <w:jc w:val="center"/>
            </w:pPr>
            <w:r>
              <w:t>1453523,3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300 в ред. </w:t>
            </w:r>
            <w:hyperlink r:id="rId122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301.</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1121350,0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327000,0</w:t>
            </w:r>
          </w:p>
        </w:tc>
        <w:tc>
          <w:tcPr>
            <w:tcW w:w="70.85pt" w:type="dxa"/>
            <w:tcBorders>
              <w:bottom w:val="nil"/>
            </w:tcBorders>
          </w:tcPr>
          <w:p w:rsidR="00CA3BBB" w:rsidRDefault="00CA3BBB">
            <w:pPr>
              <w:pStyle w:val="ConsPlusNormal"/>
              <w:jc w:val="center"/>
            </w:pPr>
            <w:r>
              <w:t>352000,0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301 в ред. </w:t>
            </w:r>
            <w:hyperlink r:id="rId122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302.</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1117350,0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325000,0</w:t>
            </w:r>
          </w:p>
        </w:tc>
        <w:tc>
          <w:tcPr>
            <w:tcW w:w="70.85pt" w:type="dxa"/>
            <w:tcBorders>
              <w:bottom w:val="nil"/>
            </w:tcBorders>
          </w:tcPr>
          <w:p w:rsidR="00CA3BBB" w:rsidRDefault="00CA3BBB">
            <w:pPr>
              <w:pStyle w:val="ConsPlusNormal"/>
              <w:jc w:val="center"/>
            </w:pPr>
            <w:r>
              <w:t>350000,0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302 в ред. </w:t>
            </w:r>
            <w:hyperlink r:id="rId122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303.</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4238546,7</w:t>
            </w:r>
          </w:p>
        </w:tc>
        <w:tc>
          <w:tcPr>
            <w:tcW w:w="70.85pt" w:type="dxa"/>
            <w:tcBorders>
              <w:bottom w:val="nil"/>
            </w:tcBorders>
          </w:tcPr>
          <w:p w:rsidR="00CA3BBB" w:rsidRDefault="00CA3BBB">
            <w:pPr>
              <w:pStyle w:val="ConsPlusNormal"/>
              <w:jc w:val="center"/>
            </w:pPr>
            <w:r>
              <w:t>1028270,3</w:t>
            </w:r>
          </w:p>
        </w:tc>
        <w:tc>
          <w:tcPr>
            <w:tcW w:w="70.85pt" w:type="dxa"/>
            <w:tcBorders>
              <w:bottom w:val="nil"/>
            </w:tcBorders>
          </w:tcPr>
          <w:p w:rsidR="00CA3BBB" w:rsidRDefault="00CA3BBB">
            <w:pPr>
              <w:pStyle w:val="ConsPlusNormal"/>
              <w:jc w:val="center"/>
            </w:pPr>
            <w:r>
              <w:t>1038969,1</w:t>
            </w:r>
          </w:p>
        </w:tc>
        <w:tc>
          <w:tcPr>
            <w:tcW w:w="70.85pt" w:type="dxa"/>
            <w:tcBorders>
              <w:bottom w:val="nil"/>
            </w:tcBorders>
          </w:tcPr>
          <w:p w:rsidR="00CA3BBB" w:rsidRDefault="00CA3BBB">
            <w:pPr>
              <w:pStyle w:val="ConsPlusNormal"/>
              <w:jc w:val="center"/>
            </w:pPr>
            <w:r>
              <w:t>1069784,0</w:t>
            </w:r>
          </w:p>
        </w:tc>
        <w:tc>
          <w:tcPr>
            <w:tcW w:w="70.85pt" w:type="dxa"/>
            <w:tcBorders>
              <w:bottom w:val="nil"/>
            </w:tcBorders>
          </w:tcPr>
          <w:p w:rsidR="00CA3BBB" w:rsidRDefault="00CA3BBB">
            <w:pPr>
              <w:pStyle w:val="ConsPlusNormal"/>
              <w:jc w:val="center"/>
            </w:pPr>
            <w:r>
              <w:t>1101523,3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303 в ред. </w:t>
            </w:r>
            <w:hyperlink r:id="rId1223"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c>
          <w:tcPr>
            <w:tcW w:w="45.35pt" w:type="dxa"/>
          </w:tcPr>
          <w:p w:rsidR="00CA3BBB" w:rsidRDefault="00CA3BBB">
            <w:pPr>
              <w:pStyle w:val="ConsPlusNormal"/>
              <w:jc w:val="center"/>
            </w:pPr>
            <w:r>
              <w:t>304.</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305.</w:t>
            </w:r>
          </w:p>
        </w:tc>
        <w:tc>
          <w:tcPr>
            <w:tcW w:w="217.70pt" w:type="dxa"/>
            <w:tcBorders>
              <w:bottom w:val="nil"/>
            </w:tcBorders>
          </w:tcPr>
          <w:p w:rsidR="00CA3BBB" w:rsidRDefault="00CA3BBB">
            <w:pPr>
              <w:pStyle w:val="ConsPlusNormal"/>
            </w:pPr>
            <w:r>
              <w:t>Всего по направлению "Капитальные вложения"</w:t>
            </w:r>
          </w:p>
          <w:p w:rsidR="00CA3BBB" w:rsidRDefault="00CA3BBB">
            <w:pPr>
              <w:pStyle w:val="ConsPlusNormal"/>
            </w:pPr>
            <w:r>
              <w:lastRenderedPageBreak/>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305 в ред. </w:t>
            </w:r>
            <w:hyperlink r:id="rId122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306 в ред. </w:t>
            </w:r>
            <w:hyperlink r:id="rId122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307.</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5359896,7</w:t>
            </w:r>
          </w:p>
        </w:tc>
        <w:tc>
          <w:tcPr>
            <w:tcW w:w="70.85pt" w:type="dxa"/>
            <w:tcBorders>
              <w:bottom w:val="nil"/>
            </w:tcBorders>
          </w:tcPr>
          <w:p w:rsidR="00CA3BBB" w:rsidRDefault="00CA3BBB">
            <w:pPr>
              <w:pStyle w:val="ConsPlusNormal"/>
              <w:jc w:val="center"/>
            </w:pPr>
            <w:r>
              <w:t>1245620,3</w:t>
            </w:r>
          </w:p>
        </w:tc>
        <w:tc>
          <w:tcPr>
            <w:tcW w:w="70.85pt" w:type="dxa"/>
            <w:tcBorders>
              <w:bottom w:val="nil"/>
            </w:tcBorders>
          </w:tcPr>
          <w:p w:rsidR="00CA3BBB" w:rsidRDefault="00CA3BBB">
            <w:pPr>
              <w:pStyle w:val="ConsPlusNormal"/>
              <w:jc w:val="center"/>
            </w:pPr>
            <w:r>
              <w:t>1263969,1</w:t>
            </w:r>
          </w:p>
        </w:tc>
        <w:tc>
          <w:tcPr>
            <w:tcW w:w="70.85pt" w:type="dxa"/>
            <w:tcBorders>
              <w:bottom w:val="nil"/>
            </w:tcBorders>
          </w:tcPr>
          <w:p w:rsidR="00CA3BBB" w:rsidRDefault="00CA3BBB">
            <w:pPr>
              <w:pStyle w:val="ConsPlusNormal"/>
              <w:jc w:val="center"/>
            </w:pPr>
            <w:r>
              <w:t>1396784,0</w:t>
            </w:r>
          </w:p>
        </w:tc>
        <w:tc>
          <w:tcPr>
            <w:tcW w:w="70.85pt" w:type="dxa"/>
            <w:tcBorders>
              <w:bottom w:val="nil"/>
            </w:tcBorders>
          </w:tcPr>
          <w:p w:rsidR="00CA3BBB" w:rsidRDefault="00CA3BBB">
            <w:pPr>
              <w:pStyle w:val="ConsPlusNormal"/>
              <w:jc w:val="center"/>
            </w:pPr>
            <w:r>
              <w:t>1453523,3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307 в ред. </w:t>
            </w:r>
            <w:hyperlink r:id="rId122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308.</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1121350,0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327000,0</w:t>
            </w:r>
          </w:p>
        </w:tc>
        <w:tc>
          <w:tcPr>
            <w:tcW w:w="70.85pt" w:type="dxa"/>
            <w:tcBorders>
              <w:bottom w:val="nil"/>
            </w:tcBorders>
          </w:tcPr>
          <w:p w:rsidR="00CA3BBB" w:rsidRDefault="00CA3BBB">
            <w:pPr>
              <w:pStyle w:val="ConsPlusNormal"/>
              <w:jc w:val="center"/>
            </w:pPr>
            <w:r>
              <w:t>352000,0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308 в ред. </w:t>
            </w:r>
            <w:hyperlink r:id="rId122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309.</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1117350,0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325000,0</w:t>
            </w:r>
          </w:p>
        </w:tc>
        <w:tc>
          <w:tcPr>
            <w:tcW w:w="70.85pt" w:type="dxa"/>
            <w:tcBorders>
              <w:bottom w:val="nil"/>
            </w:tcBorders>
          </w:tcPr>
          <w:p w:rsidR="00CA3BBB" w:rsidRDefault="00CA3BBB">
            <w:pPr>
              <w:pStyle w:val="ConsPlusNormal"/>
              <w:jc w:val="center"/>
            </w:pPr>
            <w:r>
              <w:t>350000,0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309 в ред. </w:t>
            </w:r>
            <w:hyperlink r:id="rId122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310.</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4238546,7</w:t>
            </w:r>
          </w:p>
        </w:tc>
        <w:tc>
          <w:tcPr>
            <w:tcW w:w="70.85pt" w:type="dxa"/>
            <w:tcBorders>
              <w:bottom w:val="nil"/>
            </w:tcBorders>
          </w:tcPr>
          <w:p w:rsidR="00CA3BBB" w:rsidRDefault="00CA3BBB">
            <w:pPr>
              <w:pStyle w:val="ConsPlusNormal"/>
              <w:jc w:val="center"/>
            </w:pPr>
            <w:r>
              <w:t>1028270,3</w:t>
            </w:r>
          </w:p>
        </w:tc>
        <w:tc>
          <w:tcPr>
            <w:tcW w:w="70.85pt" w:type="dxa"/>
            <w:tcBorders>
              <w:bottom w:val="nil"/>
            </w:tcBorders>
          </w:tcPr>
          <w:p w:rsidR="00CA3BBB" w:rsidRDefault="00CA3BBB">
            <w:pPr>
              <w:pStyle w:val="ConsPlusNormal"/>
              <w:jc w:val="center"/>
            </w:pPr>
            <w:r>
              <w:t>1038969,1</w:t>
            </w:r>
          </w:p>
        </w:tc>
        <w:tc>
          <w:tcPr>
            <w:tcW w:w="70.85pt" w:type="dxa"/>
            <w:tcBorders>
              <w:bottom w:val="nil"/>
            </w:tcBorders>
          </w:tcPr>
          <w:p w:rsidR="00CA3BBB" w:rsidRDefault="00CA3BBB">
            <w:pPr>
              <w:pStyle w:val="ConsPlusNormal"/>
              <w:jc w:val="center"/>
            </w:pPr>
            <w:r>
              <w:t>1069784,0</w:t>
            </w:r>
          </w:p>
        </w:tc>
        <w:tc>
          <w:tcPr>
            <w:tcW w:w="70.85pt" w:type="dxa"/>
            <w:tcBorders>
              <w:bottom w:val="nil"/>
            </w:tcBorders>
          </w:tcPr>
          <w:p w:rsidR="00CA3BBB" w:rsidRDefault="00CA3BBB">
            <w:pPr>
              <w:pStyle w:val="ConsPlusNormal"/>
              <w:jc w:val="center"/>
            </w:pPr>
            <w:r>
              <w:t>1101523,3</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310 в ред. </w:t>
            </w:r>
            <w:hyperlink r:id="rId1229"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c>
          <w:tcPr>
            <w:tcW w:w="45.35pt" w:type="dxa"/>
          </w:tcPr>
          <w:p w:rsidR="00CA3BBB" w:rsidRDefault="00CA3BBB">
            <w:pPr>
              <w:pStyle w:val="ConsPlusNormal"/>
              <w:jc w:val="center"/>
            </w:pPr>
            <w:r>
              <w:t>311.</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312.</w:t>
            </w:r>
          </w:p>
        </w:tc>
        <w:tc>
          <w:tcPr>
            <w:tcW w:w="217.70pt" w:type="dxa"/>
            <w:tcBorders>
              <w:bottom w:val="nil"/>
            </w:tcBorders>
          </w:tcPr>
          <w:p w:rsidR="00CA3BBB" w:rsidRDefault="00CA3BBB">
            <w:pPr>
              <w:pStyle w:val="ConsPlusNormal"/>
            </w:pPr>
            <w:r>
              <w:t xml:space="preserve">Мероприятие 4.2. </w:t>
            </w:r>
            <w:hyperlink w:anchor="P15064" w:history="1">
              <w:r>
                <w:rPr>
                  <w:color w:val="0000FF"/>
                </w:rPr>
                <w:t>(к) &lt;*&gt;</w:t>
              </w:r>
            </w:hyperlink>
            <w:r>
              <w:t xml:space="preserve"> Осуществление технических мероприятий по энергосбережению и повышению </w:t>
            </w:r>
            <w:r>
              <w:lastRenderedPageBreak/>
              <w:t>энергетической эффективности в отношении объектов, находящихся в собственности Свердловской области,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jc w:val="center"/>
            </w:pPr>
            <w:r>
              <w:t>4.1.2.1 - 4.1.2.4, 4.1.2.10, 4.1.2.12</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312 в ред. </w:t>
            </w:r>
            <w:hyperlink r:id="rId123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313.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313 в ред. </w:t>
            </w:r>
            <w:hyperlink r:id="rId123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314.</w:t>
            </w:r>
          </w:p>
        </w:tc>
        <w:tc>
          <w:tcPr>
            <w:tcW w:w="217.70pt" w:type="dxa"/>
          </w:tcPr>
          <w:p w:rsidR="00CA3BBB" w:rsidRDefault="00CA3BBB">
            <w:pPr>
              <w:pStyle w:val="ConsPlusNormal"/>
            </w:pPr>
            <w:r>
              <w:t xml:space="preserve">Мероприятие 4.3. </w:t>
            </w:r>
            <w:hyperlink w:anchor="P15064" w:history="1">
              <w:r>
                <w:rPr>
                  <w:color w:val="0000FF"/>
                </w:rPr>
                <w:t>&lt;(к)*&gt;</w:t>
              </w:r>
            </w:hyperlink>
            <w:r>
              <w:t xml:space="preserve"> Модернизация региональной информационно-аналитической подсистемы в области энергосбережения и повышения энергетической эффективности,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4.1.1.1, 4.1.1.3, 4.1.2.10</w:t>
            </w:r>
          </w:p>
        </w:tc>
      </w:tr>
      <w:tr w:rsidR="00CA3BBB">
        <w:tc>
          <w:tcPr>
            <w:tcW w:w="45.35pt" w:type="dxa"/>
          </w:tcPr>
          <w:p w:rsidR="00CA3BBB" w:rsidRDefault="00CA3BBB">
            <w:pPr>
              <w:pStyle w:val="ConsPlusNormal"/>
              <w:jc w:val="center"/>
            </w:pPr>
            <w:r>
              <w:t>315.</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316.</w:t>
            </w:r>
          </w:p>
        </w:tc>
        <w:tc>
          <w:tcPr>
            <w:tcW w:w="217.70pt" w:type="dxa"/>
          </w:tcPr>
          <w:p w:rsidR="00CA3BBB" w:rsidRDefault="00CA3BBB">
            <w:pPr>
              <w:pStyle w:val="ConsPlusNormal"/>
            </w:pPr>
            <w:r>
              <w:t>Мероприятие 4.5. Развитие институциональных механизмов стимулирования энергосбережения (заключение целевых соглашений, развитие системы энергосервисных контрактов)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317.</w:t>
            </w:r>
          </w:p>
        </w:tc>
        <w:tc>
          <w:tcPr>
            <w:tcW w:w="217.70pt" w:type="dxa"/>
          </w:tcPr>
          <w:p w:rsidR="00CA3BBB" w:rsidRDefault="00CA3BBB">
            <w:pPr>
              <w:pStyle w:val="ConsPlusNormal"/>
            </w:pPr>
            <w:r>
              <w:t>Мероприятие 4.6. Участие в развитии внешнеэкономической деятельности в сфере энергетической эффективности и стимулирования энергосбережения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318.</w:t>
            </w:r>
          </w:p>
        </w:tc>
        <w:tc>
          <w:tcPr>
            <w:tcW w:w="217.70pt" w:type="dxa"/>
          </w:tcPr>
          <w:p w:rsidR="00CA3BBB" w:rsidRDefault="00CA3BBB">
            <w:pPr>
              <w:pStyle w:val="ConsPlusNormal"/>
            </w:pPr>
            <w:r>
              <w:t xml:space="preserve">Мероприятие 4.7. Взаимодействие с общественными и саморегулируемыми </w:t>
            </w:r>
            <w:r>
              <w:lastRenderedPageBreak/>
              <w:t>организациями в целях определения требований и рекомендаций к производству, передаче, потреблению энергетических ресурсов и использованию энергосберегающих и энергетически эффективных технологий, материалов и оборудования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319.</w:t>
            </w:r>
          </w:p>
        </w:tc>
        <w:tc>
          <w:tcPr>
            <w:tcW w:w="217.70pt" w:type="dxa"/>
          </w:tcPr>
          <w:p w:rsidR="00CA3BBB" w:rsidRDefault="00CA3BBB">
            <w:pPr>
              <w:pStyle w:val="ConsPlusNormal"/>
            </w:pPr>
            <w:r>
              <w:t>Мероприятие 4.8. Содействие в осуществлении инвестиционной деятельности в области энергосбережения и повышения энергетической эффективности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320.</w:t>
            </w:r>
          </w:p>
        </w:tc>
        <w:tc>
          <w:tcPr>
            <w:tcW w:w="217.70pt" w:type="dxa"/>
          </w:tcPr>
          <w:p w:rsidR="00CA3BBB" w:rsidRDefault="00CA3BBB">
            <w:pPr>
              <w:pStyle w:val="ConsPlusNormal"/>
            </w:pPr>
            <w:r>
              <w:t>Мероприятие 4.9. Осуществление мер по сокращению расходов областного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4.1.3.1 - 4.1.3.7</w:t>
            </w:r>
          </w:p>
        </w:tc>
      </w:tr>
      <w:tr w:rsidR="00CA3BBB">
        <w:tc>
          <w:tcPr>
            <w:tcW w:w="45.35pt" w:type="dxa"/>
          </w:tcPr>
          <w:p w:rsidR="00CA3BBB" w:rsidRDefault="00CA3BBB">
            <w:pPr>
              <w:pStyle w:val="ConsPlusNormal"/>
              <w:jc w:val="center"/>
            </w:pPr>
            <w:r>
              <w:t>321.</w:t>
            </w:r>
          </w:p>
        </w:tc>
        <w:tc>
          <w:tcPr>
            <w:tcW w:w="217.70pt" w:type="dxa"/>
          </w:tcPr>
          <w:p w:rsidR="00CA3BBB" w:rsidRDefault="00CA3BBB">
            <w:pPr>
              <w:pStyle w:val="ConsPlusNormal"/>
            </w:pPr>
            <w:r>
              <w:t>Мероприятие 4.10. Организация учета используемых энергетических ресурсов на территории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4.1.1.4 - 4.1.1.8, 4.1.3.1 - 4.1.3.7</w:t>
            </w:r>
          </w:p>
        </w:tc>
      </w:tr>
      <w:tr w:rsidR="00CA3BBB">
        <w:tc>
          <w:tcPr>
            <w:tcW w:w="45.35pt" w:type="dxa"/>
          </w:tcPr>
          <w:p w:rsidR="00CA3BBB" w:rsidRDefault="00CA3BBB">
            <w:pPr>
              <w:pStyle w:val="ConsPlusNormal"/>
              <w:jc w:val="center"/>
            </w:pPr>
            <w:r>
              <w:t>322.</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323.</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324.</w:t>
            </w:r>
          </w:p>
        </w:tc>
        <w:tc>
          <w:tcPr>
            <w:tcW w:w="217.70pt" w:type="dxa"/>
            <w:tcBorders>
              <w:bottom w:val="nil"/>
            </w:tcBorders>
          </w:tcPr>
          <w:p w:rsidR="00CA3BBB" w:rsidRDefault="00CA3BBB">
            <w:pPr>
              <w:pStyle w:val="ConsPlusNormal"/>
            </w:pPr>
            <w:r>
              <w:t>Мероприятие 4.11. 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всего</w:t>
            </w:r>
          </w:p>
          <w:p w:rsidR="00CA3BBB" w:rsidRDefault="00CA3BBB">
            <w:pPr>
              <w:pStyle w:val="ConsPlusNormal"/>
            </w:pPr>
            <w:r>
              <w:lastRenderedPageBreak/>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100000,0</w:t>
            </w:r>
          </w:p>
        </w:tc>
        <w:tc>
          <w:tcPr>
            <w:tcW w:w="79.35pt" w:type="dxa"/>
            <w:tcBorders>
              <w:bottom w:val="nil"/>
            </w:tcBorders>
          </w:tcPr>
          <w:p w:rsidR="00CA3BBB" w:rsidRDefault="00CA3BBB">
            <w:pPr>
              <w:pStyle w:val="ConsPlusNormal"/>
              <w:jc w:val="center"/>
            </w:pPr>
            <w:r>
              <w:t>4.1.3.1 - 4.1.3.6</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324 в ред. </w:t>
            </w:r>
            <w:hyperlink r:id="rId123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325.</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100000,0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325 в ред. </w:t>
            </w:r>
            <w:hyperlink r:id="rId123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326.</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150000,0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50000,0</w:t>
            </w:r>
          </w:p>
        </w:tc>
        <w:tc>
          <w:tcPr>
            <w:tcW w:w="70.85pt" w:type="dxa"/>
            <w:tcBorders>
              <w:bottom w:val="nil"/>
            </w:tcBorders>
          </w:tcPr>
          <w:p w:rsidR="00CA3BBB" w:rsidRDefault="00CA3BBB">
            <w:pPr>
              <w:pStyle w:val="ConsPlusNormal"/>
              <w:jc w:val="center"/>
            </w:pPr>
            <w:r>
              <w:t>100000,0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326 в ред. </w:t>
            </w:r>
            <w:hyperlink r:id="rId123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327.</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328.</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329.</w:t>
            </w:r>
          </w:p>
        </w:tc>
        <w:tc>
          <w:tcPr>
            <w:tcW w:w="217.70pt" w:type="dxa"/>
          </w:tcPr>
          <w:p w:rsidR="00CA3BBB" w:rsidRDefault="00CA3BBB">
            <w:pPr>
              <w:pStyle w:val="ConsPlusNormal"/>
            </w:pPr>
            <w:r>
              <w:t>Мероприятие 4.13. Обеспечение поддержки программ и (или) проектов, направленных на повышение энергетической эффективности и (или) использование возобновляемых источников энергии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4.1.1.1, 4.1.1.9, 4.1.1.10</w:t>
            </w:r>
          </w:p>
        </w:tc>
      </w:tr>
      <w:tr w:rsidR="00CA3BBB">
        <w:tc>
          <w:tcPr>
            <w:tcW w:w="45.35pt" w:type="dxa"/>
          </w:tcPr>
          <w:p w:rsidR="00CA3BBB" w:rsidRDefault="00CA3BBB">
            <w:pPr>
              <w:pStyle w:val="ConsPlusNormal"/>
              <w:jc w:val="center"/>
            </w:pPr>
            <w:r>
              <w:t>330.</w:t>
            </w:r>
          </w:p>
        </w:tc>
        <w:tc>
          <w:tcPr>
            <w:tcW w:w="217.70pt" w:type="dxa"/>
          </w:tcPr>
          <w:p w:rsidR="00CA3BBB" w:rsidRDefault="00CA3BBB">
            <w:pPr>
              <w:pStyle w:val="ConsPlusNormal"/>
            </w:pPr>
            <w:r>
              <w:t>Мероприятие 4.14. Расширение использования в качестве источников энергии местных, вторичных энергетических ресурсов и (или) возобновляемых источников энергии,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4.1.1.1, 4.1.1.9, 4.1.1.10</w:t>
            </w:r>
          </w:p>
        </w:tc>
      </w:tr>
      <w:tr w:rsidR="00CA3BBB">
        <w:tc>
          <w:tcPr>
            <w:tcW w:w="45.35pt" w:type="dxa"/>
          </w:tcPr>
          <w:p w:rsidR="00CA3BBB" w:rsidRDefault="00CA3BBB">
            <w:pPr>
              <w:pStyle w:val="ConsPlusNormal"/>
              <w:jc w:val="center"/>
            </w:pPr>
            <w:r>
              <w:t>331.</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332.</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333.</w:t>
            </w:r>
          </w:p>
        </w:tc>
        <w:tc>
          <w:tcPr>
            <w:tcW w:w="217.70pt" w:type="dxa"/>
          </w:tcPr>
          <w:p w:rsidR="00CA3BBB" w:rsidRDefault="00CA3BBB">
            <w:pPr>
              <w:pStyle w:val="ConsPlusNormal"/>
            </w:pPr>
            <w:r>
              <w:t>Мероприятие 4.15. Содействие организациям, осуществляющим регулируемые виды деятельности, в реализации мероприятий по энергосбережению и повышению энергетической эффективности в рамках инвестиционных (производственных) программ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334.</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335.</w:t>
            </w:r>
          </w:p>
        </w:tc>
        <w:tc>
          <w:tcPr>
            <w:tcW w:w="217.70pt" w:type="dxa"/>
          </w:tcPr>
          <w:p w:rsidR="00CA3BBB" w:rsidRDefault="00CA3BBB">
            <w:pPr>
              <w:pStyle w:val="ConsPlusNormal"/>
            </w:pPr>
            <w:r>
              <w:t>Мероприятие 4.17. Осуществление контроля за выполнением инвестиционных (производственных) программ организациями, осуществляющими регулируемые виды деятельности, в том числе за достижением этими организациями плановых значений показателей надежности и энергетической эффективности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336.</w:t>
            </w:r>
          </w:p>
        </w:tc>
        <w:tc>
          <w:tcPr>
            <w:tcW w:w="217.70pt" w:type="dxa"/>
          </w:tcPr>
          <w:p w:rsidR="00CA3BBB" w:rsidRDefault="00CA3BBB">
            <w:pPr>
              <w:pStyle w:val="ConsPlusNormal"/>
            </w:pPr>
            <w:r>
              <w:t>Мероприятие 4.18. Организация сбора, анализа и оценки схем теплоснабжения поселений, городских округов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w:t>
            </w:r>
          </w:p>
        </w:tc>
      </w:tr>
      <w:tr w:rsidR="00CA3BBB">
        <w:tc>
          <w:tcPr>
            <w:tcW w:w="45.35pt" w:type="dxa"/>
          </w:tcPr>
          <w:p w:rsidR="00CA3BBB" w:rsidRDefault="00CA3BBB">
            <w:pPr>
              <w:pStyle w:val="ConsPlusNormal"/>
              <w:jc w:val="center"/>
            </w:pPr>
            <w:r>
              <w:t>337.</w:t>
            </w:r>
          </w:p>
        </w:tc>
        <w:tc>
          <w:tcPr>
            <w:tcW w:w="217.70pt" w:type="dxa"/>
          </w:tcPr>
          <w:p w:rsidR="00CA3BBB" w:rsidRDefault="00CA3BBB">
            <w:pPr>
              <w:pStyle w:val="ConsPlusNormal"/>
            </w:pPr>
            <w:r>
              <w:t xml:space="preserve">Мероприятие 4.19. Определение плановых значений показателей надежности и энергетической эффективности объектов коммунальной инфраструктуры муниципальных образований, </w:t>
            </w:r>
            <w:r>
              <w:lastRenderedPageBreak/>
              <w:t>расположенных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338.</w:t>
            </w:r>
          </w:p>
        </w:tc>
        <w:tc>
          <w:tcPr>
            <w:tcW w:w="217.70pt" w:type="dxa"/>
          </w:tcPr>
          <w:p w:rsidR="00CA3BBB" w:rsidRDefault="00CA3BBB">
            <w:pPr>
              <w:pStyle w:val="ConsPlusNormal"/>
            </w:pPr>
            <w:r>
              <w:t>Мероприятие 4.20. Определение системы мер по обеспечению надежности систем теплоснабжения поселений, городских округов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339.</w:t>
            </w:r>
          </w:p>
        </w:tc>
        <w:tc>
          <w:tcPr>
            <w:tcW w:w="217.70pt" w:type="dxa"/>
          </w:tcPr>
          <w:p w:rsidR="00CA3BBB" w:rsidRDefault="00CA3BBB">
            <w:pPr>
              <w:pStyle w:val="ConsPlusNormal"/>
            </w:pPr>
            <w:r>
              <w:t>Мероприятие 4.21. Составление, оформление и анализ топливно-энергетического баланса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4.1.1.1, 4.1.2.10</w:t>
            </w:r>
          </w:p>
        </w:tc>
      </w:tr>
      <w:tr w:rsidR="00CA3BBB">
        <w:tc>
          <w:tcPr>
            <w:tcW w:w="45.35pt" w:type="dxa"/>
          </w:tcPr>
          <w:p w:rsidR="00CA3BBB" w:rsidRDefault="00CA3BBB">
            <w:pPr>
              <w:pStyle w:val="ConsPlusNormal"/>
              <w:jc w:val="center"/>
            </w:pPr>
            <w:r>
              <w:t>340.</w:t>
            </w:r>
          </w:p>
        </w:tc>
        <w:tc>
          <w:tcPr>
            <w:tcW w:w="217.70pt" w:type="dxa"/>
          </w:tcPr>
          <w:p w:rsidR="00CA3BBB" w:rsidRDefault="00CA3BBB">
            <w:pPr>
              <w:pStyle w:val="ConsPlusNormal"/>
            </w:pPr>
            <w:r>
              <w:t>Мероприятие 4.22. Повышение энергетической эффективности инженерной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4172105,3</w:t>
            </w:r>
          </w:p>
        </w:tc>
        <w:tc>
          <w:tcPr>
            <w:tcW w:w="70.85pt" w:type="dxa"/>
          </w:tcPr>
          <w:p w:rsidR="00CA3BBB" w:rsidRDefault="00CA3BBB">
            <w:pPr>
              <w:pStyle w:val="ConsPlusNormal"/>
              <w:jc w:val="center"/>
            </w:pPr>
            <w:r>
              <w:t>997246,0</w:t>
            </w:r>
          </w:p>
        </w:tc>
        <w:tc>
          <w:tcPr>
            <w:tcW w:w="70.85pt" w:type="dxa"/>
          </w:tcPr>
          <w:p w:rsidR="00CA3BBB" w:rsidRDefault="00CA3BBB">
            <w:pPr>
              <w:pStyle w:val="ConsPlusNormal"/>
              <w:jc w:val="center"/>
            </w:pPr>
            <w:r>
              <w:t>1027163,4</w:t>
            </w:r>
          </w:p>
        </w:tc>
        <w:tc>
          <w:tcPr>
            <w:tcW w:w="70.85pt" w:type="dxa"/>
          </w:tcPr>
          <w:p w:rsidR="00CA3BBB" w:rsidRDefault="00CA3BBB">
            <w:pPr>
              <w:pStyle w:val="ConsPlusNormal"/>
              <w:jc w:val="center"/>
            </w:pPr>
            <w:r>
              <w:t>1057978,3</w:t>
            </w:r>
          </w:p>
        </w:tc>
        <w:tc>
          <w:tcPr>
            <w:tcW w:w="70.85pt" w:type="dxa"/>
          </w:tcPr>
          <w:p w:rsidR="00CA3BBB" w:rsidRDefault="00CA3BBB">
            <w:pPr>
              <w:pStyle w:val="ConsPlusNormal"/>
              <w:jc w:val="center"/>
            </w:pPr>
            <w:r>
              <w:t>1089717,6</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341.</w:t>
            </w:r>
          </w:p>
        </w:tc>
        <w:tc>
          <w:tcPr>
            <w:tcW w:w="217.70pt" w:type="dxa"/>
          </w:tcPr>
          <w:p w:rsidR="00CA3BBB" w:rsidRDefault="00CA3BBB">
            <w:pPr>
              <w:pStyle w:val="ConsPlusNormal"/>
            </w:pPr>
            <w:r>
              <w:t>местный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4172105,3</w:t>
            </w:r>
          </w:p>
        </w:tc>
        <w:tc>
          <w:tcPr>
            <w:tcW w:w="70.85pt" w:type="dxa"/>
          </w:tcPr>
          <w:p w:rsidR="00CA3BBB" w:rsidRDefault="00CA3BBB">
            <w:pPr>
              <w:pStyle w:val="ConsPlusNormal"/>
              <w:jc w:val="center"/>
            </w:pPr>
            <w:r>
              <w:t>997246,0</w:t>
            </w:r>
          </w:p>
        </w:tc>
        <w:tc>
          <w:tcPr>
            <w:tcW w:w="70.85pt" w:type="dxa"/>
          </w:tcPr>
          <w:p w:rsidR="00CA3BBB" w:rsidRDefault="00CA3BBB">
            <w:pPr>
              <w:pStyle w:val="ConsPlusNormal"/>
              <w:jc w:val="center"/>
            </w:pPr>
            <w:r>
              <w:t>1027163,4</w:t>
            </w:r>
          </w:p>
        </w:tc>
        <w:tc>
          <w:tcPr>
            <w:tcW w:w="70.85pt" w:type="dxa"/>
          </w:tcPr>
          <w:p w:rsidR="00CA3BBB" w:rsidRDefault="00CA3BBB">
            <w:pPr>
              <w:pStyle w:val="ConsPlusNormal"/>
              <w:jc w:val="center"/>
            </w:pPr>
            <w:r>
              <w:t>1057978,3</w:t>
            </w:r>
          </w:p>
        </w:tc>
        <w:tc>
          <w:tcPr>
            <w:tcW w:w="70.85pt" w:type="dxa"/>
          </w:tcPr>
          <w:p w:rsidR="00CA3BBB" w:rsidRDefault="00CA3BBB">
            <w:pPr>
              <w:pStyle w:val="ConsPlusNormal"/>
              <w:jc w:val="center"/>
            </w:pPr>
            <w:r>
              <w:t>1089717,6</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342.</w:t>
            </w:r>
          </w:p>
        </w:tc>
        <w:tc>
          <w:tcPr>
            <w:tcW w:w="217.70pt" w:type="dxa"/>
            <w:tcBorders>
              <w:bottom w:val="nil"/>
            </w:tcBorders>
          </w:tcPr>
          <w:p w:rsidR="00CA3BBB" w:rsidRDefault="00CA3BBB">
            <w:pPr>
              <w:pStyle w:val="ConsPlusNormal"/>
            </w:pPr>
            <w:r>
              <w:t>Мероприятие 4.23. Реализация муниципальных программ по энергосбережению и повышению энергетической эффективности,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1033791,4</w:t>
            </w:r>
          </w:p>
        </w:tc>
        <w:tc>
          <w:tcPr>
            <w:tcW w:w="70.85pt" w:type="dxa"/>
            <w:tcBorders>
              <w:bottom w:val="nil"/>
            </w:tcBorders>
          </w:tcPr>
          <w:p w:rsidR="00CA3BBB" w:rsidRDefault="00CA3BBB">
            <w:pPr>
              <w:pStyle w:val="ConsPlusNormal"/>
              <w:jc w:val="center"/>
            </w:pPr>
            <w:r>
              <w:t>248374,3</w:t>
            </w:r>
          </w:p>
        </w:tc>
        <w:tc>
          <w:tcPr>
            <w:tcW w:w="70.85pt" w:type="dxa"/>
            <w:tcBorders>
              <w:bottom w:val="nil"/>
            </w:tcBorders>
          </w:tcPr>
          <w:p w:rsidR="00CA3BBB" w:rsidRDefault="00CA3BBB">
            <w:pPr>
              <w:pStyle w:val="ConsPlusNormal"/>
              <w:jc w:val="center"/>
            </w:pPr>
            <w:r>
              <w:t>236805,7</w:t>
            </w:r>
          </w:p>
        </w:tc>
        <w:tc>
          <w:tcPr>
            <w:tcW w:w="70.85pt" w:type="dxa"/>
            <w:tcBorders>
              <w:bottom w:val="nil"/>
            </w:tcBorders>
          </w:tcPr>
          <w:p w:rsidR="00CA3BBB" w:rsidRDefault="00CA3BBB">
            <w:pPr>
              <w:pStyle w:val="ConsPlusNormal"/>
              <w:jc w:val="center"/>
            </w:pPr>
            <w:r>
              <w:t>286805,7</w:t>
            </w:r>
          </w:p>
        </w:tc>
        <w:tc>
          <w:tcPr>
            <w:tcW w:w="70.85pt" w:type="dxa"/>
            <w:tcBorders>
              <w:bottom w:val="nil"/>
            </w:tcBorders>
          </w:tcPr>
          <w:p w:rsidR="00CA3BBB" w:rsidRDefault="00CA3BBB">
            <w:pPr>
              <w:pStyle w:val="ConsPlusNormal"/>
              <w:jc w:val="center"/>
            </w:pPr>
            <w:r>
              <w:t>261805,7</w:t>
            </w:r>
          </w:p>
        </w:tc>
        <w:tc>
          <w:tcPr>
            <w:tcW w:w="79.35pt" w:type="dxa"/>
            <w:tcBorders>
              <w:bottom w:val="nil"/>
            </w:tcBorders>
          </w:tcPr>
          <w:p w:rsidR="00CA3BBB" w:rsidRDefault="00CA3BBB">
            <w:pPr>
              <w:pStyle w:val="ConsPlusNormal"/>
              <w:jc w:val="center"/>
            </w:pPr>
            <w:r>
              <w:t>2.1.1.1.1, 2.1.1.2, 4.1.1.1, 4.1.2.8 - 4.1.2.10</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342 в ред. </w:t>
            </w:r>
            <w:hyperlink r:id="rId123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343.</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967350,0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275000,0</w:t>
            </w:r>
          </w:p>
        </w:tc>
        <w:tc>
          <w:tcPr>
            <w:tcW w:w="70.85pt" w:type="dxa"/>
            <w:tcBorders>
              <w:bottom w:val="nil"/>
            </w:tcBorders>
          </w:tcPr>
          <w:p w:rsidR="00CA3BBB" w:rsidRDefault="00CA3BBB">
            <w:pPr>
              <w:pStyle w:val="ConsPlusNormal"/>
              <w:jc w:val="center"/>
            </w:pPr>
            <w:r>
              <w:t>250000,0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343 в ред. </w:t>
            </w:r>
            <w:hyperlink r:id="rId123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344.</w:t>
            </w:r>
          </w:p>
        </w:tc>
        <w:tc>
          <w:tcPr>
            <w:tcW w:w="217.70pt" w:type="dxa"/>
            <w:tcBorders>
              <w:bottom w:val="nil"/>
            </w:tcBorders>
          </w:tcPr>
          <w:p w:rsidR="00CA3BBB" w:rsidRDefault="00CA3BBB">
            <w:pPr>
              <w:pStyle w:val="ConsPlusNormal"/>
            </w:pPr>
            <w:r>
              <w:t>в том числе субсидии местным бюджетам</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967350,0</w:t>
            </w:r>
          </w:p>
        </w:tc>
        <w:tc>
          <w:tcPr>
            <w:tcW w:w="70.85pt" w:type="dxa"/>
            <w:tcBorders>
              <w:bottom w:val="nil"/>
            </w:tcBorders>
          </w:tcPr>
          <w:p w:rsidR="00CA3BBB" w:rsidRDefault="00CA3BBB">
            <w:pPr>
              <w:pStyle w:val="ConsPlusNormal"/>
              <w:jc w:val="center"/>
            </w:pPr>
            <w:r>
              <w:t>217350,0</w:t>
            </w:r>
          </w:p>
        </w:tc>
        <w:tc>
          <w:tcPr>
            <w:tcW w:w="70.85pt" w:type="dxa"/>
            <w:tcBorders>
              <w:bottom w:val="nil"/>
            </w:tcBorders>
          </w:tcPr>
          <w:p w:rsidR="00CA3BBB" w:rsidRDefault="00CA3BBB">
            <w:pPr>
              <w:pStyle w:val="ConsPlusNormal"/>
              <w:jc w:val="center"/>
            </w:pPr>
            <w:r>
              <w:t>225000,0</w:t>
            </w:r>
          </w:p>
        </w:tc>
        <w:tc>
          <w:tcPr>
            <w:tcW w:w="70.85pt" w:type="dxa"/>
            <w:tcBorders>
              <w:bottom w:val="nil"/>
            </w:tcBorders>
          </w:tcPr>
          <w:p w:rsidR="00CA3BBB" w:rsidRDefault="00CA3BBB">
            <w:pPr>
              <w:pStyle w:val="ConsPlusNormal"/>
              <w:jc w:val="center"/>
            </w:pPr>
            <w:r>
              <w:t>275000,0</w:t>
            </w:r>
          </w:p>
        </w:tc>
        <w:tc>
          <w:tcPr>
            <w:tcW w:w="70.85pt" w:type="dxa"/>
            <w:tcBorders>
              <w:bottom w:val="nil"/>
            </w:tcBorders>
          </w:tcPr>
          <w:p w:rsidR="00CA3BBB" w:rsidRDefault="00CA3BBB">
            <w:pPr>
              <w:pStyle w:val="ConsPlusNormal"/>
              <w:jc w:val="center"/>
            </w:pPr>
            <w:r>
              <w:t>250000,0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344 в ред. </w:t>
            </w:r>
            <w:hyperlink r:id="rId123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345.</w:t>
            </w:r>
          </w:p>
        </w:tc>
        <w:tc>
          <w:tcPr>
            <w:tcW w:w="217.70pt" w:type="dxa"/>
            <w:tcBorders>
              <w:bottom w:val="nil"/>
            </w:tcBorders>
          </w:tcPr>
          <w:p w:rsidR="00CA3BBB" w:rsidRDefault="00CA3BBB">
            <w:pPr>
              <w:pStyle w:val="ConsPlusNormal"/>
            </w:pPr>
            <w:r>
              <w:t>местный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66441,4</w:t>
            </w:r>
          </w:p>
        </w:tc>
        <w:tc>
          <w:tcPr>
            <w:tcW w:w="70.85pt" w:type="dxa"/>
            <w:tcBorders>
              <w:bottom w:val="nil"/>
            </w:tcBorders>
          </w:tcPr>
          <w:p w:rsidR="00CA3BBB" w:rsidRDefault="00CA3BBB">
            <w:pPr>
              <w:pStyle w:val="ConsPlusNormal"/>
              <w:jc w:val="center"/>
            </w:pPr>
            <w:r>
              <w:t>31024,3</w:t>
            </w:r>
          </w:p>
        </w:tc>
        <w:tc>
          <w:tcPr>
            <w:tcW w:w="70.85pt" w:type="dxa"/>
            <w:tcBorders>
              <w:bottom w:val="nil"/>
            </w:tcBorders>
          </w:tcPr>
          <w:p w:rsidR="00CA3BBB" w:rsidRDefault="00CA3BBB">
            <w:pPr>
              <w:pStyle w:val="ConsPlusNormal"/>
              <w:jc w:val="center"/>
            </w:pPr>
            <w:r>
              <w:t>11805,7</w:t>
            </w:r>
          </w:p>
        </w:tc>
        <w:tc>
          <w:tcPr>
            <w:tcW w:w="70.85pt" w:type="dxa"/>
            <w:tcBorders>
              <w:bottom w:val="nil"/>
            </w:tcBorders>
          </w:tcPr>
          <w:p w:rsidR="00CA3BBB" w:rsidRDefault="00CA3BBB">
            <w:pPr>
              <w:pStyle w:val="ConsPlusNormal"/>
              <w:jc w:val="center"/>
            </w:pPr>
            <w:r>
              <w:t>11805,7</w:t>
            </w:r>
          </w:p>
        </w:tc>
        <w:tc>
          <w:tcPr>
            <w:tcW w:w="70.85pt" w:type="dxa"/>
            <w:tcBorders>
              <w:bottom w:val="nil"/>
            </w:tcBorders>
          </w:tcPr>
          <w:p w:rsidR="00CA3BBB" w:rsidRDefault="00CA3BBB">
            <w:pPr>
              <w:pStyle w:val="ConsPlusNormal"/>
              <w:jc w:val="center"/>
            </w:pPr>
            <w:r>
              <w:t>11805,7</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345 в ред. </w:t>
            </w:r>
            <w:hyperlink r:id="rId1238"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c>
          <w:tcPr>
            <w:tcW w:w="45.35pt" w:type="dxa"/>
          </w:tcPr>
          <w:p w:rsidR="00CA3BBB" w:rsidRDefault="00CA3BBB">
            <w:pPr>
              <w:pStyle w:val="ConsPlusNormal"/>
              <w:jc w:val="center"/>
            </w:pPr>
            <w:r>
              <w:t>346.</w:t>
            </w:r>
          </w:p>
        </w:tc>
        <w:tc>
          <w:tcPr>
            <w:tcW w:w="217.70pt" w:type="dxa"/>
          </w:tcPr>
          <w:p w:rsidR="00CA3BBB" w:rsidRDefault="00CA3BBB">
            <w:pPr>
              <w:pStyle w:val="ConsPlusNormal"/>
            </w:pPr>
            <w:r>
              <w:t>Мероприятие 4.24. Осуществление мониторинга показателей технико-экономического состояния коммунальной инфраструктуры муниципальных образований, расположенных на территории Свердловской области, в том числе показателей физического износа и энергетической эффективности ее объектов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4.1.2.6 - 4.1.2.10</w:t>
            </w:r>
          </w:p>
        </w:tc>
      </w:tr>
      <w:tr w:rsidR="00CA3BBB">
        <w:tc>
          <w:tcPr>
            <w:tcW w:w="45.35pt" w:type="dxa"/>
          </w:tcPr>
          <w:p w:rsidR="00CA3BBB" w:rsidRDefault="00CA3BBB">
            <w:pPr>
              <w:pStyle w:val="ConsPlusNormal"/>
              <w:jc w:val="center"/>
            </w:pPr>
            <w:r>
              <w:t>347.</w:t>
            </w:r>
          </w:p>
        </w:tc>
        <w:tc>
          <w:tcPr>
            <w:tcW w:w="217.70pt" w:type="dxa"/>
          </w:tcPr>
          <w:p w:rsidR="00CA3BBB" w:rsidRDefault="00CA3BBB">
            <w:pPr>
              <w:pStyle w:val="ConsPlusNormal"/>
            </w:pPr>
            <w:r>
              <w:t>Мероприятие 4.25. Информационная поддержка и пропаганда энергосбережения и повышения энергетической эффективности на территории Свердловской области,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4.1.1.1, 4.1.1.3, 4.1.2.10, 4.1.3.5</w:t>
            </w:r>
          </w:p>
        </w:tc>
      </w:tr>
      <w:tr w:rsidR="00CA3BBB">
        <w:tc>
          <w:tcPr>
            <w:tcW w:w="45.35pt" w:type="dxa"/>
          </w:tcPr>
          <w:p w:rsidR="00CA3BBB" w:rsidRDefault="00CA3BBB">
            <w:pPr>
              <w:pStyle w:val="ConsPlusNormal"/>
              <w:jc w:val="center"/>
            </w:pPr>
            <w:r>
              <w:t>348.</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349.</w:t>
            </w:r>
          </w:p>
        </w:tc>
        <w:tc>
          <w:tcPr>
            <w:tcW w:w="217.70pt" w:type="dxa"/>
            <w:tcBorders>
              <w:bottom w:val="nil"/>
            </w:tcBorders>
          </w:tcPr>
          <w:p w:rsidR="00CA3BBB" w:rsidRDefault="00CA3BBB">
            <w:pPr>
              <w:pStyle w:val="ConsPlusNormal"/>
            </w:pPr>
            <w:r>
              <w:t>Мероприятие 4.26. Предоставление премий Губернатора Свердловской области в сфере энергосбережения, всего</w:t>
            </w:r>
          </w:p>
          <w:p w:rsidR="00CA3BBB" w:rsidRDefault="00CA3BBB">
            <w:pPr>
              <w:pStyle w:val="ConsPlusNormal"/>
            </w:pPr>
            <w:r>
              <w:lastRenderedPageBreak/>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2000,0</w:t>
            </w:r>
          </w:p>
        </w:tc>
        <w:tc>
          <w:tcPr>
            <w:tcW w:w="70.85pt" w:type="dxa"/>
            <w:tcBorders>
              <w:bottom w:val="nil"/>
            </w:tcBorders>
          </w:tcPr>
          <w:p w:rsidR="00CA3BBB" w:rsidRDefault="00CA3BBB">
            <w:pPr>
              <w:pStyle w:val="ConsPlusNormal"/>
              <w:jc w:val="center"/>
            </w:pPr>
            <w:r>
              <w:t>2000,0</w:t>
            </w:r>
          </w:p>
        </w:tc>
        <w:tc>
          <w:tcPr>
            <w:tcW w:w="79.35pt" w:type="dxa"/>
            <w:tcBorders>
              <w:bottom w:val="nil"/>
            </w:tcBorders>
          </w:tcPr>
          <w:p w:rsidR="00CA3BBB" w:rsidRDefault="00CA3BBB">
            <w:pPr>
              <w:pStyle w:val="ConsPlusNormal"/>
              <w:jc w:val="center"/>
            </w:pPr>
            <w:r>
              <w:t>4.1.1.1, 4.1.1.3, 4.1.2.10, 4.1.3.5</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349 в ред. </w:t>
            </w:r>
            <w:hyperlink r:id="rId1239"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350.</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4000,0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0,0</w:t>
            </w:r>
          </w:p>
        </w:tc>
        <w:tc>
          <w:tcPr>
            <w:tcW w:w="70.85pt" w:type="dxa"/>
            <w:tcBorders>
              <w:bottom w:val="nil"/>
            </w:tcBorders>
          </w:tcPr>
          <w:p w:rsidR="00CA3BBB" w:rsidRDefault="00CA3BBB">
            <w:pPr>
              <w:pStyle w:val="ConsPlusNormal"/>
              <w:jc w:val="center"/>
            </w:pPr>
            <w:r>
              <w:t>2000,0</w:t>
            </w:r>
          </w:p>
        </w:tc>
        <w:tc>
          <w:tcPr>
            <w:tcW w:w="70.85pt" w:type="dxa"/>
            <w:tcBorders>
              <w:bottom w:val="nil"/>
            </w:tcBorders>
          </w:tcPr>
          <w:p w:rsidR="00CA3BBB" w:rsidRDefault="00CA3BBB">
            <w:pPr>
              <w:pStyle w:val="ConsPlusNormal"/>
              <w:jc w:val="center"/>
            </w:pPr>
            <w:r>
              <w:t>2000,0</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350 в ред. </w:t>
            </w:r>
            <w:hyperlink r:id="rId1240"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351.</w:t>
            </w:r>
          </w:p>
        </w:tc>
        <w:tc>
          <w:tcPr>
            <w:tcW w:w="217.70pt" w:type="dxa"/>
          </w:tcPr>
          <w:p w:rsidR="00CA3BBB" w:rsidRDefault="00CA3BBB">
            <w:pPr>
              <w:pStyle w:val="ConsPlusNormal"/>
            </w:pPr>
            <w:r>
              <w:t>Мероприятие 4.27. Осуществление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4.1.1.1, 4.1.1.3, 4.1.2.10, 4.1.3.5, 4.1.3.6</w:t>
            </w:r>
          </w:p>
        </w:tc>
      </w:tr>
      <w:tr w:rsidR="00CA3BBB">
        <w:tc>
          <w:tcPr>
            <w:tcW w:w="45.35pt" w:type="dxa"/>
          </w:tcPr>
          <w:p w:rsidR="00CA3BBB" w:rsidRDefault="00CA3BBB">
            <w:pPr>
              <w:pStyle w:val="ConsPlusNormal"/>
              <w:jc w:val="center"/>
            </w:pPr>
            <w:r>
              <w:t>352.</w:t>
            </w:r>
          </w:p>
        </w:tc>
        <w:tc>
          <w:tcPr>
            <w:tcW w:w="217.70pt" w:type="dxa"/>
          </w:tcPr>
          <w:p w:rsidR="00CA3BBB" w:rsidRDefault="00CA3BBB">
            <w:pPr>
              <w:pStyle w:val="ConsPlusNormal"/>
            </w:pPr>
            <w:r>
              <w:t>Мероприятие 4.28. Обеспечение открытости информации об энергоэффективности государственных и муниципальных предприятий</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4.1.1.1, 4.1.1.3, 4.1.1.12, 4.1.2.10, 4.1.3.5, 4.1.3.6</w:t>
            </w:r>
          </w:p>
        </w:tc>
      </w:tr>
      <w:tr w:rsidR="00CA3BBB">
        <w:tc>
          <w:tcPr>
            <w:tcW w:w="45.35pt" w:type="dxa"/>
          </w:tcPr>
          <w:p w:rsidR="00CA3BBB" w:rsidRDefault="00CA3BBB">
            <w:pPr>
              <w:pStyle w:val="ConsPlusNormal"/>
              <w:jc w:val="center"/>
            </w:pPr>
            <w:r>
              <w:t>353.</w:t>
            </w:r>
          </w:p>
        </w:tc>
        <w:tc>
          <w:tcPr>
            <w:tcW w:w="217.70pt" w:type="dxa"/>
          </w:tcPr>
          <w:p w:rsidR="00CA3BBB" w:rsidRDefault="00CA3BBB">
            <w:pPr>
              <w:pStyle w:val="ConsPlusNormal"/>
            </w:pPr>
            <w:r>
              <w:t>Мероприятие 4.29. Оперативное управление подпрограммой 4 "Энергосбережение и повышение энергетической эффективности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4.1.1.1, 4.1.1.3, 4.1.2.10, 4.1.3.5, 4.1.3.6</w:t>
            </w:r>
          </w:p>
        </w:tc>
      </w:tr>
      <w:tr w:rsidR="00CA3BBB">
        <w:tc>
          <w:tcPr>
            <w:tcW w:w="45.35pt" w:type="dxa"/>
          </w:tcPr>
          <w:p w:rsidR="00CA3BBB" w:rsidRDefault="00CA3BBB">
            <w:pPr>
              <w:pStyle w:val="ConsPlusNormal"/>
              <w:jc w:val="center"/>
            </w:pPr>
            <w:r>
              <w:t>354.</w:t>
            </w:r>
          </w:p>
        </w:tc>
        <w:tc>
          <w:tcPr>
            <w:tcW w:w="733.50pt" w:type="dxa"/>
            <w:gridSpan w:val="8"/>
            <w:vAlign w:val="center"/>
          </w:tcPr>
          <w:p w:rsidR="00CA3BBB" w:rsidRDefault="00CA3BBB">
            <w:pPr>
              <w:pStyle w:val="ConsPlusNormal"/>
              <w:jc w:val="center"/>
              <w:outlineLvl w:val="3"/>
            </w:pPr>
            <w:r>
              <w:t>Подпрограмма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CA3BBB">
        <w:tblPrEx>
          <w:tblBorders>
            <w:insideH w:val="nil"/>
          </w:tblBorders>
        </w:tblPrEx>
        <w:tc>
          <w:tcPr>
            <w:tcW w:w="45.35pt" w:type="dxa"/>
            <w:tcBorders>
              <w:bottom w:val="nil"/>
            </w:tcBorders>
          </w:tcPr>
          <w:p w:rsidR="00CA3BBB" w:rsidRDefault="00CA3BBB">
            <w:pPr>
              <w:pStyle w:val="ConsPlusNormal"/>
              <w:jc w:val="center"/>
            </w:pPr>
            <w:r>
              <w:t>355.</w:t>
            </w:r>
          </w:p>
        </w:tc>
        <w:tc>
          <w:tcPr>
            <w:tcW w:w="217.70pt" w:type="dxa"/>
            <w:tcBorders>
              <w:bottom w:val="nil"/>
            </w:tcBorders>
          </w:tcPr>
          <w:p w:rsidR="00CA3BBB" w:rsidRDefault="00CA3BBB">
            <w:pPr>
              <w:pStyle w:val="ConsPlusNormal"/>
            </w:pPr>
            <w:r>
              <w:t xml:space="preserve">Всего по подпрограмме 5 "Обеспечение реализации государственной программы Свердловской области "Развитие жилищно-коммунального хозяйства и повышение </w:t>
            </w:r>
            <w:r>
              <w:lastRenderedPageBreak/>
              <w:t>энергетической эффективности в Свердловской области до 2024 года"</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678616,3</w:t>
            </w:r>
          </w:p>
        </w:tc>
        <w:tc>
          <w:tcPr>
            <w:tcW w:w="70.85pt" w:type="dxa"/>
            <w:tcBorders>
              <w:bottom w:val="nil"/>
            </w:tcBorders>
          </w:tcPr>
          <w:p w:rsidR="00CA3BBB" w:rsidRDefault="00CA3BBB">
            <w:pPr>
              <w:pStyle w:val="ConsPlusNormal"/>
              <w:jc w:val="center"/>
            </w:pPr>
            <w:r>
              <w:t>158891,4</w:t>
            </w:r>
          </w:p>
        </w:tc>
        <w:tc>
          <w:tcPr>
            <w:tcW w:w="70.85pt" w:type="dxa"/>
            <w:tcBorders>
              <w:bottom w:val="nil"/>
            </w:tcBorders>
          </w:tcPr>
          <w:p w:rsidR="00CA3BBB" w:rsidRDefault="00CA3BBB">
            <w:pPr>
              <w:pStyle w:val="ConsPlusNormal"/>
              <w:jc w:val="center"/>
            </w:pPr>
            <w:r>
              <w:t>167007,4</w:t>
            </w:r>
          </w:p>
        </w:tc>
        <w:tc>
          <w:tcPr>
            <w:tcW w:w="70.85pt" w:type="dxa"/>
            <w:tcBorders>
              <w:bottom w:val="nil"/>
            </w:tcBorders>
          </w:tcPr>
          <w:p w:rsidR="00CA3BBB" w:rsidRDefault="00CA3BBB">
            <w:pPr>
              <w:pStyle w:val="ConsPlusNormal"/>
              <w:jc w:val="center"/>
            </w:pPr>
            <w:r>
              <w:t>172976,0</w:t>
            </w:r>
          </w:p>
        </w:tc>
        <w:tc>
          <w:tcPr>
            <w:tcW w:w="70.85pt" w:type="dxa"/>
            <w:tcBorders>
              <w:bottom w:val="nil"/>
            </w:tcBorders>
          </w:tcPr>
          <w:p w:rsidR="00CA3BBB" w:rsidRDefault="00CA3BBB">
            <w:pPr>
              <w:pStyle w:val="ConsPlusNormal"/>
              <w:jc w:val="center"/>
            </w:pPr>
            <w:r>
              <w:t>179741,5</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355 в ред. </w:t>
            </w:r>
            <w:hyperlink r:id="rId1241"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356.</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678616,3</w:t>
            </w:r>
          </w:p>
        </w:tc>
        <w:tc>
          <w:tcPr>
            <w:tcW w:w="70.85pt" w:type="dxa"/>
            <w:tcBorders>
              <w:bottom w:val="nil"/>
            </w:tcBorders>
          </w:tcPr>
          <w:p w:rsidR="00CA3BBB" w:rsidRDefault="00CA3BBB">
            <w:pPr>
              <w:pStyle w:val="ConsPlusNormal"/>
              <w:jc w:val="center"/>
            </w:pPr>
            <w:r>
              <w:t>158891,4</w:t>
            </w:r>
          </w:p>
        </w:tc>
        <w:tc>
          <w:tcPr>
            <w:tcW w:w="70.85pt" w:type="dxa"/>
            <w:tcBorders>
              <w:bottom w:val="nil"/>
            </w:tcBorders>
          </w:tcPr>
          <w:p w:rsidR="00CA3BBB" w:rsidRDefault="00CA3BBB">
            <w:pPr>
              <w:pStyle w:val="ConsPlusNormal"/>
              <w:jc w:val="center"/>
            </w:pPr>
            <w:r>
              <w:t>167007,4</w:t>
            </w:r>
          </w:p>
        </w:tc>
        <w:tc>
          <w:tcPr>
            <w:tcW w:w="70.85pt" w:type="dxa"/>
            <w:tcBorders>
              <w:bottom w:val="nil"/>
            </w:tcBorders>
          </w:tcPr>
          <w:p w:rsidR="00CA3BBB" w:rsidRDefault="00CA3BBB">
            <w:pPr>
              <w:pStyle w:val="ConsPlusNormal"/>
              <w:jc w:val="center"/>
            </w:pPr>
            <w:r>
              <w:t>172976,0</w:t>
            </w:r>
          </w:p>
        </w:tc>
        <w:tc>
          <w:tcPr>
            <w:tcW w:w="70.85pt" w:type="dxa"/>
            <w:tcBorders>
              <w:bottom w:val="nil"/>
            </w:tcBorders>
          </w:tcPr>
          <w:p w:rsidR="00CA3BBB" w:rsidRDefault="00CA3BBB">
            <w:pPr>
              <w:pStyle w:val="ConsPlusNormal"/>
              <w:jc w:val="center"/>
            </w:pPr>
            <w:r>
              <w:t>179741,5</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356 в ред. </w:t>
            </w:r>
            <w:hyperlink r:id="rId1242"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357.</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358.</w:t>
            </w:r>
          </w:p>
        </w:tc>
        <w:tc>
          <w:tcPr>
            <w:tcW w:w="217.70pt" w:type="dxa"/>
            <w:tcBorders>
              <w:bottom w:val="nil"/>
            </w:tcBorders>
          </w:tcPr>
          <w:p w:rsidR="00CA3BBB" w:rsidRDefault="00CA3BBB">
            <w:pPr>
              <w:pStyle w:val="ConsPlusNormal"/>
            </w:pPr>
            <w:r>
              <w:t>Всего по мероприятиям, не входящим в состав региональных проектов</w:t>
            </w:r>
          </w:p>
          <w:p w:rsidR="00CA3BBB" w:rsidRDefault="00CA3BBB">
            <w:pPr>
              <w:pStyle w:val="ConsPlusNormal"/>
            </w:pPr>
            <w:r>
              <w:t>в том числе:</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678616,3</w:t>
            </w:r>
          </w:p>
        </w:tc>
        <w:tc>
          <w:tcPr>
            <w:tcW w:w="70.85pt" w:type="dxa"/>
            <w:tcBorders>
              <w:bottom w:val="nil"/>
            </w:tcBorders>
          </w:tcPr>
          <w:p w:rsidR="00CA3BBB" w:rsidRDefault="00CA3BBB">
            <w:pPr>
              <w:pStyle w:val="ConsPlusNormal"/>
              <w:jc w:val="center"/>
            </w:pPr>
            <w:r>
              <w:t>158891,4</w:t>
            </w:r>
          </w:p>
        </w:tc>
        <w:tc>
          <w:tcPr>
            <w:tcW w:w="70.85pt" w:type="dxa"/>
            <w:tcBorders>
              <w:bottom w:val="nil"/>
            </w:tcBorders>
          </w:tcPr>
          <w:p w:rsidR="00CA3BBB" w:rsidRDefault="00CA3BBB">
            <w:pPr>
              <w:pStyle w:val="ConsPlusNormal"/>
              <w:jc w:val="center"/>
            </w:pPr>
            <w:r>
              <w:t>167007,4</w:t>
            </w:r>
          </w:p>
        </w:tc>
        <w:tc>
          <w:tcPr>
            <w:tcW w:w="70.85pt" w:type="dxa"/>
            <w:tcBorders>
              <w:bottom w:val="nil"/>
            </w:tcBorders>
          </w:tcPr>
          <w:p w:rsidR="00CA3BBB" w:rsidRDefault="00CA3BBB">
            <w:pPr>
              <w:pStyle w:val="ConsPlusNormal"/>
              <w:jc w:val="center"/>
            </w:pPr>
            <w:r>
              <w:t>172976,0</w:t>
            </w:r>
          </w:p>
        </w:tc>
        <w:tc>
          <w:tcPr>
            <w:tcW w:w="70.85pt" w:type="dxa"/>
            <w:tcBorders>
              <w:bottom w:val="nil"/>
            </w:tcBorders>
          </w:tcPr>
          <w:p w:rsidR="00CA3BBB" w:rsidRDefault="00CA3BBB">
            <w:pPr>
              <w:pStyle w:val="ConsPlusNormal"/>
              <w:jc w:val="center"/>
            </w:pPr>
            <w:r>
              <w:t>179741,5</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358 в ред. </w:t>
            </w:r>
            <w:hyperlink r:id="rId1243"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359.</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678616,3</w:t>
            </w:r>
          </w:p>
        </w:tc>
        <w:tc>
          <w:tcPr>
            <w:tcW w:w="70.85pt" w:type="dxa"/>
            <w:tcBorders>
              <w:bottom w:val="nil"/>
            </w:tcBorders>
          </w:tcPr>
          <w:p w:rsidR="00CA3BBB" w:rsidRDefault="00CA3BBB">
            <w:pPr>
              <w:pStyle w:val="ConsPlusNormal"/>
              <w:jc w:val="center"/>
            </w:pPr>
            <w:r>
              <w:t>158891,4</w:t>
            </w:r>
          </w:p>
        </w:tc>
        <w:tc>
          <w:tcPr>
            <w:tcW w:w="70.85pt" w:type="dxa"/>
            <w:tcBorders>
              <w:bottom w:val="nil"/>
            </w:tcBorders>
          </w:tcPr>
          <w:p w:rsidR="00CA3BBB" w:rsidRDefault="00CA3BBB">
            <w:pPr>
              <w:pStyle w:val="ConsPlusNormal"/>
              <w:jc w:val="center"/>
            </w:pPr>
            <w:r>
              <w:t>167007,4</w:t>
            </w:r>
          </w:p>
        </w:tc>
        <w:tc>
          <w:tcPr>
            <w:tcW w:w="70.85pt" w:type="dxa"/>
            <w:tcBorders>
              <w:bottom w:val="nil"/>
            </w:tcBorders>
          </w:tcPr>
          <w:p w:rsidR="00CA3BBB" w:rsidRDefault="00CA3BBB">
            <w:pPr>
              <w:pStyle w:val="ConsPlusNormal"/>
              <w:jc w:val="center"/>
            </w:pPr>
            <w:r>
              <w:t>172976,0</w:t>
            </w:r>
          </w:p>
        </w:tc>
        <w:tc>
          <w:tcPr>
            <w:tcW w:w="70.85pt" w:type="dxa"/>
            <w:tcBorders>
              <w:bottom w:val="nil"/>
            </w:tcBorders>
          </w:tcPr>
          <w:p w:rsidR="00CA3BBB" w:rsidRDefault="00CA3BBB">
            <w:pPr>
              <w:pStyle w:val="ConsPlusNormal"/>
              <w:jc w:val="center"/>
            </w:pPr>
            <w:r>
              <w:t>179741,5</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359 в ред. </w:t>
            </w:r>
            <w:hyperlink r:id="rId1244"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t>360.</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blPrEx>
          <w:tblBorders>
            <w:insideH w:val="nil"/>
          </w:tblBorders>
        </w:tblPrEx>
        <w:tc>
          <w:tcPr>
            <w:tcW w:w="45.35pt" w:type="dxa"/>
            <w:tcBorders>
              <w:bottom w:val="nil"/>
            </w:tcBorders>
          </w:tcPr>
          <w:p w:rsidR="00CA3BBB" w:rsidRDefault="00CA3BBB">
            <w:pPr>
              <w:pStyle w:val="ConsPlusNormal"/>
              <w:jc w:val="center"/>
            </w:pPr>
            <w:r>
              <w:t>361.</w:t>
            </w:r>
          </w:p>
        </w:tc>
        <w:tc>
          <w:tcPr>
            <w:tcW w:w="217.70pt" w:type="dxa"/>
            <w:tcBorders>
              <w:bottom w:val="nil"/>
            </w:tcBorders>
          </w:tcPr>
          <w:p w:rsidR="00CA3BBB" w:rsidRDefault="00CA3BBB">
            <w:pPr>
              <w:pStyle w:val="ConsPlusNormal"/>
            </w:pPr>
            <w:r>
              <w:t>Мероприятие 5.1. Обеспечение деятельности государственного органа (центральный аппарат),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524100,7</w:t>
            </w:r>
          </w:p>
        </w:tc>
        <w:tc>
          <w:tcPr>
            <w:tcW w:w="70.85pt" w:type="dxa"/>
            <w:tcBorders>
              <w:bottom w:val="nil"/>
            </w:tcBorders>
          </w:tcPr>
          <w:p w:rsidR="00CA3BBB" w:rsidRDefault="00CA3BBB">
            <w:pPr>
              <w:pStyle w:val="ConsPlusNormal"/>
              <w:jc w:val="center"/>
            </w:pPr>
            <w:r>
              <w:t>122474,2</w:t>
            </w:r>
          </w:p>
        </w:tc>
        <w:tc>
          <w:tcPr>
            <w:tcW w:w="70.85pt" w:type="dxa"/>
            <w:tcBorders>
              <w:bottom w:val="nil"/>
            </w:tcBorders>
          </w:tcPr>
          <w:p w:rsidR="00CA3BBB" w:rsidRDefault="00CA3BBB">
            <w:pPr>
              <w:pStyle w:val="ConsPlusNormal"/>
              <w:jc w:val="center"/>
            </w:pPr>
            <w:r>
              <w:t>129090,0</w:t>
            </w:r>
          </w:p>
        </w:tc>
        <w:tc>
          <w:tcPr>
            <w:tcW w:w="70.85pt" w:type="dxa"/>
            <w:tcBorders>
              <w:bottom w:val="nil"/>
            </w:tcBorders>
          </w:tcPr>
          <w:p w:rsidR="00CA3BBB" w:rsidRDefault="00CA3BBB">
            <w:pPr>
              <w:pStyle w:val="ConsPlusNormal"/>
              <w:jc w:val="center"/>
            </w:pPr>
            <w:r>
              <w:t>133671,6</w:t>
            </w:r>
          </w:p>
        </w:tc>
        <w:tc>
          <w:tcPr>
            <w:tcW w:w="70.85pt" w:type="dxa"/>
            <w:tcBorders>
              <w:bottom w:val="nil"/>
            </w:tcBorders>
          </w:tcPr>
          <w:p w:rsidR="00CA3BBB" w:rsidRDefault="00CA3BBB">
            <w:pPr>
              <w:pStyle w:val="ConsPlusNormal"/>
              <w:jc w:val="center"/>
            </w:pPr>
            <w:r>
              <w:t>138864,9</w:t>
            </w:r>
          </w:p>
        </w:tc>
        <w:tc>
          <w:tcPr>
            <w:tcW w:w="79.35pt" w:type="dxa"/>
            <w:tcBorders>
              <w:bottom w:val="nil"/>
            </w:tcBorders>
          </w:tcPr>
          <w:p w:rsidR="00CA3BBB" w:rsidRDefault="00CA3BBB">
            <w:pPr>
              <w:pStyle w:val="ConsPlusNormal"/>
              <w:jc w:val="center"/>
            </w:pPr>
            <w:r>
              <w:t xml:space="preserve">1.1.1.1 - 1.1.1.14, 1.1.2.1, 1.1.2.2, 2.1.1.1 - 2.1.1.4, 2.2.1.1 - 2.2.1.3, 2.2.2.1 - 2.2.2.8, 3.1.1.1 - 3.1.1.10, 3.1.2.1 </w:t>
            </w:r>
            <w:r>
              <w:lastRenderedPageBreak/>
              <w:t>- 3.1.2.8, 3.1.3.1, 3-1.1.1.1 - 3-1.1.1.18, 3-1.1.2.1 - 3-1.1.2.3, 3-1.1.3.1 - 3-1.1.3.6, 4.1.1.1 - 4.1.1.12, 4.1.2.1 - 4.1.2.12, 4.1.3.1 - 4.1.3.6, 5.1.1.1 - 5.1.1.9, 5.1.2.1 - 5.1.2.14</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lastRenderedPageBreak/>
              <w:t xml:space="preserve">(п. 361 в ред. </w:t>
            </w:r>
            <w:hyperlink r:id="rId1245"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362.</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524100,7</w:t>
            </w:r>
          </w:p>
        </w:tc>
        <w:tc>
          <w:tcPr>
            <w:tcW w:w="70.85pt" w:type="dxa"/>
            <w:tcBorders>
              <w:bottom w:val="nil"/>
            </w:tcBorders>
          </w:tcPr>
          <w:p w:rsidR="00CA3BBB" w:rsidRDefault="00CA3BBB">
            <w:pPr>
              <w:pStyle w:val="ConsPlusNormal"/>
              <w:jc w:val="center"/>
            </w:pPr>
            <w:r>
              <w:t>122474,2</w:t>
            </w:r>
          </w:p>
        </w:tc>
        <w:tc>
          <w:tcPr>
            <w:tcW w:w="70.85pt" w:type="dxa"/>
            <w:tcBorders>
              <w:bottom w:val="nil"/>
            </w:tcBorders>
          </w:tcPr>
          <w:p w:rsidR="00CA3BBB" w:rsidRDefault="00CA3BBB">
            <w:pPr>
              <w:pStyle w:val="ConsPlusNormal"/>
              <w:jc w:val="center"/>
            </w:pPr>
            <w:r>
              <w:t>129090,0</w:t>
            </w:r>
          </w:p>
        </w:tc>
        <w:tc>
          <w:tcPr>
            <w:tcW w:w="70.85pt" w:type="dxa"/>
            <w:tcBorders>
              <w:bottom w:val="nil"/>
            </w:tcBorders>
          </w:tcPr>
          <w:p w:rsidR="00CA3BBB" w:rsidRDefault="00CA3BBB">
            <w:pPr>
              <w:pStyle w:val="ConsPlusNormal"/>
              <w:jc w:val="center"/>
            </w:pPr>
            <w:r>
              <w:t>133671,6</w:t>
            </w:r>
          </w:p>
        </w:tc>
        <w:tc>
          <w:tcPr>
            <w:tcW w:w="70.85pt" w:type="dxa"/>
            <w:tcBorders>
              <w:bottom w:val="nil"/>
            </w:tcBorders>
          </w:tcPr>
          <w:p w:rsidR="00CA3BBB" w:rsidRDefault="00CA3BBB">
            <w:pPr>
              <w:pStyle w:val="ConsPlusNormal"/>
              <w:jc w:val="center"/>
            </w:pPr>
            <w:r>
              <w:t>138864,9</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362 в ред. </w:t>
            </w:r>
            <w:hyperlink r:id="rId1246"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363.</w:t>
            </w:r>
          </w:p>
        </w:tc>
        <w:tc>
          <w:tcPr>
            <w:tcW w:w="217.70pt" w:type="dxa"/>
            <w:tcBorders>
              <w:bottom w:val="nil"/>
            </w:tcBorders>
          </w:tcPr>
          <w:p w:rsidR="00CA3BBB" w:rsidRDefault="00CA3BBB">
            <w:pPr>
              <w:pStyle w:val="ConsPlusNormal"/>
            </w:pPr>
            <w:r>
              <w:t>Мероприятие 5.2. Оказание услуг (выполнение работ) государственными учреждениями, всего</w:t>
            </w:r>
          </w:p>
          <w:p w:rsidR="00CA3BBB" w:rsidRDefault="00CA3BBB">
            <w:pPr>
              <w:pStyle w:val="ConsPlusNormal"/>
            </w:pPr>
            <w:r>
              <w:t>из них:</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154515,6</w:t>
            </w:r>
          </w:p>
        </w:tc>
        <w:tc>
          <w:tcPr>
            <w:tcW w:w="70.85pt" w:type="dxa"/>
            <w:tcBorders>
              <w:bottom w:val="nil"/>
            </w:tcBorders>
          </w:tcPr>
          <w:p w:rsidR="00CA3BBB" w:rsidRDefault="00CA3BBB">
            <w:pPr>
              <w:pStyle w:val="ConsPlusNormal"/>
              <w:jc w:val="center"/>
            </w:pPr>
            <w:r>
              <w:t>36417,2</w:t>
            </w:r>
          </w:p>
        </w:tc>
        <w:tc>
          <w:tcPr>
            <w:tcW w:w="70.85pt" w:type="dxa"/>
            <w:tcBorders>
              <w:bottom w:val="nil"/>
            </w:tcBorders>
          </w:tcPr>
          <w:p w:rsidR="00CA3BBB" w:rsidRDefault="00CA3BBB">
            <w:pPr>
              <w:pStyle w:val="ConsPlusNormal"/>
              <w:jc w:val="center"/>
            </w:pPr>
            <w:r>
              <w:t>37917,4</w:t>
            </w:r>
          </w:p>
        </w:tc>
        <w:tc>
          <w:tcPr>
            <w:tcW w:w="70.85pt" w:type="dxa"/>
            <w:tcBorders>
              <w:bottom w:val="nil"/>
            </w:tcBorders>
          </w:tcPr>
          <w:p w:rsidR="00CA3BBB" w:rsidRDefault="00CA3BBB">
            <w:pPr>
              <w:pStyle w:val="ConsPlusNormal"/>
              <w:jc w:val="center"/>
            </w:pPr>
            <w:r>
              <w:t>39304,4</w:t>
            </w:r>
          </w:p>
        </w:tc>
        <w:tc>
          <w:tcPr>
            <w:tcW w:w="70.85pt" w:type="dxa"/>
            <w:tcBorders>
              <w:bottom w:val="nil"/>
            </w:tcBorders>
          </w:tcPr>
          <w:p w:rsidR="00CA3BBB" w:rsidRDefault="00CA3BBB">
            <w:pPr>
              <w:pStyle w:val="ConsPlusNormal"/>
              <w:jc w:val="center"/>
            </w:pPr>
            <w:r>
              <w:t>40876,6</w:t>
            </w:r>
          </w:p>
        </w:tc>
        <w:tc>
          <w:tcPr>
            <w:tcW w:w="79.35pt" w:type="dxa"/>
            <w:tcBorders>
              <w:bottom w:val="nil"/>
            </w:tcBorders>
          </w:tcPr>
          <w:p w:rsidR="00CA3BBB" w:rsidRDefault="00CA3BBB">
            <w:pPr>
              <w:pStyle w:val="ConsPlusNormal"/>
              <w:jc w:val="center"/>
            </w:pPr>
            <w:r>
              <w:t>2.2.2.2, 5.1.1.1, 5.1.1.9, 5.1.2.4, 5.1.2.11, 5.1.2.14</w:t>
            </w: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363 в ред. </w:t>
            </w:r>
            <w:hyperlink r:id="rId1247"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blPrEx>
          <w:tblBorders>
            <w:insideH w:val="nil"/>
          </w:tblBorders>
        </w:tblPrEx>
        <w:tc>
          <w:tcPr>
            <w:tcW w:w="45.35pt" w:type="dxa"/>
            <w:tcBorders>
              <w:bottom w:val="nil"/>
            </w:tcBorders>
          </w:tcPr>
          <w:p w:rsidR="00CA3BBB" w:rsidRDefault="00CA3BBB">
            <w:pPr>
              <w:pStyle w:val="ConsPlusNormal"/>
              <w:jc w:val="center"/>
            </w:pPr>
            <w:r>
              <w:t>364.</w:t>
            </w:r>
          </w:p>
        </w:tc>
        <w:tc>
          <w:tcPr>
            <w:tcW w:w="217.70pt" w:type="dxa"/>
            <w:tcBorders>
              <w:bottom w:val="nil"/>
            </w:tcBorders>
          </w:tcPr>
          <w:p w:rsidR="00CA3BBB" w:rsidRDefault="00CA3BBB">
            <w:pPr>
              <w:pStyle w:val="ConsPlusNormal"/>
            </w:pPr>
            <w:r>
              <w:t>областной бюджет</w:t>
            </w:r>
          </w:p>
        </w:tc>
        <w:tc>
          <w:tcPr>
            <w:tcW w:w="82.20pt" w:type="dxa"/>
            <w:tcBorders>
              <w:bottom w:val="nil"/>
            </w:tcBorders>
          </w:tcPr>
          <w:p w:rsidR="00CA3BBB" w:rsidRDefault="00CA3BBB">
            <w:pPr>
              <w:pStyle w:val="ConsPlusNormal"/>
            </w:pPr>
          </w:p>
        </w:tc>
        <w:tc>
          <w:tcPr>
            <w:tcW w:w="70.85pt" w:type="dxa"/>
            <w:tcBorders>
              <w:bottom w:val="nil"/>
            </w:tcBorders>
          </w:tcPr>
          <w:p w:rsidR="00CA3BBB" w:rsidRDefault="00CA3BBB">
            <w:pPr>
              <w:pStyle w:val="ConsPlusNormal"/>
              <w:jc w:val="center"/>
            </w:pPr>
            <w:r>
              <w:t>154515,6</w:t>
            </w:r>
          </w:p>
        </w:tc>
        <w:tc>
          <w:tcPr>
            <w:tcW w:w="70.85pt" w:type="dxa"/>
            <w:tcBorders>
              <w:bottom w:val="nil"/>
            </w:tcBorders>
          </w:tcPr>
          <w:p w:rsidR="00CA3BBB" w:rsidRDefault="00CA3BBB">
            <w:pPr>
              <w:pStyle w:val="ConsPlusNormal"/>
              <w:jc w:val="center"/>
            </w:pPr>
            <w:r>
              <w:t>36417,2</w:t>
            </w:r>
          </w:p>
        </w:tc>
        <w:tc>
          <w:tcPr>
            <w:tcW w:w="70.85pt" w:type="dxa"/>
            <w:tcBorders>
              <w:bottom w:val="nil"/>
            </w:tcBorders>
          </w:tcPr>
          <w:p w:rsidR="00CA3BBB" w:rsidRDefault="00CA3BBB">
            <w:pPr>
              <w:pStyle w:val="ConsPlusNormal"/>
              <w:jc w:val="center"/>
            </w:pPr>
            <w:r>
              <w:t>37917,4</w:t>
            </w:r>
          </w:p>
        </w:tc>
        <w:tc>
          <w:tcPr>
            <w:tcW w:w="70.85pt" w:type="dxa"/>
            <w:tcBorders>
              <w:bottom w:val="nil"/>
            </w:tcBorders>
          </w:tcPr>
          <w:p w:rsidR="00CA3BBB" w:rsidRDefault="00CA3BBB">
            <w:pPr>
              <w:pStyle w:val="ConsPlusNormal"/>
              <w:jc w:val="center"/>
            </w:pPr>
            <w:r>
              <w:t>39304,4</w:t>
            </w:r>
          </w:p>
        </w:tc>
        <w:tc>
          <w:tcPr>
            <w:tcW w:w="70.85pt" w:type="dxa"/>
            <w:tcBorders>
              <w:bottom w:val="nil"/>
            </w:tcBorders>
          </w:tcPr>
          <w:p w:rsidR="00CA3BBB" w:rsidRDefault="00CA3BBB">
            <w:pPr>
              <w:pStyle w:val="ConsPlusNormal"/>
              <w:jc w:val="center"/>
            </w:pPr>
            <w:r>
              <w:t>40876,6</w:t>
            </w:r>
          </w:p>
        </w:tc>
        <w:tc>
          <w:tcPr>
            <w:tcW w:w="79.35pt" w:type="dxa"/>
            <w:tcBorders>
              <w:bottom w:val="nil"/>
            </w:tcBorders>
          </w:tcPr>
          <w:p w:rsidR="00CA3BBB" w:rsidRDefault="00CA3BBB">
            <w:pPr>
              <w:pStyle w:val="ConsPlusNormal"/>
            </w:pPr>
          </w:p>
        </w:tc>
      </w:tr>
      <w:tr w:rsidR="00CA3BBB">
        <w:tblPrEx>
          <w:tblBorders>
            <w:insideH w:val="nil"/>
          </w:tblBorders>
        </w:tblPrEx>
        <w:tc>
          <w:tcPr>
            <w:tcW w:w="778.85pt" w:type="dxa"/>
            <w:gridSpan w:val="9"/>
            <w:tcBorders>
              <w:top w:val="nil"/>
            </w:tcBorders>
          </w:tcPr>
          <w:p w:rsidR="00CA3BBB" w:rsidRDefault="00CA3BBB">
            <w:pPr>
              <w:pStyle w:val="ConsPlusNormal"/>
              <w:jc w:val="both"/>
            </w:pPr>
            <w:r>
              <w:t xml:space="preserve">(п. 364 в ред. </w:t>
            </w:r>
            <w:hyperlink r:id="rId1248" w:history="1">
              <w:r>
                <w:rPr>
                  <w:color w:val="0000FF"/>
                </w:rPr>
                <w:t>Постановления</w:t>
              </w:r>
            </w:hyperlink>
            <w:r>
              <w:t xml:space="preserve"> Правительства Свердловской области от 03.02.2022</w:t>
            </w:r>
          </w:p>
          <w:p w:rsidR="00CA3BBB" w:rsidRDefault="00CA3BBB">
            <w:pPr>
              <w:pStyle w:val="ConsPlusNormal"/>
              <w:jc w:val="both"/>
            </w:pPr>
            <w:r>
              <w:t>N 61-ПП)</w:t>
            </w:r>
          </w:p>
        </w:tc>
      </w:tr>
      <w:tr w:rsidR="00CA3BBB">
        <w:tc>
          <w:tcPr>
            <w:tcW w:w="45.35pt" w:type="dxa"/>
          </w:tcPr>
          <w:p w:rsidR="00CA3BBB" w:rsidRDefault="00CA3BBB">
            <w:pPr>
              <w:pStyle w:val="ConsPlusNormal"/>
              <w:jc w:val="center"/>
            </w:pPr>
            <w:r>
              <w:lastRenderedPageBreak/>
              <w:t>365.</w:t>
            </w:r>
          </w:p>
        </w:tc>
        <w:tc>
          <w:tcPr>
            <w:tcW w:w="217.70pt" w:type="dxa"/>
          </w:tcPr>
          <w:p w:rsidR="00CA3BBB" w:rsidRDefault="00CA3BBB">
            <w:pPr>
              <w:pStyle w:val="ConsPlusNormal"/>
            </w:pPr>
            <w:r>
              <w:t>внебюджетные источники</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366.</w:t>
            </w:r>
          </w:p>
        </w:tc>
        <w:tc>
          <w:tcPr>
            <w:tcW w:w="217.70pt" w:type="dxa"/>
          </w:tcPr>
          <w:p w:rsidR="00CA3BBB" w:rsidRDefault="00CA3BBB">
            <w:pPr>
              <w:pStyle w:val="ConsPlusNormal"/>
            </w:pPr>
            <w:r>
              <w:t>Мероприятие 5.3. Контроль за исполнением и реализацией государственной программы "Развитие жилищно-коммунального хозяйства и повышение энергетической эффективности в Свердловской области до 2020 года"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5.1.1.1</w:t>
            </w:r>
          </w:p>
        </w:tc>
      </w:tr>
      <w:tr w:rsidR="00CA3BBB">
        <w:tc>
          <w:tcPr>
            <w:tcW w:w="45.35pt" w:type="dxa"/>
          </w:tcPr>
          <w:p w:rsidR="00CA3BBB" w:rsidRDefault="00CA3BBB">
            <w:pPr>
              <w:pStyle w:val="ConsPlusNormal"/>
              <w:jc w:val="center"/>
            </w:pPr>
            <w:r>
              <w:t>367.</w:t>
            </w:r>
          </w:p>
        </w:tc>
        <w:tc>
          <w:tcPr>
            <w:tcW w:w="217.70pt" w:type="dxa"/>
          </w:tcPr>
          <w:p w:rsidR="00CA3BBB" w:rsidRDefault="00CA3BBB">
            <w:pPr>
              <w:pStyle w:val="ConsPlusNormal"/>
            </w:pPr>
            <w:r>
              <w:t>Мероприятие 5.4. Организация рассмотрения обращений граждан по вопросам, входящим в компетенцию Министерства энергетики и жилищно-коммунального хозяйства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5.1.1.2</w:t>
            </w:r>
          </w:p>
        </w:tc>
      </w:tr>
      <w:tr w:rsidR="00CA3BBB">
        <w:tc>
          <w:tcPr>
            <w:tcW w:w="45.35pt" w:type="dxa"/>
          </w:tcPr>
          <w:p w:rsidR="00CA3BBB" w:rsidRDefault="00CA3BBB">
            <w:pPr>
              <w:pStyle w:val="ConsPlusNormal"/>
              <w:jc w:val="center"/>
            </w:pPr>
            <w:r>
              <w:t>368.</w:t>
            </w:r>
          </w:p>
        </w:tc>
        <w:tc>
          <w:tcPr>
            <w:tcW w:w="217.70pt" w:type="dxa"/>
          </w:tcPr>
          <w:p w:rsidR="00CA3BBB" w:rsidRDefault="00CA3BBB">
            <w:pPr>
              <w:pStyle w:val="ConsPlusNormal"/>
            </w:pPr>
            <w:r>
              <w:t>Мероприятие 5.5. Обеспечение организационной деятельности Министерства энергетики и жилищно-коммунального хозяйства Свердловской области по вопросам приема граждан в муниципальных образованиях, расположенных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5.1.1.3</w:t>
            </w:r>
          </w:p>
        </w:tc>
      </w:tr>
      <w:tr w:rsidR="00CA3BBB">
        <w:tc>
          <w:tcPr>
            <w:tcW w:w="45.35pt" w:type="dxa"/>
          </w:tcPr>
          <w:p w:rsidR="00CA3BBB" w:rsidRDefault="00CA3BBB">
            <w:pPr>
              <w:pStyle w:val="ConsPlusNormal"/>
              <w:jc w:val="center"/>
            </w:pPr>
            <w:r>
              <w:t>369.</w:t>
            </w:r>
          </w:p>
        </w:tc>
        <w:tc>
          <w:tcPr>
            <w:tcW w:w="217.70pt" w:type="dxa"/>
          </w:tcPr>
          <w:p w:rsidR="00CA3BBB" w:rsidRDefault="00CA3BBB">
            <w:pPr>
              <w:pStyle w:val="ConsPlusNormal"/>
            </w:pPr>
            <w:r>
              <w:t>Мероприятие 5.6. Организация работы по вопросам чрезвычайных ситуаций природного и техногенного характера</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2.2.2.1, 2.2.2.2</w:t>
            </w:r>
          </w:p>
        </w:tc>
      </w:tr>
      <w:tr w:rsidR="00CA3BBB">
        <w:tc>
          <w:tcPr>
            <w:tcW w:w="45.35pt" w:type="dxa"/>
          </w:tcPr>
          <w:p w:rsidR="00CA3BBB" w:rsidRDefault="00CA3BBB">
            <w:pPr>
              <w:pStyle w:val="ConsPlusNormal"/>
              <w:jc w:val="center"/>
            </w:pPr>
            <w:r>
              <w:t>370.</w:t>
            </w:r>
          </w:p>
        </w:tc>
        <w:tc>
          <w:tcPr>
            <w:tcW w:w="217.70pt" w:type="dxa"/>
          </w:tcPr>
          <w:p w:rsidR="00CA3BBB" w:rsidRDefault="00CA3BBB">
            <w:pPr>
              <w:pStyle w:val="ConsPlusNormal"/>
            </w:pPr>
            <w:r>
              <w:t>Мероприятие 5.7. Мониторинг потребления горюче-смазочных материалов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4.1.2.10</w:t>
            </w:r>
          </w:p>
        </w:tc>
      </w:tr>
      <w:tr w:rsidR="00CA3BBB">
        <w:tc>
          <w:tcPr>
            <w:tcW w:w="45.35pt" w:type="dxa"/>
          </w:tcPr>
          <w:p w:rsidR="00CA3BBB" w:rsidRDefault="00CA3BBB">
            <w:pPr>
              <w:pStyle w:val="ConsPlusNormal"/>
              <w:jc w:val="center"/>
            </w:pPr>
            <w:r>
              <w:t>371.</w:t>
            </w:r>
          </w:p>
        </w:tc>
        <w:tc>
          <w:tcPr>
            <w:tcW w:w="217.70pt" w:type="dxa"/>
          </w:tcPr>
          <w:p w:rsidR="00CA3BBB" w:rsidRDefault="00CA3BBB">
            <w:pPr>
              <w:pStyle w:val="ConsPlusNormal"/>
            </w:pPr>
            <w:r>
              <w:t xml:space="preserve">Мероприятие 5.8. Рассмотрение и согласование проектов генеральных планов </w:t>
            </w:r>
            <w:r>
              <w:lastRenderedPageBreak/>
              <w:t>и схем территориального планирования муниципальных образований, расположенных на территории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5.1.2.5</w:t>
            </w:r>
          </w:p>
        </w:tc>
      </w:tr>
      <w:tr w:rsidR="00CA3BBB">
        <w:tc>
          <w:tcPr>
            <w:tcW w:w="45.35pt" w:type="dxa"/>
          </w:tcPr>
          <w:p w:rsidR="00CA3BBB" w:rsidRDefault="00CA3BBB">
            <w:pPr>
              <w:pStyle w:val="ConsPlusNormal"/>
              <w:jc w:val="center"/>
            </w:pPr>
            <w:r>
              <w:t>372.</w:t>
            </w:r>
          </w:p>
        </w:tc>
        <w:tc>
          <w:tcPr>
            <w:tcW w:w="217.70pt" w:type="dxa"/>
          </w:tcPr>
          <w:p w:rsidR="00CA3BBB" w:rsidRDefault="00CA3BBB">
            <w:pPr>
              <w:pStyle w:val="ConsPlusNormal"/>
            </w:pPr>
            <w:r>
              <w:t>Мероприятие 5.9. Рассмотрение инвестиционных проектов в сфере энергетики и жилищно-коммунального хозяйства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5.1.2.4</w:t>
            </w:r>
          </w:p>
        </w:tc>
      </w:tr>
      <w:tr w:rsidR="00CA3BBB">
        <w:tc>
          <w:tcPr>
            <w:tcW w:w="45.35pt" w:type="dxa"/>
          </w:tcPr>
          <w:p w:rsidR="00CA3BBB" w:rsidRDefault="00CA3BBB">
            <w:pPr>
              <w:pStyle w:val="ConsPlusNormal"/>
              <w:jc w:val="center"/>
            </w:pPr>
            <w:r>
              <w:t>373.</w:t>
            </w:r>
          </w:p>
        </w:tc>
        <w:tc>
          <w:tcPr>
            <w:tcW w:w="217.70pt" w:type="dxa"/>
          </w:tcPr>
          <w:p w:rsidR="00CA3BBB" w:rsidRDefault="00CA3BBB">
            <w:pPr>
              <w:pStyle w:val="ConsPlusNormal"/>
            </w:pPr>
            <w:r>
              <w:t>Мероприятие 5.10. Организация работы по подготовке инфраструктуры, обеспечивающей функционирование стратегических объектов, связанных с подготовкой и проведением региональных и международных мероприятий</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5.1.2.6</w:t>
            </w:r>
          </w:p>
        </w:tc>
      </w:tr>
      <w:tr w:rsidR="00CA3BBB">
        <w:tc>
          <w:tcPr>
            <w:tcW w:w="45.35pt" w:type="dxa"/>
          </w:tcPr>
          <w:p w:rsidR="00CA3BBB" w:rsidRDefault="00CA3BBB">
            <w:pPr>
              <w:pStyle w:val="ConsPlusNormal"/>
              <w:jc w:val="center"/>
            </w:pPr>
            <w:r>
              <w:t>374.</w:t>
            </w:r>
          </w:p>
        </w:tc>
        <w:tc>
          <w:tcPr>
            <w:tcW w:w="217.70pt" w:type="dxa"/>
          </w:tcPr>
          <w:p w:rsidR="00CA3BBB" w:rsidRDefault="00CA3BBB">
            <w:pPr>
              <w:pStyle w:val="ConsPlusNormal"/>
            </w:pPr>
            <w:r>
              <w:t>Мероприятие 5.11. Обеспечение выполнения обязательств по государственному контракту по разработке, внедрению и оказанию доступа к региональной информационно-аналитической системе жилищно-коммунального хозяйства Свердловской области в объеме, утвержденном мировым соглашением,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5.1.1.1</w:t>
            </w:r>
          </w:p>
        </w:tc>
      </w:tr>
      <w:tr w:rsidR="00CA3BBB">
        <w:tc>
          <w:tcPr>
            <w:tcW w:w="45.35pt" w:type="dxa"/>
          </w:tcPr>
          <w:p w:rsidR="00CA3BBB" w:rsidRDefault="00CA3BBB">
            <w:pPr>
              <w:pStyle w:val="ConsPlusNormal"/>
              <w:jc w:val="center"/>
            </w:pPr>
            <w:r>
              <w:t>375.</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r w:rsidR="00CA3BBB">
        <w:tc>
          <w:tcPr>
            <w:tcW w:w="45.35pt" w:type="dxa"/>
          </w:tcPr>
          <w:p w:rsidR="00CA3BBB" w:rsidRDefault="00CA3BBB">
            <w:pPr>
              <w:pStyle w:val="ConsPlusNormal"/>
              <w:jc w:val="center"/>
            </w:pPr>
            <w:r>
              <w:t>376.</w:t>
            </w:r>
          </w:p>
        </w:tc>
        <w:tc>
          <w:tcPr>
            <w:tcW w:w="217.70pt" w:type="dxa"/>
          </w:tcPr>
          <w:p w:rsidR="00CA3BBB" w:rsidRDefault="00CA3BBB">
            <w:pPr>
              <w:pStyle w:val="ConsPlusNormal"/>
            </w:pPr>
            <w:r>
              <w:t xml:space="preserve">Мероприятие 5.14. Организация представления сведений о доходах, расходах, об имуществе и обязательствах имущественного характера государственными гражданскими </w:t>
            </w:r>
            <w:r>
              <w:lastRenderedPageBreak/>
              <w:t>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обеспечение контроля своевременности представления указанных сведений</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5.1.1.5</w:t>
            </w:r>
          </w:p>
        </w:tc>
      </w:tr>
      <w:tr w:rsidR="00CA3BBB">
        <w:tc>
          <w:tcPr>
            <w:tcW w:w="45.35pt" w:type="dxa"/>
          </w:tcPr>
          <w:p w:rsidR="00CA3BBB" w:rsidRDefault="00CA3BBB">
            <w:pPr>
              <w:pStyle w:val="ConsPlusNormal"/>
              <w:jc w:val="center"/>
            </w:pPr>
            <w:r>
              <w:t>377.</w:t>
            </w:r>
          </w:p>
        </w:tc>
        <w:tc>
          <w:tcPr>
            <w:tcW w:w="217.70pt" w:type="dxa"/>
          </w:tcPr>
          <w:p w:rsidR="00CA3BBB" w:rsidRDefault="00CA3BBB">
            <w:pPr>
              <w:pStyle w:val="ConsPlusNormal"/>
            </w:pPr>
            <w:r>
              <w:t>Мероприятие 5.15. Мониторинг документов стратегического планирования</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5.1.2.1 - 5.1.2.3, 5.1.2.7 - 5.1.2.10</w:t>
            </w:r>
          </w:p>
        </w:tc>
      </w:tr>
      <w:tr w:rsidR="00CA3BBB">
        <w:tc>
          <w:tcPr>
            <w:tcW w:w="45.35pt" w:type="dxa"/>
          </w:tcPr>
          <w:p w:rsidR="00CA3BBB" w:rsidRDefault="00CA3BBB">
            <w:pPr>
              <w:pStyle w:val="ConsPlusNormal"/>
              <w:jc w:val="center"/>
            </w:pPr>
            <w:r>
              <w:t>378.</w:t>
            </w:r>
          </w:p>
        </w:tc>
        <w:tc>
          <w:tcPr>
            <w:tcW w:w="217.70pt" w:type="dxa"/>
          </w:tcPr>
          <w:p w:rsidR="00CA3BBB" w:rsidRDefault="00CA3BBB">
            <w:pPr>
              <w:pStyle w:val="ConsPlusNormal"/>
            </w:pPr>
            <w:r>
              <w:t>Мероприятие 5.17. Разработка и реализация комплексной программы "Вовлечение местных топливных ресурсов в топливный баланс Свердловской области"</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5.1.2.3</w:t>
            </w:r>
          </w:p>
        </w:tc>
      </w:tr>
      <w:tr w:rsidR="00CA3BBB">
        <w:tc>
          <w:tcPr>
            <w:tcW w:w="45.35pt" w:type="dxa"/>
          </w:tcPr>
          <w:p w:rsidR="00CA3BBB" w:rsidRDefault="00CA3BBB">
            <w:pPr>
              <w:pStyle w:val="ConsPlusNormal"/>
              <w:jc w:val="center"/>
            </w:pPr>
            <w:r>
              <w:t>379.</w:t>
            </w:r>
          </w:p>
        </w:tc>
        <w:tc>
          <w:tcPr>
            <w:tcW w:w="217.70pt" w:type="dxa"/>
          </w:tcPr>
          <w:p w:rsidR="00CA3BBB" w:rsidRDefault="00CA3BBB">
            <w:pPr>
              <w:pStyle w:val="ConsPlusNormal"/>
            </w:pPr>
            <w:r>
              <w:t>Мероприятие 5.18.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5.1.2.12, 5.1.2.13</w:t>
            </w:r>
          </w:p>
        </w:tc>
      </w:tr>
      <w:tr w:rsidR="00CA3BBB">
        <w:tc>
          <w:tcPr>
            <w:tcW w:w="45.35pt" w:type="dxa"/>
          </w:tcPr>
          <w:p w:rsidR="00CA3BBB" w:rsidRDefault="00CA3BBB">
            <w:pPr>
              <w:pStyle w:val="ConsPlusNormal"/>
              <w:jc w:val="center"/>
            </w:pPr>
            <w:r>
              <w:t>380.</w:t>
            </w:r>
          </w:p>
        </w:tc>
        <w:tc>
          <w:tcPr>
            <w:tcW w:w="217.70pt" w:type="dxa"/>
          </w:tcPr>
          <w:p w:rsidR="00CA3BBB" w:rsidRDefault="00CA3BBB">
            <w:pPr>
              <w:pStyle w:val="ConsPlusNormal"/>
            </w:pPr>
            <w:r>
              <w:t>Мероприятие 5.19. Организация работы по согласованию муниципальных услуг в сфере жилищно-коммунального хозяйства с помощью автоматизированного рабочего места "Реестр государственных услуг"</w:t>
            </w:r>
          </w:p>
        </w:tc>
        <w:tc>
          <w:tcPr>
            <w:tcW w:w="82.20pt" w:type="dxa"/>
          </w:tcPr>
          <w:p w:rsidR="00CA3BBB" w:rsidRDefault="00CA3BBB">
            <w:pPr>
              <w:pStyle w:val="ConsPlusNormal"/>
            </w:pP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0.85pt" w:type="dxa"/>
          </w:tcPr>
          <w:p w:rsidR="00CA3BBB" w:rsidRDefault="00CA3BBB">
            <w:pPr>
              <w:pStyle w:val="ConsPlusNormal"/>
              <w:jc w:val="center"/>
            </w:pPr>
            <w:r>
              <w:t>-</w:t>
            </w:r>
          </w:p>
        </w:tc>
        <w:tc>
          <w:tcPr>
            <w:tcW w:w="79.35pt" w:type="dxa"/>
          </w:tcPr>
          <w:p w:rsidR="00CA3BBB" w:rsidRDefault="00CA3BBB">
            <w:pPr>
              <w:pStyle w:val="ConsPlusNormal"/>
              <w:jc w:val="center"/>
            </w:pPr>
            <w:r>
              <w:t>5.1.1.7</w:t>
            </w:r>
          </w:p>
        </w:tc>
      </w:tr>
      <w:tr w:rsidR="00CA3BBB">
        <w:tc>
          <w:tcPr>
            <w:tcW w:w="45.35pt" w:type="dxa"/>
          </w:tcPr>
          <w:p w:rsidR="00CA3BBB" w:rsidRDefault="00CA3BBB">
            <w:pPr>
              <w:pStyle w:val="ConsPlusNormal"/>
              <w:jc w:val="center"/>
            </w:pPr>
            <w:r>
              <w:t>381.</w:t>
            </w:r>
          </w:p>
        </w:tc>
        <w:tc>
          <w:tcPr>
            <w:tcW w:w="217.70pt" w:type="dxa"/>
          </w:tcPr>
          <w:p w:rsidR="00CA3BBB" w:rsidRDefault="00CA3BBB">
            <w:pPr>
              <w:pStyle w:val="ConsPlusNormal"/>
            </w:pPr>
            <w:r>
              <w:t>Мероприятие 5.20. Организация и проведение Всероссийского съезда по вопросам жилищно-коммунального хозяйства, всего</w:t>
            </w:r>
          </w:p>
          <w:p w:rsidR="00CA3BBB" w:rsidRDefault="00CA3BBB">
            <w:pPr>
              <w:pStyle w:val="ConsPlusNormal"/>
            </w:pPr>
            <w:r>
              <w:t>из них</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jc w:val="center"/>
            </w:pPr>
            <w:r>
              <w:t>3.1.1.1</w:t>
            </w:r>
          </w:p>
        </w:tc>
      </w:tr>
      <w:tr w:rsidR="00CA3BBB">
        <w:tc>
          <w:tcPr>
            <w:tcW w:w="45.35pt" w:type="dxa"/>
          </w:tcPr>
          <w:p w:rsidR="00CA3BBB" w:rsidRDefault="00CA3BBB">
            <w:pPr>
              <w:pStyle w:val="ConsPlusNormal"/>
              <w:jc w:val="center"/>
            </w:pPr>
            <w:r>
              <w:lastRenderedPageBreak/>
              <w:t>382.</w:t>
            </w:r>
          </w:p>
        </w:tc>
        <w:tc>
          <w:tcPr>
            <w:tcW w:w="217.70pt" w:type="dxa"/>
          </w:tcPr>
          <w:p w:rsidR="00CA3BBB" w:rsidRDefault="00CA3BBB">
            <w:pPr>
              <w:pStyle w:val="ConsPlusNormal"/>
            </w:pPr>
            <w:r>
              <w:t>областной бюджет</w:t>
            </w:r>
          </w:p>
        </w:tc>
        <w:tc>
          <w:tcPr>
            <w:tcW w:w="82.20pt" w:type="dxa"/>
          </w:tcPr>
          <w:p w:rsidR="00CA3BBB" w:rsidRDefault="00CA3BBB">
            <w:pPr>
              <w:pStyle w:val="ConsPlusNormal"/>
            </w:pP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0.85pt" w:type="dxa"/>
          </w:tcPr>
          <w:p w:rsidR="00CA3BBB" w:rsidRDefault="00CA3BBB">
            <w:pPr>
              <w:pStyle w:val="ConsPlusNormal"/>
              <w:jc w:val="center"/>
            </w:pPr>
            <w:r>
              <w:t>0,0</w:t>
            </w:r>
          </w:p>
        </w:tc>
        <w:tc>
          <w:tcPr>
            <w:tcW w:w="79.35pt" w:type="dxa"/>
          </w:tcPr>
          <w:p w:rsidR="00CA3BBB" w:rsidRDefault="00CA3BBB">
            <w:pPr>
              <w:pStyle w:val="ConsPlusNormal"/>
            </w:pP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9" w:name="P15064"/>
      <w:bookmarkEnd w:id="29"/>
      <w:r>
        <w:t>&lt;*(к)&gt; - мероприятия, реализуемые по направлению "Капитальные вложения".</w:t>
      </w:r>
    </w:p>
    <w:p w:rsidR="00CA3BBB" w:rsidRDefault="00CA3BBB">
      <w:pPr>
        <w:pStyle w:val="ConsPlusNormal"/>
        <w:spacing w:before="11pt"/>
        <w:ind w:firstLine="27pt"/>
        <w:jc w:val="both"/>
      </w:pPr>
      <w:bookmarkStart w:id="30" w:name="P15065"/>
      <w:bookmarkEnd w:id="30"/>
      <w:r>
        <w:t xml:space="preserve">&lt;**&gt; </w:t>
      </w:r>
      <w:hyperlink w:anchor="P15079" w:history="1">
        <w:r>
          <w:rPr>
            <w:color w:val="0000FF"/>
          </w:rPr>
          <w:t>Информация</w:t>
        </w:r>
      </w:hyperlink>
      <w:r>
        <w:t xml:space="preserve"> о плановых объемах финансирования мероприятия представлена в приложении к плану мероприятий по выполнению государственной программы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jc w:val="both"/>
      </w:pPr>
      <w:r>
        <w:t xml:space="preserve">(сноска &lt;**&gt; введена </w:t>
      </w:r>
      <w:hyperlink r:id="rId1249" w:history="1">
        <w:r>
          <w:rPr>
            <w:color w:val="0000FF"/>
          </w:rPr>
          <w:t>Постановлением</w:t>
        </w:r>
      </w:hyperlink>
      <w:r>
        <w:t xml:space="preserve"> Правительства Свердловской области от 18.03.2021 N 129-ПП)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w:t>
      </w:r>
    </w:p>
    <w:p w:rsidR="00CA3BBB" w:rsidRDefault="00CA3BBB">
      <w:pPr>
        <w:pStyle w:val="ConsPlusNormal"/>
        <w:jc w:val="end"/>
      </w:pPr>
      <w:r>
        <w:t>к плану мероприятий по выполнению</w:t>
      </w:r>
    </w:p>
    <w:p w:rsidR="00CA3BBB" w:rsidRDefault="00CA3BBB">
      <w:pPr>
        <w:pStyle w:val="ConsPlusNormal"/>
        <w:jc w:val="end"/>
      </w:pPr>
      <w:r>
        <w:t>государственной программы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31" w:name="P15079"/>
      <w:bookmarkEnd w:id="31"/>
      <w:r>
        <w:t>ИНФОРМАЦИЯ</w:t>
      </w:r>
    </w:p>
    <w:p w:rsidR="00CA3BBB" w:rsidRDefault="00CA3BBB">
      <w:pPr>
        <w:pStyle w:val="ConsPlusTitle"/>
        <w:jc w:val="center"/>
      </w:pPr>
      <w:r>
        <w:t>О ПЛАНОВЫХ ОБЪЕМАХ ФИНАНСИРОВАНИЯ МЕРОПРИЯТИЯ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14284"/>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(введена </w:t>
            </w:r>
            <w:hyperlink r:id="rId1250"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18.03.2021 N 129-ПП)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64"/>
        <w:gridCol w:w="3912"/>
        <w:gridCol w:w="1417"/>
        <w:gridCol w:w="794"/>
        <w:gridCol w:w="1304"/>
        <w:gridCol w:w="1304"/>
        <w:gridCol w:w="1304"/>
        <w:gridCol w:w="1304"/>
        <w:gridCol w:w="1304"/>
        <w:gridCol w:w="1304"/>
        <w:gridCol w:w="1304"/>
      </w:tblGrid>
      <w:tr w:rsidR="00CA3BBB">
        <w:tc>
          <w:tcPr>
            <w:tcW w:w="48.20pt" w:type="dxa"/>
            <w:vMerge w:val="restart"/>
          </w:tcPr>
          <w:p w:rsidR="00CA3BBB" w:rsidRDefault="00CA3BBB">
            <w:pPr>
              <w:pStyle w:val="ConsPlusNormal"/>
              <w:jc w:val="center"/>
            </w:pPr>
            <w:r>
              <w:t>Номер строки</w:t>
            </w:r>
          </w:p>
        </w:tc>
        <w:tc>
          <w:tcPr>
            <w:tcW w:w="195.60pt" w:type="dxa"/>
            <w:vMerge w:val="restart"/>
          </w:tcPr>
          <w:p w:rsidR="00CA3BBB" w:rsidRDefault="00CA3BBB">
            <w:pPr>
              <w:pStyle w:val="ConsPlusNormal"/>
              <w:jc w:val="center"/>
            </w:pPr>
            <w:r>
              <w:t>Наименование мероприятия/источник расходов на финансирование</w:t>
            </w:r>
          </w:p>
        </w:tc>
        <w:tc>
          <w:tcPr>
            <w:tcW w:w="566.95pt" w:type="dxa"/>
            <w:gridSpan w:val="9"/>
          </w:tcPr>
          <w:p w:rsidR="00CA3BBB" w:rsidRDefault="00CA3BBB">
            <w:pPr>
              <w:pStyle w:val="ConsPlusNormal"/>
              <w:jc w:val="center"/>
            </w:pPr>
            <w:r>
              <w:t>Объем расходов на выполнение мероприятия за счет всех источников ресурсного обеспечения (тыс. рублей)</w:t>
            </w:r>
          </w:p>
        </w:tc>
      </w:tr>
      <w:tr w:rsidR="00CA3BBB">
        <w:tc>
          <w:tcPr>
            <w:tcW w:w="48.20pt" w:type="dxa"/>
            <w:vMerge/>
          </w:tcPr>
          <w:p w:rsidR="00CA3BBB" w:rsidRDefault="00CA3BBB">
            <w:pPr>
              <w:spacing w:after="0.05pt" w:line="0pt" w:lineRule="atLeast"/>
            </w:pPr>
          </w:p>
        </w:tc>
        <w:tc>
          <w:tcPr>
            <w:tcW w:w="195.60pt" w:type="dxa"/>
            <w:vMerge/>
          </w:tcPr>
          <w:p w:rsidR="00CA3BBB" w:rsidRDefault="00CA3BBB">
            <w:pPr>
              <w:spacing w:after="0.05pt" w:line="0pt" w:lineRule="atLeast"/>
            </w:pPr>
          </w:p>
        </w:tc>
        <w:tc>
          <w:tcPr>
            <w:tcW w:w="70.85pt" w:type="dxa"/>
          </w:tcPr>
          <w:p w:rsidR="00CA3BBB" w:rsidRDefault="00CA3BBB">
            <w:pPr>
              <w:pStyle w:val="ConsPlusNormal"/>
              <w:jc w:val="center"/>
            </w:pPr>
            <w:r>
              <w:t>всего</w:t>
            </w:r>
          </w:p>
        </w:tc>
        <w:tc>
          <w:tcPr>
            <w:tcW w:w="39.70pt" w:type="dxa"/>
          </w:tcPr>
          <w:p w:rsidR="00CA3BBB" w:rsidRDefault="00CA3BBB">
            <w:pPr>
              <w:pStyle w:val="ConsPlusNormal"/>
              <w:jc w:val="center"/>
            </w:pPr>
            <w:r>
              <w:t>2025 год</w:t>
            </w:r>
          </w:p>
        </w:tc>
        <w:tc>
          <w:tcPr>
            <w:tcW w:w="65.20pt" w:type="dxa"/>
          </w:tcPr>
          <w:p w:rsidR="00CA3BBB" w:rsidRDefault="00CA3BBB">
            <w:pPr>
              <w:pStyle w:val="ConsPlusNormal"/>
              <w:jc w:val="center"/>
            </w:pPr>
            <w:r>
              <w:t>2026 год</w:t>
            </w:r>
          </w:p>
        </w:tc>
        <w:tc>
          <w:tcPr>
            <w:tcW w:w="65.20pt" w:type="dxa"/>
          </w:tcPr>
          <w:p w:rsidR="00CA3BBB" w:rsidRDefault="00CA3BBB">
            <w:pPr>
              <w:pStyle w:val="ConsPlusNormal"/>
              <w:jc w:val="center"/>
            </w:pPr>
            <w:r>
              <w:t>2027 год</w:t>
            </w:r>
          </w:p>
        </w:tc>
        <w:tc>
          <w:tcPr>
            <w:tcW w:w="65.20pt" w:type="dxa"/>
          </w:tcPr>
          <w:p w:rsidR="00CA3BBB" w:rsidRDefault="00CA3BBB">
            <w:pPr>
              <w:pStyle w:val="ConsPlusNormal"/>
              <w:jc w:val="center"/>
            </w:pPr>
            <w:r>
              <w:t>2028 год</w:t>
            </w:r>
          </w:p>
        </w:tc>
        <w:tc>
          <w:tcPr>
            <w:tcW w:w="65.20pt" w:type="dxa"/>
          </w:tcPr>
          <w:p w:rsidR="00CA3BBB" w:rsidRDefault="00CA3BBB">
            <w:pPr>
              <w:pStyle w:val="ConsPlusNormal"/>
              <w:jc w:val="center"/>
            </w:pPr>
            <w:r>
              <w:t>2029 год</w:t>
            </w:r>
          </w:p>
        </w:tc>
        <w:tc>
          <w:tcPr>
            <w:tcW w:w="65.20pt" w:type="dxa"/>
          </w:tcPr>
          <w:p w:rsidR="00CA3BBB" w:rsidRDefault="00CA3BBB">
            <w:pPr>
              <w:pStyle w:val="ConsPlusNormal"/>
              <w:jc w:val="center"/>
            </w:pPr>
            <w:r>
              <w:t>2030 год</w:t>
            </w:r>
          </w:p>
        </w:tc>
        <w:tc>
          <w:tcPr>
            <w:tcW w:w="65.20pt" w:type="dxa"/>
          </w:tcPr>
          <w:p w:rsidR="00CA3BBB" w:rsidRDefault="00CA3BBB">
            <w:pPr>
              <w:pStyle w:val="ConsPlusNormal"/>
              <w:jc w:val="center"/>
            </w:pPr>
            <w:r>
              <w:t>2031 год</w:t>
            </w:r>
          </w:p>
        </w:tc>
        <w:tc>
          <w:tcPr>
            <w:tcW w:w="65.20pt" w:type="dxa"/>
          </w:tcPr>
          <w:p w:rsidR="00CA3BBB" w:rsidRDefault="00CA3BBB">
            <w:pPr>
              <w:pStyle w:val="ConsPlusNormal"/>
              <w:jc w:val="center"/>
            </w:pPr>
            <w:r>
              <w:t>2032 год</w:t>
            </w:r>
          </w:p>
        </w:tc>
      </w:tr>
      <w:tr w:rsidR="00CA3BBB">
        <w:tc>
          <w:tcPr>
            <w:tcW w:w="48.20pt" w:type="dxa"/>
          </w:tcPr>
          <w:p w:rsidR="00CA3BBB" w:rsidRDefault="00CA3BBB">
            <w:pPr>
              <w:pStyle w:val="ConsPlusNormal"/>
              <w:jc w:val="center"/>
            </w:pPr>
            <w:r>
              <w:lastRenderedPageBreak/>
              <w:t>1.</w:t>
            </w:r>
          </w:p>
        </w:tc>
        <w:tc>
          <w:tcPr>
            <w:tcW w:w="195.60pt" w:type="dxa"/>
          </w:tcPr>
          <w:p w:rsidR="00CA3BBB" w:rsidRDefault="00CA3BBB">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условиями и сроками, предусмотренными концессионными соглашениями, в отношении объектов, на которых осуществляются обработка, накопление, утилизация, обезвреживание, размещение твердых коммунальных отходов, концедентом по которым выступает Свердловская область (федеральный проект "Комплексная система обращения с твердыми коммунальными отходами"), всего из них</w:t>
            </w:r>
          </w:p>
        </w:tc>
        <w:tc>
          <w:tcPr>
            <w:tcW w:w="70.85pt" w:type="dxa"/>
          </w:tcPr>
          <w:p w:rsidR="00CA3BBB" w:rsidRDefault="00CA3BBB">
            <w:pPr>
              <w:pStyle w:val="ConsPlusNormal"/>
              <w:jc w:val="center"/>
            </w:pPr>
            <w:r>
              <w:t>19239066,7</w:t>
            </w:r>
          </w:p>
        </w:tc>
        <w:tc>
          <w:tcPr>
            <w:tcW w:w="39.70pt" w:type="dxa"/>
          </w:tcPr>
          <w:p w:rsidR="00CA3BBB" w:rsidRDefault="00CA3BBB">
            <w:pPr>
              <w:pStyle w:val="ConsPlusNormal"/>
              <w:jc w:val="center"/>
            </w:pPr>
            <w:r>
              <w:t>0</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r>
      <w:tr w:rsidR="00CA3BBB">
        <w:tc>
          <w:tcPr>
            <w:tcW w:w="48.20pt" w:type="dxa"/>
          </w:tcPr>
          <w:p w:rsidR="00CA3BBB" w:rsidRDefault="00CA3BBB">
            <w:pPr>
              <w:pStyle w:val="ConsPlusNormal"/>
              <w:jc w:val="center"/>
            </w:pPr>
            <w:r>
              <w:t>2.</w:t>
            </w:r>
          </w:p>
        </w:tc>
        <w:tc>
          <w:tcPr>
            <w:tcW w:w="195.60pt" w:type="dxa"/>
          </w:tcPr>
          <w:p w:rsidR="00CA3BBB" w:rsidRDefault="00CA3BBB">
            <w:pPr>
              <w:pStyle w:val="ConsPlusNormal"/>
            </w:pPr>
            <w:r>
              <w:t>областной бюджет</w:t>
            </w:r>
          </w:p>
        </w:tc>
        <w:tc>
          <w:tcPr>
            <w:tcW w:w="70.85pt" w:type="dxa"/>
          </w:tcPr>
          <w:p w:rsidR="00CA3BBB" w:rsidRDefault="00CA3BBB">
            <w:pPr>
              <w:pStyle w:val="ConsPlusNormal"/>
              <w:jc w:val="center"/>
            </w:pPr>
            <w:r>
              <w:t>19239066,7</w:t>
            </w:r>
          </w:p>
        </w:tc>
        <w:tc>
          <w:tcPr>
            <w:tcW w:w="39.70pt" w:type="dxa"/>
          </w:tcPr>
          <w:p w:rsidR="00CA3BBB" w:rsidRDefault="00CA3BBB">
            <w:pPr>
              <w:pStyle w:val="ConsPlusNormal"/>
              <w:jc w:val="center"/>
            </w:pPr>
            <w:r>
              <w:t>0</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c>
          <w:tcPr>
            <w:tcW w:w="65.20pt" w:type="dxa"/>
          </w:tcPr>
          <w:p w:rsidR="00CA3BBB" w:rsidRDefault="00CA3BBB">
            <w:pPr>
              <w:pStyle w:val="ConsPlusNormal"/>
              <w:jc w:val="center"/>
            </w:pPr>
            <w:r>
              <w:t>2748438,1</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2-1</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32" w:name="P15132"/>
      <w:bookmarkEnd w:id="32"/>
      <w:r>
        <w:t>ПЛАН</w:t>
      </w:r>
    </w:p>
    <w:p w:rsidR="00CA3BBB" w:rsidRDefault="00CA3BBB">
      <w:pPr>
        <w:pStyle w:val="ConsPlusTitle"/>
        <w:jc w:val="center"/>
      </w:pPr>
      <w:r>
        <w:t>ОРГАНИЗАЦИОННЫХ МЕРОПРИЯТИЙ ПО ВЫПОЛНЕНИЮ ГОСУДАРСТВЕННОЙ</w:t>
      </w:r>
    </w:p>
    <w:p w:rsidR="00CA3BBB" w:rsidRDefault="00CA3BBB">
      <w:pPr>
        <w:pStyle w:val="ConsPlusTitle"/>
        <w:jc w:val="center"/>
      </w:pPr>
      <w:r>
        <w:t>ПРОГРАММЫ "РАЗВИТИЕ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17.12.2015 </w:t>
            </w:r>
            <w:hyperlink r:id="rId1251" w:history="1">
              <w:r>
                <w:rPr>
                  <w:color w:val="0000FF"/>
                </w:rPr>
                <w:t>N 1113-ПП</w:t>
              </w:r>
            </w:hyperlink>
            <w:r>
              <w:rPr>
                <w:color w:val="392C69"/>
              </w:rPr>
              <w:t xml:space="preserve">, от 01.07.2016 </w:t>
            </w:r>
            <w:hyperlink r:id="rId1252" w:history="1">
              <w:r>
                <w:rPr>
                  <w:color w:val="0000FF"/>
                </w:rPr>
                <w:t>N 472-ПП</w:t>
              </w:r>
            </w:hyperlink>
            <w:r>
              <w:rPr>
                <w:color w:val="392C69"/>
              </w:rPr>
              <w:t xml:space="preserve">, от 22.12.2016 </w:t>
            </w:r>
            <w:hyperlink r:id="rId1253" w:history="1">
              <w:r>
                <w:rPr>
                  <w:color w:val="0000FF"/>
                </w:rPr>
                <w:t>N 896-ПП</w:t>
              </w:r>
            </w:hyperlink>
            <w:r>
              <w:rPr>
                <w:color w:val="392C69"/>
              </w:rPr>
              <w:t>,</w:t>
            </w:r>
          </w:p>
          <w:p w:rsidR="00CA3BBB" w:rsidRDefault="00CA3BBB">
            <w:pPr>
              <w:pStyle w:val="ConsPlusNormal"/>
              <w:jc w:val="center"/>
            </w:pPr>
            <w:r>
              <w:rPr>
                <w:color w:val="392C69"/>
              </w:rPr>
              <w:t xml:space="preserve">от 29.12.2016 </w:t>
            </w:r>
            <w:hyperlink r:id="rId1254" w:history="1">
              <w:r>
                <w:rPr>
                  <w:color w:val="0000FF"/>
                </w:rPr>
                <w:t>N 964-ПП</w:t>
              </w:r>
            </w:hyperlink>
            <w:r>
              <w:rPr>
                <w:color w:val="392C69"/>
              </w:rPr>
              <w:t xml:space="preserve">, от 30.03.2017 </w:t>
            </w:r>
            <w:hyperlink r:id="rId1255" w:history="1">
              <w:r>
                <w:rPr>
                  <w:color w:val="0000FF"/>
                </w:rPr>
                <w:t>N 200-ПП</w:t>
              </w:r>
            </w:hyperlink>
            <w:r>
              <w:rPr>
                <w:color w:val="392C69"/>
              </w:rPr>
              <w:t xml:space="preserve">, от 28.07.2017 </w:t>
            </w:r>
            <w:hyperlink r:id="rId1256" w:history="1">
              <w:r>
                <w:rPr>
                  <w:color w:val="0000FF"/>
                </w:rPr>
                <w:t>N 548-ПП</w:t>
              </w:r>
            </w:hyperlink>
            <w:r>
              <w:rPr>
                <w:color w:val="392C69"/>
              </w:rPr>
              <w:t>,</w:t>
            </w:r>
          </w:p>
          <w:p w:rsidR="00CA3BBB" w:rsidRDefault="00CA3BBB">
            <w:pPr>
              <w:pStyle w:val="ConsPlusNormal"/>
              <w:jc w:val="center"/>
            </w:pPr>
            <w:r>
              <w:rPr>
                <w:color w:val="392C69"/>
              </w:rPr>
              <w:t xml:space="preserve">от 04.07.2018 </w:t>
            </w:r>
            <w:hyperlink r:id="rId1257" w:history="1">
              <w:r>
                <w:rPr>
                  <w:color w:val="0000FF"/>
                </w:rPr>
                <w:t>N 437-ПП</w:t>
              </w:r>
            </w:hyperlink>
            <w:r>
              <w:rPr>
                <w:color w:val="392C69"/>
              </w:rPr>
              <w:t xml:space="preserve">, от 01.08.2019 </w:t>
            </w:r>
            <w:hyperlink r:id="rId1258" w:history="1">
              <w:r>
                <w:rPr>
                  <w:color w:val="0000FF"/>
                </w:rPr>
                <w:t>N 452-ПП</w:t>
              </w:r>
            </w:hyperlink>
            <w:r>
              <w:rPr>
                <w:color w:val="392C69"/>
              </w:rPr>
              <w:t xml:space="preserve">, от 19.12.2019 </w:t>
            </w:r>
            <w:hyperlink r:id="rId1259" w:history="1">
              <w:r>
                <w:rPr>
                  <w:color w:val="0000FF"/>
                </w:rPr>
                <w:t>N 952-ПП</w:t>
              </w:r>
            </w:hyperlink>
            <w:r>
              <w:rPr>
                <w:color w:val="392C69"/>
              </w:rPr>
              <w:t>,</w:t>
            </w:r>
          </w:p>
          <w:p w:rsidR="00CA3BBB" w:rsidRDefault="00CA3BBB">
            <w:pPr>
              <w:pStyle w:val="ConsPlusNormal"/>
              <w:jc w:val="center"/>
            </w:pPr>
            <w:r>
              <w:rPr>
                <w:color w:val="392C69"/>
              </w:rPr>
              <w:t xml:space="preserve">от 03.12.2020 </w:t>
            </w:r>
            <w:hyperlink r:id="rId1260" w:history="1">
              <w:r>
                <w:rPr>
                  <w:color w:val="0000FF"/>
                </w:rPr>
                <w:t>N 877-ПП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680"/>
        <w:gridCol w:w="6123"/>
        <w:gridCol w:w="2268"/>
      </w:tblGrid>
      <w:tr w:rsidR="00CA3BBB">
        <w:tc>
          <w:tcPr>
            <w:tcW w:w="34pt" w:type="dxa"/>
          </w:tcPr>
          <w:p w:rsidR="00CA3BBB" w:rsidRDefault="00CA3BBB">
            <w:pPr>
              <w:pStyle w:val="ConsPlusNormal"/>
              <w:jc w:val="center"/>
            </w:pPr>
            <w:r>
              <w:t>N строки</w:t>
            </w:r>
          </w:p>
        </w:tc>
        <w:tc>
          <w:tcPr>
            <w:tcW w:w="306.15pt" w:type="dxa"/>
          </w:tcPr>
          <w:p w:rsidR="00CA3BBB" w:rsidRDefault="00CA3BBB">
            <w:pPr>
              <w:pStyle w:val="ConsPlusNormal"/>
              <w:jc w:val="center"/>
            </w:pPr>
            <w:r>
              <w:t>Наименование мероприятия</w:t>
            </w:r>
          </w:p>
        </w:tc>
        <w:tc>
          <w:tcPr>
            <w:tcW w:w="113.40pt" w:type="dxa"/>
          </w:tcPr>
          <w:p w:rsidR="00CA3BBB" w:rsidRDefault="00CA3BBB">
            <w:pPr>
              <w:pStyle w:val="ConsPlusNormal"/>
              <w:jc w:val="center"/>
            </w:pPr>
            <w:r>
              <w:t>Срок исполнения</w:t>
            </w:r>
          </w:p>
        </w:tc>
      </w:tr>
      <w:tr w:rsidR="00CA3BBB">
        <w:tc>
          <w:tcPr>
            <w:tcW w:w="34pt" w:type="dxa"/>
          </w:tcPr>
          <w:p w:rsidR="00CA3BBB" w:rsidRDefault="00CA3BBB">
            <w:pPr>
              <w:pStyle w:val="ConsPlusNormal"/>
              <w:jc w:val="center"/>
            </w:pPr>
            <w:r>
              <w:t>1</w:t>
            </w:r>
          </w:p>
        </w:tc>
        <w:tc>
          <w:tcPr>
            <w:tcW w:w="306.15pt" w:type="dxa"/>
          </w:tcPr>
          <w:p w:rsidR="00CA3BBB" w:rsidRDefault="00CA3BBB">
            <w:pPr>
              <w:pStyle w:val="ConsPlusNormal"/>
              <w:jc w:val="center"/>
            </w:pPr>
            <w:r>
              <w:t>2</w:t>
            </w:r>
          </w:p>
        </w:tc>
        <w:tc>
          <w:tcPr>
            <w:tcW w:w="113.40pt" w:type="dxa"/>
          </w:tcPr>
          <w:p w:rsidR="00CA3BBB" w:rsidRDefault="00CA3BBB">
            <w:pPr>
              <w:pStyle w:val="ConsPlusNormal"/>
              <w:jc w:val="center"/>
            </w:pPr>
            <w:r>
              <w:t>3</w:t>
            </w:r>
          </w:p>
        </w:tc>
      </w:tr>
      <w:tr w:rsidR="00CA3BBB">
        <w:tc>
          <w:tcPr>
            <w:tcW w:w="34pt" w:type="dxa"/>
          </w:tcPr>
          <w:p w:rsidR="00CA3BBB" w:rsidRDefault="00CA3BBB">
            <w:pPr>
              <w:pStyle w:val="ConsPlusNormal"/>
              <w:jc w:val="center"/>
            </w:pPr>
            <w:r>
              <w:t>1.</w:t>
            </w:r>
          </w:p>
        </w:tc>
        <w:tc>
          <w:tcPr>
            <w:tcW w:w="419.55pt" w:type="dxa"/>
            <w:gridSpan w:val="2"/>
          </w:tcPr>
          <w:p w:rsidR="00CA3BBB" w:rsidRDefault="00CA3BBB">
            <w:pPr>
              <w:pStyle w:val="ConsPlusNormal"/>
              <w:jc w:val="center"/>
              <w:outlineLvl w:val="2"/>
            </w:pPr>
            <w:bookmarkStart w:id="33" w:name="P15151"/>
            <w:bookmarkEnd w:id="33"/>
            <w:r>
              <w:t>Подпрограмма 1. "Развитие жилищно-коммунального хозяйства Свердловской области"</w:t>
            </w:r>
          </w:p>
        </w:tc>
      </w:tr>
      <w:tr w:rsidR="00CA3BBB">
        <w:tc>
          <w:tcPr>
            <w:tcW w:w="34pt" w:type="dxa"/>
          </w:tcPr>
          <w:p w:rsidR="00CA3BBB" w:rsidRDefault="00CA3BBB">
            <w:pPr>
              <w:pStyle w:val="ConsPlusNormal"/>
              <w:jc w:val="center"/>
            </w:pPr>
            <w:r>
              <w:t>2.</w:t>
            </w:r>
          </w:p>
        </w:tc>
        <w:tc>
          <w:tcPr>
            <w:tcW w:w="306.15pt" w:type="dxa"/>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строительство или реконструкцию систем и (или) объектов коммунальной инфраструктуры муниципальной собственности</w:t>
            </w:r>
          </w:p>
        </w:tc>
        <w:tc>
          <w:tcPr>
            <w:tcW w:w="113.40pt" w:type="dxa"/>
          </w:tcPr>
          <w:p w:rsidR="00CA3BBB" w:rsidRDefault="00CA3BBB">
            <w:pPr>
              <w:pStyle w:val="ConsPlusNormal"/>
            </w:pPr>
            <w:r>
              <w:t>ежегодно, в срок до 01 сентября года, предшествующего планируемому</w:t>
            </w:r>
          </w:p>
        </w:tc>
      </w:tr>
      <w:tr w:rsidR="00CA3BBB">
        <w:tc>
          <w:tcPr>
            <w:tcW w:w="34pt" w:type="dxa"/>
          </w:tcPr>
          <w:p w:rsidR="00CA3BBB" w:rsidRDefault="00CA3BBB">
            <w:pPr>
              <w:pStyle w:val="ConsPlusNormal"/>
              <w:jc w:val="center"/>
            </w:pPr>
            <w:r>
              <w:t>3.</w:t>
            </w:r>
          </w:p>
        </w:tc>
        <w:tc>
          <w:tcPr>
            <w:tcW w:w="306.15pt" w:type="dxa"/>
          </w:tcPr>
          <w:p w:rsidR="00CA3BBB" w:rsidRDefault="00CA3BBB">
            <w:pPr>
              <w:pStyle w:val="ConsPlusNormal"/>
            </w:pPr>
            <w:r>
              <w:t>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затрат на уплату процентов по кредитам, полученным на реализацию инвестиционных проектов по обеспечению инженерной инфраструктурой населенных пунктов</w:t>
            </w:r>
          </w:p>
        </w:tc>
        <w:tc>
          <w:tcPr>
            <w:tcW w:w="113.40pt" w:type="dxa"/>
          </w:tcPr>
          <w:p w:rsidR="00CA3BBB" w:rsidRDefault="00CA3BBB">
            <w:pPr>
              <w:pStyle w:val="ConsPlusNormal"/>
            </w:pPr>
            <w:r>
              <w:t>ежегодно, в срок до 01 июня текущего финансового года</w:t>
            </w:r>
          </w:p>
        </w:tc>
      </w:tr>
      <w:tr w:rsidR="00CA3BBB">
        <w:tblPrEx>
          <w:tblBorders>
            <w:insideH w:val="nil"/>
          </w:tblBorders>
        </w:tblPrEx>
        <w:tc>
          <w:tcPr>
            <w:tcW w:w="34pt" w:type="dxa"/>
            <w:tcBorders>
              <w:bottom w:val="nil"/>
            </w:tcBorders>
          </w:tcPr>
          <w:p w:rsidR="00CA3BBB" w:rsidRDefault="00CA3BBB">
            <w:pPr>
              <w:pStyle w:val="ConsPlusNormal"/>
              <w:jc w:val="center"/>
            </w:pPr>
            <w:r>
              <w:t>4.</w:t>
            </w:r>
          </w:p>
        </w:tc>
        <w:tc>
          <w:tcPr>
            <w:tcW w:w="306.15pt" w:type="dxa"/>
            <w:tcBorders>
              <w:bottom w:val="nil"/>
            </w:tcBorders>
          </w:tcPr>
          <w:p w:rsidR="00CA3BBB" w:rsidRDefault="00CA3BBB">
            <w:pPr>
              <w:pStyle w:val="ConsPlusNormal"/>
            </w:pPr>
            <w:r>
              <w:t xml:space="preserve">Организация утверждения инвестиционных программ, </w:t>
            </w:r>
            <w:r>
              <w:lastRenderedPageBreak/>
              <w:t>реализуемых за счет тарифов, подлежащих государственному регулированию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w:t>
            </w:r>
          </w:p>
        </w:tc>
        <w:tc>
          <w:tcPr>
            <w:tcW w:w="113.40pt" w:type="dxa"/>
            <w:tcBorders>
              <w:bottom w:val="nil"/>
            </w:tcBorders>
          </w:tcPr>
          <w:p w:rsidR="00CA3BBB" w:rsidRDefault="00CA3BBB">
            <w:pPr>
              <w:pStyle w:val="ConsPlusNormal"/>
            </w:pPr>
            <w:r>
              <w:lastRenderedPageBreak/>
              <w:t xml:space="preserve">ежегодно, в срок до </w:t>
            </w:r>
            <w:r>
              <w:lastRenderedPageBreak/>
              <w:t>30 октября года, предшествующего периоду начала реализации инвестиционной программы</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lastRenderedPageBreak/>
              <w:t xml:space="preserve">(в ред. </w:t>
            </w:r>
            <w:hyperlink r:id="rId1261" w:history="1">
              <w:r>
                <w:rPr>
                  <w:color w:val="0000FF"/>
                </w:rPr>
                <w:t>Постановления</w:t>
              </w:r>
            </w:hyperlink>
            <w:r>
              <w:t xml:space="preserve"> Правительства Свердловской области от 04.07.2018 N 437-ПП)</w:t>
            </w:r>
          </w:p>
        </w:tc>
      </w:tr>
      <w:tr w:rsidR="00CA3BBB">
        <w:tblPrEx>
          <w:tblBorders>
            <w:insideH w:val="nil"/>
          </w:tblBorders>
        </w:tblPrEx>
        <w:tc>
          <w:tcPr>
            <w:tcW w:w="34pt" w:type="dxa"/>
            <w:tcBorders>
              <w:bottom w:val="nil"/>
            </w:tcBorders>
          </w:tcPr>
          <w:p w:rsidR="00CA3BBB" w:rsidRDefault="00CA3BBB">
            <w:pPr>
              <w:pStyle w:val="ConsPlusNormal"/>
              <w:jc w:val="center"/>
            </w:pPr>
            <w:r>
              <w:t>5.</w:t>
            </w:r>
          </w:p>
        </w:tc>
        <w:tc>
          <w:tcPr>
            <w:tcW w:w="306.15pt" w:type="dxa"/>
            <w:tcBorders>
              <w:bottom w:val="nil"/>
            </w:tcBorders>
          </w:tcPr>
          <w:p w:rsidR="00CA3BBB" w:rsidRDefault="00CA3BBB">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w:t>
            </w:r>
          </w:p>
        </w:tc>
        <w:tc>
          <w:tcPr>
            <w:tcW w:w="113.40pt" w:type="dxa"/>
            <w:tcBorders>
              <w:bottom w:val="nil"/>
            </w:tcBorders>
          </w:tcPr>
          <w:p w:rsidR="00CA3BBB" w:rsidRDefault="00CA3BBB">
            <w:pPr>
              <w:pStyle w:val="ConsPlusNormal"/>
            </w:pPr>
            <w:r>
              <w:t>не позднее 30 октября года, предшествующего началу реализации инвестиционной программы</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62" w:history="1">
              <w:r>
                <w:rPr>
                  <w:color w:val="0000FF"/>
                </w:rPr>
                <w:t>Постановления</w:t>
              </w:r>
            </w:hyperlink>
            <w:r>
              <w:t xml:space="preserve"> Правительства Свердловской области от 04.07.2018 N 437-ПП)</w:t>
            </w:r>
          </w:p>
        </w:tc>
      </w:tr>
      <w:tr w:rsidR="00CA3BBB">
        <w:tc>
          <w:tcPr>
            <w:tcW w:w="34pt" w:type="dxa"/>
          </w:tcPr>
          <w:p w:rsidR="00CA3BBB" w:rsidRDefault="00CA3BBB">
            <w:pPr>
              <w:pStyle w:val="ConsPlusNormal"/>
              <w:jc w:val="center"/>
            </w:pPr>
            <w:r>
              <w:t>6.</w:t>
            </w:r>
          </w:p>
        </w:tc>
        <w:tc>
          <w:tcPr>
            <w:tcW w:w="306.15pt" w:type="dxa"/>
          </w:tcPr>
          <w:p w:rsidR="00CA3BBB" w:rsidRDefault="00CA3BBB">
            <w:pPr>
              <w:pStyle w:val="ConsPlusNormal"/>
            </w:pPr>
            <w:r>
              <w:t>Содействие в привлечении инвестиций в жилищно-коммунальное хозяйство Свердловской области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7.</w:t>
            </w:r>
          </w:p>
        </w:tc>
        <w:tc>
          <w:tcPr>
            <w:tcW w:w="306.15pt" w:type="dxa"/>
          </w:tcPr>
          <w:p w:rsidR="00CA3BBB" w:rsidRDefault="00CA3BBB">
            <w:pPr>
              <w:pStyle w:val="ConsPlusNormal"/>
            </w:pPr>
            <w:r>
              <w:t>Организация и проведение мониторинга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w:t>
            </w:r>
          </w:p>
        </w:tc>
        <w:tc>
          <w:tcPr>
            <w:tcW w:w="113.40pt" w:type="dxa"/>
          </w:tcPr>
          <w:p w:rsidR="00CA3BBB" w:rsidRDefault="00CA3BBB">
            <w:pPr>
              <w:pStyle w:val="ConsPlusNormal"/>
            </w:pPr>
            <w:r>
              <w:t>постоянно</w:t>
            </w:r>
          </w:p>
        </w:tc>
      </w:tr>
      <w:tr w:rsidR="00CA3BBB">
        <w:tblPrEx>
          <w:tblBorders>
            <w:insideH w:val="nil"/>
          </w:tblBorders>
        </w:tblPrEx>
        <w:tc>
          <w:tcPr>
            <w:tcW w:w="34pt" w:type="dxa"/>
            <w:tcBorders>
              <w:bottom w:val="nil"/>
            </w:tcBorders>
          </w:tcPr>
          <w:p w:rsidR="00CA3BBB" w:rsidRDefault="00CA3BBB">
            <w:pPr>
              <w:pStyle w:val="ConsPlusNormal"/>
              <w:jc w:val="center"/>
            </w:pPr>
            <w:r>
              <w:t>8.</w:t>
            </w:r>
          </w:p>
        </w:tc>
        <w:tc>
          <w:tcPr>
            <w:tcW w:w="419.55pt" w:type="dxa"/>
            <w:gridSpan w:val="2"/>
            <w:tcBorders>
              <w:bottom w:val="nil"/>
            </w:tcBorders>
          </w:tcPr>
          <w:p w:rsidR="00CA3BBB" w:rsidRDefault="00CA3BBB">
            <w:pPr>
              <w:pStyle w:val="ConsPlusNormal"/>
              <w:jc w:val="both"/>
            </w:pPr>
            <w:r>
              <w:t xml:space="preserve">Утратил силу. - </w:t>
            </w:r>
            <w:hyperlink r:id="rId1263" w:history="1">
              <w:r>
                <w:rPr>
                  <w:color w:val="0000FF"/>
                </w:rPr>
                <w:t>Постановление</w:t>
              </w:r>
            </w:hyperlink>
            <w:r>
              <w:t xml:space="preserve"> Правительства Свердловской области от 01.08.2019 N 452-ПП</w:t>
            </w:r>
          </w:p>
        </w:tc>
      </w:tr>
      <w:tr w:rsidR="00CA3BBB">
        <w:tc>
          <w:tcPr>
            <w:tcW w:w="34pt" w:type="dxa"/>
          </w:tcPr>
          <w:p w:rsidR="00CA3BBB" w:rsidRDefault="00CA3BBB">
            <w:pPr>
              <w:pStyle w:val="ConsPlusNormal"/>
              <w:jc w:val="center"/>
            </w:pPr>
            <w:r>
              <w:t>9.</w:t>
            </w:r>
          </w:p>
        </w:tc>
        <w:tc>
          <w:tcPr>
            <w:tcW w:w="306.15pt" w:type="dxa"/>
          </w:tcPr>
          <w:p w:rsidR="00CA3BBB" w:rsidRDefault="00CA3BBB">
            <w:pPr>
              <w:pStyle w:val="ConsPlusNormal"/>
            </w:pPr>
            <w:r>
              <w:t>Формирование, актуализация и сопровождение перечня приоритетных инвестиционных проектов Свердловской области в сферах теплоснабжения, водоснабжения и водоотведения, обращения с твердыми бытовыми отходами</w:t>
            </w:r>
          </w:p>
        </w:tc>
        <w:tc>
          <w:tcPr>
            <w:tcW w:w="113.40pt" w:type="dxa"/>
          </w:tcPr>
          <w:p w:rsidR="00CA3BBB" w:rsidRDefault="00CA3BBB">
            <w:pPr>
              <w:pStyle w:val="ConsPlusNormal"/>
            </w:pPr>
            <w:r>
              <w:t>формирование пула проектов - 2015 год, актуализация, сопровождение - постоянно</w:t>
            </w:r>
          </w:p>
        </w:tc>
      </w:tr>
      <w:tr w:rsidR="00CA3BBB">
        <w:tc>
          <w:tcPr>
            <w:tcW w:w="34pt" w:type="dxa"/>
          </w:tcPr>
          <w:p w:rsidR="00CA3BBB" w:rsidRDefault="00CA3BBB">
            <w:pPr>
              <w:pStyle w:val="ConsPlusNormal"/>
              <w:jc w:val="center"/>
            </w:pPr>
            <w:r>
              <w:t>10.</w:t>
            </w:r>
          </w:p>
        </w:tc>
        <w:tc>
          <w:tcPr>
            <w:tcW w:w="306.15pt" w:type="dxa"/>
          </w:tcPr>
          <w:p w:rsidR="00CA3BBB" w:rsidRDefault="00CA3BBB">
            <w:pPr>
              <w:pStyle w:val="ConsPlusNormal"/>
            </w:pPr>
            <w:r>
              <w:t>Разработка и реализация мер, направленных на снижение количества аварий и чрезвычайных ситуаций при производстве, транспортировке и распределении тепловой энергии, пара, горячей воды и питьевой воды</w:t>
            </w:r>
          </w:p>
        </w:tc>
        <w:tc>
          <w:tcPr>
            <w:tcW w:w="113.40pt" w:type="dxa"/>
          </w:tcPr>
          <w:p w:rsidR="00CA3BBB" w:rsidRDefault="00CA3BBB">
            <w:pPr>
              <w:pStyle w:val="ConsPlusNormal"/>
            </w:pPr>
            <w:r>
              <w:t>ежегодно</w:t>
            </w:r>
          </w:p>
        </w:tc>
      </w:tr>
      <w:tr w:rsidR="00CA3BBB">
        <w:tc>
          <w:tcPr>
            <w:tcW w:w="34pt" w:type="dxa"/>
          </w:tcPr>
          <w:p w:rsidR="00CA3BBB" w:rsidRDefault="00CA3BBB">
            <w:pPr>
              <w:pStyle w:val="ConsPlusNormal"/>
              <w:jc w:val="center"/>
            </w:pPr>
            <w:r>
              <w:t>11.</w:t>
            </w:r>
          </w:p>
        </w:tc>
        <w:tc>
          <w:tcPr>
            <w:tcW w:w="306.15pt" w:type="dxa"/>
          </w:tcPr>
          <w:p w:rsidR="00CA3BBB" w:rsidRDefault="00CA3BBB">
            <w:pPr>
              <w:pStyle w:val="ConsPlusNormal"/>
            </w:pPr>
            <w:r>
              <w:t>Разработка и реализация комплексной региональной программы обращения с твердыми бытовыми отходами, включающей мероприятия, направленные на совершенствование системы управления отходами, обеспечивающие реализацию инвестиционных проектов в указанной сфере</w:t>
            </w:r>
          </w:p>
        </w:tc>
        <w:tc>
          <w:tcPr>
            <w:tcW w:w="113.40pt" w:type="dxa"/>
          </w:tcPr>
          <w:p w:rsidR="00CA3BBB" w:rsidRDefault="00CA3BBB">
            <w:pPr>
              <w:pStyle w:val="ConsPlusNormal"/>
            </w:pPr>
            <w:r>
              <w:t>разработка - 2015 год, реализация - постоянно</w:t>
            </w:r>
          </w:p>
        </w:tc>
      </w:tr>
      <w:tr w:rsidR="00CA3BBB">
        <w:tc>
          <w:tcPr>
            <w:tcW w:w="34pt" w:type="dxa"/>
          </w:tcPr>
          <w:p w:rsidR="00CA3BBB" w:rsidRDefault="00CA3BBB">
            <w:pPr>
              <w:pStyle w:val="ConsPlusNormal"/>
              <w:jc w:val="center"/>
            </w:pPr>
            <w:r>
              <w:t>12.</w:t>
            </w:r>
          </w:p>
        </w:tc>
        <w:tc>
          <w:tcPr>
            <w:tcW w:w="306.15pt" w:type="dxa"/>
          </w:tcPr>
          <w:p w:rsidR="00CA3BBB" w:rsidRDefault="00CA3BBB">
            <w:pPr>
              <w:pStyle w:val="ConsPlusNormal"/>
            </w:pPr>
            <w:r>
              <w:t>Организация и выявление бесхозяйных объектов недвижимости и объектов жилищно-коммунального хозяйства</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13.</w:t>
            </w:r>
          </w:p>
        </w:tc>
        <w:tc>
          <w:tcPr>
            <w:tcW w:w="306.15pt" w:type="dxa"/>
          </w:tcPr>
          <w:p w:rsidR="00CA3BBB" w:rsidRDefault="00CA3BBB">
            <w:pPr>
              <w:pStyle w:val="ConsPlusNormal"/>
            </w:pPr>
            <w:r>
              <w:t xml:space="preserve">Организация внедрения современных форм управления </w:t>
            </w:r>
            <w:r>
              <w:lastRenderedPageBreak/>
              <w:t>объектами коммунальной инфраструктуры, находящимися в муниципальной собственности</w:t>
            </w:r>
          </w:p>
        </w:tc>
        <w:tc>
          <w:tcPr>
            <w:tcW w:w="113.40pt" w:type="dxa"/>
          </w:tcPr>
          <w:p w:rsidR="00CA3BBB" w:rsidRDefault="00CA3BBB">
            <w:pPr>
              <w:pStyle w:val="ConsPlusNormal"/>
            </w:pPr>
            <w:r>
              <w:lastRenderedPageBreak/>
              <w:t>постоянно</w:t>
            </w:r>
          </w:p>
        </w:tc>
      </w:tr>
      <w:tr w:rsidR="00CA3BBB">
        <w:tc>
          <w:tcPr>
            <w:tcW w:w="34pt" w:type="dxa"/>
          </w:tcPr>
          <w:p w:rsidR="00CA3BBB" w:rsidRDefault="00CA3BBB">
            <w:pPr>
              <w:pStyle w:val="ConsPlusNormal"/>
              <w:jc w:val="center"/>
            </w:pPr>
            <w:r>
              <w:t>14.</w:t>
            </w:r>
          </w:p>
        </w:tc>
        <w:tc>
          <w:tcPr>
            <w:tcW w:w="306.15pt" w:type="dxa"/>
          </w:tcPr>
          <w:p w:rsidR="00CA3BBB" w:rsidRDefault="00CA3BBB">
            <w:pPr>
              <w:pStyle w:val="ConsPlusNormal"/>
            </w:pPr>
            <w:r>
              <w:t>Анализ финансового состояния организаций, осуществляющих теплоснабжение, горячее водоснабжение, холодное водоснабжение и (или) водоотведение</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15.</w:t>
            </w:r>
          </w:p>
        </w:tc>
        <w:tc>
          <w:tcPr>
            <w:tcW w:w="306.15pt" w:type="dxa"/>
          </w:tcPr>
          <w:p w:rsidR="00CA3BBB" w:rsidRDefault="00CA3BBB">
            <w:pPr>
              <w:pStyle w:val="ConsPlusNormal"/>
            </w:pPr>
            <w:r>
              <w:t>Участие в реализации государственных программ Российской Федерации в сфере жилищно-коммунального хозяйства путем привлечения субсидий из федерального бюджета</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16.</w:t>
            </w:r>
          </w:p>
        </w:tc>
        <w:tc>
          <w:tcPr>
            <w:tcW w:w="306.15pt" w:type="dxa"/>
          </w:tcPr>
          <w:p w:rsidR="00CA3BBB" w:rsidRDefault="00CA3BBB">
            <w:pPr>
              <w:pStyle w:val="ConsPlusNormal"/>
            </w:pPr>
            <w:r>
              <w:t>Организация контроля за выполнением инвестиционных программ организаций, осуществляющих теплоснабжение (за исключением таких программ, которые утверждаются в соответствии с законодательством Российской Федерации об электроэнергетике), горячее водоснабжение, холодное водоснабжение и (или) водоотведение</w:t>
            </w:r>
          </w:p>
        </w:tc>
        <w:tc>
          <w:tcPr>
            <w:tcW w:w="113.40pt" w:type="dxa"/>
          </w:tcPr>
          <w:p w:rsidR="00CA3BBB" w:rsidRDefault="00CA3BBB">
            <w:pPr>
              <w:pStyle w:val="ConsPlusNormal"/>
            </w:pPr>
            <w:r>
              <w:t>ежегодно, в соответствии с утверждаемым планом</w:t>
            </w:r>
          </w:p>
        </w:tc>
      </w:tr>
      <w:tr w:rsidR="00CA3BBB">
        <w:tc>
          <w:tcPr>
            <w:tcW w:w="34pt" w:type="dxa"/>
          </w:tcPr>
          <w:p w:rsidR="00CA3BBB" w:rsidRDefault="00CA3BBB">
            <w:pPr>
              <w:pStyle w:val="ConsPlusNormal"/>
              <w:jc w:val="center"/>
            </w:pPr>
            <w:r>
              <w:t>17.</w:t>
            </w:r>
          </w:p>
        </w:tc>
        <w:tc>
          <w:tcPr>
            <w:tcW w:w="306.15pt" w:type="dxa"/>
          </w:tcPr>
          <w:p w:rsidR="00CA3BBB" w:rsidRDefault="00CA3BBB">
            <w:pPr>
              <w:pStyle w:val="ConsPlusNormal"/>
            </w:pPr>
            <w:r>
              <w:t>Организация контроля за выполнением производственных программ организаций, осуществляющих горячее водоснабжение, холодное водоснабжение и (или) водоотведение</w:t>
            </w:r>
          </w:p>
        </w:tc>
        <w:tc>
          <w:tcPr>
            <w:tcW w:w="113.40pt" w:type="dxa"/>
          </w:tcPr>
          <w:p w:rsidR="00CA3BBB" w:rsidRDefault="00CA3BBB">
            <w:pPr>
              <w:pStyle w:val="ConsPlusNormal"/>
            </w:pPr>
            <w:r>
              <w:t>ежегодно, в соответствии с утверждаемым планом</w:t>
            </w:r>
          </w:p>
        </w:tc>
      </w:tr>
      <w:tr w:rsidR="00CA3BBB">
        <w:tblPrEx>
          <w:tblBorders>
            <w:insideH w:val="nil"/>
          </w:tblBorders>
        </w:tblPrEx>
        <w:tc>
          <w:tcPr>
            <w:tcW w:w="34pt" w:type="dxa"/>
            <w:tcBorders>
              <w:bottom w:val="nil"/>
            </w:tcBorders>
          </w:tcPr>
          <w:p w:rsidR="00CA3BBB" w:rsidRDefault="00CA3BBB">
            <w:pPr>
              <w:pStyle w:val="ConsPlusNormal"/>
              <w:jc w:val="center"/>
            </w:pPr>
            <w:r>
              <w:t>17-1.</w:t>
            </w:r>
          </w:p>
        </w:tc>
        <w:tc>
          <w:tcPr>
            <w:tcW w:w="419.55pt" w:type="dxa"/>
            <w:gridSpan w:val="2"/>
            <w:tcBorders>
              <w:bottom w:val="nil"/>
            </w:tcBorders>
          </w:tcPr>
          <w:p w:rsidR="00CA3BBB" w:rsidRDefault="00CA3BBB">
            <w:pPr>
              <w:pStyle w:val="ConsPlusNormal"/>
              <w:jc w:val="center"/>
              <w:outlineLvl w:val="2"/>
            </w:pPr>
            <w:bookmarkStart w:id="34" w:name="P15202"/>
            <w:bookmarkEnd w:id="34"/>
            <w:r>
              <w:t>Подпрограмма 1-1. "Чистая вода"</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17-1 введен </w:t>
            </w:r>
            <w:hyperlink r:id="rId1264" w:history="1">
              <w:r>
                <w:rPr>
                  <w:color w:val="0000FF"/>
                </w:rPr>
                <w:t>Постановлением</w:t>
              </w:r>
            </w:hyperlink>
            <w:r>
              <w:t xml:space="preserve"> Правительства Свердловской области от 01.08.2019 N 452-ПП)</w:t>
            </w:r>
          </w:p>
        </w:tc>
      </w:tr>
      <w:tr w:rsidR="00CA3BBB">
        <w:tblPrEx>
          <w:tblBorders>
            <w:insideH w:val="nil"/>
          </w:tblBorders>
        </w:tblPrEx>
        <w:tc>
          <w:tcPr>
            <w:tcW w:w="34pt" w:type="dxa"/>
            <w:tcBorders>
              <w:bottom w:val="nil"/>
            </w:tcBorders>
          </w:tcPr>
          <w:p w:rsidR="00CA3BBB" w:rsidRDefault="00CA3BBB">
            <w:pPr>
              <w:pStyle w:val="ConsPlusNormal"/>
              <w:jc w:val="center"/>
            </w:pPr>
            <w:r>
              <w:t>17-2.</w:t>
            </w:r>
          </w:p>
        </w:tc>
        <w:tc>
          <w:tcPr>
            <w:tcW w:w="306.15pt" w:type="dxa"/>
            <w:tcBorders>
              <w:bottom w:val="nil"/>
            </w:tcBorders>
          </w:tcPr>
          <w:p w:rsidR="00CA3BBB" w:rsidRDefault="00CA3BBB">
            <w:pPr>
              <w:pStyle w:val="ConsPlusNormal"/>
            </w:pPr>
            <w:r>
              <w:t>Проведение отбора объектов по строительству и реконструкции (модернизации) объектов водоснабжения</w:t>
            </w:r>
          </w:p>
        </w:tc>
        <w:tc>
          <w:tcPr>
            <w:tcW w:w="113.40pt" w:type="dxa"/>
            <w:tcBorders>
              <w:bottom w:val="nil"/>
            </w:tcBorders>
          </w:tcPr>
          <w:p w:rsidR="00CA3BBB" w:rsidRDefault="00CA3BBB">
            <w:pPr>
              <w:pStyle w:val="ConsPlusNormal"/>
            </w:pPr>
            <w:r>
              <w:t>ежегодно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17-2 введен </w:t>
            </w:r>
            <w:hyperlink r:id="rId1265" w:history="1">
              <w:r>
                <w:rPr>
                  <w:color w:val="0000FF"/>
                </w:rPr>
                <w:t>Постановлением</w:t>
              </w:r>
            </w:hyperlink>
            <w:r>
              <w:t xml:space="preserve"> Правительства Свердловской области от 01.08.2019 N 452-ПП)</w:t>
            </w:r>
          </w:p>
        </w:tc>
      </w:tr>
      <w:tr w:rsidR="00CA3BBB">
        <w:tblPrEx>
          <w:tblBorders>
            <w:insideH w:val="nil"/>
          </w:tblBorders>
        </w:tblPrEx>
        <w:tc>
          <w:tcPr>
            <w:tcW w:w="34pt" w:type="dxa"/>
            <w:tcBorders>
              <w:bottom w:val="nil"/>
            </w:tcBorders>
          </w:tcPr>
          <w:p w:rsidR="00CA3BBB" w:rsidRDefault="00CA3BBB">
            <w:pPr>
              <w:pStyle w:val="ConsPlusNormal"/>
              <w:jc w:val="center"/>
            </w:pPr>
            <w:r>
              <w:t>17-3.</w:t>
            </w:r>
          </w:p>
        </w:tc>
        <w:tc>
          <w:tcPr>
            <w:tcW w:w="306.15pt" w:type="dxa"/>
            <w:tcBorders>
              <w:bottom w:val="nil"/>
            </w:tcBorders>
          </w:tcPr>
          <w:p w:rsidR="00CA3BBB" w:rsidRDefault="00CA3BBB">
            <w:pPr>
              <w:pStyle w:val="ConsPlusNormal"/>
            </w:pPr>
            <w:r>
              <w:t>Формирование и корректировка перечня объектов с учетом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tc>
        <w:tc>
          <w:tcPr>
            <w:tcW w:w="113.40pt" w:type="dxa"/>
            <w:tcBorders>
              <w:bottom w:val="nil"/>
            </w:tcBorders>
          </w:tcPr>
          <w:p w:rsidR="00CA3BBB" w:rsidRDefault="00CA3BBB">
            <w:pPr>
              <w:pStyle w:val="ConsPlusNormal"/>
            </w:pPr>
            <w:r>
              <w:t>ежегодно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17-3 введен </w:t>
            </w:r>
            <w:hyperlink r:id="rId1266" w:history="1">
              <w:r>
                <w:rPr>
                  <w:color w:val="0000FF"/>
                </w:rPr>
                <w:t>Постановлением</w:t>
              </w:r>
            </w:hyperlink>
            <w:r>
              <w:t xml:space="preserve"> Правительства Свердловской области от 01.08.2019 N 452-ПП)</w:t>
            </w:r>
          </w:p>
        </w:tc>
      </w:tr>
      <w:tr w:rsidR="00CA3BBB">
        <w:tblPrEx>
          <w:tblBorders>
            <w:insideH w:val="nil"/>
          </w:tblBorders>
        </w:tblPrEx>
        <w:tc>
          <w:tcPr>
            <w:tcW w:w="34pt" w:type="dxa"/>
            <w:tcBorders>
              <w:bottom w:val="nil"/>
            </w:tcBorders>
          </w:tcPr>
          <w:p w:rsidR="00CA3BBB" w:rsidRDefault="00CA3BBB">
            <w:pPr>
              <w:pStyle w:val="ConsPlusNormal"/>
              <w:jc w:val="center"/>
            </w:pPr>
            <w:r>
              <w:t>17-4.</w:t>
            </w:r>
          </w:p>
        </w:tc>
        <w:tc>
          <w:tcPr>
            <w:tcW w:w="306.15pt" w:type="dxa"/>
            <w:tcBorders>
              <w:bottom w:val="nil"/>
            </w:tcBorders>
          </w:tcPr>
          <w:p w:rsidR="00CA3BBB" w:rsidRDefault="00CA3BBB">
            <w:pPr>
              <w:pStyle w:val="ConsPlusNormal"/>
            </w:pPr>
            <w:r>
              <w:t>Участие в организации работы по внесению изменений в территориальные схемы водоснабжения и водоотведения органами местного самоуправления муниципальных образований, расположенных на территории Свердловской области, объектов строительства</w:t>
            </w:r>
          </w:p>
        </w:tc>
        <w:tc>
          <w:tcPr>
            <w:tcW w:w="113.40pt" w:type="dxa"/>
            <w:tcBorders>
              <w:bottom w:val="nil"/>
            </w:tcBorders>
          </w:tcPr>
          <w:p w:rsidR="00CA3BBB" w:rsidRDefault="00CA3BBB">
            <w:pPr>
              <w:pStyle w:val="ConsPlusNormal"/>
            </w:pPr>
            <w:r>
              <w:t>в течение 6 месяцев с даты включения объекта в подпрограмму 1-1</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17-4 введен </w:t>
            </w:r>
            <w:hyperlink r:id="rId1267" w:history="1">
              <w:r>
                <w:rPr>
                  <w:color w:val="0000FF"/>
                </w:rPr>
                <w:t>Постановлением</w:t>
              </w:r>
            </w:hyperlink>
            <w:r>
              <w:t xml:space="preserve"> Правительства Свердловской области от 01.08.2019 N 452-ПП)</w:t>
            </w:r>
          </w:p>
        </w:tc>
      </w:tr>
      <w:tr w:rsidR="00CA3BBB">
        <w:tc>
          <w:tcPr>
            <w:tcW w:w="34pt" w:type="dxa"/>
          </w:tcPr>
          <w:p w:rsidR="00CA3BBB" w:rsidRDefault="00CA3BBB">
            <w:pPr>
              <w:pStyle w:val="ConsPlusNormal"/>
              <w:jc w:val="center"/>
            </w:pPr>
            <w:r>
              <w:t>18.</w:t>
            </w:r>
          </w:p>
        </w:tc>
        <w:tc>
          <w:tcPr>
            <w:tcW w:w="419.55pt" w:type="dxa"/>
            <w:gridSpan w:val="2"/>
          </w:tcPr>
          <w:p w:rsidR="00CA3BBB" w:rsidRDefault="00CA3BBB">
            <w:pPr>
              <w:pStyle w:val="ConsPlusNormal"/>
              <w:jc w:val="center"/>
              <w:outlineLvl w:val="2"/>
            </w:pPr>
            <w:bookmarkStart w:id="35" w:name="P15217"/>
            <w:bookmarkEnd w:id="35"/>
            <w:r>
              <w:t>Подпрограмма 2. "Развитие топливно-энергетического комплекса Свердловской области"</w:t>
            </w:r>
          </w:p>
        </w:tc>
      </w:tr>
      <w:tr w:rsidR="00CA3BBB">
        <w:tc>
          <w:tcPr>
            <w:tcW w:w="34pt" w:type="dxa"/>
          </w:tcPr>
          <w:p w:rsidR="00CA3BBB" w:rsidRDefault="00CA3BBB">
            <w:pPr>
              <w:pStyle w:val="ConsPlusNormal"/>
              <w:jc w:val="center"/>
            </w:pPr>
            <w:r>
              <w:t>19.</w:t>
            </w:r>
          </w:p>
        </w:tc>
        <w:tc>
          <w:tcPr>
            <w:tcW w:w="306.15pt" w:type="dxa"/>
          </w:tcPr>
          <w:p w:rsidR="00CA3BBB" w:rsidRDefault="00CA3BBB">
            <w:pPr>
              <w:pStyle w:val="ConsPlusNormal"/>
            </w:pPr>
            <w:r>
              <w:t>Содействие в привлечении инвестиций в топливно-энергетический комплекс Свердловской области</w:t>
            </w:r>
          </w:p>
        </w:tc>
        <w:tc>
          <w:tcPr>
            <w:tcW w:w="113.40pt" w:type="dxa"/>
          </w:tcPr>
          <w:p w:rsidR="00CA3BBB" w:rsidRDefault="00CA3BBB">
            <w:pPr>
              <w:pStyle w:val="ConsPlusNormal"/>
            </w:pPr>
            <w:r>
              <w:t>постоянно</w:t>
            </w:r>
          </w:p>
        </w:tc>
      </w:tr>
      <w:tr w:rsidR="00CA3BBB">
        <w:tblPrEx>
          <w:tblBorders>
            <w:insideH w:val="nil"/>
          </w:tblBorders>
        </w:tblPrEx>
        <w:tc>
          <w:tcPr>
            <w:tcW w:w="34pt" w:type="dxa"/>
            <w:tcBorders>
              <w:bottom w:val="nil"/>
            </w:tcBorders>
          </w:tcPr>
          <w:p w:rsidR="00CA3BBB" w:rsidRDefault="00CA3BBB">
            <w:pPr>
              <w:pStyle w:val="ConsPlusNormal"/>
              <w:jc w:val="center"/>
            </w:pPr>
            <w:r>
              <w:t>20.</w:t>
            </w:r>
          </w:p>
        </w:tc>
        <w:tc>
          <w:tcPr>
            <w:tcW w:w="306.15pt" w:type="dxa"/>
            <w:tcBorders>
              <w:bottom w:val="nil"/>
            </w:tcBorders>
          </w:tcPr>
          <w:p w:rsidR="00CA3BBB" w:rsidRDefault="00CA3BBB">
            <w:pPr>
              <w:pStyle w:val="ConsPlusNormal"/>
            </w:pPr>
            <w:r>
              <w:t xml:space="preserve">Организация и проведение отборов заявок органов местного самоуправления муниципальных образований, </w:t>
            </w:r>
            <w:r>
              <w:lastRenderedPageBreak/>
              <w:t>расположенных на территории Свердловской области, на предоставление субсидий из областного бюджета местным бюджетам муниципальных образований на софинансирование проектов капитального строительства муниципального значения по развитию газификации</w:t>
            </w:r>
          </w:p>
        </w:tc>
        <w:tc>
          <w:tcPr>
            <w:tcW w:w="113.40pt" w:type="dxa"/>
            <w:tcBorders>
              <w:bottom w:val="nil"/>
            </w:tcBorders>
          </w:tcPr>
          <w:p w:rsidR="00CA3BBB" w:rsidRDefault="00CA3BBB">
            <w:pPr>
              <w:pStyle w:val="ConsPlusNormal"/>
            </w:pPr>
            <w:r>
              <w:lastRenderedPageBreak/>
              <w:t xml:space="preserve">ежегодно, в соответствии с </w:t>
            </w:r>
            <w:hyperlink w:anchor="P41423" w:history="1">
              <w:r>
                <w:rPr>
                  <w:color w:val="0000FF"/>
                </w:rPr>
                <w:t>Порядком</w:t>
              </w:r>
            </w:hyperlink>
            <w:r>
              <w:t xml:space="preserve"> предоставления субсидий из областного бюджета местным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lastRenderedPageBreak/>
              <w:t xml:space="preserve">(п. 20 в ред. </w:t>
            </w:r>
            <w:hyperlink r:id="rId1268" w:history="1">
              <w:r>
                <w:rPr>
                  <w:color w:val="0000FF"/>
                </w:rPr>
                <w:t>Постановления</w:t>
              </w:r>
            </w:hyperlink>
            <w:r>
              <w:t xml:space="preserve"> Правительства Свердловской области от 30.03.2017 N 200-ПП)</w:t>
            </w:r>
          </w:p>
        </w:tc>
      </w:tr>
      <w:tr w:rsidR="00CA3BBB">
        <w:tblPrEx>
          <w:tblBorders>
            <w:insideH w:val="nil"/>
          </w:tblBorders>
        </w:tblPrEx>
        <w:tc>
          <w:tcPr>
            <w:tcW w:w="34pt" w:type="dxa"/>
            <w:tcBorders>
              <w:bottom w:val="nil"/>
            </w:tcBorders>
          </w:tcPr>
          <w:p w:rsidR="00CA3BBB" w:rsidRDefault="00CA3BBB">
            <w:pPr>
              <w:pStyle w:val="ConsPlusNormal"/>
              <w:jc w:val="center"/>
            </w:pPr>
            <w:r>
              <w:t>21.</w:t>
            </w:r>
          </w:p>
        </w:tc>
        <w:tc>
          <w:tcPr>
            <w:tcW w:w="306.15pt" w:type="dxa"/>
            <w:tcBorders>
              <w:bottom w:val="nil"/>
            </w:tcBorders>
          </w:tcPr>
          <w:p w:rsidR="00CA3BBB" w:rsidRDefault="00CA3BBB">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электроснабжения (включая услуги по передаче электрической энергии, технологическое присоединение энергопринимающих устройств к электрическим сетям)</w:t>
            </w:r>
          </w:p>
        </w:tc>
        <w:tc>
          <w:tcPr>
            <w:tcW w:w="113.40pt" w:type="dxa"/>
            <w:tcBorders>
              <w:bottom w:val="nil"/>
            </w:tcBorders>
          </w:tcPr>
          <w:p w:rsidR="00CA3BBB" w:rsidRDefault="00CA3BBB">
            <w:pPr>
              <w:pStyle w:val="ConsPlusNormal"/>
            </w:pPr>
            <w:r>
              <w:t>ежегодно, в срок до 1 ноября года, в котором в уполномоченный орган исполнительной власти Свердловской области направлено заявление на утверждение</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69" w:history="1">
              <w:r>
                <w:rPr>
                  <w:color w:val="0000FF"/>
                </w:rPr>
                <w:t>Постановления</w:t>
              </w:r>
            </w:hyperlink>
            <w:r>
              <w:t xml:space="preserve"> Правительства Свердловской области от 04.07.2018 N 437-ПП)</w:t>
            </w:r>
          </w:p>
        </w:tc>
      </w:tr>
      <w:tr w:rsidR="00CA3BBB">
        <w:tblPrEx>
          <w:tblBorders>
            <w:insideH w:val="nil"/>
          </w:tblBorders>
        </w:tblPrEx>
        <w:tc>
          <w:tcPr>
            <w:tcW w:w="34pt" w:type="dxa"/>
            <w:tcBorders>
              <w:bottom w:val="nil"/>
            </w:tcBorders>
          </w:tcPr>
          <w:p w:rsidR="00CA3BBB" w:rsidRDefault="00CA3BBB">
            <w:pPr>
              <w:pStyle w:val="ConsPlusNormal"/>
              <w:jc w:val="center"/>
            </w:pPr>
            <w:r>
              <w:t>22.</w:t>
            </w:r>
          </w:p>
        </w:tc>
        <w:tc>
          <w:tcPr>
            <w:tcW w:w="306.15pt" w:type="dxa"/>
            <w:tcBorders>
              <w:bottom w:val="nil"/>
            </w:tcBorders>
          </w:tcPr>
          <w:p w:rsidR="00CA3BBB" w:rsidRDefault="00CA3BBB">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газоснабжения (включая услуги по транспортировке газа по газораспределительным сетям в виде специальной надбавки к тарифам, подключение (технологическое присоединение) газоиспользующего оборудования к газораспределительным сетям)</w:t>
            </w:r>
          </w:p>
        </w:tc>
        <w:tc>
          <w:tcPr>
            <w:tcW w:w="113.40pt" w:type="dxa"/>
            <w:tcBorders>
              <w:bottom w:val="nil"/>
            </w:tcBorders>
          </w:tcPr>
          <w:p w:rsidR="00CA3BBB" w:rsidRDefault="00CA3BBB">
            <w:pPr>
              <w:pStyle w:val="ConsPlusNormal"/>
            </w:pPr>
            <w:r>
              <w:t>ежегодно, в срок до 15 сентября года, предшествующего периоду реализации инвестиционных программ</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70" w:history="1">
              <w:r>
                <w:rPr>
                  <w:color w:val="0000FF"/>
                </w:rPr>
                <w:t>Постановления</w:t>
              </w:r>
            </w:hyperlink>
            <w:r>
              <w:t xml:space="preserve"> Правительства Свердловской области от 04.07.2018 N 437-ПП)</w:t>
            </w:r>
          </w:p>
        </w:tc>
      </w:tr>
      <w:tr w:rsidR="00CA3BBB">
        <w:tc>
          <w:tcPr>
            <w:tcW w:w="34pt" w:type="dxa"/>
          </w:tcPr>
          <w:p w:rsidR="00CA3BBB" w:rsidRDefault="00CA3BBB">
            <w:pPr>
              <w:pStyle w:val="ConsPlusNormal"/>
              <w:jc w:val="center"/>
            </w:pPr>
            <w:r>
              <w:t>23.</w:t>
            </w:r>
          </w:p>
        </w:tc>
        <w:tc>
          <w:tcPr>
            <w:tcW w:w="306.15pt" w:type="dxa"/>
          </w:tcPr>
          <w:p w:rsidR="00CA3BBB" w:rsidRDefault="00CA3BBB">
            <w:pPr>
              <w:pStyle w:val="ConsPlusNormal"/>
            </w:pPr>
            <w:r>
              <w:t>Разработка и реализация мер, направленных на снижение количества аварий и чрезвычайных ситуаций при производстве, транспортировке и распределении электрической и тепловой энергии, газа</w:t>
            </w:r>
          </w:p>
        </w:tc>
        <w:tc>
          <w:tcPr>
            <w:tcW w:w="113.40pt" w:type="dxa"/>
          </w:tcPr>
          <w:p w:rsidR="00CA3BBB" w:rsidRDefault="00CA3BBB">
            <w:pPr>
              <w:pStyle w:val="ConsPlusNormal"/>
            </w:pPr>
            <w:r>
              <w:t>ежегодно</w:t>
            </w:r>
          </w:p>
        </w:tc>
      </w:tr>
      <w:tr w:rsidR="00CA3BBB">
        <w:tc>
          <w:tcPr>
            <w:tcW w:w="34pt" w:type="dxa"/>
          </w:tcPr>
          <w:p w:rsidR="00CA3BBB" w:rsidRDefault="00CA3BBB">
            <w:pPr>
              <w:pStyle w:val="ConsPlusNormal"/>
              <w:jc w:val="center"/>
            </w:pPr>
            <w:r>
              <w:t>24.</w:t>
            </w:r>
          </w:p>
        </w:tc>
        <w:tc>
          <w:tcPr>
            <w:tcW w:w="306.15pt" w:type="dxa"/>
          </w:tcPr>
          <w:p w:rsidR="00CA3BBB" w:rsidRDefault="00CA3BBB">
            <w:pPr>
              <w:pStyle w:val="ConsPlusNormal"/>
            </w:pPr>
            <w:r>
              <w:t>Организация работы по корректировке генеральной схемы развития газификации области и территорий муниципальных образований в Свердловской области</w:t>
            </w:r>
          </w:p>
        </w:tc>
        <w:tc>
          <w:tcPr>
            <w:tcW w:w="113.40pt" w:type="dxa"/>
          </w:tcPr>
          <w:p w:rsidR="00CA3BBB" w:rsidRDefault="00CA3BBB">
            <w:pPr>
              <w:pStyle w:val="ConsPlusNormal"/>
            </w:pPr>
            <w:r>
              <w:t>по мере необходимости</w:t>
            </w:r>
          </w:p>
        </w:tc>
      </w:tr>
      <w:tr w:rsidR="00CA3BBB">
        <w:tc>
          <w:tcPr>
            <w:tcW w:w="34pt" w:type="dxa"/>
          </w:tcPr>
          <w:p w:rsidR="00CA3BBB" w:rsidRDefault="00CA3BBB">
            <w:pPr>
              <w:pStyle w:val="ConsPlusNormal"/>
              <w:jc w:val="center"/>
            </w:pPr>
            <w:r>
              <w:t>25.</w:t>
            </w:r>
          </w:p>
        </w:tc>
        <w:tc>
          <w:tcPr>
            <w:tcW w:w="306.15pt" w:type="dxa"/>
          </w:tcPr>
          <w:p w:rsidR="00CA3BBB" w:rsidRDefault="00CA3BBB">
            <w:pPr>
              <w:pStyle w:val="ConsPlusNormal"/>
            </w:pPr>
            <w:r>
              <w:t>Организация работы по корректировке схемы и программы развития электроэнергетики Свердловской области на среднесрочную перспективу</w:t>
            </w:r>
          </w:p>
        </w:tc>
        <w:tc>
          <w:tcPr>
            <w:tcW w:w="113.40pt" w:type="dxa"/>
          </w:tcPr>
          <w:p w:rsidR="00CA3BBB" w:rsidRDefault="00CA3BBB">
            <w:pPr>
              <w:pStyle w:val="ConsPlusNormal"/>
            </w:pPr>
            <w:r>
              <w:t xml:space="preserve">ежегодно, в срок до 01 мая года, предшествующего периоду их </w:t>
            </w:r>
            <w:r>
              <w:lastRenderedPageBreak/>
              <w:t>реализации</w:t>
            </w:r>
          </w:p>
        </w:tc>
      </w:tr>
      <w:tr w:rsidR="00CA3BBB">
        <w:tc>
          <w:tcPr>
            <w:tcW w:w="34pt" w:type="dxa"/>
          </w:tcPr>
          <w:p w:rsidR="00CA3BBB" w:rsidRDefault="00CA3BBB">
            <w:pPr>
              <w:pStyle w:val="ConsPlusNormal"/>
              <w:jc w:val="center"/>
            </w:pPr>
            <w:r>
              <w:lastRenderedPageBreak/>
              <w:t>26.</w:t>
            </w:r>
          </w:p>
        </w:tc>
        <w:tc>
          <w:tcPr>
            <w:tcW w:w="306.15pt" w:type="dxa"/>
          </w:tcPr>
          <w:p w:rsidR="00CA3BBB" w:rsidRDefault="00CA3BBB">
            <w:pPr>
              <w:pStyle w:val="ConsPlusNormal"/>
            </w:pPr>
            <w:r>
              <w:t>Организация работы по выявлению и ликвидации бесхозяйных объектов недвижимости и объектов топливно-энергетического комплекса Свердловской области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27.</w:t>
            </w:r>
          </w:p>
        </w:tc>
        <w:tc>
          <w:tcPr>
            <w:tcW w:w="306.15pt" w:type="dxa"/>
          </w:tcPr>
          <w:p w:rsidR="00CA3BBB" w:rsidRDefault="00CA3BBB">
            <w:pPr>
              <w:pStyle w:val="ConsPlusNormal"/>
            </w:pPr>
            <w:r>
              <w:t>Формирование перечня объектов топливно-энергетического комплекса, расположенных на территории Свердловской области, подлежащих категорированию</w:t>
            </w:r>
          </w:p>
        </w:tc>
        <w:tc>
          <w:tcPr>
            <w:tcW w:w="113.40pt" w:type="dxa"/>
          </w:tcPr>
          <w:p w:rsidR="00CA3BBB" w:rsidRDefault="00CA3BBB">
            <w:pPr>
              <w:pStyle w:val="ConsPlusNormal"/>
            </w:pPr>
            <w:r>
              <w:t>ежегодно</w:t>
            </w:r>
          </w:p>
        </w:tc>
      </w:tr>
      <w:tr w:rsidR="00CA3BBB">
        <w:tc>
          <w:tcPr>
            <w:tcW w:w="34pt" w:type="dxa"/>
          </w:tcPr>
          <w:p w:rsidR="00CA3BBB" w:rsidRDefault="00CA3BBB">
            <w:pPr>
              <w:pStyle w:val="ConsPlusNormal"/>
              <w:jc w:val="center"/>
            </w:pPr>
            <w:r>
              <w:t>28.</w:t>
            </w:r>
          </w:p>
        </w:tc>
        <w:tc>
          <w:tcPr>
            <w:tcW w:w="419.55pt" w:type="dxa"/>
            <w:gridSpan w:val="2"/>
          </w:tcPr>
          <w:p w:rsidR="00CA3BBB" w:rsidRDefault="00CA3BBB">
            <w:pPr>
              <w:pStyle w:val="ConsPlusNormal"/>
              <w:jc w:val="center"/>
              <w:outlineLvl w:val="2"/>
            </w:pPr>
            <w:bookmarkStart w:id="36" w:name="P15249"/>
            <w:bookmarkEnd w:id="36"/>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blPrEx>
          <w:tblBorders>
            <w:insideH w:val="nil"/>
          </w:tblBorders>
        </w:tblPrEx>
        <w:tc>
          <w:tcPr>
            <w:tcW w:w="34pt" w:type="dxa"/>
            <w:tcBorders>
              <w:bottom w:val="nil"/>
            </w:tcBorders>
          </w:tcPr>
          <w:p w:rsidR="00CA3BBB" w:rsidRDefault="00CA3BBB">
            <w:pPr>
              <w:pStyle w:val="ConsPlusNormal"/>
              <w:jc w:val="center"/>
            </w:pPr>
            <w:r>
              <w:t>29.</w:t>
            </w:r>
          </w:p>
        </w:tc>
        <w:tc>
          <w:tcPr>
            <w:tcW w:w="306.15pt" w:type="dxa"/>
            <w:tcBorders>
              <w:bottom w:val="nil"/>
            </w:tcBorders>
          </w:tcPr>
          <w:p w:rsidR="00CA3BBB" w:rsidRDefault="00CA3BBB">
            <w:pPr>
              <w:pStyle w:val="ConsPlusNormal"/>
            </w:pPr>
            <w:r>
              <w:t>Актуализация Региональной адресной программы по переселению граждан из аварийного жилищного фонда</w:t>
            </w:r>
          </w:p>
        </w:tc>
        <w:tc>
          <w:tcPr>
            <w:tcW w:w="113.40pt" w:type="dxa"/>
            <w:tcBorders>
              <w:bottom w:val="nil"/>
            </w:tcBorders>
          </w:tcPr>
          <w:p w:rsidR="00CA3BBB" w:rsidRDefault="00CA3BBB">
            <w:pPr>
              <w:pStyle w:val="ConsPlusNormal"/>
            </w:pPr>
            <w:r>
              <w:t>ежегодно до 2016 года, в 2016 году по согласованию с Министерством строительства и развития инфраструктуры Свердловской области</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71" w:history="1">
              <w:r>
                <w:rPr>
                  <w:color w:val="0000FF"/>
                </w:rPr>
                <w:t>Постановления</w:t>
              </w:r>
            </w:hyperlink>
            <w:r>
              <w:t xml:space="preserve"> Правительства Свердловской области от 01.07.2016 N 472-ПП)</w:t>
            </w:r>
          </w:p>
        </w:tc>
      </w:tr>
      <w:tr w:rsidR="00CA3BBB">
        <w:tblPrEx>
          <w:tblBorders>
            <w:insideH w:val="nil"/>
          </w:tblBorders>
        </w:tblPrEx>
        <w:tc>
          <w:tcPr>
            <w:tcW w:w="34pt" w:type="dxa"/>
            <w:tcBorders>
              <w:bottom w:val="nil"/>
            </w:tcBorders>
          </w:tcPr>
          <w:p w:rsidR="00CA3BBB" w:rsidRDefault="00CA3BBB">
            <w:pPr>
              <w:pStyle w:val="ConsPlusNormal"/>
              <w:jc w:val="center"/>
            </w:pPr>
            <w:r>
              <w:t>30 - 31.</w:t>
            </w:r>
          </w:p>
        </w:tc>
        <w:tc>
          <w:tcPr>
            <w:tcW w:w="419.55pt" w:type="dxa"/>
            <w:gridSpan w:val="2"/>
            <w:tcBorders>
              <w:bottom w:val="nil"/>
            </w:tcBorders>
          </w:tcPr>
          <w:p w:rsidR="00CA3BBB" w:rsidRDefault="00CA3BBB">
            <w:pPr>
              <w:pStyle w:val="ConsPlusNormal"/>
              <w:jc w:val="both"/>
            </w:pPr>
            <w:r>
              <w:t xml:space="preserve">Утратили силу. - </w:t>
            </w:r>
            <w:hyperlink r:id="rId1272" w:history="1">
              <w:r>
                <w:rPr>
                  <w:color w:val="0000FF"/>
                </w:rPr>
                <w:t>Постановление</w:t>
              </w:r>
            </w:hyperlink>
            <w:r>
              <w:t xml:space="preserve"> Правительства Свердловской области от 03.12.2020 N 877-ПП</w:t>
            </w:r>
          </w:p>
        </w:tc>
      </w:tr>
      <w:tr w:rsidR="00CA3BBB">
        <w:tblPrEx>
          <w:tblBorders>
            <w:insideH w:val="nil"/>
          </w:tblBorders>
        </w:tblPrEx>
        <w:tc>
          <w:tcPr>
            <w:tcW w:w="34pt" w:type="dxa"/>
            <w:tcBorders>
              <w:bottom w:val="nil"/>
            </w:tcBorders>
          </w:tcPr>
          <w:p w:rsidR="00CA3BBB" w:rsidRDefault="00CA3BBB">
            <w:pPr>
              <w:pStyle w:val="ConsPlusNormal"/>
              <w:jc w:val="center"/>
            </w:pPr>
            <w:r>
              <w:t>32 - 33.</w:t>
            </w:r>
          </w:p>
        </w:tc>
        <w:tc>
          <w:tcPr>
            <w:tcW w:w="419.55pt" w:type="dxa"/>
            <w:gridSpan w:val="2"/>
            <w:tcBorders>
              <w:bottom w:val="nil"/>
            </w:tcBorders>
          </w:tcPr>
          <w:p w:rsidR="00CA3BBB" w:rsidRDefault="00CA3BBB">
            <w:pPr>
              <w:pStyle w:val="ConsPlusNormal"/>
              <w:jc w:val="both"/>
            </w:pPr>
            <w:r>
              <w:t xml:space="preserve">Утратили силу. - </w:t>
            </w:r>
            <w:hyperlink r:id="rId1273" w:history="1">
              <w:r>
                <w:rPr>
                  <w:color w:val="0000FF"/>
                </w:rPr>
                <w:t>Постановление</w:t>
              </w:r>
            </w:hyperlink>
            <w:r>
              <w:t xml:space="preserve"> Правительства Свердловской области от 01.07.2016 N 472-ПП</w:t>
            </w:r>
          </w:p>
        </w:tc>
      </w:tr>
      <w:tr w:rsidR="00CA3BBB">
        <w:tc>
          <w:tcPr>
            <w:tcW w:w="34pt" w:type="dxa"/>
          </w:tcPr>
          <w:p w:rsidR="00CA3BBB" w:rsidRDefault="00CA3BBB">
            <w:pPr>
              <w:pStyle w:val="ConsPlusNormal"/>
              <w:jc w:val="center"/>
            </w:pPr>
            <w:r>
              <w:t>34.</w:t>
            </w:r>
          </w:p>
        </w:tc>
        <w:tc>
          <w:tcPr>
            <w:tcW w:w="306.15pt" w:type="dxa"/>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выполнение мероприятий по благоустройству дворовых территорий</w:t>
            </w:r>
          </w:p>
        </w:tc>
        <w:tc>
          <w:tcPr>
            <w:tcW w:w="113.40pt" w:type="dxa"/>
          </w:tcPr>
          <w:p w:rsidR="00CA3BBB" w:rsidRDefault="00CA3BBB">
            <w:pPr>
              <w:pStyle w:val="ConsPlusNormal"/>
            </w:pPr>
            <w:r>
              <w:t>ежегодно, в срок до 01 сентября года, предшествующего планируемому</w:t>
            </w:r>
          </w:p>
        </w:tc>
      </w:tr>
      <w:tr w:rsidR="00CA3BBB">
        <w:tc>
          <w:tcPr>
            <w:tcW w:w="34pt" w:type="dxa"/>
          </w:tcPr>
          <w:p w:rsidR="00CA3BBB" w:rsidRDefault="00CA3BBB">
            <w:pPr>
              <w:pStyle w:val="ConsPlusNormal"/>
              <w:jc w:val="center"/>
            </w:pPr>
            <w:r>
              <w:t>35.</w:t>
            </w:r>
          </w:p>
        </w:tc>
        <w:tc>
          <w:tcPr>
            <w:tcW w:w="306.15pt" w:type="dxa"/>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13.40pt" w:type="dxa"/>
          </w:tcPr>
          <w:p w:rsidR="00CA3BBB" w:rsidRDefault="00CA3BBB">
            <w:pPr>
              <w:pStyle w:val="ConsPlusNormal"/>
            </w:pPr>
            <w:r>
              <w:t>ежегодно</w:t>
            </w:r>
          </w:p>
        </w:tc>
      </w:tr>
      <w:tr w:rsidR="00CA3BBB">
        <w:tblPrEx>
          <w:tblBorders>
            <w:insideH w:val="nil"/>
          </w:tblBorders>
        </w:tblPrEx>
        <w:tc>
          <w:tcPr>
            <w:tcW w:w="34pt" w:type="dxa"/>
            <w:tcBorders>
              <w:bottom w:val="nil"/>
            </w:tcBorders>
          </w:tcPr>
          <w:p w:rsidR="00CA3BBB" w:rsidRDefault="00CA3BBB">
            <w:pPr>
              <w:pStyle w:val="ConsPlusNormal"/>
              <w:jc w:val="center"/>
            </w:pPr>
            <w:r>
              <w:t>36.</w:t>
            </w:r>
          </w:p>
        </w:tc>
        <w:tc>
          <w:tcPr>
            <w:tcW w:w="419.55pt" w:type="dxa"/>
            <w:gridSpan w:val="2"/>
            <w:tcBorders>
              <w:bottom w:val="nil"/>
            </w:tcBorders>
          </w:tcPr>
          <w:p w:rsidR="00CA3BBB" w:rsidRDefault="00CA3BBB">
            <w:pPr>
              <w:pStyle w:val="ConsPlusNormal"/>
              <w:jc w:val="both"/>
            </w:pPr>
            <w:r>
              <w:t xml:space="preserve">Утратил силу. - </w:t>
            </w:r>
            <w:hyperlink r:id="rId1274" w:history="1">
              <w:r>
                <w:rPr>
                  <w:color w:val="0000FF"/>
                </w:rPr>
                <w:t>Постановление</w:t>
              </w:r>
            </w:hyperlink>
            <w:r>
              <w:t xml:space="preserve"> Правительства Свердловской области от 03.12.2020 N 877-ПП</w:t>
            </w:r>
          </w:p>
        </w:tc>
      </w:tr>
      <w:tr w:rsidR="00CA3BBB">
        <w:tc>
          <w:tcPr>
            <w:tcW w:w="34pt" w:type="dxa"/>
          </w:tcPr>
          <w:p w:rsidR="00CA3BBB" w:rsidRDefault="00CA3BBB">
            <w:pPr>
              <w:pStyle w:val="ConsPlusNormal"/>
              <w:jc w:val="center"/>
            </w:pPr>
            <w:r>
              <w:t>37.</w:t>
            </w:r>
          </w:p>
        </w:tc>
        <w:tc>
          <w:tcPr>
            <w:tcW w:w="306.15pt" w:type="dxa"/>
          </w:tcPr>
          <w:p w:rsidR="00CA3BBB" w:rsidRDefault="00CA3BBB">
            <w:pPr>
              <w:pStyle w:val="ConsPlusNormal"/>
            </w:pPr>
            <w:r>
              <w:t>Разработка и представление на утверждение Правительства Свердловской области проекта постановления Правительства Свердловской области об областном стандарте стоимости жилищно-коммунальных услуг на очередной год</w:t>
            </w:r>
          </w:p>
        </w:tc>
        <w:tc>
          <w:tcPr>
            <w:tcW w:w="113.40pt" w:type="dxa"/>
          </w:tcPr>
          <w:p w:rsidR="00CA3BBB" w:rsidRDefault="00CA3BBB">
            <w:pPr>
              <w:pStyle w:val="ConsPlusNormal"/>
            </w:pPr>
            <w:r>
              <w:t>ежегодно, в срок до 01 ноября года, предшествующего планируемому</w:t>
            </w:r>
          </w:p>
        </w:tc>
      </w:tr>
      <w:tr w:rsidR="00CA3BBB">
        <w:tblPrEx>
          <w:tblBorders>
            <w:insideH w:val="nil"/>
          </w:tblBorders>
        </w:tblPrEx>
        <w:tc>
          <w:tcPr>
            <w:tcW w:w="34pt" w:type="dxa"/>
            <w:tcBorders>
              <w:bottom w:val="nil"/>
            </w:tcBorders>
          </w:tcPr>
          <w:p w:rsidR="00CA3BBB" w:rsidRDefault="00CA3BBB">
            <w:pPr>
              <w:pStyle w:val="ConsPlusNormal"/>
              <w:jc w:val="center"/>
            </w:pPr>
            <w:r>
              <w:t xml:space="preserve">38 - </w:t>
            </w:r>
            <w:r>
              <w:lastRenderedPageBreak/>
              <w:t>39.</w:t>
            </w:r>
          </w:p>
        </w:tc>
        <w:tc>
          <w:tcPr>
            <w:tcW w:w="419.55pt" w:type="dxa"/>
            <w:gridSpan w:val="2"/>
            <w:tcBorders>
              <w:bottom w:val="nil"/>
            </w:tcBorders>
          </w:tcPr>
          <w:p w:rsidR="00CA3BBB" w:rsidRDefault="00CA3BBB">
            <w:pPr>
              <w:pStyle w:val="ConsPlusNormal"/>
              <w:jc w:val="both"/>
            </w:pPr>
            <w:r>
              <w:lastRenderedPageBreak/>
              <w:t xml:space="preserve">Утратили силу. - </w:t>
            </w:r>
            <w:hyperlink r:id="rId1275" w:history="1">
              <w:r>
                <w:rPr>
                  <w:color w:val="0000FF"/>
                </w:rPr>
                <w:t>Постановление</w:t>
              </w:r>
            </w:hyperlink>
            <w:r>
              <w:t xml:space="preserve"> Правительства Свердловской области от 03.12.2020 N </w:t>
            </w:r>
            <w:r>
              <w:lastRenderedPageBreak/>
              <w:t>877-ПП</w:t>
            </w:r>
          </w:p>
        </w:tc>
      </w:tr>
      <w:tr w:rsidR="00CA3BBB">
        <w:tblPrEx>
          <w:tblBorders>
            <w:insideH w:val="nil"/>
          </w:tblBorders>
        </w:tblPrEx>
        <w:tc>
          <w:tcPr>
            <w:tcW w:w="34pt" w:type="dxa"/>
            <w:tcBorders>
              <w:bottom w:val="nil"/>
            </w:tcBorders>
          </w:tcPr>
          <w:p w:rsidR="00CA3BBB" w:rsidRDefault="00CA3BBB">
            <w:pPr>
              <w:pStyle w:val="ConsPlusNormal"/>
              <w:jc w:val="center"/>
            </w:pPr>
            <w:r>
              <w:lastRenderedPageBreak/>
              <w:t>40.</w:t>
            </w:r>
          </w:p>
        </w:tc>
        <w:tc>
          <w:tcPr>
            <w:tcW w:w="306.15pt" w:type="dxa"/>
            <w:tcBorders>
              <w:bottom w:val="nil"/>
            </w:tcBorders>
          </w:tcPr>
          <w:p w:rsidR="00CA3BBB" w:rsidRDefault="00CA3BBB">
            <w:pPr>
              <w:pStyle w:val="ConsPlusNormal"/>
            </w:pPr>
            <w:r>
              <w:t>Организация общественного контроля в системе жилищно-коммунального хозяйства</w:t>
            </w:r>
          </w:p>
        </w:tc>
        <w:tc>
          <w:tcPr>
            <w:tcW w:w="113.40pt" w:type="dxa"/>
            <w:tcBorders>
              <w:bottom w:val="nil"/>
            </w:tcBorders>
          </w:tcPr>
          <w:p w:rsidR="00CA3BBB" w:rsidRDefault="00CA3BBB">
            <w:pPr>
              <w:pStyle w:val="ConsPlusNormal"/>
            </w:pPr>
            <w:r>
              <w:t>постоянно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 в ред. </w:t>
            </w:r>
            <w:hyperlink r:id="rId1276" w:history="1">
              <w:r>
                <w:rPr>
                  <w:color w:val="0000FF"/>
                </w:rPr>
                <w:t>Постановления</w:t>
              </w:r>
            </w:hyperlink>
            <w:r>
              <w:t xml:space="preserve"> Правительства Свердловской области от 17.12.2015 N 1113-ПП)</w:t>
            </w:r>
          </w:p>
        </w:tc>
      </w:tr>
      <w:tr w:rsidR="00CA3BBB">
        <w:tblPrEx>
          <w:tblBorders>
            <w:insideH w:val="nil"/>
          </w:tblBorders>
        </w:tblPrEx>
        <w:tc>
          <w:tcPr>
            <w:tcW w:w="34pt" w:type="dxa"/>
            <w:tcBorders>
              <w:bottom w:val="nil"/>
            </w:tcBorders>
          </w:tcPr>
          <w:p w:rsidR="00CA3BBB" w:rsidRDefault="00CA3BBB">
            <w:pPr>
              <w:pStyle w:val="ConsPlusNormal"/>
              <w:jc w:val="center"/>
            </w:pPr>
            <w:r>
              <w:t>40-1.</w:t>
            </w:r>
          </w:p>
        </w:tc>
        <w:tc>
          <w:tcPr>
            <w:tcW w:w="306.15pt" w:type="dxa"/>
            <w:tcBorders>
              <w:bottom w:val="nil"/>
            </w:tcBorders>
          </w:tcPr>
          <w:p w:rsidR="00CA3BBB" w:rsidRDefault="00CA3BBB">
            <w:pPr>
              <w:pStyle w:val="ConsPlusNormal"/>
            </w:pPr>
            <w:r>
              <w:t>Представление отчетов о реализации мероприятий по повышению доходного потенциала Свердловской области</w:t>
            </w:r>
          </w:p>
        </w:tc>
        <w:tc>
          <w:tcPr>
            <w:tcW w:w="113.40pt" w:type="dxa"/>
            <w:tcBorders>
              <w:bottom w:val="nil"/>
            </w:tcBorders>
          </w:tcPr>
          <w:p w:rsidR="00CA3BBB" w:rsidRDefault="00CA3BBB">
            <w:pPr>
              <w:pStyle w:val="ConsPlusNormal"/>
            </w:pPr>
            <w:r>
              <w:t>ежеквартально, до 20 числа, следующего за отчетным периодом</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 введен </w:t>
            </w:r>
            <w:hyperlink r:id="rId1277" w:history="1">
              <w:r>
                <w:rPr>
                  <w:color w:val="0000FF"/>
                </w:rPr>
                <w:t>Постановлением</w:t>
              </w:r>
            </w:hyperlink>
            <w:r>
              <w:t xml:space="preserve"> Правительства Свердловской области от 17.12.2015 N 1113-ПП)</w:t>
            </w:r>
          </w:p>
        </w:tc>
      </w:tr>
      <w:tr w:rsidR="00CA3BBB">
        <w:tblPrEx>
          <w:tblBorders>
            <w:insideH w:val="nil"/>
          </w:tblBorders>
        </w:tblPrEx>
        <w:tc>
          <w:tcPr>
            <w:tcW w:w="34pt" w:type="dxa"/>
            <w:tcBorders>
              <w:bottom w:val="nil"/>
            </w:tcBorders>
          </w:tcPr>
          <w:p w:rsidR="00CA3BBB" w:rsidRDefault="00CA3BBB">
            <w:pPr>
              <w:pStyle w:val="ConsPlusNormal"/>
              <w:jc w:val="center"/>
            </w:pPr>
            <w:r>
              <w:t>40-2.</w:t>
            </w:r>
          </w:p>
        </w:tc>
        <w:tc>
          <w:tcPr>
            <w:tcW w:w="306.15pt" w:type="dxa"/>
            <w:tcBorders>
              <w:bottom w:val="nil"/>
            </w:tcBorders>
          </w:tcPr>
          <w:p w:rsidR="00CA3BBB" w:rsidRDefault="00CA3BBB">
            <w:pPr>
              <w:pStyle w:val="ConsPlusNormal"/>
            </w:pPr>
            <w:r>
              <w:t xml:space="preserve">Предоставление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w:t>
            </w:r>
            <w:hyperlink r:id="rId1278" w:history="1">
              <w:r>
                <w:rPr>
                  <w:color w:val="0000FF"/>
                </w:rPr>
                <w:t>N 22 ЖКХ реформа</w:t>
              </w:r>
            </w:hyperlink>
            <w:r>
              <w:t>)</w:t>
            </w:r>
          </w:p>
        </w:tc>
        <w:tc>
          <w:tcPr>
            <w:tcW w:w="113.40pt" w:type="dxa"/>
            <w:tcBorders>
              <w:bottom w:val="nil"/>
            </w:tcBorders>
          </w:tcPr>
          <w:p w:rsidR="00CA3BBB" w:rsidRDefault="00CA3BBB">
            <w:pPr>
              <w:pStyle w:val="ConsPlusNormal"/>
            </w:pPr>
            <w:r>
              <w:t>2 раза в год</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40-2 введен </w:t>
            </w:r>
            <w:hyperlink r:id="rId1279" w:history="1">
              <w:r>
                <w:rPr>
                  <w:color w:val="0000FF"/>
                </w:rPr>
                <w:t>Постановлением</w:t>
              </w:r>
            </w:hyperlink>
            <w:r>
              <w:t xml:space="preserve"> Правительства Свердловской области от 17.12.2015 N 1113-ПП)</w:t>
            </w:r>
          </w:p>
        </w:tc>
      </w:tr>
      <w:tr w:rsidR="00CA3BBB">
        <w:tblPrEx>
          <w:tblBorders>
            <w:insideH w:val="nil"/>
          </w:tblBorders>
        </w:tblPrEx>
        <w:tc>
          <w:tcPr>
            <w:tcW w:w="34pt" w:type="dxa"/>
            <w:tcBorders>
              <w:bottom w:val="nil"/>
            </w:tcBorders>
          </w:tcPr>
          <w:p w:rsidR="00CA3BBB" w:rsidRDefault="00CA3BBB">
            <w:pPr>
              <w:pStyle w:val="ConsPlusNormal"/>
              <w:jc w:val="center"/>
            </w:pPr>
            <w:r>
              <w:t>40-3.</w:t>
            </w:r>
          </w:p>
        </w:tc>
        <w:tc>
          <w:tcPr>
            <w:tcW w:w="306.15pt" w:type="dxa"/>
            <w:tcBorders>
              <w:bottom w:val="nil"/>
            </w:tcBorders>
          </w:tcPr>
          <w:p w:rsidR="00CA3BBB" w:rsidRDefault="00CA3BBB">
            <w:pPr>
              <w:pStyle w:val="ConsPlusNormal"/>
            </w:pPr>
            <w:r>
              <w:t xml:space="preserve">Ведение реестра многоквартирных домов, подлежащих исключению из Региональной </w:t>
            </w:r>
            <w:hyperlink r:id="rId1280" w:history="1">
              <w:r>
                <w:rPr>
                  <w:color w:val="0000FF"/>
                </w:rPr>
                <w:t>программы</w:t>
              </w:r>
            </w:hyperlink>
            <w:r>
              <w:t xml:space="preserve"> по проведению капитального ремонта общего имущества в многоквартирных домах Свердловской области</w:t>
            </w:r>
          </w:p>
        </w:tc>
        <w:tc>
          <w:tcPr>
            <w:tcW w:w="113.40pt" w:type="dxa"/>
            <w:tcBorders>
              <w:bottom w:val="nil"/>
            </w:tcBorders>
          </w:tcPr>
          <w:p w:rsidR="00CA3BBB" w:rsidRDefault="00CA3BBB">
            <w:pPr>
              <w:pStyle w:val="ConsPlusNormal"/>
            </w:pPr>
            <w:r>
              <w:t>постоянно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40-3 введен </w:t>
            </w:r>
            <w:hyperlink r:id="rId1281" w:history="1">
              <w:r>
                <w:rPr>
                  <w:color w:val="0000FF"/>
                </w:rPr>
                <w:t>Постановлением</w:t>
              </w:r>
            </w:hyperlink>
            <w:r>
              <w:t xml:space="preserve"> Правительства Свердловской области от 17.12.2015 N 1113-ПП)</w:t>
            </w:r>
          </w:p>
        </w:tc>
      </w:tr>
      <w:tr w:rsidR="00CA3BBB">
        <w:tblPrEx>
          <w:tblBorders>
            <w:insideH w:val="nil"/>
          </w:tblBorders>
        </w:tblPrEx>
        <w:tc>
          <w:tcPr>
            <w:tcW w:w="34pt" w:type="dxa"/>
            <w:tcBorders>
              <w:bottom w:val="nil"/>
            </w:tcBorders>
          </w:tcPr>
          <w:p w:rsidR="00CA3BBB" w:rsidRDefault="00CA3BBB">
            <w:pPr>
              <w:pStyle w:val="ConsPlusNormal"/>
              <w:jc w:val="center"/>
            </w:pPr>
            <w:r>
              <w:t>40-4 - 40-10.</w:t>
            </w:r>
          </w:p>
        </w:tc>
        <w:tc>
          <w:tcPr>
            <w:tcW w:w="419.55pt" w:type="dxa"/>
            <w:gridSpan w:val="2"/>
            <w:tcBorders>
              <w:bottom w:val="nil"/>
            </w:tcBorders>
          </w:tcPr>
          <w:p w:rsidR="00CA3BBB" w:rsidRDefault="00CA3BBB">
            <w:pPr>
              <w:pStyle w:val="ConsPlusNormal"/>
              <w:jc w:val="both"/>
            </w:pPr>
            <w:r>
              <w:t xml:space="preserve">Утратили силу. - </w:t>
            </w:r>
            <w:hyperlink r:id="rId1282" w:history="1">
              <w:r>
                <w:rPr>
                  <w:color w:val="0000FF"/>
                </w:rPr>
                <w:t>Постановление</w:t>
              </w:r>
            </w:hyperlink>
            <w:r>
              <w:t xml:space="preserve"> Правительства Свердловской области от 03.12.2020 N 877-ПП</w:t>
            </w:r>
          </w:p>
        </w:tc>
      </w:tr>
      <w:tr w:rsidR="00CA3BBB">
        <w:tblPrEx>
          <w:tblBorders>
            <w:insideH w:val="nil"/>
          </w:tblBorders>
        </w:tblPrEx>
        <w:tc>
          <w:tcPr>
            <w:tcW w:w="34pt" w:type="dxa"/>
            <w:tcBorders>
              <w:bottom w:val="nil"/>
            </w:tcBorders>
            <w:vAlign w:val="center"/>
          </w:tcPr>
          <w:p w:rsidR="00CA3BBB" w:rsidRDefault="00CA3BBB">
            <w:pPr>
              <w:pStyle w:val="ConsPlusNormal"/>
              <w:jc w:val="center"/>
            </w:pPr>
            <w:r>
              <w:t>40-11.</w:t>
            </w:r>
          </w:p>
        </w:tc>
        <w:tc>
          <w:tcPr>
            <w:tcW w:w="419.55pt" w:type="dxa"/>
            <w:gridSpan w:val="2"/>
            <w:tcBorders>
              <w:bottom w:val="nil"/>
            </w:tcBorders>
            <w:vAlign w:val="center"/>
          </w:tcPr>
          <w:p w:rsidR="00CA3BBB" w:rsidRDefault="00CA3BBB">
            <w:pPr>
              <w:pStyle w:val="ConsPlusNormal"/>
              <w:jc w:val="center"/>
              <w:outlineLvl w:val="2"/>
            </w:pPr>
            <w:r>
              <w:t>Подпрограмма 3-1. "Чистая среда"</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40-11 введен </w:t>
            </w:r>
            <w:hyperlink r:id="rId1283"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40-12.</w:t>
            </w:r>
          </w:p>
        </w:tc>
        <w:tc>
          <w:tcPr>
            <w:tcW w:w="306.15pt" w:type="dxa"/>
            <w:tcBorders>
              <w:bottom w:val="nil"/>
            </w:tcBorders>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мероприятий, связанных с обработкой, утилизацией, обезвреживанием, захоронением твердых коммунальных отходов</w:t>
            </w:r>
          </w:p>
        </w:tc>
        <w:tc>
          <w:tcPr>
            <w:tcW w:w="113.40pt" w:type="dxa"/>
            <w:tcBorders>
              <w:bottom w:val="nil"/>
            </w:tcBorders>
          </w:tcPr>
          <w:p w:rsidR="00CA3BBB" w:rsidRDefault="00CA3BBB">
            <w:pPr>
              <w:pStyle w:val="ConsPlusNormal"/>
            </w:pPr>
            <w:r>
              <w:t>ежегодно, в срок до 01 сентября года, предшествующего планируемому</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40-12 введен </w:t>
            </w:r>
            <w:hyperlink r:id="rId1284"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40-13.</w:t>
            </w:r>
          </w:p>
        </w:tc>
        <w:tc>
          <w:tcPr>
            <w:tcW w:w="306.15pt" w:type="dxa"/>
            <w:tcBorders>
              <w:bottom w:val="nil"/>
            </w:tcBorders>
          </w:tcPr>
          <w:p w:rsidR="00CA3BBB" w:rsidRDefault="00CA3BBB">
            <w:pPr>
              <w:pStyle w:val="ConsPlusNormal"/>
            </w:pPr>
            <w:r>
              <w:t xml:space="preserve">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затрат на уплату процентов по кредитам, </w:t>
            </w:r>
            <w:r>
              <w:lastRenderedPageBreak/>
              <w:t>полученным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w:t>
            </w:r>
          </w:p>
        </w:tc>
        <w:tc>
          <w:tcPr>
            <w:tcW w:w="113.40pt" w:type="dxa"/>
            <w:tcBorders>
              <w:bottom w:val="nil"/>
            </w:tcBorders>
          </w:tcPr>
          <w:p w:rsidR="00CA3BBB" w:rsidRDefault="00CA3BBB">
            <w:pPr>
              <w:pStyle w:val="ConsPlusNormal"/>
            </w:pPr>
            <w:r>
              <w:lastRenderedPageBreak/>
              <w:t>ежегодно, в срок до 01 июня текущего финансового года</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40-13 введен </w:t>
            </w:r>
            <w:hyperlink r:id="rId1285"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40-14.</w:t>
            </w:r>
          </w:p>
        </w:tc>
        <w:tc>
          <w:tcPr>
            <w:tcW w:w="306.15pt" w:type="dxa"/>
            <w:tcBorders>
              <w:bottom w:val="nil"/>
            </w:tcBorders>
          </w:tcPr>
          <w:p w:rsidR="00CA3BBB" w:rsidRDefault="00CA3BBB">
            <w:pPr>
              <w:pStyle w:val="ConsPlusNormal"/>
            </w:pPr>
            <w:r>
              <w:t>Организация и проведение отбора заявок юридических лиц на предоставление субсидий за счет средств областного бюджета на возмещение юридическим лицам части затрат на создание и (или) модернизацию производства товаров (работ, услуг) в сфере обращения с твердыми коммунальными отходами</w:t>
            </w:r>
          </w:p>
        </w:tc>
        <w:tc>
          <w:tcPr>
            <w:tcW w:w="113.40pt" w:type="dxa"/>
            <w:tcBorders>
              <w:bottom w:val="nil"/>
            </w:tcBorders>
          </w:tcPr>
          <w:p w:rsidR="00CA3BBB" w:rsidRDefault="00CA3BBB">
            <w:pPr>
              <w:pStyle w:val="ConsPlusNormal"/>
            </w:pPr>
            <w:r>
              <w:t>ежегодно, в срок до 01 июня текущего финансового года</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40-14 введен </w:t>
            </w:r>
            <w:hyperlink r:id="rId1286"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40-15.</w:t>
            </w:r>
          </w:p>
        </w:tc>
        <w:tc>
          <w:tcPr>
            <w:tcW w:w="419.55pt" w:type="dxa"/>
            <w:gridSpan w:val="2"/>
            <w:tcBorders>
              <w:bottom w:val="nil"/>
            </w:tcBorders>
          </w:tcPr>
          <w:p w:rsidR="00CA3BBB" w:rsidRDefault="00CA3BBB">
            <w:pPr>
              <w:pStyle w:val="ConsPlusNormal"/>
              <w:jc w:val="both"/>
            </w:pPr>
            <w:r>
              <w:t xml:space="preserve">Утратил силу. - </w:t>
            </w:r>
            <w:hyperlink r:id="rId1287" w:history="1">
              <w:r>
                <w:rPr>
                  <w:color w:val="0000FF"/>
                </w:rPr>
                <w:t>Постановление</w:t>
              </w:r>
            </w:hyperlink>
            <w:r>
              <w:t xml:space="preserve"> Правительства Свердловской области от 28.07.2017 N 548-ПП</w:t>
            </w:r>
          </w:p>
        </w:tc>
      </w:tr>
      <w:tr w:rsidR="00CA3BBB">
        <w:tblPrEx>
          <w:tblBorders>
            <w:insideH w:val="nil"/>
          </w:tblBorders>
        </w:tblPrEx>
        <w:tc>
          <w:tcPr>
            <w:tcW w:w="34pt" w:type="dxa"/>
            <w:tcBorders>
              <w:bottom w:val="nil"/>
            </w:tcBorders>
          </w:tcPr>
          <w:p w:rsidR="00CA3BBB" w:rsidRDefault="00CA3BBB">
            <w:pPr>
              <w:pStyle w:val="ConsPlusNormal"/>
              <w:jc w:val="center"/>
            </w:pPr>
            <w:r>
              <w:t>40-16.</w:t>
            </w:r>
          </w:p>
        </w:tc>
        <w:tc>
          <w:tcPr>
            <w:tcW w:w="306.15pt" w:type="dxa"/>
            <w:tcBorders>
              <w:bottom w:val="nil"/>
            </w:tcBorders>
          </w:tcPr>
          <w:p w:rsidR="00CA3BBB" w:rsidRDefault="00CA3BBB">
            <w:pPr>
              <w:pStyle w:val="ConsPlusNormal"/>
            </w:pPr>
            <w:r>
              <w:t>Утверждение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113.40pt" w:type="dxa"/>
            <w:tcBorders>
              <w:bottom w:val="nil"/>
            </w:tcBorders>
          </w:tcPr>
          <w:p w:rsidR="00CA3BBB" w:rsidRDefault="00CA3BBB">
            <w:pPr>
              <w:pStyle w:val="ConsPlusNormal"/>
            </w:pPr>
            <w:r>
              <w:t>ежегодно, в срок до 30 октября года, предшествующего периоду реализации</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40-16 введен </w:t>
            </w:r>
            <w:hyperlink r:id="rId1288" w:history="1">
              <w:r>
                <w:rPr>
                  <w:color w:val="0000FF"/>
                </w:rPr>
                <w:t>Постановлением</w:t>
              </w:r>
            </w:hyperlink>
            <w:r>
              <w:t xml:space="preserve"> Правительства Свердловской области от 29.12.2016 N 964-ПП; в ред. </w:t>
            </w:r>
            <w:hyperlink r:id="rId1289" w:history="1">
              <w:r>
                <w:rPr>
                  <w:color w:val="0000FF"/>
                </w:rPr>
                <w:t>Постановления</w:t>
              </w:r>
            </w:hyperlink>
            <w:r>
              <w:t xml:space="preserve"> Правительства Свердловской области от 28.07.2017 N 548-ПП)</w:t>
            </w:r>
          </w:p>
        </w:tc>
      </w:tr>
      <w:tr w:rsidR="00CA3BBB">
        <w:tblPrEx>
          <w:tblBorders>
            <w:insideH w:val="nil"/>
          </w:tblBorders>
        </w:tblPrEx>
        <w:tc>
          <w:tcPr>
            <w:tcW w:w="34pt" w:type="dxa"/>
            <w:tcBorders>
              <w:bottom w:val="nil"/>
            </w:tcBorders>
          </w:tcPr>
          <w:p w:rsidR="00CA3BBB" w:rsidRDefault="00CA3BBB">
            <w:pPr>
              <w:pStyle w:val="ConsPlusNormal"/>
              <w:jc w:val="center"/>
            </w:pPr>
            <w:r>
              <w:t>40-17.</w:t>
            </w:r>
          </w:p>
        </w:tc>
        <w:tc>
          <w:tcPr>
            <w:tcW w:w="306.15pt" w:type="dxa"/>
            <w:tcBorders>
              <w:bottom w:val="nil"/>
            </w:tcBorders>
          </w:tcPr>
          <w:p w:rsidR="00CA3BBB" w:rsidRDefault="00CA3BBB">
            <w:pPr>
              <w:pStyle w:val="ConsPlusNormal"/>
            </w:pPr>
            <w:r>
              <w:t>Участие в разработке и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113.40pt" w:type="dxa"/>
            <w:tcBorders>
              <w:bottom w:val="nil"/>
            </w:tcBorders>
          </w:tcPr>
          <w:p w:rsidR="00CA3BBB" w:rsidRDefault="00CA3BBB">
            <w:pPr>
              <w:pStyle w:val="ConsPlusNormal"/>
            </w:pPr>
            <w:r>
              <w:t>разработка раздела Региональной программы в части обращения с твердыми коммунальными отходами - 2017 год, реализация - постоянно, ежегодно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40-17 введен </w:t>
            </w:r>
            <w:hyperlink r:id="rId1290"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40-18.</w:t>
            </w:r>
          </w:p>
        </w:tc>
        <w:tc>
          <w:tcPr>
            <w:tcW w:w="306.15pt" w:type="dxa"/>
            <w:tcBorders>
              <w:bottom w:val="nil"/>
            </w:tcBorders>
          </w:tcPr>
          <w:p w:rsidR="00CA3BBB" w:rsidRDefault="00CA3BBB">
            <w:pPr>
              <w:pStyle w:val="ConsPlusNormal"/>
            </w:pPr>
            <w:r>
              <w:t>Участие в реализации государственных программ Российской Федерации в области обращения с отходами производства и потребления в части обращения с твердыми коммунальными отходами</w:t>
            </w:r>
          </w:p>
        </w:tc>
        <w:tc>
          <w:tcPr>
            <w:tcW w:w="113.40pt" w:type="dxa"/>
            <w:tcBorders>
              <w:bottom w:val="nil"/>
            </w:tcBorders>
          </w:tcPr>
          <w:p w:rsidR="00CA3BBB" w:rsidRDefault="00CA3BBB">
            <w:pPr>
              <w:pStyle w:val="ConsPlusNormal"/>
            </w:pPr>
            <w:r>
              <w:t>по мере утверждения соответствующих государственных программ и условий направления заявок субъектами Российской Федерации</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(п. 40-18 введен </w:t>
            </w:r>
            <w:hyperlink r:id="rId1291" w:history="1">
              <w:r>
                <w:rPr>
                  <w:color w:val="0000FF"/>
                </w:rPr>
                <w:t>Постановлением</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40-19.</w:t>
            </w:r>
          </w:p>
        </w:tc>
        <w:tc>
          <w:tcPr>
            <w:tcW w:w="306.15pt" w:type="dxa"/>
            <w:tcBorders>
              <w:bottom w:val="nil"/>
            </w:tcBorders>
          </w:tcPr>
          <w:p w:rsidR="00CA3BBB" w:rsidRDefault="00CA3BBB">
            <w:pPr>
              <w:pStyle w:val="ConsPlusNormal"/>
            </w:pPr>
            <w:r>
              <w:t xml:space="preserve">Организация контроля за выполнением мероприятий инвестиционных программ в области обращения с твердыми </w:t>
            </w:r>
            <w:r>
              <w:lastRenderedPageBreak/>
              <w:t>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113.40pt" w:type="dxa"/>
            <w:tcBorders>
              <w:bottom w:val="nil"/>
            </w:tcBorders>
          </w:tcPr>
          <w:p w:rsidR="00CA3BBB" w:rsidRDefault="00CA3BBB">
            <w:pPr>
              <w:pStyle w:val="ConsPlusNormal"/>
            </w:pPr>
            <w:r>
              <w:lastRenderedPageBreak/>
              <w:t xml:space="preserve">ежегодно, в соответствии с </w:t>
            </w:r>
            <w:r>
              <w:lastRenderedPageBreak/>
              <w:t>утверждаемым планом</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lastRenderedPageBreak/>
              <w:t xml:space="preserve">(п. 40-19 введен </w:t>
            </w:r>
            <w:hyperlink r:id="rId1292" w:history="1">
              <w:r>
                <w:rPr>
                  <w:color w:val="0000FF"/>
                </w:rPr>
                <w:t>Постановлением</w:t>
              </w:r>
            </w:hyperlink>
            <w:r>
              <w:t xml:space="preserve"> Правительства Свердловской области от 29.12.2016 N 964-ПП)</w:t>
            </w:r>
          </w:p>
        </w:tc>
      </w:tr>
      <w:tr w:rsidR="00CA3BBB">
        <w:tc>
          <w:tcPr>
            <w:tcW w:w="34pt" w:type="dxa"/>
          </w:tcPr>
          <w:p w:rsidR="00CA3BBB" w:rsidRDefault="00CA3BBB">
            <w:pPr>
              <w:pStyle w:val="ConsPlusNormal"/>
              <w:jc w:val="center"/>
            </w:pPr>
            <w:r>
              <w:t>41.</w:t>
            </w:r>
          </w:p>
        </w:tc>
        <w:tc>
          <w:tcPr>
            <w:tcW w:w="419.55pt" w:type="dxa"/>
            <w:gridSpan w:val="2"/>
          </w:tcPr>
          <w:p w:rsidR="00CA3BBB" w:rsidRDefault="00CA3BBB">
            <w:pPr>
              <w:pStyle w:val="ConsPlusNormal"/>
              <w:jc w:val="center"/>
              <w:outlineLvl w:val="2"/>
            </w:pPr>
            <w:bookmarkStart w:id="37" w:name="P15323"/>
            <w:bookmarkEnd w:id="37"/>
            <w:r>
              <w:t>Подпрограмма 4. "Энергосбережение и повышение энергетической эффективности Свердловской области"</w:t>
            </w:r>
          </w:p>
        </w:tc>
      </w:tr>
      <w:tr w:rsidR="00CA3BBB">
        <w:tc>
          <w:tcPr>
            <w:tcW w:w="34pt" w:type="dxa"/>
          </w:tcPr>
          <w:p w:rsidR="00CA3BBB" w:rsidRDefault="00CA3BBB">
            <w:pPr>
              <w:pStyle w:val="ConsPlusNormal"/>
              <w:jc w:val="center"/>
            </w:pPr>
            <w:r>
              <w:t>42.</w:t>
            </w:r>
          </w:p>
        </w:tc>
        <w:tc>
          <w:tcPr>
            <w:tcW w:w="306.15pt" w:type="dxa"/>
          </w:tcPr>
          <w:p w:rsidR="00CA3BBB" w:rsidRDefault="00CA3BBB">
            <w:pPr>
              <w:pStyle w:val="ConsPlusNormal"/>
            </w:pPr>
            <w:r>
              <w:t>Организация закупок для обеспечения нужд Свердловской области в соответствии с законодательством Российской Федерации или иными нормативными правовыми актами о контрактной системе в сфере закупок</w:t>
            </w:r>
          </w:p>
        </w:tc>
        <w:tc>
          <w:tcPr>
            <w:tcW w:w="113.40pt" w:type="dxa"/>
          </w:tcPr>
          <w:p w:rsidR="00CA3BBB" w:rsidRDefault="00CA3BBB">
            <w:pPr>
              <w:pStyle w:val="ConsPlusNormal"/>
            </w:pPr>
            <w:r>
              <w:t>ежегодно, в соответствии с планом-графиком закупок</w:t>
            </w:r>
          </w:p>
        </w:tc>
      </w:tr>
      <w:tr w:rsidR="00CA3BBB">
        <w:tc>
          <w:tcPr>
            <w:tcW w:w="34pt" w:type="dxa"/>
          </w:tcPr>
          <w:p w:rsidR="00CA3BBB" w:rsidRDefault="00CA3BBB">
            <w:pPr>
              <w:pStyle w:val="ConsPlusNormal"/>
              <w:jc w:val="center"/>
            </w:pPr>
            <w:r>
              <w:t>43.</w:t>
            </w:r>
          </w:p>
        </w:tc>
        <w:tc>
          <w:tcPr>
            <w:tcW w:w="306.15pt" w:type="dxa"/>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113.40pt" w:type="dxa"/>
          </w:tcPr>
          <w:p w:rsidR="00CA3BBB" w:rsidRDefault="00CA3BBB">
            <w:pPr>
              <w:pStyle w:val="ConsPlusNormal"/>
            </w:pPr>
            <w:r>
              <w:t>ежегодно, в срок до 01 июня текущего года</w:t>
            </w:r>
          </w:p>
        </w:tc>
      </w:tr>
      <w:tr w:rsidR="00CA3BBB">
        <w:tc>
          <w:tcPr>
            <w:tcW w:w="34pt" w:type="dxa"/>
          </w:tcPr>
          <w:p w:rsidR="00CA3BBB" w:rsidRDefault="00CA3BBB">
            <w:pPr>
              <w:pStyle w:val="ConsPlusNormal"/>
              <w:jc w:val="center"/>
            </w:pPr>
            <w:r>
              <w:t>44.</w:t>
            </w:r>
          </w:p>
        </w:tc>
        <w:tc>
          <w:tcPr>
            <w:tcW w:w="306.15pt" w:type="dxa"/>
          </w:tcPr>
          <w:p w:rsidR="00CA3BBB" w:rsidRDefault="00CA3BBB">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муниципальных программ по энергосбережению и повышению энергетической эффективности</w:t>
            </w:r>
          </w:p>
        </w:tc>
        <w:tc>
          <w:tcPr>
            <w:tcW w:w="113.40pt" w:type="dxa"/>
          </w:tcPr>
          <w:p w:rsidR="00CA3BBB" w:rsidRDefault="00CA3BBB">
            <w:pPr>
              <w:pStyle w:val="ConsPlusNormal"/>
            </w:pPr>
            <w:r>
              <w:t>ежегодно, в срок до 01 сентября года, предшествующего планируемому</w:t>
            </w:r>
          </w:p>
        </w:tc>
      </w:tr>
      <w:tr w:rsidR="00CA3BBB">
        <w:tc>
          <w:tcPr>
            <w:tcW w:w="34pt" w:type="dxa"/>
          </w:tcPr>
          <w:p w:rsidR="00CA3BBB" w:rsidRDefault="00CA3BBB">
            <w:pPr>
              <w:pStyle w:val="ConsPlusNormal"/>
              <w:jc w:val="center"/>
            </w:pPr>
            <w:r>
              <w:t>45.</w:t>
            </w:r>
          </w:p>
        </w:tc>
        <w:tc>
          <w:tcPr>
            <w:tcW w:w="306.15pt" w:type="dxa"/>
          </w:tcPr>
          <w:p w:rsidR="00CA3BBB" w:rsidRDefault="00CA3BBB">
            <w:pPr>
              <w:pStyle w:val="ConsPlusNormal"/>
            </w:pPr>
            <w:r>
              <w:t>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юридическим лицам части затрат на уплату процентов по кредитам и займам, полученным в российских кредитных организациях, и (или) лизинговых платежей на реализацию мероприятий по энергосбережению и повышению энергетической эффективности</w:t>
            </w:r>
          </w:p>
        </w:tc>
        <w:tc>
          <w:tcPr>
            <w:tcW w:w="113.40pt" w:type="dxa"/>
          </w:tcPr>
          <w:p w:rsidR="00CA3BBB" w:rsidRDefault="00CA3BBB">
            <w:pPr>
              <w:pStyle w:val="ConsPlusNormal"/>
            </w:pPr>
            <w:r>
              <w:t>ежегодно, в срок до 01 июня текущего финансового года</w:t>
            </w:r>
          </w:p>
        </w:tc>
      </w:tr>
      <w:tr w:rsidR="00CA3BBB">
        <w:tc>
          <w:tcPr>
            <w:tcW w:w="34pt" w:type="dxa"/>
          </w:tcPr>
          <w:p w:rsidR="00CA3BBB" w:rsidRDefault="00CA3BBB">
            <w:pPr>
              <w:pStyle w:val="ConsPlusNormal"/>
              <w:jc w:val="center"/>
            </w:pPr>
            <w:r>
              <w:t>46.</w:t>
            </w:r>
          </w:p>
        </w:tc>
        <w:tc>
          <w:tcPr>
            <w:tcW w:w="306.15pt" w:type="dxa"/>
          </w:tcPr>
          <w:p w:rsidR="00CA3BBB" w:rsidRDefault="00CA3BBB">
            <w:pPr>
              <w:pStyle w:val="ConsPlusNormal"/>
            </w:pPr>
            <w:r>
              <w:t>Организация и финансирование работ по оснащению жилых домов в жилищном фонде Свердловской области и муниципальном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w:t>
            </w:r>
          </w:p>
        </w:tc>
        <w:tc>
          <w:tcPr>
            <w:tcW w:w="113.40pt" w:type="dxa"/>
          </w:tcPr>
          <w:p w:rsidR="00CA3BBB" w:rsidRDefault="00CA3BBB">
            <w:pPr>
              <w:pStyle w:val="ConsPlusNormal"/>
            </w:pPr>
            <w:r>
              <w:t>постоянно, в соответствии с установленными сроками</w:t>
            </w:r>
          </w:p>
        </w:tc>
      </w:tr>
      <w:tr w:rsidR="00CA3BBB">
        <w:tc>
          <w:tcPr>
            <w:tcW w:w="34pt" w:type="dxa"/>
          </w:tcPr>
          <w:p w:rsidR="00CA3BBB" w:rsidRDefault="00CA3BBB">
            <w:pPr>
              <w:pStyle w:val="ConsPlusNormal"/>
              <w:jc w:val="center"/>
            </w:pPr>
            <w:r>
              <w:t>47.</w:t>
            </w:r>
          </w:p>
        </w:tc>
        <w:tc>
          <w:tcPr>
            <w:tcW w:w="306.15pt" w:type="dxa"/>
          </w:tcPr>
          <w:p w:rsidR="00CA3BBB" w:rsidRDefault="00CA3BBB">
            <w:pPr>
              <w:pStyle w:val="ConsPlusNormal"/>
            </w:pPr>
            <w:r>
              <w:t xml:space="preserve">Разработка и организация утверждения минимального перечня работ по капитальному ремонту объектов бюджетной </w:t>
            </w:r>
            <w:r>
              <w:lastRenderedPageBreak/>
              <w:t>сферы Свердловской области, обеспечивающих повышение энергетической эффективности, и порядка его реализации</w:t>
            </w:r>
          </w:p>
        </w:tc>
        <w:tc>
          <w:tcPr>
            <w:tcW w:w="113.40pt" w:type="dxa"/>
          </w:tcPr>
          <w:p w:rsidR="00CA3BBB" w:rsidRDefault="00CA3BBB">
            <w:pPr>
              <w:pStyle w:val="ConsPlusNormal"/>
            </w:pPr>
            <w:r>
              <w:lastRenderedPageBreak/>
              <w:t>март 2015 года</w:t>
            </w:r>
          </w:p>
        </w:tc>
      </w:tr>
      <w:tr w:rsidR="00CA3BBB">
        <w:tc>
          <w:tcPr>
            <w:tcW w:w="34pt" w:type="dxa"/>
          </w:tcPr>
          <w:p w:rsidR="00CA3BBB" w:rsidRDefault="00CA3BBB">
            <w:pPr>
              <w:pStyle w:val="ConsPlusNormal"/>
              <w:jc w:val="center"/>
            </w:pPr>
            <w:r>
              <w:t>48.</w:t>
            </w:r>
          </w:p>
        </w:tc>
        <w:tc>
          <w:tcPr>
            <w:tcW w:w="306.15pt" w:type="dxa"/>
          </w:tcPr>
          <w:p w:rsidR="00CA3BBB" w:rsidRDefault="00CA3BBB">
            <w:pPr>
              <w:pStyle w:val="ConsPlusNormal"/>
            </w:pPr>
            <w:r>
              <w:t>Обеспечение реализации минимального перечня работ по капитальному ремонту объектов бюджетной сферы Свердловской области, обеспечивающих повышение энергетической эффективности</w:t>
            </w:r>
          </w:p>
        </w:tc>
        <w:tc>
          <w:tcPr>
            <w:tcW w:w="113.40pt" w:type="dxa"/>
          </w:tcPr>
          <w:p w:rsidR="00CA3BBB" w:rsidRDefault="00CA3BBB">
            <w:pPr>
              <w:pStyle w:val="ConsPlusNormal"/>
            </w:pPr>
            <w:r>
              <w:t>постоянно, в соответствии со сроками проведения капитального ремонта объектов бюджетной сферы</w:t>
            </w:r>
          </w:p>
        </w:tc>
      </w:tr>
      <w:tr w:rsidR="00CA3BBB">
        <w:tc>
          <w:tcPr>
            <w:tcW w:w="34pt" w:type="dxa"/>
          </w:tcPr>
          <w:p w:rsidR="00CA3BBB" w:rsidRDefault="00CA3BBB">
            <w:pPr>
              <w:pStyle w:val="ConsPlusNormal"/>
              <w:jc w:val="center"/>
            </w:pPr>
            <w:r>
              <w:t>49.</w:t>
            </w:r>
          </w:p>
        </w:tc>
        <w:tc>
          <w:tcPr>
            <w:tcW w:w="306.15pt" w:type="dxa"/>
          </w:tcPr>
          <w:p w:rsidR="00CA3BBB" w:rsidRDefault="00CA3BBB">
            <w:pPr>
              <w:pStyle w:val="ConsPlusNormal"/>
            </w:pPr>
            <w:r>
              <w:t>Формирование, актуализация и сопровождение пула приоритетных инвестиционных проектов Свердловской области в сфере энергосбережения и повышения энергетической эффективности</w:t>
            </w:r>
          </w:p>
        </w:tc>
        <w:tc>
          <w:tcPr>
            <w:tcW w:w="113.40pt" w:type="dxa"/>
          </w:tcPr>
          <w:p w:rsidR="00CA3BBB" w:rsidRDefault="00CA3BBB">
            <w:pPr>
              <w:pStyle w:val="ConsPlusNormal"/>
            </w:pPr>
            <w:r>
              <w:t>формирование пула проектов - 2015 год, актуализация, сопровождение - постоянно</w:t>
            </w:r>
          </w:p>
        </w:tc>
      </w:tr>
      <w:tr w:rsidR="00CA3BBB">
        <w:tc>
          <w:tcPr>
            <w:tcW w:w="34pt" w:type="dxa"/>
          </w:tcPr>
          <w:p w:rsidR="00CA3BBB" w:rsidRDefault="00CA3BBB">
            <w:pPr>
              <w:pStyle w:val="ConsPlusNormal"/>
              <w:jc w:val="center"/>
            </w:pPr>
            <w:r>
              <w:t>50.</w:t>
            </w:r>
          </w:p>
        </w:tc>
        <w:tc>
          <w:tcPr>
            <w:tcW w:w="306.15pt" w:type="dxa"/>
          </w:tcPr>
          <w:p w:rsidR="00CA3BBB" w:rsidRDefault="00CA3BBB">
            <w:pPr>
              <w:pStyle w:val="ConsPlusNormal"/>
            </w:pPr>
            <w:r>
              <w:t>Мониторинг реализации муниципальных программ по энергосбережению и повышению энергетической эффективности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51.</w:t>
            </w:r>
          </w:p>
        </w:tc>
        <w:tc>
          <w:tcPr>
            <w:tcW w:w="306.15pt" w:type="dxa"/>
          </w:tcPr>
          <w:p w:rsidR="00CA3BBB" w:rsidRDefault="00CA3BBB">
            <w:pPr>
              <w:pStyle w:val="ConsPlusNormal"/>
            </w:pPr>
            <w:r>
              <w:t>Актуализация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113.40pt" w:type="dxa"/>
          </w:tcPr>
          <w:p w:rsidR="00CA3BBB" w:rsidRDefault="00CA3BBB">
            <w:pPr>
              <w:pStyle w:val="ConsPlusNormal"/>
            </w:pPr>
            <w:r>
              <w:t>по мере надобности</w:t>
            </w:r>
          </w:p>
        </w:tc>
      </w:tr>
      <w:tr w:rsidR="00CA3BBB">
        <w:tc>
          <w:tcPr>
            <w:tcW w:w="34pt" w:type="dxa"/>
          </w:tcPr>
          <w:p w:rsidR="00CA3BBB" w:rsidRDefault="00CA3BBB">
            <w:pPr>
              <w:pStyle w:val="ConsPlusNormal"/>
              <w:jc w:val="center"/>
            </w:pPr>
            <w:r>
              <w:t>52.</w:t>
            </w:r>
          </w:p>
        </w:tc>
        <w:tc>
          <w:tcPr>
            <w:tcW w:w="306.15pt" w:type="dxa"/>
          </w:tcPr>
          <w:p w:rsidR="00CA3BBB" w:rsidRDefault="00CA3BBB">
            <w:pPr>
              <w:pStyle w:val="ConsPlusNormal"/>
            </w:pPr>
            <w:r>
              <w:t>Информационное обеспечение на территории Свердловской области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53.</w:t>
            </w:r>
          </w:p>
        </w:tc>
        <w:tc>
          <w:tcPr>
            <w:tcW w:w="306.15pt" w:type="dxa"/>
          </w:tcPr>
          <w:p w:rsidR="00CA3BBB" w:rsidRDefault="00CA3BBB">
            <w:pPr>
              <w:pStyle w:val="ConsPlusNormal"/>
            </w:pPr>
            <w:r>
              <w:t>Организация и проведение в отношении государственных учреждений, государственных унитарных предприятий контроля выполнения мероприятий по энергосбережению и повышению энергетической эффективности</w:t>
            </w:r>
          </w:p>
        </w:tc>
        <w:tc>
          <w:tcPr>
            <w:tcW w:w="113.40pt" w:type="dxa"/>
          </w:tcPr>
          <w:p w:rsidR="00CA3BBB" w:rsidRDefault="00CA3BBB">
            <w:pPr>
              <w:pStyle w:val="ConsPlusNormal"/>
            </w:pPr>
            <w:r>
              <w:t>ежегодно, в соответствии с утверждаемым планом</w:t>
            </w:r>
          </w:p>
        </w:tc>
      </w:tr>
      <w:tr w:rsidR="00CA3BBB">
        <w:tc>
          <w:tcPr>
            <w:tcW w:w="34pt" w:type="dxa"/>
          </w:tcPr>
          <w:p w:rsidR="00CA3BBB" w:rsidRDefault="00CA3BBB">
            <w:pPr>
              <w:pStyle w:val="ConsPlusNormal"/>
              <w:jc w:val="center"/>
            </w:pPr>
            <w:r>
              <w:t>54.</w:t>
            </w:r>
          </w:p>
        </w:tc>
        <w:tc>
          <w:tcPr>
            <w:tcW w:w="306.15pt" w:type="dxa"/>
          </w:tcPr>
          <w:p w:rsidR="00CA3BBB" w:rsidRDefault="00CA3BBB">
            <w:pPr>
              <w:pStyle w:val="ConsPlusNormal"/>
            </w:pPr>
            <w:r>
              <w:t>Формирование рейтинга энергетической эффективности муниципальных образований, расположенных на территории Свердловской области, за отчетный период</w:t>
            </w:r>
          </w:p>
        </w:tc>
        <w:tc>
          <w:tcPr>
            <w:tcW w:w="113.40pt" w:type="dxa"/>
          </w:tcPr>
          <w:p w:rsidR="00CA3BBB" w:rsidRDefault="00CA3BBB">
            <w:pPr>
              <w:pStyle w:val="ConsPlusNormal"/>
            </w:pPr>
            <w:r>
              <w:t>ежегодно, в срок до 01 октября года, следующего за отчетным периодом</w:t>
            </w:r>
          </w:p>
        </w:tc>
      </w:tr>
      <w:tr w:rsidR="00CA3BBB">
        <w:tc>
          <w:tcPr>
            <w:tcW w:w="34pt" w:type="dxa"/>
          </w:tcPr>
          <w:p w:rsidR="00CA3BBB" w:rsidRDefault="00CA3BBB">
            <w:pPr>
              <w:pStyle w:val="ConsPlusNormal"/>
              <w:jc w:val="center"/>
            </w:pPr>
            <w:r>
              <w:t>55.</w:t>
            </w:r>
          </w:p>
        </w:tc>
        <w:tc>
          <w:tcPr>
            <w:tcW w:w="306.15pt" w:type="dxa"/>
          </w:tcPr>
          <w:p w:rsidR="00CA3BBB" w:rsidRDefault="00CA3BBB">
            <w:pPr>
              <w:pStyle w:val="ConsPlusNormal"/>
            </w:pPr>
            <w:r>
              <w:t>Содействие организациям Свердловской области в привлечении инвестиций на реализацию мероприятий по энергосбережению и повышению энергетической эффективности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56.</w:t>
            </w:r>
          </w:p>
        </w:tc>
        <w:tc>
          <w:tcPr>
            <w:tcW w:w="306.15pt" w:type="dxa"/>
          </w:tcPr>
          <w:p w:rsidR="00CA3BBB" w:rsidRDefault="00CA3BBB">
            <w:pPr>
              <w:pStyle w:val="ConsPlusNormal"/>
            </w:pPr>
            <w:r>
              <w:t>Участие в государственных программах Российской Федерации в сфере энергосбережения и повышения энергетической эффективности путем привлечения субсидий из федерального бюджета на реализацию региональной программы (подпрограммы) в области энергосбережения и повышения энергетической эффективности</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57.</w:t>
            </w:r>
          </w:p>
        </w:tc>
        <w:tc>
          <w:tcPr>
            <w:tcW w:w="306.15pt" w:type="dxa"/>
          </w:tcPr>
          <w:p w:rsidR="00CA3BBB" w:rsidRDefault="00CA3BBB">
            <w:pPr>
              <w:pStyle w:val="ConsPlusNormal"/>
            </w:pPr>
            <w:r>
              <w:t xml:space="preserve">Организация и проведение отбора кандидатов на соискание премий Губернатора Свердловской области в сфере </w:t>
            </w:r>
            <w:r>
              <w:lastRenderedPageBreak/>
              <w:t>энергосбережения</w:t>
            </w:r>
          </w:p>
        </w:tc>
        <w:tc>
          <w:tcPr>
            <w:tcW w:w="113.40pt" w:type="dxa"/>
          </w:tcPr>
          <w:p w:rsidR="00CA3BBB" w:rsidRDefault="00CA3BBB">
            <w:pPr>
              <w:pStyle w:val="ConsPlusNormal"/>
            </w:pPr>
            <w:r>
              <w:lastRenderedPageBreak/>
              <w:t>ежегодно</w:t>
            </w:r>
          </w:p>
        </w:tc>
      </w:tr>
      <w:tr w:rsidR="00CA3BBB">
        <w:tblPrEx>
          <w:tblBorders>
            <w:insideH w:val="nil"/>
          </w:tblBorders>
        </w:tblPrEx>
        <w:tc>
          <w:tcPr>
            <w:tcW w:w="34pt" w:type="dxa"/>
            <w:tcBorders>
              <w:bottom w:val="nil"/>
            </w:tcBorders>
          </w:tcPr>
          <w:p w:rsidR="00CA3BBB" w:rsidRDefault="00CA3BBB">
            <w:pPr>
              <w:pStyle w:val="ConsPlusNormal"/>
              <w:jc w:val="center"/>
            </w:pPr>
            <w:r>
              <w:t>58.</w:t>
            </w:r>
          </w:p>
        </w:tc>
        <w:tc>
          <w:tcPr>
            <w:tcW w:w="419.55pt" w:type="dxa"/>
            <w:gridSpan w:val="2"/>
            <w:tcBorders>
              <w:bottom w:val="nil"/>
            </w:tcBorders>
          </w:tcPr>
          <w:p w:rsidR="00CA3BBB" w:rsidRDefault="00CA3BBB">
            <w:pPr>
              <w:pStyle w:val="ConsPlusNormal"/>
              <w:jc w:val="center"/>
              <w:outlineLvl w:val="2"/>
            </w:pPr>
            <w:bookmarkStart w:id="38" w:name="P15373"/>
            <w:bookmarkEnd w:id="38"/>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93" w:history="1">
              <w:r>
                <w:rPr>
                  <w:color w:val="0000FF"/>
                </w:rPr>
                <w:t>Постановления</w:t>
              </w:r>
            </w:hyperlink>
            <w:r>
              <w:t xml:space="preserve"> Правительства Свердловской области от 29.12.2016 N 964-ПП)</w:t>
            </w:r>
          </w:p>
        </w:tc>
      </w:tr>
      <w:tr w:rsidR="00CA3BBB">
        <w:tc>
          <w:tcPr>
            <w:tcW w:w="34pt" w:type="dxa"/>
          </w:tcPr>
          <w:p w:rsidR="00CA3BBB" w:rsidRDefault="00CA3BBB">
            <w:pPr>
              <w:pStyle w:val="ConsPlusNormal"/>
              <w:jc w:val="center"/>
            </w:pPr>
            <w:r>
              <w:t>59.</w:t>
            </w:r>
          </w:p>
        </w:tc>
        <w:tc>
          <w:tcPr>
            <w:tcW w:w="306.15pt" w:type="dxa"/>
          </w:tcPr>
          <w:p w:rsidR="00CA3BBB" w:rsidRDefault="00CA3BBB">
            <w:pPr>
              <w:pStyle w:val="ConsPlusNormal"/>
            </w:pPr>
            <w:r>
              <w:t>Формирование приоритетных направлений софинансирования расходных обязательств муниципальных образований в Свердловской области на очередной финансовый год и плановый период</w:t>
            </w:r>
          </w:p>
        </w:tc>
        <w:tc>
          <w:tcPr>
            <w:tcW w:w="113.40pt" w:type="dxa"/>
          </w:tcPr>
          <w:p w:rsidR="00CA3BBB" w:rsidRDefault="00CA3BBB">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CA3BBB">
        <w:tc>
          <w:tcPr>
            <w:tcW w:w="34pt" w:type="dxa"/>
          </w:tcPr>
          <w:p w:rsidR="00CA3BBB" w:rsidRDefault="00CA3BBB">
            <w:pPr>
              <w:pStyle w:val="ConsPlusNormal"/>
              <w:jc w:val="center"/>
            </w:pPr>
            <w:r>
              <w:t>60.</w:t>
            </w:r>
          </w:p>
        </w:tc>
        <w:tc>
          <w:tcPr>
            <w:tcW w:w="306.15pt" w:type="dxa"/>
          </w:tcPr>
          <w:p w:rsidR="00CA3BBB" w:rsidRDefault="00CA3BBB">
            <w:pPr>
              <w:pStyle w:val="ConsPlusNormal"/>
            </w:pPr>
            <w:r>
              <w:t>Представление в Министерство финансов Свердловской области обоснования бюджетных ассигнований на очередной финансовый год и плановый период</w:t>
            </w:r>
          </w:p>
        </w:tc>
        <w:tc>
          <w:tcPr>
            <w:tcW w:w="113.40pt" w:type="dxa"/>
          </w:tcPr>
          <w:p w:rsidR="00CA3BBB" w:rsidRDefault="00CA3BBB">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CA3BBB">
        <w:tc>
          <w:tcPr>
            <w:tcW w:w="34pt" w:type="dxa"/>
          </w:tcPr>
          <w:p w:rsidR="00CA3BBB" w:rsidRDefault="00CA3BBB">
            <w:pPr>
              <w:pStyle w:val="ConsPlusNormal"/>
              <w:jc w:val="center"/>
            </w:pPr>
            <w:r>
              <w:t>61.</w:t>
            </w:r>
          </w:p>
        </w:tc>
        <w:tc>
          <w:tcPr>
            <w:tcW w:w="306.15pt" w:type="dxa"/>
          </w:tcPr>
          <w:p w:rsidR="00CA3BBB" w:rsidRDefault="00CA3BBB">
            <w:pPr>
              <w:pStyle w:val="ConsPlusNormal"/>
            </w:pPr>
            <w:r>
              <w:t>Представление в Министерство экономики Свердловской области расчета расходов областного бюджета на реализацию поручений, содержащихся в Указах Президента Российской Федерации от 07 мая 2012 года</w:t>
            </w:r>
          </w:p>
        </w:tc>
        <w:tc>
          <w:tcPr>
            <w:tcW w:w="113.40pt" w:type="dxa"/>
          </w:tcPr>
          <w:p w:rsidR="00CA3BBB" w:rsidRDefault="00CA3BBB">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CA3BBB">
        <w:tblPrEx>
          <w:tblBorders>
            <w:insideH w:val="nil"/>
          </w:tblBorders>
        </w:tblPrEx>
        <w:tc>
          <w:tcPr>
            <w:tcW w:w="34pt" w:type="dxa"/>
            <w:tcBorders>
              <w:bottom w:val="nil"/>
            </w:tcBorders>
          </w:tcPr>
          <w:p w:rsidR="00CA3BBB" w:rsidRDefault="00CA3BBB">
            <w:pPr>
              <w:pStyle w:val="ConsPlusNormal"/>
              <w:jc w:val="center"/>
            </w:pPr>
            <w:r>
              <w:t>62.</w:t>
            </w:r>
          </w:p>
        </w:tc>
        <w:tc>
          <w:tcPr>
            <w:tcW w:w="306.15pt" w:type="dxa"/>
            <w:tcBorders>
              <w:bottom w:val="nil"/>
            </w:tcBorders>
          </w:tcPr>
          <w:p w:rsidR="00CA3BBB" w:rsidRDefault="00CA3BBB">
            <w:pPr>
              <w:pStyle w:val="ConsPlusNormal"/>
            </w:pPr>
            <w:r>
              <w:t>Представление в Правительство Свердловской области проекта постановления о внесении изменений в государственную программу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113.40pt" w:type="dxa"/>
            <w:tcBorders>
              <w:bottom w:val="nil"/>
            </w:tcBorders>
          </w:tcPr>
          <w:p w:rsidR="00CA3BBB" w:rsidRDefault="00CA3BBB">
            <w:pPr>
              <w:pStyle w:val="ConsPlusNormal"/>
            </w:pPr>
            <w:r>
              <w:t xml:space="preserve">ежегодно, в сроки, установленные нормативным правовым актом Свердловской области об утверждении плана мероприятий по </w:t>
            </w:r>
            <w:r>
              <w:lastRenderedPageBreak/>
              <w:t>составлению проекта областного бюджета на очередной финансовый год и плановый период</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lastRenderedPageBreak/>
              <w:t xml:space="preserve">(в ред. </w:t>
            </w:r>
            <w:hyperlink r:id="rId1294" w:history="1">
              <w:r>
                <w:rPr>
                  <w:color w:val="0000FF"/>
                </w:rPr>
                <w:t>Постановления</w:t>
              </w:r>
            </w:hyperlink>
            <w:r>
              <w:t xml:space="preserve"> Правительства Свердловской области от 29.12.2016 N 964-ПП)</w:t>
            </w:r>
          </w:p>
        </w:tc>
      </w:tr>
      <w:tr w:rsidR="00CA3BBB">
        <w:tblPrEx>
          <w:tblBorders>
            <w:insideH w:val="nil"/>
          </w:tblBorders>
        </w:tblPrEx>
        <w:tc>
          <w:tcPr>
            <w:tcW w:w="34pt" w:type="dxa"/>
            <w:tcBorders>
              <w:bottom w:val="nil"/>
            </w:tcBorders>
          </w:tcPr>
          <w:p w:rsidR="00CA3BBB" w:rsidRDefault="00CA3BBB">
            <w:pPr>
              <w:pStyle w:val="ConsPlusNormal"/>
              <w:jc w:val="center"/>
            </w:pPr>
            <w:r>
              <w:t>63.</w:t>
            </w:r>
          </w:p>
        </w:tc>
        <w:tc>
          <w:tcPr>
            <w:tcW w:w="306.15pt" w:type="dxa"/>
            <w:tcBorders>
              <w:bottom w:val="nil"/>
            </w:tcBorders>
          </w:tcPr>
          <w:p w:rsidR="00CA3BBB" w:rsidRDefault="00CA3BBB">
            <w:pPr>
              <w:pStyle w:val="ConsPlusNormal"/>
            </w:pPr>
            <w:r>
              <w:t>Утверждение государственному бюджетному учреждению Свердловской области "Институт развития жилищно-коммунального хозяйства и энергосбережения им. Н.И. Данилова" государственного задания на оказание государственных услуг (выполнение работ) на очередной финансовый год и плановый период</w:t>
            </w:r>
          </w:p>
        </w:tc>
        <w:tc>
          <w:tcPr>
            <w:tcW w:w="113.40pt" w:type="dxa"/>
            <w:tcBorders>
              <w:bottom w:val="nil"/>
            </w:tcBorders>
          </w:tcPr>
          <w:p w:rsidR="00CA3BBB" w:rsidRDefault="00CA3BBB">
            <w:pPr>
              <w:pStyle w:val="ConsPlusNormal"/>
            </w:pPr>
            <w:r>
              <w:t>ежегодно, в срок не позднее 30 дней со дня официального опубликования закона Свердловской области об областном бюджете</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Постановлений Правительства Свердловской области от 22.12.2016 </w:t>
            </w:r>
            <w:hyperlink r:id="rId1295" w:history="1">
              <w:r>
                <w:rPr>
                  <w:color w:val="0000FF"/>
                </w:rPr>
                <w:t>N 896-ПП</w:t>
              </w:r>
            </w:hyperlink>
            <w:r>
              <w:t xml:space="preserve">, от 19.12.2019 </w:t>
            </w:r>
            <w:hyperlink r:id="rId1296" w:history="1">
              <w:r>
                <w:rPr>
                  <w:color w:val="0000FF"/>
                </w:rPr>
                <w:t>N 952-ПП</w:t>
              </w:r>
            </w:hyperlink>
            <w:r>
              <w:t>)</w:t>
            </w:r>
          </w:p>
        </w:tc>
      </w:tr>
      <w:tr w:rsidR="00CA3BBB">
        <w:tc>
          <w:tcPr>
            <w:tcW w:w="34pt" w:type="dxa"/>
          </w:tcPr>
          <w:p w:rsidR="00CA3BBB" w:rsidRDefault="00CA3BBB">
            <w:pPr>
              <w:pStyle w:val="ConsPlusNormal"/>
              <w:jc w:val="center"/>
            </w:pPr>
            <w:r>
              <w:t>64.</w:t>
            </w:r>
          </w:p>
        </w:tc>
        <w:tc>
          <w:tcPr>
            <w:tcW w:w="306.15pt" w:type="dxa"/>
          </w:tcPr>
          <w:p w:rsidR="00CA3BBB" w:rsidRDefault="00CA3BBB">
            <w:pPr>
              <w:pStyle w:val="ConsPlusNormal"/>
            </w:pPr>
            <w:r>
              <w:t>Обеспечение деятельности общественных советов по вопросам жилищно-коммунального хозяйства</w:t>
            </w:r>
          </w:p>
        </w:tc>
        <w:tc>
          <w:tcPr>
            <w:tcW w:w="113.40pt" w:type="dxa"/>
          </w:tcPr>
          <w:p w:rsidR="00CA3BBB" w:rsidRDefault="00CA3BBB">
            <w:pPr>
              <w:pStyle w:val="ConsPlusNormal"/>
            </w:pPr>
            <w:r>
              <w:t>постоянно</w:t>
            </w:r>
          </w:p>
        </w:tc>
      </w:tr>
      <w:tr w:rsidR="00CA3BBB">
        <w:tc>
          <w:tcPr>
            <w:tcW w:w="34pt" w:type="dxa"/>
          </w:tcPr>
          <w:p w:rsidR="00CA3BBB" w:rsidRDefault="00CA3BBB">
            <w:pPr>
              <w:pStyle w:val="ConsPlusNormal"/>
              <w:jc w:val="center"/>
            </w:pPr>
            <w:r>
              <w:t>65.</w:t>
            </w:r>
          </w:p>
        </w:tc>
        <w:tc>
          <w:tcPr>
            <w:tcW w:w="306.15pt" w:type="dxa"/>
          </w:tcPr>
          <w:p w:rsidR="00CA3BBB" w:rsidRDefault="00CA3BBB">
            <w:pPr>
              <w:pStyle w:val="ConsPlusNormal"/>
            </w:pPr>
            <w:r>
              <w:t xml:space="preserve">Реализация мероприятий во исполнение Федерального </w:t>
            </w:r>
            <w:hyperlink r:id="rId1297" w:history="1">
              <w:r>
                <w:rPr>
                  <w:color w:val="0000FF"/>
                </w:rPr>
                <w:t>закона</w:t>
              </w:r>
            </w:hyperlink>
            <w:r>
              <w:t xml:space="preserve"> от 21 июля 2014 года N 209-ФЗ "О государственной информационной системе жилищно-коммунального хозяйства"</w:t>
            </w:r>
          </w:p>
        </w:tc>
        <w:tc>
          <w:tcPr>
            <w:tcW w:w="113.40pt" w:type="dxa"/>
          </w:tcPr>
          <w:p w:rsidR="00CA3BBB" w:rsidRDefault="00CA3BBB">
            <w:pPr>
              <w:pStyle w:val="ConsPlusNormal"/>
            </w:pPr>
            <w:r>
              <w:t>постоянно</w:t>
            </w:r>
          </w:p>
        </w:tc>
      </w:tr>
      <w:tr w:rsidR="00CA3BBB">
        <w:tblPrEx>
          <w:tblBorders>
            <w:insideH w:val="nil"/>
          </w:tblBorders>
        </w:tblPrEx>
        <w:tc>
          <w:tcPr>
            <w:tcW w:w="34pt" w:type="dxa"/>
            <w:tcBorders>
              <w:bottom w:val="nil"/>
            </w:tcBorders>
          </w:tcPr>
          <w:p w:rsidR="00CA3BBB" w:rsidRDefault="00CA3BBB">
            <w:pPr>
              <w:pStyle w:val="ConsPlusNormal"/>
              <w:jc w:val="center"/>
            </w:pPr>
            <w:r>
              <w:t>66.</w:t>
            </w:r>
          </w:p>
        </w:tc>
        <w:tc>
          <w:tcPr>
            <w:tcW w:w="306.15pt" w:type="dxa"/>
            <w:tcBorders>
              <w:bottom w:val="nil"/>
            </w:tcBorders>
          </w:tcPr>
          <w:p w:rsidR="00CA3BBB" w:rsidRDefault="00CA3BBB">
            <w:pPr>
              <w:pStyle w:val="ConsPlusNormal"/>
            </w:pPr>
            <w:r>
              <w:t>Оперативное управление государственной программой "Развитие жилищно-коммунального хозяйства и повышение энергетической эффективности в Свердловской области до 2024 года"</w:t>
            </w:r>
          </w:p>
        </w:tc>
        <w:tc>
          <w:tcPr>
            <w:tcW w:w="113.40pt" w:type="dxa"/>
            <w:tcBorders>
              <w:bottom w:val="nil"/>
            </w:tcBorders>
          </w:tcPr>
          <w:p w:rsidR="00CA3BBB" w:rsidRDefault="00CA3BBB">
            <w:pPr>
              <w:pStyle w:val="ConsPlusNormal"/>
            </w:pPr>
            <w:r>
              <w:t>постоянно</w:t>
            </w:r>
          </w:p>
        </w:tc>
      </w:tr>
      <w:tr w:rsidR="00CA3BBB">
        <w:tblPrEx>
          <w:tblBorders>
            <w:insideH w:val="nil"/>
          </w:tblBorders>
        </w:tblPrEx>
        <w:tc>
          <w:tcPr>
            <w:tcW w:w="453.55pt" w:type="dxa"/>
            <w:gridSpan w:val="3"/>
            <w:tcBorders>
              <w:top w:val="nil"/>
            </w:tcBorders>
          </w:tcPr>
          <w:p w:rsidR="00CA3BBB" w:rsidRDefault="00CA3BBB">
            <w:pPr>
              <w:pStyle w:val="ConsPlusNormal"/>
              <w:jc w:val="both"/>
            </w:pPr>
            <w:r>
              <w:t xml:space="preserve">(в ред. </w:t>
            </w:r>
            <w:hyperlink r:id="rId1298" w:history="1">
              <w:r>
                <w:rPr>
                  <w:color w:val="0000FF"/>
                </w:rPr>
                <w:t>Постановления</w:t>
              </w:r>
            </w:hyperlink>
            <w:r>
              <w:t xml:space="preserve"> Правительства Свердловской области от 29.12.2016 N 964-ПП)</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3</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39" w:name="P15415"/>
      <w:bookmarkEnd w:id="39"/>
      <w:r>
        <w:t>ПЕРЕЧЕНЬ</w:t>
      </w:r>
    </w:p>
    <w:p w:rsidR="00CA3BBB" w:rsidRDefault="00CA3BBB">
      <w:pPr>
        <w:pStyle w:val="ConsPlusTitle"/>
        <w:jc w:val="center"/>
      </w:pPr>
      <w:r>
        <w:t>ОБЪЕКТОВ КАПИТАЛЬНОГО СТРОИТЕЛЬСТВА (РЕКОНСТРУКЦИИ)</w:t>
      </w:r>
    </w:p>
    <w:p w:rsidR="00CA3BBB" w:rsidRDefault="00CA3BBB">
      <w:pPr>
        <w:pStyle w:val="ConsPlusTitle"/>
        <w:jc w:val="center"/>
      </w:pPr>
      <w:r>
        <w:t>ДЛЯ БЮДЖЕТНЫХ ИНВЕСТИЦИЙ ГОСУДАРСТВЕННОЙ ПРОГРАММЫ</w:t>
      </w:r>
    </w:p>
    <w:p w:rsidR="00CA3BBB" w:rsidRDefault="00CA3BBB">
      <w:pPr>
        <w:pStyle w:val="ConsPlusTitle"/>
        <w:jc w:val="center"/>
      </w:pPr>
      <w:r>
        <w:t>"РАЗВИТИЕ ЖИЛИЩНО-КОММУНАЛЬНОГО ХОЗЯЙСТВА</w:t>
      </w:r>
    </w:p>
    <w:p w:rsidR="00CA3BBB" w:rsidRDefault="00CA3BBB">
      <w:pPr>
        <w:pStyle w:val="ConsPlusTitle"/>
        <w:jc w:val="center"/>
      </w:pPr>
      <w:r>
        <w:t>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lastRenderedPageBreak/>
              <w:t>(в ред. Постановлений Правительства Свердловской области</w:t>
            </w:r>
          </w:p>
          <w:p w:rsidR="00CA3BBB" w:rsidRDefault="00CA3BBB">
            <w:pPr>
              <w:pStyle w:val="ConsPlusNormal"/>
              <w:jc w:val="center"/>
            </w:pPr>
            <w:r>
              <w:rPr>
                <w:color w:val="392C69"/>
              </w:rPr>
              <w:t xml:space="preserve">от 30.03.2017 </w:t>
            </w:r>
            <w:hyperlink r:id="rId1299" w:history="1">
              <w:r>
                <w:rPr>
                  <w:color w:val="0000FF"/>
                </w:rPr>
                <w:t>N 200-ПП</w:t>
              </w:r>
            </w:hyperlink>
            <w:r>
              <w:rPr>
                <w:color w:val="392C69"/>
              </w:rPr>
              <w:t xml:space="preserve">, от 31.05.2017 </w:t>
            </w:r>
            <w:hyperlink r:id="rId1300" w:history="1">
              <w:r>
                <w:rPr>
                  <w:color w:val="0000FF"/>
                </w:rPr>
                <w:t>N 371-ПП</w:t>
              </w:r>
            </w:hyperlink>
            <w:r>
              <w:rPr>
                <w:color w:val="392C69"/>
              </w:rPr>
              <w:t xml:space="preserve">, от 28.07.2017 </w:t>
            </w:r>
            <w:hyperlink r:id="rId1301" w:history="1">
              <w:r>
                <w:rPr>
                  <w:color w:val="0000FF"/>
                </w:rPr>
                <w:t>N 548-ПП</w:t>
              </w:r>
            </w:hyperlink>
            <w:r>
              <w:rPr>
                <w:color w:val="392C69"/>
              </w:rPr>
              <w:t>,</w:t>
            </w:r>
          </w:p>
          <w:p w:rsidR="00CA3BBB" w:rsidRDefault="00CA3BBB">
            <w:pPr>
              <w:pStyle w:val="ConsPlusNormal"/>
              <w:jc w:val="center"/>
            </w:pPr>
            <w:r>
              <w:rPr>
                <w:color w:val="392C69"/>
              </w:rPr>
              <w:t xml:space="preserve">от 30.11.2017 </w:t>
            </w:r>
            <w:hyperlink r:id="rId1302" w:history="1">
              <w:r>
                <w:rPr>
                  <w:color w:val="0000FF"/>
                </w:rPr>
                <w:t>N 892-ПП</w:t>
              </w:r>
            </w:hyperlink>
            <w:r>
              <w:rPr>
                <w:color w:val="392C69"/>
              </w:rPr>
              <w:t xml:space="preserve">, от 14.12.2017 </w:t>
            </w:r>
            <w:hyperlink r:id="rId1303" w:history="1">
              <w:r>
                <w:rPr>
                  <w:color w:val="0000FF"/>
                </w:rPr>
                <w:t>N 946-ПП</w:t>
              </w:r>
            </w:hyperlink>
            <w:r>
              <w:rPr>
                <w:color w:val="392C69"/>
              </w:rPr>
              <w:t xml:space="preserve">, от 29.03.2018 </w:t>
            </w:r>
            <w:hyperlink r:id="rId1304" w:history="1">
              <w:r>
                <w:rPr>
                  <w:color w:val="0000FF"/>
                </w:rPr>
                <w:t>N 168-ПП</w:t>
              </w:r>
            </w:hyperlink>
            <w:r>
              <w:rPr>
                <w:color w:val="392C69"/>
              </w:rPr>
              <w:t>,</w:t>
            </w:r>
          </w:p>
          <w:p w:rsidR="00CA3BBB" w:rsidRDefault="00CA3BBB">
            <w:pPr>
              <w:pStyle w:val="ConsPlusNormal"/>
              <w:jc w:val="center"/>
            </w:pPr>
            <w:r>
              <w:rPr>
                <w:color w:val="392C69"/>
              </w:rPr>
              <w:t xml:space="preserve">от 04.10.2018 </w:t>
            </w:r>
            <w:hyperlink r:id="rId1305" w:history="1">
              <w:r>
                <w:rPr>
                  <w:color w:val="0000FF"/>
                </w:rPr>
                <w:t>N 659-ПП</w:t>
              </w:r>
            </w:hyperlink>
            <w:r>
              <w:rPr>
                <w:color w:val="392C69"/>
              </w:rPr>
              <w:t xml:space="preserve">, от 17.10.2018 </w:t>
            </w:r>
            <w:hyperlink r:id="rId1306" w:history="1">
              <w:r>
                <w:rPr>
                  <w:color w:val="0000FF"/>
                </w:rPr>
                <w:t>N 705-ПП</w:t>
              </w:r>
            </w:hyperlink>
            <w:r>
              <w:rPr>
                <w:color w:val="392C69"/>
              </w:rPr>
              <w:t xml:space="preserve">, от 20.12.2018 </w:t>
            </w:r>
            <w:hyperlink r:id="rId1307" w:history="1">
              <w:r>
                <w:rPr>
                  <w:color w:val="0000FF"/>
                </w:rPr>
                <w:t>N 920-ПП</w:t>
              </w:r>
            </w:hyperlink>
            <w:r>
              <w:rPr>
                <w:color w:val="392C69"/>
              </w:rPr>
              <w:t>,</w:t>
            </w:r>
          </w:p>
          <w:p w:rsidR="00CA3BBB" w:rsidRDefault="00CA3BBB">
            <w:pPr>
              <w:pStyle w:val="ConsPlusNormal"/>
              <w:jc w:val="center"/>
            </w:pPr>
            <w:r>
              <w:rPr>
                <w:color w:val="392C69"/>
              </w:rPr>
              <w:t xml:space="preserve">от 26.12.2018 </w:t>
            </w:r>
            <w:hyperlink r:id="rId1308" w:history="1">
              <w:r>
                <w:rPr>
                  <w:color w:val="0000FF"/>
                </w:rPr>
                <w:t>N 964-ПП</w:t>
              </w:r>
            </w:hyperlink>
            <w:r>
              <w:rPr>
                <w:color w:val="392C69"/>
              </w:rPr>
              <w:t xml:space="preserve">, от 05.02.2019 </w:t>
            </w:r>
            <w:hyperlink r:id="rId1309" w:history="1">
              <w:r>
                <w:rPr>
                  <w:color w:val="0000FF"/>
                </w:rPr>
                <w:t>N 78-ПП</w:t>
              </w:r>
            </w:hyperlink>
            <w:r>
              <w:rPr>
                <w:color w:val="392C69"/>
              </w:rPr>
              <w:t xml:space="preserve">, от 18.04.2019 </w:t>
            </w:r>
            <w:hyperlink r:id="rId1310" w:history="1">
              <w:r>
                <w:rPr>
                  <w:color w:val="0000FF"/>
                </w:rPr>
                <w:t>N 245-ПП</w:t>
              </w:r>
            </w:hyperlink>
            <w:r>
              <w:rPr>
                <w:color w:val="392C69"/>
              </w:rPr>
              <w:t>,</w:t>
            </w:r>
          </w:p>
          <w:p w:rsidR="00CA3BBB" w:rsidRDefault="00CA3BBB">
            <w:pPr>
              <w:pStyle w:val="ConsPlusNormal"/>
              <w:jc w:val="center"/>
            </w:pPr>
            <w:r>
              <w:rPr>
                <w:color w:val="392C69"/>
              </w:rPr>
              <w:t xml:space="preserve">от 01.08.2019 </w:t>
            </w:r>
            <w:hyperlink r:id="rId1311" w:history="1">
              <w:r>
                <w:rPr>
                  <w:color w:val="0000FF"/>
                </w:rPr>
                <w:t>N 452-ПП</w:t>
              </w:r>
            </w:hyperlink>
            <w:r>
              <w:rPr>
                <w:color w:val="392C69"/>
              </w:rPr>
              <w:t xml:space="preserve">, от 27.09.2019 </w:t>
            </w:r>
            <w:hyperlink r:id="rId1312" w:history="1">
              <w:r>
                <w:rPr>
                  <w:color w:val="0000FF"/>
                </w:rPr>
                <w:t>N 630-ПП</w:t>
              </w:r>
            </w:hyperlink>
            <w:r>
              <w:rPr>
                <w:color w:val="392C69"/>
              </w:rPr>
              <w:t xml:space="preserve">, от 19.12.2019 </w:t>
            </w:r>
            <w:hyperlink r:id="rId1313" w:history="1">
              <w:r>
                <w:rPr>
                  <w:color w:val="0000FF"/>
                </w:rPr>
                <w:t>N 952-ПП</w:t>
              </w:r>
            </w:hyperlink>
            <w:r>
              <w:rPr>
                <w:color w:val="392C69"/>
              </w:rPr>
              <w:t>,</w:t>
            </w:r>
          </w:p>
          <w:p w:rsidR="00CA3BBB" w:rsidRDefault="00CA3BBB">
            <w:pPr>
              <w:pStyle w:val="ConsPlusNormal"/>
              <w:jc w:val="center"/>
            </w:pPr>
            <w:r>
              <w:rPr>
                <w:color w:val="392C69"/>
              </w:rPr>
              <w:t xml:space="preserve">от 02.04.2020 </w:t>
            </w:r>
            <w:hyperlink r:id="rId1314" w:history="1">
              <w:r>
                <w:rPr>
                  <w:color w:val="0000FF"/>
                </w:rPr>
                <w:t>N 195-ПП</w:t>
              </w:r>
            </w:hyperlink>
            <w:r>
              <w:rPr>
                <w:color w:val="392C69"/>
              </w:rPr>
              <w:t xml:space="preserve">, от 30.04.2020 </w:t>
            </w:r>
            <w:hyperlink r:id="rId1315" w:history="1">
              <w:r>
                <w:rPr>
                  <w:color w:val="0000FF"/>
                </w:rPr>
                <w:t>N 280-ПП</w:t>
              </w:r>
            </w:hyperlink>
            <w:r>
              <w:rPr>
                <w:color w:val="392C69"/>
              </w:rPr>
              <w:t xml:space="preserve">, от 18.06.2020 </w:t>
            </w:r>
            <w:hyperlink r:id="rId1316" w:history="1">
              <w:r>
                <w:rPr>
                  <w:color w:val="0000FF"/>
                </w:rPr>
                <w:t>N 406-ПП</w:t>
              </w:r>
            </w:hyperlink>
            <w:r>
              <w:rPr>
                <w:color w:val="392C69"/>
              </w:rPr>
              <w:t>,</w:t>
            </w:r>
          </w:p>
          <w:p w:rsidR="00CA3BBB" w:rsidRDefault="00CA3BBB">
            <w:pPr>
              <w:pStyle w:val="ConsPlusNormal"/>
              <w:jc w:val="center"/>
            </w:pPr>
            <w:r>
              <w:rPr>
                <w:color w:val="392C69"/>
              </w:rPr>
              <w:t xml:space="preserve">от 30.07.2020 </w:t>
            </w:r>
            <w:hyperlink r:id="rId1317" w:history="1">
              <w:r>
                <w:rPr>
                  <w:color w:val="0000FF"/>
                </w:rPr>
                <w:t>N 511-ПП</w:t>
              </w:r>
            </w:hyperlink>
            <w:r>
              <w:rPr>
                <w:color w:val="392C69"/>
              </w:rPr>
              <w:t xml:space="preserve">, от 03.09.2020 </w:t>
            </w:r>
            <w:hyperlink r:id="rId1318" w:history="1">
              <w:r>
                <w:rPr>
                  <w:color w:val="0000FF"/>
                </w:rPr>
                <w:t>N 606-ПП</w:t>
              </w:r>
            </w:hyperlink>
            <w:r>
              <w:rPr>
                <w:color w:val="392C69"/>
              </w:rPr>
              <w:t xml:space="preserve">, от 17.12.2020 </w:t>
            </w:r>
            <w:hyperlink r:id="rId1319" w:history="1">
              <w:r>
                <w:rPr>
                  <w:color w:val="0000FF"/>
                </w:rPr>
                <w:t>N 935-ПП</w:t>
              </w:r>
            </w:hyperlink>
            <w:r>
              <w:rPr>
                <w:color w:val="392C69"/>
              </w:rPr>
              <w:t>,</w:t>
            </w:r>
          </w:p>
          <w:p w:rsidR="00CA3BBB" w:rsidRDefault="00CA3BBB">
            <w:pPr>
              <w:pStyle w:val="ConsPlusNormal"/>
              <w:jc w:val="center"/>
            </w:pPr>
            <w:r>
              <w:rPr>
                <w:color w:val="392C69"/>
              </w:rPr>
              <w:t xml:space="preserve">от 24.12.2020 </w:t>
            </w:r>
            <w:hyperlink r:id="rId1320" w:history="1">
              <w:r>
                <w:rPr>
                  <w:color w:val="0000FF"/>
                </w:rPr>
                <w:t>N 967-ПП</w:t>
              </w:r>
            </w:hyperlink>
            <w:r>
              <w:rPr>
                <w:color w:val="392C69"/>
              </w:rPr>
              <w:t xml:space="preserve">, от 18.03.2021 </w:t>
            </w:r>
            <w:hyperlink r:id="rId1321" w:history="1">
              <w:r>
                <w:rPr>
                  <w:color w:val="0000FF"/>
                </w:rPr>
                <w:t>N 129-ПП</w:t>
              </w:r>
            </w:hyperlink>
            <w:r>
              <w:rPr>
                <w:color w:val="392C69"/>
              </w:rPr>
              <w:t xml:space="preserve">, от 23.04.2021 </w:t>
            </w:r>
            <w:hyperlink r:id="rId1322" w:history="1">
              <w:r>
                <w:rPr>
                  <w:color w:val="0000FF"/>
                </w:rPr>
                <w:t>N 238-ПП</w:t>
              </w:r>
            </w:hyperlink>
            <w:r>
              <w:rPr>
                <w:color w:val="392C69"/>
              </w:rPr>
              <w:t>,</w:t>
            </w:r>
          </w:p>
          <w:p w:rsidR="00CA3BBB" w:rsidRDefault="00CA3BBB">
            <w:pPr>
              <w:pStyle w:val="ConsPlusNormal"/>
              <w:jc w:val="center"/>
            </w:pPr>
            <w:r>
              <w:rPr>
                <w:color w:val="392C69"/>
              </w:rPr>
              <w:t xml:space="preserve">от 13.05.2021 </w:t>
            </w:r>
            <w:hyperlink r:id="rId1323" w:history="1">
              <w:r>
                <w:rPr>
                  <w:color w:val="0000FF"/>
                </w:rPr>
                <w:t>N 272-ПП</w:t>
              </w:r>
            </w:hyperlink>
            <w:r>
              <w:rPr>
                <w:color w:val="392C69"/>
              </w:rPr>
              <w:t xml:space="preserve">, от 01.07.2021 </w:t>
            </w:r>
            <w:hyperlink r:id="rId1324" w:history="1">
              <w:r>
                <w:rPr>
                  <w:color w:val="0000FF"/>
                </w:rPr>
                <w:t>N 376-ПП</w:t>
              </w:r>
            </w:hyperlink>
            <w:r>
              <w:rPr>
                <w:color w:val="392C69"/>
              </w:rPr>
              <w:t xml:space="preserve">, от 16.09.2021 </w:t>
            </w:r>
            <w:hyperlink r:id="rId1325" w:history="1">
              <w:r>
                <w:rPr>
                  <w:color w:val="0000FF"/>
                </w:rPr>
                <w:t>N 587-ПП</w:t>
              </w:r>
            </w:hyperlink>
            <w:r>
              <w:rPr>
                <w:color w:val="392C69"/>
              </w:rPr>
              <w:t>,</w:t>
            </w:r>
          </w:p>
          <w:p w:rsidR="00CA3BBB" w:rsidRDefault="00CA3BBB">
            <w:pPr>
              <w:pStyle w:val="ConsPlusNormal"/>
              <w:jc w:val="center"/>
            </w:pPr>
            <w:r>
              <w:rPr>
                <w:color w:val="392C69"/>
              </w:rPr>
              <w:t xml:space="preserve">от 09.12.2021 </w:t>
            </w:r>
            <w:hyperlink r:id="rId1326" w:history="1">
              <w:r>
                <w:rPr>
                  <w:color w:val="0000FF"/>
                </w:rPr>
                <w:t>N 870-ПП</w:t>
              </w:r>
            </w:hyperlink>
            <w:r>
              <w:rPr>
                <w:color w:val="392C69"/>
              </w:rPr>
              <w:t xml:space="preserve">, от 24.12.2021 </w:t>
            </w:r>
            <w:hyperlink r:id="rId1327"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247"/>
        <w:gridCol w:w="2948"/>
        <w:gridCol w:w="2209"/>
        <w:gridCol w:w="1804"/>
        <w:gridCol w:w="2014"/>
        <w:gridCol w:w="1924"/>
        <w:gridCol w:w="829"/>
        <w:gridCol w:w="1459"/>
        <w:gridCol w:w="1361"/>
        <w:gridCol w:w="1191"/>
        <w:gridCol w:w="1191"/>
        <w:gridCol w:w="1304"/>
        <w:gridCol w:w="1191"/>
        <w:gridCol w:w="1134"/>
        <w:gridCol w:w="1191"/>
        <w:gridCol w:w="1191"/>
        <w:gridCol w:w="1191"/>
        <w:gridCol w:w="1247"/>
        <w:gridCol w:w="1134"/>
        <w:gridCol w:w="1247"/>
      </w:tblGrid>
      <w:tr w:rsidR="00CA3BBB">
        <w:tc>
          <w:tcPr>
            <w:tcW w:w="62.35pt" w:type="dxa"/>
            <w:vMerge w:val="restart"/>
          </w:tcPr>
          <w:p w:rsidR="00CA3BBB" w:rsidRDefault="00CA3BBB">
            <w:pPr>
              <w:pStyle w:val="ConsPlusNormal"/>
              <w:jc w:val="center"/>
            </w:pPr>
            <w:r>
              <w:lastRenderedPageBreak/>
              <w:t>Номер строки</w:t>
            </w:r>
          </w:p>
        </w:tc>
        <w:tc>
          <w:tcPr>
            <w:tcW w:w="147.40pt" w:type="dxa"/>
            <w:vMerge w:val="restart"/>
          </w:tcPr>
          <w:p w:rsidR="00CA3BBB" w:rsidRDefault="00CA3BBB">
            <w:pPr>
              <w:pStyle w:val="ConsPlusNormal"/>
              <w:jc w:val="center"/>
            </w:pPr>
            <w:r>
              <w:t>Наименование объекта капитального строительства (реконструкции)/источники расходов на финансирование объектов капитального строительства (реконструкции)</w:t>
            </w:r>
          </w:p>
        </w:tc>
        <w:tc>
          <w:tcPr>
            <w:tcW w:w="110.45pt" w:type="dxa"/>
            <w:vMerge w:val="restart"/>
          </w:tcPr>
          <w:p w:rsidR="00CA3BBB" w:rsidRDefault="00CA3BBB">
            <w:pPr>
              <w:pStyle w:val="ConsPlusNormal"/>
              <w:jc w:val="center"/>
            </w:pPr>
            <w:r>
              <w:t>Адрес объекта капитального строительства (реконструкции)</w:t>
            </w:r>
          </w:p>
        </w:tc>
        <w:tc>
          <w:tcPr>
            <w:tcW w:w="90.20pt" w:type="dxa"/>
            <w:vMerge w:val="restart"/>
          </w:tcPr>
          <w:p w:rsidR="00CA3BBB" w:rsidRDefault="00CA3BBB">
            <w:pPr>
              <w:pStyle w:val="ConsPlusNormal"/>
              <w:jc w:val="center"/>
            </w:pPr>
            <w:r>
              <w:t>Форма собственности</w:t>
            </w:r>
          </w:p>
        </w:tc>
        <w:tc>
          <w:tcPr>
            <w:tcW w:w="196.90pt" w:type="dxa"/>
            <w:gridSpan w:val="2"/>
          </w:tcPr>
          <w:p w:rsidR="00CA3BBB" w:rsidRDefault="00CA3BBB">
            <w:pPr>
              <w:pStyle w:val="ConsPlusNormal"/>
              <w:jc w:val="center"/>
            </w:pPr>
            <w:r>
              <w:t>Сметная стоимость объекта (тыс. рублей)</w:t>
            </w:r>
          </w:p>
        </w:tc>
        <w:tc>
          <w:tcPr>
            <w:tcW w:w="114.40pt" w:type="dxa"/>
            <w:gridSpan w:val="2"/>
          </w:tcPr>
          <w:p w:rsidR="00CA3BBB" w:rsidRDefault="00CA3BBB">
            <w:pPr>
              <w:pStyle w:val="ConsPlusNormal"/>
              <w:jc w:val="center"/>
            </w:pPr>
            <w:r>
              <w:t>Сроки строительства (проектно-сметных работ, экспертизы проектно-сметной документации)</w:t>
            </w:r>
          </w:p>
        </w:tc>
        <w:tc>
          <w:tcPr>
            <w:tcW w:w="728.65pt" w:type="dxa"/>
            <w:gridSpan w:val="12"/>
          </w:tcPr>
          <w:p w:rsidR="00CA3BBB" w:rsidRDefault="00CA3BBB">
            <w:pPr>
              <w:pStyle w:val="ConsPlusNormal"/>
              <w:jc w:val="center"/>
            </w:pPr>
            <w:r>
              <w:t>Объемы финансирования</w:t>
            </w:r>
          </w:p>
          <w:p w:rsidR="00CA3BBB" w:rsidRDefault="00CA3BBB">
            <w:pPr>
              <w:pStyle w:val="ConsPlusNormal"/>
              <w:jc w:val="center"/>
            </w:pPr>
            <w:r>
              <w:t>(тыс. рублей)</w:t>
            </w:r>
          </w:p>
        </w:tc>
      </w:tr>
      <w:tr w:rsidR="00CA3BBB">
        <w:tc>
          <w:tcPr>
            <w:tcW w:w="62.35pt" w:type="dxa"/>
            <w:vMerge/>
          </w:tcPr>
          <w:p w:rsidR="00CA3BBB" w:rsidRDefault="00CA3BBB">
            <w:pPr>
              <w:spacing w:after="0.05pt" w:line="0pt" w:lineRule="atLeast"/>
            </w:pPr>
          </w:p>
        </w:tc>
        <w:tc>
          <w:tcPr>
            <w:tcW w:w="147.40pt" w:type="dxa"/>
            <w:vMerge/>
          </w:tcPr>
          <w:p w:rsidR="00CA3BBB" w:rsidRDefault="00CA3BBB">
            <w:pPr>
              <w:spacing w:after="0.05pt" w:line="0pt" w:lineRule="atLeast"/>
            </w:pPr>
          </w:p>
        </w:tc>
        <w:tc>
          <w:tcPr>
            <w:tcW w:w="110.45pt" w:type="dxa"/>
            <w:vMerge/>
          </w:tcPr>
          <w:p w:rsidR="00CA3BBB" w:rsidRDefault="00CA3BBB">
            <w:pPr>
              <w:spacing w:after="0.05pt" w:line="0pt" w:lineRule="atLeast"/>
            </w:pPr>
          </w:p>
        </w:tc>
        <w:tc>
          <w:tcPr>
            <w:tcW w:w="90.20pt" w:type="dxa"/>
            <w:vMerge/>
          </w:tcPr>
          <w:p w:rsidR="00CA3BBB" w:rsidRDefault="00CA3BBB">
            <w:pPr>
              <w:spacing w:after="0.05pt" w:line="0pt" w:lineRule="atLeast"/>
            </w:pPr>
          </w:p>
        </w:tc>
        <w:tc>
          <w:tcPr>
            <w:tcW w:w="100.70pt" w:type="dxa"/>
          </w:tcPr>
          <w:p w:rsidR="00CA3BBB" w:rsidRDefault="00CA3BBB">
            <w:pPr>
              <w:pStyle w:val="ConsPlusNormal"/>
              <w:jc w:val="center"/>
            </w:pPr>
            <w:r>
              <w:t>в текущих ценах (на момент составления проектно-сметной документации)</w:t>
            </w:r>
          </w:p>
        </w:tc>
        <w:tc>
          <w:tcPr>
            <w:tcW w:w="96.20pt" w:type="dxa"/>
          </w:tcPr>
          <w:p w:rsidR="00CA3BBB" w:rsidRDefault="00CA3BBB">
            <w:pPr>
              <w:pStyle w:val="ConsPlusNormal"/>
              <w:jc w:val="center"/>
            </w:pPr>
            <w:r>
              <w:t>в ценах соответствующих лет реализации проекта</w:t>
            </w:r>
          </w:p>
        </w:tc>
        <w:tc>
          <w:tcPr>
            <w:tcW w:w="41.45pt" w:type="dxa"/>
          </w:tcPr>
          <w:p w:rsidR="00CA3BBB" w:rsidRDefault="00CA3BBB">
            <w:pPr>
              <w:pStyle w:val="ConsPlusNormal"/>
              <w:jc w:val="center"/>
            </w:pPr>
            <w:r>
              <w:t>начало (год)</w:t>
            </w:r>
          </w:p>
        </w:tc>
        <w:tc>
          <w:tcPr>
            <w:tcW w:w="72.95pt" w:type="dxa"/>
          </w:tcPr>
          <w:p w:rsidR="00CA3BBB" w:rsidRDefault="00CA3BBB">
            <w:pPr>
              <w:pStyle w:val="ConsPlusNormal"/>
              <w:jc w:val="center"/>
            </w:pPr>
            <w:r>
              <w:t>ввод (завершение) (год)</w:t>
            </w:r>
          </w:p>
        </w:tc>
        <w:tc>
          <w:tcPr>
            <w:tcW w:w="68.05pt" w:type="dxa"/>
          </w:tcPr>
          <w:p w:rsidR="00CA3BBB" w:rsidRDefault="00CA3BBB">
            <w:pPr>
              <w:pStyle w:val="ConsPlusNormal"/>
              <w:jc w:val="center"/>
            </w:pPr>
            <w:r>
              <w:t>всего</w:t>
            </w:r>
          </w:p>
        </w:tc>
        <w:tc>
          <w:tcPr>
            <w:tcW w:w="59.55pt" w:type="dxa"/>
          </w:tcPr>
          <w:p w:rsidR="00CA3BBB" w:rsidRDefault="00CA3BBB">
            <w:pPr>
              <w:pStyle w:val="ConsPlusNormal"/>
              <w:jc w:val="center"/>
            </w:pPr>
            <w:r>
              <w:t>2014 год</w:t>
            </w:r>
          </w:p>
        </w:tc>
        <w:tc>
          <w:tcPr>
            <w:tcW w:w="59.55pt" w:type="dxa"/>
          </w:tcPr>
          <w:p w:rsidR="00CA3BBB" w:rsidRDefault="00CA3BBB">
            <w:pPr>
              <w:pStyle w:val="ConsPlusNormal"/>
              <w:jc w:val="center"/>
            </w:pPr>
            <w:r>
              <w:t>2015 год</w:t>
            </w:r>
          </w:p>
        </w:tc>
        <w:tc>
          <w:tcPr>
            <w:tcW w:w="65.20pt" w:type="dxa"/>
          </w:tcPr>
          <w:p w:rsidR="00CA3BBB" w:rsidRDefault="00CA3BBB">
            <w:pPr>
              <w:pStyle w:val="ConsPlusNormal"/>
              <w:jc w:val="center"/>
            </w:pPr>
            <w:r>
              <w:t>2016 год</w:t>
            </w:r>
          </w:p>
        </w:tc>
        <w:tc>
          <w:tcPr>
            <w:tcW w:w="59.55pt" w:type="dxa"/>
          </w:tcPr>
          <w:p w:rsidR="00CA3BBB" w:rsidRDefault="00CA3BBB">
            <w:pPr>
              <w:pStyle w:val="ConsPlusNormal"/>
              <w:jc w:val="center"/>
            </w:pPr>
            <w:r>
              <w:t>2017 год</w:t>
            </w:r>
          </w:p>
        </w:tc>
        <w:tc>
          <w:tcPr>
            <w:tcW w:w="56.70pt" w:type="dxa"/>
          </w:tcPr>
          <w:p w:rsidR="00CA3BBB" w:rsidRDefault="00CA3BBB">
            <w:pPr>
              <w:pStyle w:val="ConsPlusNormal"/>
              <w:jc w:val="center"/>
            </w:pPr>
            <w:r>
              <w:t>2018 год</w:t>
            </w:r>
          </w:p>
        </w:tc>
        <w:tc>
          <w:tcPr>
            <w:tcW w:w="59.55pt" w:type="dxa"/>
          </w:tcPr>
          <w:p w:rsidR="00CA3BBB" w:rsidRDefault="00CA3BBB">
            <w:pPr>
              <w:pStyle w:val="ConsPlusNormal"/>
              <w:jc w:val="center"/>
            </w:pPr>
            <w:r>
              <w:t>2019 год</w:t>
            </w:r>
          </w:p>
        </w:tc>
        <w:tc>
          <w:tcPr>
            <w:tcW w:w="59.55pt" w:type="dxa"/>
          </w:tcPr>
          <w:p w:rsidR="00CA3BBB" w:rsidRDefault="00CA3BBB">
            <w:pPr>
              <w:pStyle w:val="ConsPlusNormal"/>
              <w:jc w:val="center"/>
            </w:pPr>
            <w:r>
              <w:t>2020 год</w:t>
            </w:r>
          </w:p>
        </w:tc>
        <w:tc>
          <w:tcPr>
            <w:tcW w:w="59.55pt" w:type="dxa"/>
          </w:tcPr>
          <w:p w:rsidR="00CA3BBB" w:rsidRDefault="00CA3BBB">
            <w:pPr>
              <w:pStyle w:val="ConsPlusNormal"/>
              <w:jc w:val="center"/>
            </w:pPr>
            <w:r>
              <w:t>2021 год</w:t>
            </w:r>
          </w:p>
        </w:tc>
        <w:tc>
          <w:tcPr>
            <w:tcW w:w="62.35pt" w:type="dxa"/>
          </w:tcPr>
          <w:p w:rsidR="00CA3BBB" w:rsidRDefault="00CA3BBB">
            <w:pPr>
              <w:pStyle w:val="ConsPlusNormal"/>
              <w:jc w:val="center"/>
            </w:pPr>
            <w:r>
              <w:t>2022 год</w:t>
            </w:r>
          </w:p>
        </w:tc>
        <w:tc>
          <w:tcPr>
            <w:tcW w:w="56.70pt" w:type="dxa"/>
          </w:tcPr>
          <w:p w:rsidR="00CA3BBB" w:rsidRDefault="00CA3BBB">
            <w:pPr>
              <w:pStyle w:val="ConsPlusNormal"/>
              <w:jc w:val="center"/>
            </w:pPr>
            <w:r>
              <w:t>2023 год</w:t>
            </w:r>
          </w:p>
        </w:tc>
        <w:tc>
          <w:tcPr>
            <w:tcW w:w="62.35pt" w:type="dxa"/>
          </w:tcPr>
          <w:p w:rsidR="00CA3BBB" w:rsidRDefault="00CA3BBB">
            <w:pPr>
              <w:pStyle w:val="ConsPlusNormal"/>
              <w:jc w:val="center"/>
            </w:pPr>
            <w:r>
              <w:t>2024 год</w:t>
            </w:r>
          </w:p>
        </w:tc>
      </w:tr>
      <w:tr w:rsidR="00CA3BBB">
        <w:tc>
          <w:tcPr>
            <w:tcW w:w="62.35pt" w:type="dxa"/>
          </w:tcPr>
          <w:p w:rsidR="00CA3BBB" w:rsidRDefault="00CA3BBB">
            <w:pPr>
              <w:pStyle w:val="ConsPlusNormal"/>
              <w:jc w:val="center"/>
            </w:pPr>
            <w:r>
              <w:t>1</w:t>
            </w:r>
          </w:p>
        </w:tc>
        <w:tc>
          <w:tcPr>
            <w:tcW w:w="147.40pt" w:type="dxa"/>
          </w:tcPr>
          <w:p w:rsidR="00CA3BBB" w:rsidRDefault="00CA3BBB">
            <w:pPr>
              <w:pStyle w:val="ConsPlusNormal"/>
              <w:jc w:val="center"/>
            </w:pPr>
            <w:r>
              <w:t>2</w:t>
            </w:r>
          </w:p>
        </w:tc>
        <w:tc>
          <w:tcPr>
            <w:tcW w:w="110.45pt" w:type="dxa"/>
          </w:tcPr>
          <w:p w:rsidR="00CA3BBB" w:rsidRDefault="00CA3BBB">
            <w:pPr>
              <w:pStyle w:val="ConsPlusNormal"/>
              <w:jc w:val="center"/>
            </w:pPr>
            <w:r>
              <w:t>3</w:t>
            </w:r>
          </w:p>
        </w:tc>
        <w:tc>
          <w:tcPr>
            <w:tcW w:w="90.20pt" w:type="dxa"/>
          </w:tcPr>
          <w:p w:rsidR="00CA3BBB" w:rsidRDefault="00CA3BBB">
            <w:pPr>
              <w:pStyle w:val="ConsPlusNormal"/>
              <w:jc w:val="center"/>
            </w:pPr>
            <w:r>
              <w:t>4</w:t>
            </w:r>
          </w:p>
        </w:tc>
        <w:tc>
          <w:tcPr>
            <w:tcW w:w="100.70pt" w:type="dxa"/>
          </w:tcPr>
          <w:p w:rsidR="00CA3BBB" w:rsidRDefault="00CA3BBB">
            <w:pPr>
              <w:pStyle w:val="ConsPlusNormal"/>
              <w:jc w:val="center"/>
            </w:pPr>
            <w:r>
              <w:t>5</w:t>
            </w:r>
          </w:p>
        </w:tc>
        <w:tc>
          <w:tcPr>
            <w:tcW w:w="96.20pt" w:type="dxa"/>
          </w:tcPr>
          <w:p w:rsidR="00CA3BBB" w:rsidRDefault="00CA3BBB">
            <w:pPr>
              <w:pStyle w:val="ConsPlusNormal"/>
              <w:jc w:val="center"/>
            </w:pPr>
            <w:r>
              <w:t>6</w:t>
            </w:r>
          </w:p>
        </w:tc>
        <w:tc>
          <w:tcPr>
            <w:tcW w:w="41.45pt" w:type="dxa"/>
          </w:tcPr>
          <w:p w:rsidR="00CA3BBB" w:rsidRDefault="00CA3BBB">
            <w:pPr>
              <w:pStyle w:val="ConsPlusNormal"/>
              <w:jc w:val="center"/>
            </w:pPr>
            <w:r>
              <w:t>7</w:t>
            </w:r>
          </w:p>
        </w:tc>
        <w:tc>
          <w:tcPr>
            <w:tcW w:w="72.95pt" w:type="dxa"/>
          </w:tcPr>
          <w:p w:rsidR="00CA3BBB" w:rsidRDefault="00CA3BBB">
            <w:pPr>
              <w:pStyle w:val="ConsPlusNormal"/>
              <w:jc w:val="center"/>
            </w:pPr>
            <w:r>
              <w:t>8</w:t>
            </w:r>
          </w:p>
        </w:tc>
        <w:tc>
          <w:tcPr>
            <w:tcW w:w="68.05pt" w:type="dxa"/>
          </w:tcPr>
          <w:p w:rsidR="00CA3BBB" w:rsidRDefault="00CA3BBB">
            <w:pPr>
              <w:pStyle w:val="ConsPlusNormal"/>
              <w:jc w:val="center"/>
            </w:pPr>
            <w:r>
              <w:t>9</w:t>
            </w:r>
          </w:p>
        </w:tc>
        <w:tc>
          <w:tcPr>
            <w:tcW w:w="59.55pt" w:type="dxa"/>
          </w:tcPr>
          <w:p w:rsidR="00CA3BBB" w:rsidRDefault="00CA3BBB">
            <w:pPr>
              <w:pStyle w:val="ConsPlusNormal"/>
              <w:jc w:val="center"/>
            </w:pPr>
            <w:r>
              <w:t>10</w:t>
            </w:r>
          </w:p>
        </w:tc>
        <w:tc>
          <w:tcPr>
            <w:tcW w:w="59.55pt" w:type="dxa"/>
          </w:tcPr>
          <w:p w:rsidR="00CA3BBB" w:rsidRDefault="00CA3BBB">
            <w:pPr>
              <w:pStyle w:val="ConsPlusNormal"/>
              <w:jc w:val="center"/>
            </w:pPr>
            <w:r>
              <w:t>11</w:t>
            </w:r>
          </w:p>
        </w:tc>
        <w:tc>
          <w:tcPr>
            <w:tcW w:w="65.20pt" w:type="dxa"/>
          </w:tcPr>
          <w:p w:rsidR="00CA3BBB" w:rsidRDefault="00CA3BBB">
            <w:pPr>
              <w:pStyle w:val="ConsPlusNormal"/>
              <w:jc w:val="center"/>
            </w:pPr>
            <w:r>
              <w:t>12</w:t>
            </w:r>
          </w:p>
        </w:tc>
        <w:tc>
          <w:tcPr>
            <w:tcW w:w="59.55pt" w:type="dxa"/>
          </w:tcPr>
          <w:p w:rsidR="00CA3BBB" w:rsidRDefault="00CA3BBB">
            <w:pPr>
              <w:pStyle w:val="ConsPlusNormal"/>
              <w:jc w:val="center"/>
            </w:pPr>
            <w:r>
              <w:t>13</w:t>
            </w:r>
          </w:p>
        </w:tc>
        <w:tc>
          <w:tcPr>
            <w:tcW w:w="56.70pt" w:type="dxa"/>
          </w:tcPr>
          <w:p w:rsidR="00CA3BBB" w:rsidRDefault="00CA3BBB">
            <w:pPr>
              <w:pStyle w:val="ConsPlusNormal"/>
              <w:jc w:val="center"/>
            </w:pPr>
            <w:r>
              <w:t>14</w:t>
            </w:r>
          </w:p>
        </w:tc>
        <w:tc>
          <w:tcPr>
            <w:tcW w:w="59.55pt" w:type="dxa"/>
          </w:tcPr>
          <w:p w:rsidR="00CA3BBB" w:rsidRDefault="00CA3BBB">
            <w:pPr>
              <w:pStyle w:val="ConsPlusNormal"/>
              <w:jc w:val="center"/>
            </w:pPr>
            <w:r>
              <w:t>15</w:t>
            </w:r>
          </w:p>
        </w:tc>
        <w:tc>
          <w:tcPr>
            <w:tcW w:w="59.55pt" w:type="dxa"/>
          </w:tcPr>
          <w:p w:rsidR="00CA3BBB" w:rsidRDefault="00CA3BBB">
            <w:pPr>
              <w:pStyle w:val="ConsPlusNormal"/>
              <w:jc w:val="center"/>
            </w:pPr>
            <w:r>
              <w:t>16</w:t>
            </w:r>
          </w:p>
        </w:tc>
        <w:tc>
          <w:tcPr>
            <w:tcW w:w="59.55pt" w:type="dxa"/>
          </w:tcPr>
          <w:p w:rsidR="00CA3BBB" w:rsidRDefault="00CA3BBB">
            <w:pPr>
              <w:pStyle w:val="ConsPlusNormal"/>
              <w:jc w:val="center"/>
            </w:pPr>
            <w:r>
              <w:t>17</w:t>
            </w:r>
          </w:p>
        </w:tc>
        <w:tc>
          <w:tcPr>
            <w:tcW w:w="62.35pt" w:type="dxa"/>
          </w:tcPr>
          <w:p w:rsidR="00CA3BBB" w:rsidRDefault="00CA3BBB">
            <w:pPr>
              <w:pStyle w:val="ConsPlusNormal"/>
              <w:jc w:val="center"/>
            </w:pPr>
            <w:r>
              <w:t>18</w:t>
            </w:r>
          </w:p>
        </w:tc>
        <w:tc>
          <w:tcPr>
            <w:tcW w:w="56.70pt" w:type="dxa"/>
          </w:tcPr>
          <w:p w:rsidR="00CA3BBB" w:rsidRDefault="00CA3BBB">
            <w:pPr>
              <w:pStyle w:val="ConsPlusNormal"/>
              <w:jc w:val="center"/>
            </w:pPr>
            <w:r>
              <w:t>19</w:t>
            </w:r>
          </w:p>
        </w:tc>
        <w:tc>
          <w:tcPr>
            <w:tcW w:w="62.35pt" w:type="dxa"/>
          </w:tcPr>
          <w:p w:rsidR="00CA3BBB" w:rsidRDefault="00CA3BBB">
            <w:pPr>
              <w:pStyle w:val="ConsPlusNormal"/>
              <w:jc w:val="center"/>
            </w:pPr>
            <w:r>
              <w:t>20</w:t>
            </w:r>
          </w:p>
        </w:tc>
      </w:tr>
      <w:tr w:rsidR="00CA3BBB">
        <w:tc>
          <w:tcPr>
            <w:tcW w:w="62.35pt" w:type="dxa"/>
          </w:tcPr>
          <w:p w:rsidR="00CA3BBB" w:rsidRDefault="00CA3BBB">
            <w:pPr>
              <w:pStyle w:val="ConsPlusNormal"/>
              <w:jc w:val="center"/>
            </w:pPr>
            <w:r>
              <w:t>1.</w:t>
            </w:r>
          </w:p>
        </w:tc>
        <w:tc>
          <w:tcPr>
            <w:tcW w:w="1388pt" w:type="dxa"/>
            <w:gridSpan w:val="19"/>
          </w:tcPr>
          <w:p w:rsidR="00CA3BBB" w:rsidRDefault="00CA3BBB">
            <w:pPr>
              <w:pStyle w:val="ConsPlusNormal"/>
              <w:jc w:val="center"/>
              <w:outlineLvl w:val="2"/>
            </w:pPr>
            <w:r>
              <w:t>ПОДПРОГРАММА 1. "РАЗВИТИЕ ЖИЛИЩНО-КОММУНАЛЬНОГО ХОЗЯЙСТВА СВЕРДЛОВСКОЙ ОБЛАСТИ"</w:t>
            </w:r>
          </w:p>
        </w:tc>
      </w:tr>
      <w:tr w:rsidR="00CA3BBB">
        <w:tc>
          <w:tcPr>
            <w:tcW w:w="62.35pt" w:type="dxa"/>
          </w:tcPr>
          <w:p w:rsidR="00CA3BBB" w:rsidRDefault="00CA3BBB">
            <w:pPr>
              <w:pStyle w:val="ConsPlusNormal"/>
              <w:jc w:val="center"/>
            </w:pPr>
            <w:r>
              <w:t>2.</w:t>
            </w:r>
          </w:p>
        </w:tc>
        <w:tc>
          <w:tcPr>
            <w:tcW w:w="147.40pt" w:type="dxa"/>
          </w:tcPr>
          <w:p w:rsidR="00CA3BBB" w:rsidRDefault="00CA3BBB">
            <w:pPr>
              <w:pStyle w:val="ConsPlusNormal"/>
            </w:pPr>
            <w:r>
              <w:t>Блочно-модульная газовая котельная мощностью 8 МВт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w:t>
            </w:r>
          </w:p>
        </w:tc>
        <w:tc>
          <w:tcPr>
            <w:tcW w:w="147.40pt" w:type="dxa"/>
          </w:tcPr>
          <w:p w:rsidR="00CA3BBB" w:rsidRDefault="00CA3BBB">
            <w:pPr>
              <w:pStyle w:val="ConsPlusNormal"/>
            </w:pPr>
            <w:r>
              <w:t>ВСЕГО по объекту "Блочно-модульная газовая котельная мощностью 8 МВт",</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Алапаевск, пересечение улиц Ленина - Толмачева, район Центральной городской больницы</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50033,6</w:t>
            </w:r>
          </w:p>
        </w:tc>
        <w:tc>
          <w:tcPr>
            <w:tcW w:w="96.20pt" w:type="dxa"/>
          </w:tcPr>
          <w:p w:rsidR="00CA3BBB" w:rsidRDefault="00CA3BBB">
            <w:pPr>
              <w:pStyle w:val="ConsPlusNormal"/>
              <w:jc w:val="center"/>
            </w:pPr>
            <w:r>
              <w:t>38832,1</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38832,1</w:t>
            </w:r>
          </w:p>
        </w:tc>
        <w:tc>
          <w:tcPr>
            <w:tcW w:w="59.55pt" w:type="dxa"/>
          </w:tcPr>
          <w:p w:rsidR="00CA3BBB" w:rsidRDefault="00CA3BBB">
            <w:pPr>
              <w:pStyle w:val="ConsPlusNormal"/>
              <w:jc w:val="center"/>
            </w:pPr>
            <w:r>
              <w:t>38832,1</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34812,8</w:t>
            </w:r>
          </w:p>
        </w:tc>
        <w:tc>
          <w:tcPr>
            <w:tcW w:w="59.55pt" w:type="dxa"/>
          </w:tcPr>
          <w:p w:rsidR="00CA3BBB" w:rsidRDefault="00CA3BBB">
            <w:pPr>
              <w:pStyle w:val="ConsPlusNormal"/>
              <w:jc w:val="center"/>
            </w:pPr>
            <w:r>
              <w:t>34812,8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4019,3</w:t>
            </w:r>
          </w:p>
        </w:tc>
        <w:tc>
          <w:tcPr>
            <w:tcW w:w="59.55pt" w:type="dxa"/>
          </w:tcPr>
          <w:p w:rsidR="00CA3BBB" w:rsidRDefault="00CA3BBB">
            <w:pPr>
              <w:pStyle w:val="ConsPlusNormal"/>
              <w:jc w:val="center"/>
            </w:pPr>
            <w:r>
              <w:t>4019,3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6.</w:t>
            </w:r>
          </w:p>
        </w:tc>
        <w:tc>
          <w:tcPr>
            <w:tcW w:w="147.40pt" w:type="dxa"/>
          </w:tcPr>
          <w:p w:rsidR="00CA3BBB" w:rsidRDefault="00CA3BBB">
            <w:pPr>
              <w:pStyle w:val="ConsPlusNormal"/>
            </w:pPr>
            <w:r>
              <w:t xml:space="preserve">Строительство очистных сооружений биологической очистки хозяйственно-бытовых сточных вод в пос. Курорт Самоцвет </w:t>
            </w:r>
            <w:r>
              <w:lastRenderedPageBreak/>
              <w:t>Алапаевского района (200 кубических метров в сутки)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7.</w:t>
            </w:r>
          </w:p>
        </w:tc>
        <w:tc>
          <w:tcPr>
            <w:tcW w:w="147.40pt" w:type="dxa"/>
          </w:tcPr>
          <w:p w:rsidR="00CA3BBB" w:rsidRDefault="00CA3BBB">
            <w:pPr>
              <w:pStyle w:val="ConsPlusNormal"/>
            </w:pPr>
            <w:r>
              <w:t>ВСЕГО по объекту "Строительство очистных сооружений биологической очистки хозяйственно-бытовых сточных вод в пос. Курорт-Самоцвет Алапаевского района (200 кубических метров в сутки)",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Алапаевский район, пос. Курорт-Самоцвет, ул. Центральная, 7а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49877,4</w:t>
            </w:r>
          </w:p>
        </w:tc>
        <w:tc>
          <w:tcPr>
            <w:tcW w:w="96.20pt" w:type="dxa"/>
          </w:tcPr>
          <w:p w:rsidR="00CA3BBB" w:rsidRDefault="00CA3BBB">
            <w:pPr>
              <w:pStyle w:val="ConsPlusNormal"/>
              <w:jc w:val="center"/>
            </w:pPr>
            <w:r>
              <w:t>45402,1</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45402,1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45402,1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8.</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44040,1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44040,1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1362,0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1362,0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w:t>
            </w:r>
          </w:p>
        </w:tc>
        <w:tc>
          <w:tcPr>
            <w:tcW w:w="147.40pt" w:type="dxa"/>
          </w:tcPr>
          <w:p w:rsidR="00CA3BBB" w:rsidRDefault="00CA3BBB">
            <w:pPr>
              <w:pStyle w:val="ConsPlusNormal"/>
            </w:pPr>
            <w:r>
              <w:t>Рекультивация свалки твердых бытовых (коммунальных) отходов в рабочем поселке Верхняя Синячиха Алапаевского района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11.</w:t>
            </w:r>
          </w:p>
        </w:tc>
        <w:tc>
          <w:tcPr>
            <w:tcW w:w="147.40pt" w:type="dxa"/>
          </w:tcPr>
          <w:p w:rsidR="00CA3BBB" w:rsidRDefault="00CA3BBB">
            <w:pPr>
              <w:pStyle w:val="ConsPlusNormal"/>
            </w:pPr>
            <w:r>
              <w:t>ВСЕГО по объекту "Рекультивация свалки твердых бытовых (коммунальных) отходов в рабочем поселке Верхняя Синячиха Алапаевского района",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Алапаевский район, р.п. Верхняя Синячиха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17370,4</w:t>
            </w:r>
          </w:p>
        </w:tc>
        <w:tc>
          <w:tcPr>
            <w:tcW w:w="96.20pt" w:type="dxa"/>
          </w:tcPr>
          <w:p w:rsidR="00CA3BBB" w:rsidRDefault="00CA3BBB">
            <w:pPr>
              <w:pStyle w:val="ConsPlusNormal"/>
              <w:jc w:val="center"/>
            </w:pPr>
            <w:r>
              <w:t>17370,4</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3628,9</w:t>
            </w:r>
          </w:p>
        </w:tc>
        <w:tc>
          <w:tcPr>
            <w:tcW w:w="59.55pt" w:type="dxa"/>
          </w:tcPr>
          <w:p w:rsidR="00CA3BBB" w:rsidRDefault="00CA3BBB">
            <w:pPr>
              <w:pStyle w:val="ConsPlusNormal"/>
              <w:jc w:val="center"/>
            </w:pPr>
            <w:r>
              <w:t>3628,9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3478,9</w:t>
            </w:r>
          </w:p>
        </w:tc>
        <w:tc>
          <w:tcPr>
            <w:tcW w:w="59.55pt" w:type="dxa"/>
          </w:tcPr>
          <w:p w:rsidR="00CA3BBB" w:rsidRDefault="00CA3BBB">
            <w:pPr>
              <w:pStyle w:val="ConsPlusNormal"/>
              <w:jc w:val="center"/>
            </w:pPr>
            <w:r>
              <w:t>3478,9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13.</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150,0</w:t>
            </w:r>
          </w:p>
        </w:tc>
        <w:tc>
          <w:tcPr>
            <w:tcW w:w="59.55pt" w:type="dxa"/>
          </w:tcPr>
          <w:p w:rsidR="00CA3BBB" w:rsidRDefault="00CA3BBB">
            <w:pPr>
              <w:pStyle w:val="ConsPlusNormal"/>
              <w:jc w:val="center"/>
            </w:pPr>
            <w:r>
              <w:t>150,0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14.</w:t>
            </w:r>
          </w:p>
        </w:tc>
        <w:tc>
          <w:tcPr>
            <w:tcW w:w="147.40pt" w:type="dxa"/>
          </w:tcPr>
          <w:p w:rsidR="00CA3BBB" w:rsidRDefault="00CA3BBB">
            <w:pPr>
              <w:pStyle w:val="ConsPlusNormal"/>
            </w:pPr>
            <w:r>
              <w:t>Рекультивация полигона твердых бытовых отходов в городе Арамили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15.</w:t>
            </w:r>
          </w:p>
        </w:tc>
        <w:tc>
          <w:tcPr>
            <w:tcW w:w="147.40pt" w:type="dxa"/>
          </w:tcPr>
          <w:p w:rsidR="00CA3BBB" w:rsidRDefault="00CA3BBB">
            <w:pPr>
              <w:pStyle w:val="ConsPlusNormal"/>
            </w:pPr>
            <w:r>
              <w:t>ВСЕГО по объекту "Рекультивация полигона твердых бытовых отходов в городе Арамили",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Арамиль</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27000,0</w:t>
            </w:r>
          </w:p>
        </w:tc>
        <w:tc>
          <w:tcPr>
            <w:tcW w:w="96.20pt" w:type="dxa"/>
          </w:tcPr>
          <w:p w:rsidR="00CA3BBB" w:rsidRDefault="00CA3BBB">
            <w:pPr>
              <w:pStyle w:val="ConsPlusNormal"/>
              <w:jc w:val="center"/>
            </w:pPr>
            <w:r>
              <w:t>27000,0</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17914,3</w:t>
            </w:r>
          </w:p>
        </w:tc>
        <w:tc>
          <w:tcPr>
            <w:tcW w:w="59.55pt" w:type="dxa"/>
          </w:tcPr>
          <w:p w:rsidR="00CA3BBB" w:rsidRDefault="00CA3BBB">
            <w:pPr>
              <w:pStyle w:val="ConsPlusNormal"/>
              <w:jc w:val="center"/>
            </w:pPr>
            <w:r>
              <w:t>17914,3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12540,0</w:t>
            </w:r>
          </w:p>
        </w:tc>
        <w:tc>
          <w:tcPr>
            <w:tcW w:w="59.55pt" w:type="dxa"/>
          </w:tcPr>
          <w:p w:rsidR="00CA3BBB" w:rsidRDefault="00CA3BBB">
            <w:pPr>
              <w:pStyle w:val="ConsPlusNormal"/>
              <w:jc w:val="center"/>
            </w:pPr>
            <w:r>
              <w:t>12540,0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5374,3</w:t>
            </w:r>
          </w:p>
        </w:tc>
        <w:tc>
          <w:tcPr>
            <w:tcW w:w="59.55pt" w:type="dxa"/>
          </w:tcPr>
          <w:p w:rsidR="00CA3BBB" w:rsidRDefault="00CA3BBB">
            <w:pPr>
              <w:pStyle w:val="ConsPlusNormal"/>
              <w:jc w:val="center"/>
            </w:pPr>
            <w:r>
              <w:t>5374,3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w:t>
            </w:r>
          </w:p>
        </w:tc>
        <w:tc>
          <w:tcPr>
            <w:tcW w:w="147.40pt" w:type="dxa"/>
          </w:tcPr>
          <w:p w:rsidR="00CA3BBB" w:rsidRDefault="00CA3BBB">
            <w:pPr>
              <w:pStyle w:val="ConsPlusNormal"/>
            </w:pPr>
            <w:r>
              <w:t>Монтаж установок очистки воды с применением диоксида хлора (техническое перевооружение очистных сооружений бытовых сточных вод с использованием комбинированного дезинфектанта диоксид хлора и хлора)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19.</w:t>
            </w:r>
          </w:p>
        </w:tc>
        <w:tc>
          <w:tcPr>
            <w:tcW w:w="147.40pt" w:type="dxa"/>
          </w:tcPr>
          <w:p w:rsidR="00CA3BBB" w:rsidRDefault="00CA3BBB">
            <w:pPr>
              <w:pStyle w:val="ConsPlusNormal"/>
            </w:pPr>
            <w:r>
              <w:t xml:space="preserve">ВСЕГО по объекту "Монтаж установок очистки воды с применением диоксида хлора (техническое перевооружение очистных сооружений бытовых сточных вод с использованием </w:t>
            </w:r>
            <w:r>
              <w:lastRenderedPageBreak/>
              <w:t>комбинированного дезинфектанта диоксид хлора и хлора)",</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Асбест, район поселка Шамейского, очистные сооружения бытовых сточных вод</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16535,0</w:t>
            </w:r>
          </w:p>
        </w:tc>
        <w:tc>
          <w:tcPr>
            <w:tcW w:w="96.20pt" w:type="dxa"/>
          </w:tcPr>
          <w:p w:rsidR="00CA3BBB" w:rsidRDefault="00CA3BBB">
            <w:pPr>
              <w:pStyle w:val="ConsPlusNormal"/>
              <w:jc w:val="center"/>
            </w:pPr>
            <w:r>
              <w:t>16535,0</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3245,2</w:t>
            </w:r>
          </w:p>
        </w:tc>
        <w:tc>
          <w:tcPr>
            <w:tcW w:w="59.55pt" w:type="dxa"/>
          </w:tcPr>
          <w:p w:rsidR="00CA3BBB" w:rsidRDefault="00CA3BBB">
            <w:pPr>
              <w:pStyle w:val="ConsPlusNormal"/>
              <w:jc w:val="center"/>
            </w:pPr>
            <w:r>
              <w:t>3245,2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588,6</w:t>
            </w:r>
          </w:p>
        </w:tc>
        <w:tc>
          <w:tcPr>
            <w:tcW w:w="59.55pt" w:type="dxa"/>
          </w:tcPr>
          <w:p w:rsidR="00CA3BBB" w:rsidRDefault="00CA3BBB">
            <w:pPr>
              <w:pStyle w:val="ConsPlusNormal"/>
              <w:jc w:val="center"/>
            </w:pPr>
            <w:r>
              <w:t>588,6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2656,6</w:t>
            </w:r>
          </w:p>
        </w:tc>
        <w:tc>
          <w:tcPr>
            <w:tcW w:w="59.55pt" w:type="dxa"/>
          </w:tcPr>
          <w:p w:rsidR="00CA3BBB" w:rsidRDefault="00CA3BBB">
            <w:pPr>
              <w:pStyle w:val="ConsPlusNormal"/>
              <w:jc w:val="center"/>
            </w:pPr>
            <w:r>
              <w:t>2656,6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w:t>
            </w:r>
          </w:p>
        </w:tc>
        <w:tc>
          <w:tcPr>
            <w:tcW w:w="147.40pt" w:type="dxa"/>
          </w:tcPr>
          <w:p w:rsidR="00CA3BBB" w:rsidRDefault="00CA3BBB">
            <w:pPr>
              <w:pStyle w:val="ConsPlusNormal"/>
            </w:pPr>
            <w:r>
              <w:t>Строительство полигона твердых бытовых отходов города Асбеста (устройство технологической карты)</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23.</w:t>
            </w:r>
          </w:p>
        </w:tc>
        <w:tc>
          <w:tcPr>
            <w:tcW w:w="147.40pt" w:type="dxa"/>
          </w:tcPr>
          <w:p w:rsidR="00CA3BBB" w:rsidRDefault="00CA3BBB">
            <w:pPr>
              <w:pStyle w:val="ConsPlusNormal"/>
            </w:pPr>
            <w:r>
              <w:t>ВСЕГО по объекту "Строительство полигона твердых бытовых отходов города Асбеста (устройство технологической карты)",</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Асбест</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21870,4</w:t>
            </w:r>
          </w:p>
        </w:tc>
        <w:tc>
          <w:tcPr>
            <w:tcW w:w="96.20pt" w:type="dxa"/>
          </w:tcPr>
          <w:p w:rsidR="00CA3BBB" w:rsidRDefault="00CA3BBB">
            <w:pPr>
              <w:pStyle w:val="ConsPlusNormal"/>
              <w:jc w:val="center"/>
            </w:pPr>
            <w:r>
              <w:t>21870,4</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4870,4</w:t>
            </w:r>
          </w:p>
        </w:tc>
        <w:tc>
          <w:tcPr>
            <w:tcW w:w="59.55pt" w:type="dxa"/>
          </w:tcPr>
          <w:p w:rsidR="00CA3BBB" w:rsidRDefault="00CA3BBB">
            <w:pPr>
              <w:pStyle w:val="ConsPlusNormal"/>
              <w:jc w:val="center"/>
            </w:pPr>
            <w:r>
              <w:t>4870,4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2435,2</w:t>
            </w:r>
          </w:p>
        </w:tc>
        <w:tc>
          <w:tcPr>
            <w:tcW w:w="59.55pt" w:type="dxa"/>
          </w:tcPr>
          <w:p w:rsidR="00CA3BBB" w:rsidRDefault="00CA3BBB">
            <w:pPr>
              <w:pStyle w:val="ConsPlusNormal"/>
              <w:jc w:val="center"/>
            </w:pPr>
            <w:r>
              <w:t>2435,2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2435,2</w:t>
            </w:r>
          </w:p>
        </w:tc>
        <w:tc>
          <w:tcPr>
            <w:tcW w:w="59.55pt" w:type="dxa"/>
          </w:tcPr>
          <w:p w:rsidR="00CA3BBB" w:rsidRDefault="00CA3BBB">
            <w:pPr>
              <w:pStyle w:val="ConsPlusNormal"/>
              <w:jc w:val="center"/>
            </w:pPr>
            <w:r>
              <w:t>2435,2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w:t>
            </w:r>
          </w:p>
        </w:tc>
        <w:tc>
          <w:tcPr>
            <w:tcW w:w="147.40pt" w:type="dxa"/>
          </w:tcPr>
          <w:p w:rsidR="00CA3BBB" w:rsidRDefault="00CA3BBB">
            <w:pPr>
              <w:pStyle w:val="ConsPlusNormal"/>
            </w:pPr>
            <w:r>
              <w:t>Блочно-модульная газовая котельная мощностью 20 МВт с сетями инженерного обеспечения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27.</w:t>
            </w:r>
          </w:p>
        </w:tc>
        <w:tc>
          <w:tcPr>
            <w:tcW w:w="147.40pt" w:type="dxa"/>
          </w:tcPr>
          <w:p w:rsidR="00CA3BBB" w:rsidRDefault="00CA3BBB">
            <w:pPr>
              <w:pStyle w:val="ConsPlusNormal"/>
            </w:pPr>
            <w:r>
              <w:t>ВСЕГО по объекту "Блочно-модульная газовая котельная мощностью 20 МВт с сетями инженерного обеспечения",</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Верх-Нейвинский, ул. Карла Маркса, 12</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101902,8</w:t>
            </w:r>
          </w:p>
        </w:tc>
        <w:tc>
          <w:tcPr>
            <w:tcW w:w="96.20pt" w:type="dxa"/>
          </w:tcPr>
          <w:p w:rsidR="00CA3BBB" w:rsidRDefault="00CA3BBB">
            <w:pPr>
              <w:pStyle w:val="ConsPlusNormal"/>
              <w:jc w:val="center"/>
            </w:pPr>
            <w:r>
              <w:t>84098,9</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84098,9</w:t>
            </w:r>
          </w:p>
        </w:tc>
        <w:tc>
          <w:tcPr>
            <w:tcW w:w="59.55pt" w:type="dxa"/>
          </w:tcPr>
          <w:p w:rsidR="00CA3BBB" w:rsidRDefault="00CA3BBB">
            <w:pPr>
              <w:pStyle w:val="ConsPlusNormal"/>
              <w:jc w:val="center"/>
            </w:pPr>
            <w:r>
              <w:t>43535,0</w:t>
            </w:r>
          </w:p>
        </w:tc>
        <w:tc>
          <w:tcPr>
            <w:tcW w:w="59.55pt" w:type="dxa"/>
          </w:tcPr>
          <w:p w:rsidR="00CA3BBB" w:rsidRDefault="00CA3BBB">
            <w:pPr>
              <w:pStyle w:val="ConsPlusNormal"/>
              <w:jc w:val="center"/>
            </w:pPr>
            <w:r>
              <w:t>40563,9</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28.</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78395,8</w:t>
            </w:r>
          </w:p>
        </w:tc>
        <w:tc>
          <w:tcPr>
            <w:tcW w:w="59.55pt" w:type="dxa"/>
          </w:tcPr>
          <w:p w:rsidR="00CA3BBB" w:rsidRDefault="00CA3BBB">
            <w:pPr>
              <w:pStyle w:val="ConsPlusNormal"/>
              <w:jc w:val="center"/>
            </w:pPr>
            <w:r>
              <w:t>39860,0</w:t>
            </w:r>
          </w:p>
        </w:tc>
        <w:tc>
          <w:tcPr>
            <w:tcW w:w="59.55pt" w:type="dxa"/>
          </w:tcPr>
          <w:p w:rsidR="00CA3BBB" w:rsidRDefault="00CA3BBB">
            <w:pPr>
              <w:pStyle w:val="ConsPlusNormal"/>
              <w:jc w:val="center"/>
            </w:pPr>
            <w:r>
              <w:t>38535,8</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29.</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5703,1</w:t>
            </w:r>
          </w:p>
        </w:tc>
        <w:tc>
          <w:tcPr>
            <w:tcW w:w="59.55pt" w:type="dxa"/>
          </w:tcPr>
          <w:p w:rsidR="00CA3BBB" w:rsidRDefault="00CA3BBB">
            <w:pPr>
              <w:pStyle w:val="ConsPlusNormal"/>
              <w:jc w:val="center"/>
            </w:pPr>
            <w:r>
              <w:t>3675,0</w:t>
            </w:r>
          </w:p>
        </w:tc>
        <w:tc>
          <w:tcPr>
            <w:tcW w:w="59.55pt" w:type="dxa"/>
          </w:tcPr>
          <w:p w:rsidR="00CA3BBB" w:rsidRDefault="00CA3BBB">
            <w:pPr>
              <w:pStyle w:val="ConsPlusNormal"/>
              <w:jc w:val="center"/>
            </w:pPr>
            <w:r>
              <w:t>2028,1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w:t>
            </w:r>
          </w:p>
        </w:tc>
        <w:tc>
          <w:tcPr>
            <w:tcW w:w="147.40pt" w:type="dxa"/>
          </w:tcPr>
          <w:p w:rsidR="00CA3BBB" w:rsidRDefault="00CA3BBB">
            <w:pPr>
              <w:pStyle w:val="ConsPlusNormal"/>
            </w:pPr>
            <w:r>
              <w:t>Расширение канализационных очистных сооружений (КОС) городского округа Верхняя Пышма. Очистные сооружения хозяйственно-бытовых стоков производительностью 40000 м3/сут. (первая очередь)</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31.</w:t>
            </w:r>
          </w:p>
        </w:tc>
        <w:tc>
          <w:tcPr>
            <w:tcW w:w="147.40pt" w:type="dxa"/>
            <w:tcBorders>
              <w:bottom w:val="nil"/>
            </w:tcBorders>
          </w:tcPr>
          <w:p w:rsidR="00CA3BBB" w:rsidRDefault="00CA3BBB">
            <w:pPr>
              <w:pStyle w:val="ConsPlusNormal"/>
            </w:pPr>
            <w:r>
              <w:t>ВСЕГО по объекту "Расширение канализационных очистных сооружений (КОС) городского округа Верхняя Пышма. Очистные сооружения хозяйственно-бытовых стоков производительностью 40000 м3/сут. (первая очередь)",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Верхняя Пышма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645789,7</w:t>
            </w:r>
          </w:p>
        </w:tc>
        <w:tc>
          <w:tcPr>
            <w:tcW w:w="96.20pt" w:type="dxa"/>
            <w:tcBorders>
              <w:bottom w:val="nil"/>
            </w:tcBorders>
          </w:tcPr>
          <w:p w:rsidR="00CA3BBB" w:rsidRDefault="00CA3BBB">
            <w:pPr>
              <w:pStyle w:val="ConsPlusNormal"/>
              <w:jc w:val="center"/>
            </w:pPr>
            <w:r>
              <w:t>645789,7</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588327,5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250000,0</w:t>
            </w:r>
          </w:p>
        </w:tc>
        <w:tc>
          <w:tcPr>
            <w:tcW w:w="65.20pt" w:type="dxa"/>
            <w:tcBorders>
              <w:bottom w:val="nil"/>
            </w:tcBorders>
          </w:tcPr>
          <w:p w:rsidR="00CA3BBB" w:rsidRDefault="00CA3BBB">
            <w:pPr>
              <w:pStyle w:val="ConsPlusNormal"/>
              <w:jc w:val="center"/>
            </w:pPr>
            <w:r>
              <w:t>198895,8</w:t>
            </w:r>
          </w:p>
        </w:tc>
        <w:tc>
          <w:tcPr>
            <w:tcW w:w="59.55pt" w:type="dxa"/>
            <w:tcBorders>
              <w:bottom w:val="nil"/>
            </w:tcBorders>
          </w:tcPr>
          <w:p w:rsidR="00CA3BBB" w:rsidRDefault="00CA3BBB">
            <w:pPr>
              <w:pStyle w:val="ConsPlusNormal"/>
              <w:jc w:val="center"/>
            </w:pPr>
            <w:r>
              <w:t>139431,7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31 в ред. </w:t>
            </w:r>
            <w:hyperlink r:id="rId1328"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32.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312050,1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121000,0</w:t>
            </w:r>
          </w:p>
        </w:tc>
        <w:tc>
          <w:tcPr>
            <w:tcW w:w="65.20pt" w:type="dxa"/>
            <w:tcBorders>
              <w:bottom w:val="nil"/>
            </w:tcBorders>
          </w:tcPr>
          <w:p w:rsidR="00CA3BBB" w:rsidRDefault="00CA3BBB">
            <w:pPr>
              <w:pStyle w:val="ConsPlusNormal"/>
              <w:jc w:val="center"/>
            </w:pPr>
            <w:r>
              <w:t>93447,9</w:t>
            </w:r>
          </w:p>
        </w:tc>
        <w:tc>
          <w:tcPr>
            <w:tcW w:w="59.55pt" w:type="dxa"/>
            <w:tcBorders>
              <w:bottom w:val="nil"/>
            </w:tcBorders>
          </w:tcPr>
          <w:p w:rsidR="00CA3BBB" w:rsidRDefault="00CA3BBB">
            <w:pPr>
              <w:pStyle w:val="ConsPlusNormal"/>
              <w:jc w:val="center"/>
            </w:pPr>
            <w:r>
              <w:t>97602,2</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32 в ред. </w:t>
            </w:r>
            <w:hyperlink r:id="rId1329"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33.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256277,4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121000,0</w:t>
            </w:r>
          </w:p>
        </w:tc>
        <w:tc>
          <w:tcPr>
            <w:tcW w:w="65.20pt" w:type="dxa"/>
            <w:tcBorders>
              <w:bottom w:val="nil"/>
            </w:tcBorders>
          </w:tcPr>
          <w:p w:rsidR="00CA3BBB" w:rsidRDefault="00CA3BBB">
            <w:pPr>
              <w:pStyle w:val="ConsPlusNormal"/>
              <w:jc w:val="center"/>
            </w:pPr>
            <w:r>
              <w:t>93447,9</w:t>
            </w:r>
          </w:p>
        </w:tc>
        <w:tc>
          <w:tcPr>
            <w:tcW w:w="59.55pt" w:type="dxa"/>
            <w:tcBorders>
              <w:bottom w:val="nil"/>
            </w:tcBorders>
          </w:tcPr>
          <w:p w:rsidR="00CA3BBB" w:rsidRDefault="00CA3BBB">
            <w:pPr>
              <w:pStyle w:val="ConsPlusNormal"/>
              <w:jc w:val="center"/>
            </w:pPr>
            <w:r>
              <w:t>41829,5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33 в ред. </w:t>
            </w:r>
            <w:hyperlink r:id="rId1330"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lastRenderedPageBreak/>
              <w:t>N 371-ПП)</w:t>
            </w:r>
          </w:p>
        </w:tc>
      </w:tr>
      <w:tr w:rsidR="00CA3BBB">
        <w:tc>
          <w:tcPr>
            <w:tcW w:w="62.35pt" w:type="dxa"/>
          </w:tcPr>
          <w:p w:rsidR="00CA3BBB" w:rsidRDefault="00CA3BBB">
            <w:pPr>
              <w:pStyle w:val="ConsPlusNormal"/>
              <w:jc w:val="center"/>
            </w:pPr>
            <w:r>
              <w:lastRenderedPageBreak/>
              <w:t>34.</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20000,0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8000,0</w:t>
            </w:r>
          </w:p>
        </w:tc>
        <w:tc>
          <w:tcPr>
            <w:tcW w:w="65.20pt" w:type="dxa"/>
          </w:tcPr>
          <w:p w:rsidR="00CA3BBB" w:rsidRDefault="00CA3BBB">
            <w:pPr>
              <w:pStyle w:val="ConsPlusNormal"/>
              <w:jc w:val="center"/>
            </w:pPr>
            <w:r>
              <w:t>12000,0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w:t>
            </w:r>
          </w:p>
        </w:tc>
        <w:tc>
          <w:tcPr>
            <w:tcW w:w="147.40pt" w:type="dxa"/>
          </w:tcPr>
          <w:p w:rsidR="00CA3BBB" w:rsidRDefault="00CA3BBB">
            <w:pPr>
              <w:pStyle w:val="ConsPlusNormal"/>
            </w:pPr>
            <w:r>
              <w:t>Реконструкция газопроводов обвязки парового котла ДЕ-16-14ГМ газомазутной котельной южной части города Волчанска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36.</w:t>
            </w:r>
          </w:p>
        </w:tc>
        <w:tc>
          <w:tcPr>
            <w:tcW w:w="147.40pt" w:type="dxa"/>
          </w:tcPr>
          <w:p w:rsidR="00CA3BBB" w:rsidRDefault="00CA3BBB">
            <w:pPr>
              <w:pStyle w:val="ConsPlusNormal"/>
            </w:pPr>
            <w:r>
              <w:t>ВСЕГО по объекту "Реконструкция газопроводов обвязки парового котла ДЕ-16-14ГМ газомазутной котельной южной части города Волчанска",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Волчанск, ул. Физкультурников, 19</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3138,8</w:t>
            </w:r>
          </w:p>
        </w:tc>
        <w:tc>
          <w:tcPr>
            <w:tcW w:w="96.20pt" w:type="dxa"/>
          </w:tcPr>
          <w:p w:rsidR="00CA3BBB" w:rsidRDefault="00CA3BBB">
            <w:pPr>
              <w:pStyle w:val="ConsPlusNormal"/>
              <w:jc w:val="center"/>
            </w:pPr>
            <w:r>
              <w:t>3138,8</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3138,8</w:t>
            </w:r>
          </w:p>
        </w:tc>
        <w:tc>
          <w:tcPr>
            <w:tcW w:w="59.55pt" w:type="dxa"/>
          </w:tcPr>
          <w:p w:rsidR="00CA3BBB" w:rsidRDefault="00CA3BBB">
            <w:pPr>
              <w:pStyle w:val="ConsPlusNormal"/>
              <w:jc w:val="center"/>
            </w:pPr>
            <w:r>
              <w:t>3138,8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2981,9</w:t>
            </w:r>
          </w:p>
        </w:tc>
        <w:tc>
          <w:tcPr>
            <w:tcW w:w="59.55pt" w:type="dxa"/>
          </w:tcPr>
          <w:p w:rsidR="00CA3BBB" w:rsidRDefault="00CA3BBB">
            <w:pPr>
              <w:pStyle w:val="ConsPlusNormal"/>
              <w:jc w:val="center"/>
            </w:pPr>
            <w:r>
              <w:t>2981,9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156,9</w:t>
            </w:r>
          </w:p>
        </w:tc>
        <w:tc>
          <w:tcPr>
            <w:tcW w:w="59.55pt" w:type="dxa"/>
          </w:tcPr>
          <w:p w:rsidR="00CA3BBB" w:rsidRDefault="00CA3BBB">
            <w:pPr>
              <w:pStyle w:val="ConsPlusNormal"/>
              <w:jc w:val="center"/>
            </w:pPr>
            <w:r>
              <w:t>156,9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39.</w:t>
            </w:r>
          </w:p>
        </w:tc>
        <w:tc>
          <w:tcPr>
            <w:tcW w:w="147.40pt" w:type="dxa"/>
          </w:tcPr>
          <w:p w:rsidR="00CA3BBB" w:rsidRDefault="00CA3BBB">
            <w:pPr>
              <w:pStyle w:val="ConsPlusNormal"/>
            </w:pPr>
            <w:r>
              <w:t>Очистные сооружения поселка Горноуральский Свердловской области производительностью 1500 кубических метров в сутки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40.</w:t>
            </w:r>
          </w:p>
        </w:tc>
        <w:tc>
          <w:tcPr>
            <w:tcW w:w="147.40pt" w:type="dxa"/>
          </w:tcPr>
          <w:p w:rsidR="00CA3BBB" w:rsidRDefault="00CA3BBB">
            <w:pPr>
              <w:pStyle w:val="ConsPlusNormal"/>
            </w:pPr>
            <w:r>
              <w:t>ВСЕГО по объекту "Очистные сооружения поселка Горноуральский Свердловской области производительностью 1500 кубических метров в сутки",</w:t>
            </w:r>
          </w:p>
          <w:p w:rsidR="00CA3BBB" w:rsidRDefault="00CA3BBB">
            <w:pPr>
              <w:pStyle w:val="ConsPlusNormal"/>
            </w:pPr>
            <w:r>
              <w:lastRenderedPageBreak/>
              <w:t>в том числе</w:t>
            </w:r>
          </w:p>
        </w:tc>
        <w:tc>
          <w:tcPr>
            <w:tcW w:w="110.45pt" w:type="dxa"/>
          </w:tcPr>
          <w:p w:rsidR="00CA3BBB" w:rsidRDefault="00CA3BBB">
            <w:pPr>
              <w:pStyle w:val="ConsPlusNormal"/>
            </w:pPr>
            <w:r>
              <w:lastRenderedPageBreak/>
              <w:t>Свердловская область, Пригородный район, п.г.т. Горноуральский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96838,5</w:t>
            </w:r>
          </w:p>
        </w:tc>
        <w:tc>
          <w:tcPr>
            <w:tcW w:w="96.20pt" w:type="dxa"/>
          </w:tcPr>
          <w:p w:rsidR="00CA3BBB" w:rsidRDefault="00CA3BBB">
            <w:pPr>
              <w:pStyle w:val="ConsPlusNormal"/>
              <w:jc w:val="center"/>
            </w:pPr>
            <w:r>
              <w:t>94348,2</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35431,8</w:t>
            </w:r>
          </w:p>
        </w:tc>
        <w:tc>
          <w:tcPr>
            <w:tcW w:w="59.55pt" w:type="dxa"/>
          </w:tcPr>
          <w:p w:rsidR="00CA3BBB" w:rsidRDefault="00CA3BBB">
            <w:pPr>
              <w:pStyle w:val="ConsPlusNormal"/>
              <w:jc w:val="center"/>
            </w:pPr>
            <w:r>
              <w:t>35431,8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34300,2</w:t>
            </w:r>
          </w:p>
        </w:tc>
        <w:tc>
          <w:tcPr>
            <w:tcW w:w="59.55pt" w:type="dxa"/>
          </w:tcPr>
          <w:p w:rsidR="00CA3BBB" w:rsidRDefault="00CA3BBB">
            <w:pPr>
              <w:pStyle w:val="ConsPlusNormal"/>
              <w:jc w:val="center"/>
            </w:pPr>
            <w:r>
              <w:t>34300,2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1131,6</w:t>
            </w:r>
          </w:p>
        </w:tc>
        <w:tc>
          <w:tcPr>
            <w:tcW w:w="59.55pt" w:type="dxa"/>
          </w:tcPr>
          <w:p w:rsidR="00CA3BBB" w:rsidRDefault="00CA3BBB">
            <w:pPr>
              <w:pStyle w:val="ConsPlusNormal"/>
              <w:jc w:val="center"/>
            </w:pPr>
            <w:r>
              <w:t>1131,6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w:t>
            </w:r>
          </w:p>
        </w:tc>
        <w:tc>
          <w:tcPr>
            <w:tcW w:w="147.40pt" w:type="dxa"/>
          </w:tcPr>
          <w:p w:rsidR="00CA3BBB" w:rsidRDefault="00CA3BBB">
            <w:pPr>
              <w:pStyle w:val="ConsPlusNormal"/>
            </w:pPr>
            <w:r>
              <w:t>Строительство блочной газовой котельной 0,4 МВт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44.</w:t>
            </w:r>
          </w:p>
        </w:tc>
        <w:tc>
          <w:tcPr>
            <w:tcW w:w="147.40pt" w:type="dxa"/>
          </w:tcPr>
          <w:p w:rsidR="00CA3BBB" w:rsidRDefault="00CA3BBB">
            <w:pPr>
              <w:pStyle w:val="ConsPlusNormal"/>
            </w:pPr>
            <w:r>
              <w:t>ВСЕГО по объекту "Строительство блочной газовой котельной",</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Ирбит, пер. Садовый, 10а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12036,8</w:t>
            </w:r>
          </w:p>
        </w:tc>
        <w:tc>
          <w:tcPr>
            <w:tcW w:w="96.20pt" w:type="dxa"/>
          </w:tcPr>
          <w:p w:rsidR="00CA3BBB" w:rsidRDefault="00CA3BBB">
            <w:pPr>
              <w:pStyle w:val="ConsPlusNormal"/>
              <w:jc w:val="center"/>
            </w:pPr>
            <w:r>
              <w:t>9979,3</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9979,3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9979,3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9680,0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9680,0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299,3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299,3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47.</w:t>
            </w:r>
          </w:p>
        </w:tc>
        <w:tc>
          <w:tcPr>
            <w:tcW w:w="147.40pt" w:type="dxa"/>
          </w:tcPr>
          <w:p w:rsidR="00CA3BBB" w:rsidRDefault="00CA3BBB">
            <w:pPr>
              <w:pStyle w:val="ConsPlusNormal"/>
            </w:pPr>
            <w:r>
              <w:t>Блочно-модульная газовая котельная мощностью 12 МВт в поселке Левиха Свердловской области с сетями инженерного обеспечения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48.</w:t>
            </w:r>
          </w:p>
        </w:tc>
        <w:tc>
          <w:tcPr>
            <w:tcW w:w="147.40pt" w:type="dxa"/>
          </w:tcPr>
          <w:p w:rsidR="00CA3BBB" w:rsidRDefault="00CA3BBB">
            <w:pPr>
              <w:pStyle w:val="ConsPlusNormal"/>
            </w:pPr>
            <w:r>
              <w:t>ВСЕГО по объекту "Блочно-модульная газовая котельная мощностью 12 МВт в поселке Левиха Свердловской области с сетями инженерного обеспечения",</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Кировградский район, пос. Левиха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53678,6</w:t>
            </w:r>
          </w:p>
        </w:tc>
        <w:tc>
          <w:tcPr>
            <w:tcW w:w="96.20pt" w:type="dxa"/>
          </w:tcPr>
          <w:p w:rsidR="00CA3BBB" w:rsidRDefault="00CA3BBB">
            <w:pPr>
              <w:pStyle w:val="ConsPlusNormal"/>
              <w:jc w:val="center"/>
            </w:pPr>
            <w:r>
              <w:t>53678,6</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17142,0</w:t>
            </w:r>
          </w:p>
        </w:tc>
        <w:tc>
          <w:tcPr>
            <w:tcW w:w="59.55pt" w:type="dxa"/>
          </w:tcPr>
          <w:p w:rsidR="00CA3BBB" w:rsidRDefault="00CA3BBB">
            <w:pPr>
              <w:pStyle w:val="ConsPlusNormal"/>
              <w:jc w:val="center"/>
            </w:pPr>
            <w:r>
              <w:t>17142,0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15427,8</w:t>
            </w:r>
          </w:p>
        </w:tc>
        <w:tc>
          <w:tcPr>
            <w:tcW w:w="59.55pt" w:type="dxa"/>
          </w:tcPr>
          <w:p w:rsidR="00CA3BBB" w:rsidRDefault="00CA3BBB">
            <w:pPr>
              <w:pStyle w:val="ConsPlusNormal"/>
              <w:jc w:val="center"/>
            </w:pPr>
            <w:r>
              <w:t>15427,8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1714,2</w:t>
            </w:r>
          </w:p>
        </w:tc>
        <w:tc>
          <w:tcPr>
            <w:tcW w:w="59.55pt" w:type="dxa"/>
          </w:tcPr>
          <w:p w:rsidR="00CA3BBB" w:rsidRDefault="00CA3BBB">
            <w:pPr>
              <w:pStyle w:val="ConsPlusNormal"/>
              <w:jc w:val="center"/>
            </w:pPr>
            <w:r>
              <w:t>1714,2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51.</w:t>
            </w:r>
          </w:p>
        </w:tc>
        <w:tc>
          <w:tcPr>
            <w:tcW w:w="147.40pt" w:type="dxa"/>
          </w:tcPr>
          <w:p w:rsidR="00CA3BBB" w:rsidRDefault="00CA3BBB">
            <w:pPr>
              <w:pStyle w:val="ConsPlusNormal"/>
            </w:pPr>
            <w:r>
              <w:t>Установка частотно-регулируемого электропривода насосов на водозаборных сооружениях в селах Сарсы и Криулино, поселках Саране и Натальинске, деревнях Приданниково, Кошаево, Средний Бугалыш, Чувашкино, Средний Баяк, Сызги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52.</w:t>
            </w:r>
          </w:p>
        </w:tc>
        <w:tc>
          <w:tcPr>
            <w:tcW w:w="147.40pt" w:type="dxa"/>
          </w:tcPr>
          <w:p w:rsidR="00CA3BBB" w:rsidRDefault="00CA3BBB">
            <w:pPr>
              <w:pStyle w:val="ConsPlusNormal"/>
            </w:pPr>
            <w:r>
              <w:t>ВСЕГО по объекту "Установка частотно-регулируемого электропривода насосов на водозаборных сооружениях в селах Сарсы и Криулино, поселках Саране и Натальинске, деревнях Приданниково, Кошаево, Средний Бугалыш, Чувашкино, Средний Баяк, Сызги",</w:t>
            </w:r>
          </w:p>
          <w:p w:rsidR="00CA3BBB" w:rsidRDefault="00CA3BBB">
            <w:pPr>
              <w:pStyle w:val="ConsPlusNormal"/>
            </w:pPr>
            <w:r>
              <w:t>в том числе</w:t>
            </w:r>
          </w:p>
        </w:tc>
        <w:tc>
          <w:tcPr>
            <w:tcW w:w="110.45pt" w:type="dxa"/>
          </w:tcPr>
          <w:p w:rsidR="00CA3BBB" w:rsidRDefault="00CA3BBB">
            <w:pPr>
              <w:pStyle w:val="ConsPlusNormal"/>
            </w:pPr>
            <w:r>
              <w:t>Красноуфимский район, с. Сарсы, с. Криулино, пос. Сарана, пос. Натальинск, д. Приданниково, д. Кошаево, д. Средний Бугалыш, д. Чувашково, д. Средний Баяк, д. Сызги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1977,8</w:t>
            </w:r>
          </w:p>
        </w:tc>
        <w:tc>
          <w:tcPr>
            <w:tcW w:w="96.20pt" w:type="dxa"/>
          </w:tcPr>
          <w:p w:rsidR="00CA3BBB" w:rsidRDefault="00CA3BBB">
            <w:pPr>
              <w:pStyle w:val="ConsPlusNormal"/>
              <w:jc w:val="center"/>
            </w:pPr>
            <w:r>
              <w:t>1977,8</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1977,8</w:t>
            </w:r>
          </w:p>
        </w:tc>
        <w:tc>
          <w:tcPr>
            <w:tcW w:w="59.55pt" w:type="dxa"/>
          </w:tcPr>
          <w:p w:rsidR="00CA3BBB" w:rsidRDefault="00CA3BBB">
            <w:pPr>
              <w:pStyle w:val="ConsPlusNormal"/>
              <w:jc w:val="center"/>
            </w:pPr>
            <w:r>
              <w:t>1977,8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1842,6</w:t>
            </w:r>
          </w:p>
        </w:tc>
        <w:tc>
          <w:tcPr>
            <w:tcW w:w="59.55pt" w:type="dxa"/>
          </w:tcPr>
          <w:p w:rsidR="00CA3BBB" w:rsidRDefault="00CA3BBB">
            <w:pPr>
              <w:pStyle w:val="ConsPlusNormal"/>
              <w:jc w:val="center"/>
            </w:pPr>
            <w:r>
              <w:t>1842,6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135,2</w:t>
            </w:r>
          </w:p>
        </w:tc>
        <w:tc>
          <w:tcPr>
            <w:tcW w:w="59.55pt" w:type="dxa"/>
          </w:tcPr>
          <w:p w:rsidR="00CA3BBB" w:rsidRDefault="00CA3BBB">
            <w:pPr>
              <w:pStyle w:val="ConsPlusNormal"/>
              <w:jc w:val="center"/>
            </w:pPr>
            <w:r>
              <w:t>135,2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55.</w:t>
            </w:r>
          </w:p>
        </w:tc>
        <w:tc>
          <w:tcPr>
            <w:tcW w:w="147.40pt" w:type="dxa"/>
          </w:tcPr>
          <w:p w:rsidR="00CA3BBB" w:rsidRDefault="00CA3BBB">
            <w:pPr>
              <w:pStyle w:val="ConsPlusNormal"/>
            </w:pPr>
            <w:r>
              <w:t>Модернизация водопроводных сетей и сооружений в поселке Баранчинском (протяженность 8,18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56.</w:t>
            </w:r>
          </w:p>
        </w:tc>
        <w:tc>
          <w:tcPr>
            <w:tcW w:w="147.40pt" w:type="dxa"/>
          </w:tcPr>
          <w:p w:rsidR="00CA3BBB" w:rsidRDefault="00CA3BBB">
            <w:pPr>
              <w:pStyle w:val="ConsPlusNormal"/>
            </w:pPr>
            <w:r>
              <w:t>ВСЕГО по объекту "Модернизация водопроводных сетей и сооружений в поселке Баранчинском (протяженность 8,18 км)",</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Кушвинский район, пос. Баранчинский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104565,9</w:t>
            </w:r>
          </w:p>
        </w:tc>
        <w:tc>
          <w:tcPr>
            <w:tcW w:w="96.20pt" w:type="dxa"/>
          </w:tcPr>
          <w:p w:rsidR="00CA3BBB" w:rsidRDefault="00CA3BBB">
            <w:pPr>
              <w:pStyle w:val="ConsPlusNormal"/>
              <w:jc w:val="center"/>
            </w:pPr>
            <w:r>
              <w:t>80019,5</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80019,5</w:t>
            </w:r>
          </w:p>
        </w:tc>
        <w:tc>
          <w:tcPr>
            <w:tcW w:w="59.55pt" w:type="dxa"/>
          </w:tcPr>
          <w:p w:rsidR="00CA3BBB" w:rsidRDefault="00CA3BBB">
            <w:pPr>
              <w:pStyle w:val="ConsPlusNormal"/>
              <w:jc w:val="center"/>
            </w:pPr>
            <w:r>
              <w:t>80019,5</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70144,3</w:t>
            </w:r>
          </w:p>
        </w:tc>
        <w:tc>
          <w:tcPr>
            <w:tcW w:w="59.55pt" w:type="dxa"/>
          </w:tcPr>
          <w:p w:rsidR="00CA3BBB" w:rsidRDefault="00CA3BBB">
            <w:pPr>
              <w:pStyle w:val="ConsPlusNormal"/>
              <w:jc w:val="center"/>
            </w:pPr>
            <w:r>
              <w:t>70144,3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9875,2</w:t>
            </w:r>
          </w:p>
        </w:tc>
        <w:tc>
          <w:tcPr>
            <w:tcW w:w="59.55pt" w:type="dxa"/>
          </w:tcPr>
          <w:p w:rsidR="00CA3BBB" w:rsidRDefault="00CA3BBB">
            <w:pPr>
              <w:pStyle w:val="ConsPlusNormal"/>
              <w:jc w:val="center"/>
            </w:pPr>
            <w:r>
              <w:t>9875,2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59.</w:t>
            </w:r>
          </w:p>
        </w:tc>
        <w:tc>
          <w:tcPr>
            <w:tcW w:w="147.40pt" w:type="dxa"/>
          </w:tcPr>
          <w:p w:rsidR="00CA3BBB" w:rsidRDefault="00CA3BBB">
            <w:pPr>
              <w:pStyle w:val="ConsPlusNormal"/>
            </w:pPr>
            <w:r>
              <w:t>Трасса водопровода от Северопесчанского месторождения подземных вод до г. Краснотурьинск Свердловской области (15,7 км, 20000 кубических метров в сутки)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60.</w:t>
            </w:r>
          </w:p>
        </w:tc>
        <w:tc>
          <w:tcPr>
            <w:tcW w:w="147.40pt" w:type="dxa"/>
            <w:tcBorders>
              <w:bottom w:val="nil"/>
            </w:tcBorders>
          </w:tcPr>
          <w:p w:rsidR="00CA3BBB" w:rsidRDefault="00CA3BBB">
            <w:pPr>
              <w:pStyle w:val="ConsPlusNormal"/>
            </w:pPr>
            <w:r>
              <w:t>Всего по объекту "Трасса водопровода от Северопесчанского месторождения подземных вод до г. Краснотурьинск Свердловской области" (15,7 км, 20000 кубических метров в сутки)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Краснотурьинск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1202628,9</w:t>
            </w:r>
          </w:p>
        </w:tc>
        <w:tc>
          <w:tcPr>
            <w:tcW w:w="96.20pt" w:type="dxa"/>
            <w:tcBorders>
              <w:bottom w:val="nil"/>
            </w:tcBorders>
          </w:tcPr>
          <w:p w:rsidR="00CA3BBB" w:rsidRDefault="00CA3BBB">
            <w:pPr>
              <w:pStyle w:val="ConsPlusNormal"/>
              <w:jc w:val="center"/>
            </w:pPr>
            <w:r>
              <w:t>1099905,7</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1312430,50</w:t>
            </w:r>
          </w:p>
        </w:tc>
        <w:tc>
          <w:tcPr>
            <w:tcW w:w="59.55pt" w:type="dxa"/>
            <w:tcBorders>
              <w:bottom w:val="nil"/>
            </w:tcBorders>
          </w:tcPr>
          <w:p w:rsidR="00CA3BBB" w:rsidRDefault="00CA3BBB">
            <w:pPr>
              <w:pStyle w:val="ConsPlusNormal"/>
              <w:jc w:val="center"/>
            </w:pPr>
            <w:r>
              <w:t>241707,1</w:t>
            </w:r>
          </w:p>
        </w:tc>
        <w:tc>
          <w:tcPr>
            <w:tcW w:w="59.55pt" w:type="dxa"/>
            <w:tcBorders>
              <w:bottom w:val="nil"/>
            </w:tcBorders>
          </w:tcPr>
          <w:p w:rsidR="00CA3BBB" w:rsidRDefault="00CA3BBB">
            <w:pPr>
              <w:pStyle w:val="ConsPlusNormal"/>
              <w:jc w:val="center"/>
            </w:pPr>
            <w:r>
              <w:t>241707,1</w:t>
            </w:r>
          </w:p>
        </w:tc>
        <w:tc>
          <w:tcPr>
            <w:tcW w:w="65.20pt" w:type="dxa"/>
            <w:tcBorders>
              <w:bottom w:val="nil"/>
            </w:tcBorders>
          </w:tcPr>
          <w:p w:rsidR="00CA3BBB" w:rsidRDefault="00CA3BBB">
            <w:pPr>
              <w:pStyle w:val="ConsPlusNormal"/>
              <w:jc w:val="center"/>
            </w:pPr>
            <w:r>
              <w:t>241949,6</w:t>
            </w:r>
          </w:p>
        </w:tc>
        <w:tc>
          <w:tcPr>
            <w:tcW w:w="59.55pt" w:type="dxa"/>
            <w:tcBorders>
              <w:bottom w:val="nil"/>
            </w:tcBorders>
          </w:tcPr>
          <w:p w:rsidR="00CA3BBB" w:rsidRDefault="00CA3BBB">
            <w:pPr>
              <w:pStyle w:val="ConsPlusNormal"/>
              <w:jc w:val="center"/>
            </w:pPr>
            <w:r>
              <w:t>260207,7</w:t>
            </w:r>
          </w:p>
        </w:tc>
        <w:tc>
          <w:tcPr>
            <w:tcW w:w="56.70pt" w:type="dxa"/>
            <w:tcBorders>
              <w:bottom w:val="nil"/>
            </w:tcBorders>
          </w:tcPr>
          <w:p w:rsidR="00CA3BBB" w:rsidRDefault="00CA3BBB">
            <w:pPr>
              <w:pStyle w:val="ConsPlusNormal"/>
              <w:jc w:val="center"/>
            </w:pPr>
            <w:r>
              <w:t>268185,7</w:t>
            </w:r>
          </w:p>
        </w:tc>
        <w:tc>
          <w:tcPr>
            <w:tcW w:w="59.55pt" w:type="dxa"/>
            <w:tcBorders>
              <w:bottom w:val="nil"/>
            </w:tcBorders>
          </w:tcPr>
          <w:p w:rsidR="00CA3BBB" w:rsidRDefault="00CA3BBB">
            <w:pPr>
              <w:pStyle w:val="ConsPlusNormal"/>
              <w:jc w:val="center"/>
            </w:pPr>
            <w:r>
              <w:t>58673,3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60 в ред. </w:t>
            </w:r>
            <w:hyperlink r:id="rId1331" w:history="1">
              <w:r>
                <w:rPr>
                  <w:color w:val="0000FF"/>
                </w:rPr>
                <w:t>Постановления</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61.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982477,50</w:t>
            </w:r>
          </w:p>
        </w:tc>
        <w:tc>
          <w:tcPr>
            <w:tcW w:w="59.55pt" w:type="dxa"/>
            <w:tcBorders>
              <w:bottom w:val="nil"/>
            </w:tcBorders>
          </w:tcPr>
          <w:p w:rsidR="00CA3BBB" w:rsidRDefault="00CA3BBB">
            <w:pPr>
              <w:pStyle w:val="ConsPlusNormal"/>
              <w:jc w:val="center"/>
            </w:pPr>
            <w:r>
              <w:t>169195,0</w:t>
            </w:r>
          </w:p>
        </w:tc>
        <w:tc>
          <w:tcPr>
            <w:tcW w:w="59.55pt" w:type="dxa"/>
            <w:tcBorders>
              <w:bottom w:val="nil"/>
            </w:tcBorders>
          </w:tcPr>
          <w:p w:rsidR="00CA3BBB" w:rsidRDefault="00CA3BBB">
            <w:pPr>
              <w:pStyle w:val="ConsPlusNormal"/>
              <w:jc w:val="center"/>
            </w:pPr>
            <w:r>
              <w:t>169195,0</w:t>
            </w:r>
          </w:p>
        </w:tc>
        <w:tc>
          <w:tcPr>
            <w:tcW w:w="65.20pt" w:type="dxa"/>
            <w:tcBorders>
              <w:bottom w:val="nil"/>
            </w:tcBorders>
          </w:tcPr>
          <w:p w:rsidR="00CA3BBB" w:rsidRDefault="00CA3BBB">
            <w:pPr>
              <w:pStyle w:val="ConsPlusNormal"/>
              <w:jc w:val="center"/>
            </w:pPr>
            <w:r>
              <w:t>169364,7</w:t>
            </w:r>
          </w:p>
        </w:tc>
        <w:tc>
          <w:tcPr>
            <w:tcW w:w="59.55pt" w:type="dxa"/>
            <w:tcBorders>
              <w:bottom w:val="nil"/>
            </w:tcBorders>
          </w:tcPr>
          <w:p w:rsidR="00CA3BBB" w:rsidRDefault="00CA3BBB">
            <w:pPr>
              <w:pStyle w:val="ConsPlusNormal"/>
              <w:jc w:val="center"/>
            </w:pPr>
            <w:r>
              <w:t>234186,9</w:t>
            </w:r>
          </w:p>
        </w:tc>
        <w:tc>
          <w:tcPr>
            <w:tcW w:w="56.70pt" w:type="dxa"/>
            <w:tcBorders>
              <w:bottom w:val="nil"/>
            </w:tcBorders>
          </w:tcPr>
          <w:p w:rsidR="00CA3BBB" w:rsidRDefault="00CA3BBB">
            <w:pPr>
              <w:pStyle w:val="ConsPlusNormal"/>
              <w:jc w:val="center"/>
            </w:pPr>
            <w:r>
              <w:t>187730,0</w:t>
            </w:r>
          </w:p>
        </w:tc>
        <w:tc>
          <w:tcPr>
            <w:tcW w:w="59.55pt" w:type="dxa"/>
            <w:tcBorders>
              <w:bottom w:val="nil"/>
            </w:tcBorders>
          </w:tcPr>
          <w:p w:rsidR="00CA3BBB" w:rsidRDefault="00CA3BBB">
            <w:pPr>
              <w:pStyle w:val="ConsPlusNormal"/>
              <w:jc w:val="center"/>
            </w:pPr>
            <w:r>
              <w:t>52805,9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61 в ред. </w:t>
            </w:r>
            <w:hyperlink r:id="rId133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62.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329953,00</w:t>
            </w:r>
          </w:p>
        </w:tc>
        <w:tc>
          <w:tcPr>
            <w:tcW w:w="59.55pt" w:type="dxa"/>
            <w:tcBorders>
              <w:bottom w:val="nil"/>
            </w:tcBorders>
          </w:tcPr>
          <w:p w:rsidR="00CA3BBB" w:rsidRDefault="00CA3BBB">
            <w:pPr>
              <w:pStyle w:val="ConsPlusNormal"/>
              <w:jc w:val="center"/>
            </w:pPr>
            <w:r>
              <w:t>72512,1</w:t>
            </w:r>
          </w:p>
        </w:tc>
        <w:tc>
          <w:tcPr>
            <w:tcW w:w="59.55pt" w:type="dxa"/>
            <w:tcBorders>
              <w:bottom w:val="nil"/>
            </w:tcBorders>
          </w:tcPr>
          <w:p w:rsidR="00CA3BBB" w:rsidRDefault="00CA3BBB">
            <w:pPr>
              <w:pStyle w:val="ConsPlusNormal"/>
              <w:jc w:val="center"/>
            </w:pPr>
            <w:r>
              <w:t>72512,1</w:t>
            </w:r>
          </w:p>
        </w:tc>
        <w:tc>
          <w:tcPr>
            <w:tcW w:w="65.20pt" w:type="dxa"/>
            <w:tcBorders>
              <w:bottom w:val="nil"/>
            </w:tcBorders>
          </w:tcPr>
          <w:p w:rsidR="00CA3BBB" w:rsidRDefault="00CA3BBB">
            <w:pPr>
              <w:pStyle w:val="ConsPlusNormal"/>
              <w:jc w:val="center"/>
            </w:pPr>
            <w:r>
              <w:t>72584,9</w:t>
            </w:r>
          </w:p>
        </w:tc>
        <w:tc>
          <w:tcPr>
            <w:tcW w:w="59.55pt" w:type="dxa"/>
            <w:tcBorders>
              <w:bottom w:val="nil"/>
            </w:tcBorders>
          </w:tcPr>
          <w:p w:rsidR="00CA3BBB" w:rsidRDefault="00CA3BBB">
            <w:pPr>
              <w:pStyle w:val="ConsPlusNormal"/>
              <w:jc w:val="center"/>
            </w:pPr>
            <w:r>
              <w:t>26020,8</w:t>
            </w:r>
          </w:p>
        </w:tc>
        <w:tc>
          <w:tcPr>
            <w:tcW w:w="56.70pt" w:type="dxa"/>
            <w:tcBorders>
              <w:bottom w:val="nil"/>
            </w:tcBorders>
          </w:tcPr>
          <w:p w:rsidR="00CA3BBB" w:rsidRDefault="00CA3BBB">
            <w:pPr>
              <w:pStyle w:val="ConsPlusNormal"/>
              <w:jc w:val="center"/>
            </w:pPr>
            <w:r>
              <w:t>80455,7</w:t>
            </w:r>
          </w:p>
        </w:tc>
        <w:tc>
          <w:tcPr>
            <w:tcW w:w="59.55pt" w:type="dxa"/>
            <w:tcBorders>
              <w:bottom w:val="nil"/>
            </w:tcBorders>
          </w:tcPr>
          <w:p w:rsidR="00CA3BBB" w:rsidRDefault="00CA3BBB">
            <w:pPr>
              <w:pStyle w:val="ConsPlusNormal"/>
              <w:jc w:val="center"/>
            </w:pPr>
            <w:r>
              <w:t>5867,4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62 в ред. </w:t>
            </w:r>
            <w:hyperlink r:id="rId133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c>
          <w:tcPr>
            <w:tcW w:w="62.35pt" w:type="dxa"/>
          </w:tcPr>
          <w:p w:rsidR="00CA3BBB" w:rsidRDefault="00CA3BBB">
            <w:pPr>
              <w:pStyle w:val="ConsPlusNormal"/>
              <w:jc w:val="center"/>
            </w:pPr>
            <w:r>
              <w:t>63.</w:t>
            </w:r>
          </w:p>
        </w:tc>
        <w:tc>
          <w:tcPr>
            <w:tcW w:w="147.40pt" w:type="dxa"/>
          </w:tcPr>
          <w:p w:rsidR="00CA3BBB" w:rsidRDefault="00CA3BBB">
            <w:pPr>
              <w:pStyle w:val="ConsPlusNormal"/>
            </w:pPr>
            <w:r>
              <w:t>Строительство очистных сооружений в пос. Сарана муниципального образования Красноуфимский округ Свердловской области (150 кубических метров в сутки)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64.</w:t>
            </w:r>
          </w:p>
        </w:tc>
        <w:tc>
          <w:tcPr>
            <w:tcW w:w="147.40pt" w:type="dxa"/>
          </w:tcPr>
          <w:p w:rsidR="00CA3BBB" w:rsidRDefault="00CA3BBB">
            <w:pPr>
              <w:pStyle w:val="ConsPlusNormal"/>
            </w:pPr>
            <w:r>
              <w:t>ВСЕГО по объекту "Строительство очистных сооружений в пос. Сарана муниципального образования Красноуфимский округ Свердловской области (150 кубических метров в сутки)",</w:t>
            </w:r>
          </w:p>
          <w:p w:rsidR="00CA3BBB" w:rsidRDefault="00CA3BBB">
            <w:pPr>
              <w:pStyle w:val="ConsPlusNormal"/>
            </w:pPr>
            <w:r>
              <w:t>в том числе</w:t>
            </w:r>
          </w:p>
        </w:tc>
        <w:tc>
          <w:tcPr>
            <w:tcW w:w="110.45pt" w:type="dxa"/>
          </w:tcPr>
          <w:p w:rsidR="00CA3BBB" w:rsidRDefault="00CA3BBB">
            <w:pPr>
              <w:pStyle w:val="ConsPlusNormal"/>
            </w:pPr>
            <w:r>
              <w:t>Муниципальное образование Красноуфимский район, пос. Сарана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65603,9</w:t>
            </w:r>
          </w:p>
        </w:tc>
        <w:tc>
          <w:tcPr>
            <w:tcW w:w="96.20pt" w:type="dxa"/>
          </w:tcPr>
          <w:p w:rsidR="00CA3BBB" w:rsidRDefault="00CA3BBB">
            <w:pPr>
              <w:pStyle w:val="ConsPlusNormal"/>
              <w:jc w:val="center"/>
            </w:pPr>
            <w:r>
              <w:t>61443,3</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61443,3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61443,3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65.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59600,0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59600,0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66.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1843,3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1843,3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67.</w:t>
            </w:r>
          </w:p>
        </w:tc>
        <w:tc>
          <w:tcPr>
            <w:tcW w:w="147.40pt" w:type="dxa"/>
          </w:tcPr>
          <w:p w:rsidR="00CA3BBB" w:rsidRDefault="00CA3BBB">
            <w:pPr>
              <w:pStyle w:val="ConsPlusNormal"/>
            </w:pPr>
            <w:r>
              <w:t xml:space="preserve">Магистральные сети системы водоснабжения города Лесного - 1 пусковой комплекс - разгрузочный водовод от насосной станции </w:t>
            </w:r>
            <w:r>
              <w:lastRenderedPageBreak/>
              <w:t>2 подъема 35 квартала до резервуаров на горе Липовая (6,7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68.</w:t>
            </w:r>
          </w:p>
        </w:tc>
        <w:tc>
          <w:tcPr>
            <w:tcW w:w="147.40pt" w:type="dxa"/>
          </w:tcPr>
          <w:p w:rsidR="00CA3BBB" w:rsidRDefault="00CA3BBB">
            <w:pPr>
              <w:pStyle w:val="ConsPlusNormal"/>
            </w:pPr>
            <w:r>
              <w:t>ВСЕГО по объекту "Магистральные сети системы водоснабжения города Лесного - 1 пусковой комплекс - разгрузочный водовод от насосной станции 2 подъема 35 квартала до резервуаров на горе Липовая (6,7 км)",</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Лесной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122376,4</w:t>
            </w:r>
          </w:p>
        </w:tc>
        <w:tc>
          <w:tcPr>
            <w:tcW w:w="96.20pt" w:type="dxa"/>
          </w:tcPr>
          <w:p w:rsidR="00CA3BBB" w:rsidRDefault="00CA3BBB">
            <w:pPr>
              <w:pStyle w:val="ConsPlusNormal"/>
              <w:jc w:val="center"/>
            </w:pPr>
            <w:r>
              <w:t>122376,4</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30554,0</w:t>
            </w:r>
          </w:p>
        </w:tc>
        <w:tc>
          <w:tcPr>
            <w:tcW w:w="59.55pt" w:type="dxa"/>
          </w:tcPr>
          <w:p w:rsidR="00CA3BBB" w:rsidRDefault="00CA3BBB">
            <w:pPr>
              <w:pStyle w:val="ConsPlusNormal"/>
              <w:jc w:val="center"/>
            </w:pPr>
            <w:r>
              <w:t>30554,0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69.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10008,7</w:t>
            </w:r>
          </w:p>
        </w:tc>
        <w:tc>
          <w:tcPr>
            <w:tcW w:w="59.55pt" w:type="dxa"/>
          </w:tcPr>
          <w:p w:rsidR="00CA3BBB" w:rsidRDefault="00CA3BBB">
            <w:pPr>
              <w:pStyle w:val="ConsPlusNormal"/>
              <w:jc w:val="center"/>
            </w:pPr>
            <w:r>
              <w:t>10008,7</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70.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20545,3</w:t>
            </w:r>
          </w:p>
        </w:tc>
        <w:tc>
          <w:tcPr>
            <w:tcW w:w="59.55pt" w:type="dxa"/>
          </w:tcPr>
          <w:p w:rsidR="00CA3BBB" w:rsidRDefault="00CA3BBB">
            <w:pPr>
              <w:pStyle w:val="ConsPlusNormal"/>
              <w:jc w:val="center"/>
            </w:pPr>
            <w:r>
              <w:t>20545,3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71.</w:t>
            </w:r>
          </w:p>
        </w:tc>
        <w:tc>
          <w:tcPr>
            <w:tcW w:w="147.40pt" w:type="dxa"/>
          </w:tcPr>
          <w:p w:rsidR="00CA3BBB" w:rsidRDefault="00CA3BBB">
            <w:pPr>
              <w:pStyle w:val="ConsPlusNormal"/>
            </w:pPr>
            <w:r>
              <w:t>Техническое перевооружение котельной "Романовская" с заменой котла ПТВМ-30М на котел Eurohrm 23/150 (мощность 23 МВт)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72.</w:t>
            </w:r>
          </w:p>
        </w:tc>
        <w:tc>
          <w:tcPr>
            <w:tcW w:w="147.40pt" w:type="dxa"/>
          </w:tcPr>
          <w:p w:rsidR="00CA3BBB" w:rsidRDefault="00CA3BBB">
            <w:pPr>
              <w:pStyle w:val="ConsPlusNormal"/>
            </w:pPr>
            <w:r>
              <w:t>ВСЕГО по объекту "Техническое перевооружение котельной "Романовская" с заменой котла ПТВМ-30М на котел Eurohrm 23/150 (мощность 23 МВт)",</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Невьянск, ул. Попова, 20</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23885,8</w:t>
            </w:r>
          </w:p>
        </w:tc>
        <w:tc>
          <w:tcPr>
            <w:tcW w:w="96.20pt" w:type="dxa"/>
          </w:tcPr>
          <w:p w:rsidR="00CA3BBB" w:rsidRDefault="00CA3BBB">
            <w:pPr>
              <w:pStyle w:val="ConsPlusNormal"/>
              <w:jc w:val="center"/>
            </w:pPr>
            <w:r>
              <w:t>20193,4</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3280,2</w:t>
            </w:r>
          </w:p>
        </w:tc>
        <w:tc>
          <w:tcPr>
            <w:tcW w:w="59.55pt" w:type="dxa"/>
          </w:tcPr>
          <w:p w:rsidR="00CA3BBB" w:rsidRDefault="00CA3BBB">
            <w:pPr>
              <w:pStyle w:val="ConsPlusNormal"/>
              <w:jc w:val="center"/>
            </w:pPr>
            <w:r>
              <w:t>3280,2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73.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2309,4</w:t>
            </w:r>
          </w:p>
        </w:tc>
        <w:tc>
          <w:tcPr>
            <w:tcW w:w="59.55pt" w:type="dxa"/>
          </w:tcPr>
          <w:p w:rsidR="00CA3BBB" w:rsidRDefault="00CA3BBB">
            <w:pPr>
              <w:pStyle w:val="ConsPlusNormal"/>
              <w:jc w:val="center"/>
            </w:pPr>
            <w:r>
              <w:t>2309,4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74.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970,8</w:t>
            </w:r>
          </w:p>
        </w:tc>
        <w:tc>
          <w:tcPr>
            <w:tcW w:w="59.55pt" w:type="dxa"/>
          </w:tcPr>
          <w:p w:rsidR="00CA3BBB" w:rsidRDefault="00CA3BBB">
            <w:pPr>
              <w:pStyle w:val="ConsPlusNormal"/>
              <w:jc w:val="center"/>
            </w:pPr>
            <w:r>
              <w:t>970,8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75.</w:t>
            </w:r>
          </w:p>
        </w:tc>
        <w:tc>
          <w:tcPr>
            <w:tcW w:w="147.40pt" w:type="dxa"/>
          </w:tcPr>
          <w:p w:rsidR="00CA3BBB" w:rsidRDefault="00CA3BBB">
            <w:pPr>
              <w:pStyle w:val="ConsPlusNormal"/>
            </w:pPr>
            <w:r>
              <w:t>"Инженерная и транспортная инфраструктура II очереди жилого района "Александровский" в Тагилстроевском районе города Нижний Тагил (I этап)" (в части инженерной инфраструктуры)</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76.</w:t>
            </w:r>
          </w:p>
        </w:tc>
        <w:tc>
          <w:tcPr>
            <w:tcW w:w="147.40pt" w:type="dxa"/>
            <w:tcBorders>
              <w:bottom w:val="nil"/>
            </w:tcBorders>
          </w:tcPr>
          <w:p w:rsidR="00CA3BBB" w:rsidRDefault="00CA3BBB">
            <w:pPr>
              <w:pStyle w:val="ConsPlusNormal"/>
            </w:pPr>
            <w:r>
              <w:t>ВСЕГО по объекту "Инженерная и транспортная инфраструктура II очереди жилого района "Александровский" в Тагилстроевском районе города Нижний Тагил (I этап)" (в части инженерной инфраструктуры),</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Нижний Тагил</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177026,7</w:t>
            </w:r>
          </w:p>
        </w:tc>
        <w:tc>
          <w:tcPr>
            <w:tcW w:w="96.20pt" w:type="dxa"/>
            <w:tcBorders>
              <w:bottom w:val="nil"/>
            </w:tcBorders>
          </w:tcPr>
          <w:p w:rsidR="00CA3BBB" w:rsidRDefault="00CA3BBB">
            <w:pPr>
              <w:pStyle w:val="ConsPlusNormal"/>
              <w:jc w:val="center"/>
            </w:pPr>
            <w:r>
              <w:t>177026,7</w:t>
            </w:r>
          </w:p>
        </w:tc>
        <w:tc>
          <w:tcPr>
            <w:tcW w:w="41.45pt" w:type="dxa"/>
            <w:tcBorders>
              <w:bottom w:val="nil"/>
            </w:tcBorders>
          </w:tcPr>
          <w:p w:rsidR="00CA3BBB" w:rsidRDefault="00CA3BBB">
            <w:pPr>
              <w:pStyle w:val="ConsPlusNormal"/>
              <w:jc w:val="center"/>
            </w:pPr>
            <w:r>
              <w:t>2014</w:t>
            </w:r>
          </w:p>
        </w:tc>
        <w:tc>
          <w:tcPr>
            <w:tcW w:w="72.95pt" w:type="dxa"/>
            <w:tcBorders>
              <w:bottom w:val="nil"/>
            </w:tcBorders>
          </w:tcPr>
          <w:p w:rsidR="00CA3BBB" w:rsidRDefault="00CA3BBB">
            <w:pPr>
              <w:pStyle w:val="ConsPlusNormal"/>
              <w:jc w:val="center"/>
            </w:pPr>
            <w:r>
              <w:t>2014</w:t>
            </w:r>
          </w:p>
        </w:tc>
        <w:tc>
          <w:tcPr>
            <w:tcW w:w="68.05pt" w:type="dxa"/>
            <w:tcBorders>
              <w:bottom w:val="nil"/>
            </w:tcBorders>
          </w:tcPr>
          <w:p w:rsidR="00CA3BBB" w:rsidRDefault="00CA3BBB">
            <w:pPr>
              <w:pStyle w:val="ConsPlusNormal"/>
              <w:jc w:val="center"/>
            </w:pPr>
            <w:r>
              <w:t>177026,8</w:t>
            </w:r>
          </w:p>
        </w:tc>
        <w:tc>
          <w:tcPr>
            <w:tcW w:w="59.55pt" w:type="dxa"/>
            <w:tcBorders>
              <w:bottom w:val="nil"/>
            </w:tcBorders>
          </w:tcPr>
          <w:p w:rsidR="00CA3BBB" w:rsidRDefault="00CA3BBB">
            <w:pPr>
              <w:pStyle w:val="ConsPlusNormal"/>
              <w:jc w:val="center"/>
            </w:pPr>
            <w:r>
              <w:t>177026,8</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76 в ред. </w:t>
            </w:r>
            <w:hyperlink r:id="rId1334"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t>N 548-ПП)</w:t>
            </w:r>
          </w:p>
        </w:tc>
      </w:tr>
      <w:tr w:rsidR="00CA3BBB">
        <w:tblPrEx>
          <w:tblBorders>
            <w:insideH w:val="nil"/>
          </w:tblBorders>
        </w:tblPrEx>
        <w:tc>
          <w:tcPr>
            <w:tcW w:w="62.35pt" w:type="dxa"/>
            <w:tcBorders>
              <w:bottom w:val="nil"/>
            </w:tcBorders>
          </w:tcPr>
          <w:p w:rsidR="00CA3BBB" w:rsidRDefault="00CA3BBB">
            <w:pPr>
              <w:pStyle w:val="ConsPlusNormal"/>
              <w:jc w:val="center"/>
            </w:pPr>
            <w:r>
              <w:t>77.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88513,4</w:t>
            </w:r>
          </w:p>
        </w:tc>
        <w:tc>
          <w:tcPr>
            <w:tcW w:w="59.55pt" w:type="dxa"/>
            <w:tcBorders>
              <w:bottom w:val="nil"/>
            </w:tcBorders>
          </w:tcPr>
          <w:p w:rsidR="00CA3BBB" w:rsidRDefault="00CA3BBB">
            <w:pPr>
              <w:pStyle w:val="ConsPlusNormal"/>
              <w:jc w:val="center"/>
            </w:pPr>
            <w:r>
              <w:t>88513,4</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77 в ред. </w:t>
            </w:r>
            <w:hyperlink r:id="rId1335"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t>N 548-ПП)</w:t>
            </w:r>
          </w:p>
        </w:tc>
      </w:tr>
      <w:tr w:rsidR="00CA3BBB">
        <w:tblPrEx>
          <w:tblBorders>
            <w:insideH w:val="nil"/>
          </w:tblBorders>
        </w:tblPrEx>
        <w:tc>
          <w:tcPr>
            <w:tcW w:w="62.35pt" w:type="dxa"/>
            <w:tcBorders>
              <w:bottom w:val="nil"/>
            </w:tcBorders>
          </w:tcPr>
          <w:p w:rsidR="00CA3BBB" w:rsidRDefault="00CA3BBB">
            <w:pPr>
              <w:pStyle w:val="ConsPlusNormal"/>
              <w:jc w:val="center"/>
            </w:pPr>
            <w:r>
              <w:t>78.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88513,4</w:t>
            </w:r>
          </w:p>
        </w:tc>
        <w:tc>
          <w:tcPr>
            <w:tcW w:w="59.55pt" w:type="dxa"/>
            <w:tcBorders>
              <w:bottom w:val="nil"/>
            </w:tcBorders>
          </w:tcPr>
          <w:p w:rsidR="00CA3BBB" w:rsidRDefault="00CA3BBB">
            <w:pPr>
              <w:pStyle w:val="ConsPlusNormal"/>
              <w:jc w:val="center"/>
            </w:pPr>
            <w:r>
              <w:t>88513,4</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78 в ред. </w:t>
            </w:r>
            <w:hyperlink r:id="rId1336"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lastRenderedPageBreak/>
              <w:t>N 548-ПП)</w:t>
            </w:r>
          </w:p>
        </w:tc>
      </w:tr>
      <w:tr w:rsidR="00CA3BBB">
        <w:tc>
          <w:tcPr>
            <w:tcW w:w="62.35pt" w:type="dxa"/>
          </w:tcPr>
          <w:p w:rsidR="00CA3BBB" w:rsidRDefault="00CA3BBB">
            <w:pPr>
              <w:pStyle w:val="ConsPlusNormal"/>
              <w:jc w:val="center"/>
            </w:pPr>
            <w:r>
              <w:lastRenderedPageBreak/>
              <w:t>79.</w:t>
            </w:r>
          </w:p>
        </w:tc>
        <w:tc>
          <w:tcPr>
            <w:tcW w:w="147.40pt" w:type="dxa"/>
          </w:tcPr>
          <w:p w:rsidR="00CA3BBB" w:rsidRDefault="00CA3BBB">
            <w:pPr>
              <w:pStyle w:val="ConsPlusNormal"/>
            </w:pPr>
            <w:r>
              <w:t>Реконструкция и модернизация очистных сооружений хозпитьевого водоснабжения производительностью 45000 кубических метров в сутки в городе Ревде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80.</w:t>
            </w:r>
          </w:p>
        </w:tc>
        <w:tc>
          <w:tcPr>
            <w:tcW w:w="147.40pt" w:type="dxa"/>
            <w:tcBorders>
              <w:bottom w:val="nil"/>
            </w:tcBorders>
          </w:tcPr>
          <w:p w:rsidR="00CA3BBB" w:rsidRDefault="00CA3BBB">
            <w:pPr>
              <w:pStyle w:val="ConsPlusNormal"/>
            </w:pPr>
            <w:r>
              <w:t>ВСЕГО по объекту "Реконструкция и модернизация очистных сооружений хозпитьевого водоснабжения производительностью 45000 кубических метров в сутки в городе Ревде"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Ревда, Петровские дачи, ул. Южная, 33</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1662921,6</w:t>
            </w:r>
          </w:p>
        </w:tc>
        <w:tc>
          <w:tcPr>
            <w:tcW w:w="96.20pt" w:type="dxa"/>
            <w:tcBorders>
              <w:bottom w:val="nil"/>
            </w:tcBorders>
          </w:tcPr>
          <w:p w:rsidR="00CA3BBB" w:rsidRDefault="00CA3BBB">
            <w:pPr>
              <w:pStyle w:val="ConsPlusNormal"/>
              <w:jc w:val="center"/>
            </w:pPr>
            <w:r>
              <w:t>1662921,6</w:t>
            </w:r>
          </w:p>
        </w:tc>
        <w:tc>
          <w:tcPr>
            <w:tcW w:w="41.45pt" w:type="dxa"/>
            <w:tcBorders>
              <w:bottom w:val="nil"/>
            </w:tcBorders>
          </w:tcPr>
          <w:p w:rsidR="00CA3BBB" w:rsidRDefault="00CA3BBB">
            <w:pPr>
              <w:pStyle w:val="ConsPlusNormal"/>
              <w:jc w:val="center"/>
            </w:pPr>
            <w:r>
              <w:t>2012</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1630595,8</w:t>
            </w:r>
          </w:p>
        </w:tc>
        <w:tc>
          <w:tcPr>
            <w:tcW w:w="59.55pt" w:type="dxa"/>
            <w:tcBorders>
              <w:bottom w:val="nil"/>
            </w:tcBorders>
          </w:tcPr>
          <w:p w:rsidR="00CA3BBB" w:rsidRDefault="00CA3BBB">
            <w:pPr>
              <w:pStyle w:val="ConsPlusNormal"/>
              <w:jc w:val="center"/>
            </w:pPr>
            <w:r>
              <w:t>155816,5</w:t>
            </w:r>
          </w:p>
        </w:tc>
        <w:tc>
          <w:tcPr>
            <w:tcW w:w="59.55pt" w:type="dxa"/>
            <w:tcBorders>
              <w:bottom w:val="nil"/>
            </w:tcBorders>
          </w:tcPr>
          <w:p w:rsidR="00CA3BBB" w:rsidRDefault="00CA3BBB">
            <w:pPr>
              <w:pStyle w:val="ConsPlusNormal"/>
              <w:jc w:val="center"/>
            </w:pPr>
            <w:r>
              <w:t>330615,4</w:t>
            </w:r>
          </w:p>
        </w:tc>
        <w:tc>
          <w:tcPr>
            <w:tcW w:w="65.20pt" w:type="dxa"/>
            <w:tcBorders>
              <w:bottom w:val="nil"/>
            </w:tcBorders>
          </w:tcPr>
          <w:p w:rsidR="00CA3BBB" w:rsidRDefault="00CA3BBB">
            <w:pPr>
              <w:pStyle w:val="ConsPlusNormal"/>
              <w:jc w:val="center"/>
            </w:pPr>
            <w:r>
              <w:t>192800,0</w:t>
            </w:r>
          </w:p>
        </w:tc>
        <w:tc>
          <w:tcPr>
            <w:tcW w:w="59.55pt" w:type="dxa"/>
            <w:tcBorders>
              <w:bottom w:val="nil"/>
            </w:tcBorders>
          </w:tcPr>
          <w:p w:rsidR="00CA3BBB" w:rsidRDefault="00CA3BBB">
            <w:pPr>
              <w:pStyle w:val="ConsPlusNormal"/>
              <w:jc w:val="center"/>
            </w:pPr>
            <w:r>
              <w:t>150932,7</w:t>
            </w:r>
          </w:p>
        </w:tc>
        <w:tc>
          <w:tcPr>
            <w:tcW w:w="56.70pt" w:type="dxa"/>
            <w:tcBorders>
              <w:bottom w:val="nil"/>
            </w:tcBorders>
          </w:tcPr>
          <w:p w:rsidR="00CA3BBB" w:rsidRDefault="00CA3BBB">
            <w:pPr>
              <w:pStyle w:val="ConsPlusNormal"/>
              <w:jc w:val="center"/>
            </w:pPr>
            <w:r>
              <w:t>334100,0</w:t>
            </w:r>
          </w:p>
        </w:tc>
        <w:tc>
          <w:tcPr>
            <w:tcW w:w="59.55pt" w:type="dxa"/>
            <w:tcBorders>
              <w:bottom w:val="nil"/>
            </w:tcBorders>
          </w:tcPr>
          <w:p w:rsidR="00CA3BBB" w:rsidRDefault="00CA3BBB">
            <w:pPr>
              <w:pStyle w:val="ConsPlusNormal"/>
              <w:jc w:val="center"/>
            </w:pPr>
            <w:r>
              <w:t>466331,2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80 в ред. </w:t>
            </w:r>
            <w:hyperlink r:id="rId1337"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81.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373360,2</w:t>
            </w:r>
          </w:p>
        </w:tc>
        <w:tc>
          <w:tcPr>
            <w:tcW w:w="59.55pt" w:type="dxa"/>
            <w:tcBorders>
              <w:bottom w:val="nil"/>
            </w:tcBorders>
          </w:tcPr>
          <w:p w:rsidR="00CA3BBB" w:rsidRDefault="00CA3BBB">
            <w:pPr>
              <w:pStyle w:val="ConsPlusNormal"/>
              <w:jc w:val="center"/>
            </w:pPr>
            <w:r>
              <w:t>7937,3</w:t>
            </w:r>
          </w:p>
        </w:tc>
        <w:tc>
          <w:tcPr>
            <w:tcW w:w="59.55pt" w:type="dxa"/>
            <w:tcBorders>
              <w:bottom w:val="nil"/>
            </w:tcBorders>
          </w:tcPr>
          <w:p w:rsidR="00CA3BBB" w:rsidRDefault="00CA3BBB">
            <w:pPr>
              <w:pStyle w:val="ConsPlusNormal"/>
              <w:jc w:val="center"/>
            </w:pPr>
            <w:r>
              <w:t>37922,9</w:t>
            </w:r>
          </w:p>
        </w:tc>
        <w:tc>
          <w:tcPr>
            <w:tcW w:w="65.20pt" w:type="dxa"/>
            <w:tcBorders>
              <w:bottom w:val="nil"/>
            </w:tcBorders>
          </w:tcPr>
          <w:p w:rsidR="00CA3BBB" w:rsidRDefault="00CA3BBB">
            <w:pPr>
              <w:pStyle w:val="ConsPlusNormal"/>
              <w:jc w:val="center"/>
            </w:pPr>
            <w:r>
              <w:t>35000,0</w:t>
            </w:r>
          </w:p>
        </w:tc>
        <w:tc>
          <w:tcPr>
            <w:tcW w:w="59.55pt" w:type="dxa"/>
            <w:tcBorders>
              <w:bottom w:val="nil"/>
            </w:tcBorders>
          </w:tcPr>
          <w:p w:rsidR="00CA3BBB" w:rsidRDefault="00CA3BBB">
            <w:pPr>
              <w:pStyle w:val="ConsPlusNormal"/>
              <w:jc w:val="center"/>
            </w:pPr>
            <w:r>
              <w:t>70000,0</w:t>
            </w:r>
          </w:p>
        </w:tc>
        <w:tc>
          <w:tcPr>
            <w:tcW w:w="56.70pt" w:type="dxa"/>
            <w:tcBorders>
              <w:bottom w:val="nil"/>
            </w:tcBorders>
          </w:tcPr>
          <w:p w:rsidR="00CA3BBB" w:rsidRDefault="00CA3BBB">
            <w:pPr>
              <w:pStyle w:val="ConsPlusNormal"/>
              <w:jc w:val="center"/>
            </w:pPr>
            <w:r>
              <w:t>142500,0</w:t>
            </w:r>
          </w:p>
        </w:tc>
        <w:tc>
          <w:tcPr>
            <w:tcW w:w="59.55pt" w:type="dxa"/>
            <w:tcBorders>
              <w:bottom w:val="nil"/>
            </w:tcBorders>
          </w:tcPr>
          <w:p w:rsidR="00CA3BBB" w:rsidRDefault="00CA3BBB">
            <w:pPr>
              <w:pStyle w:val="ConsPlusNormal"/>
              <w:jc w:val="center"/>
            </w:pPr>
            <w:r>
              <w:t>80000,0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81 в ред. </w:t>
            </w:r>
            <w:hyperlink r:id="rId1338"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82.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729244,1</w:t>
            </w:r>
          </w:p>
        </w:tc>
        <w:tc>
          <w:tcPr>
            <w:tcW w:w="59.55pt" w:type="dxa"/>
            <w:tcBorders>
              <w:bottom w:val="nil"/>
            </w:tcBorders>
          </w:tcPr>
          <w:p w:rsidR="00CA3BBB" w:rsidRDefault="00CA3BBB">
            <w:pPr>
              <w:pStyle w:val="ConsPlusNormal"/>
              <w:jc w:val="center"/>
            </w:pPr>
            <w:r>
              <w:t>18390,0</w:t>
            </w:r>
          </w:p>
        </w:tc>
        <w:tc>
          <w:tcPr>
            <w:tcW w:w="59.55pt" w:type="dxa"/>
            <w:tcBorders>
              <w:bottom w:val="nil"/>
            </w:tcBorders>
          </w:tcPr>
          <w:p w:rsidR="00CA3BBB" w:rsidRDefault="00CA3BBB">
            <w:pPr>
              <w:pStyle w:val="ConsPlusNormal"/>
              <w:jc w:val="center"/>
            </w:pPr>
            <w:r>
              <w:t>37922,9</w:t>
            </w:r>
          </w:p>
        </w:tc>
        <w:tc>
          <w:tcPr>
            <w:tcW w:w="65.20pt" w:type="dxa"/>
            <w:tcBorders>
              <w:bottom w:val="nil"/>
            </w:tcBorders>
          </w:tcPr>
          <w:p w:rsidR="00CA3BBB" w:rsidRDefault="00CA3BBB">
            <w:pPr>
              <w:pStyle w:val="ConsPlusNormal"/>
              <w:jc w:val="center"/>
            </w:pPr>
            <w:r>
              <w:t>35000,0</w:t>
            </w:r>
          </w:p>
        </w:tc>
        <w:tc>
          <w:tcPr>
            <w:tcW w:w="59.55pt" w:type="dxa"/>
            <w:tcBorders>
              <w:bottom w:val="nil"/>
            </w:tcBorders>
          </w:tcPr>
          <w:p w:rsidR="00CA3BBB" w:rsidRDefault="00CA3BBB">
            <w:pPr>
              <w:pStyle w:val="ConsPlusNormal"/>
              <w:jc w:val="center"/>
            </w:pPr>
            <w:r>
              <w:t>70000,0</w:t>
            </w:r>
          </w:p>
        </w:tc>
        <w:tc>
          <w:tcPr>
            <w:tcW w:w="56.70pt" w:type="dxa"/>
            <w:tcBorders>
              <w:bottom w:val="nil"/>
            </w:tcBorders>
          </w:tcPr>
          <w:p w:rsidR="00CA3BBB" w:rsidRDefault="00CA3BBB">
            <w:pPr>
              <w:pStyle w:val="ConsPlusNormal"/>
              <w:jc w:val="center"/>
            </w:pPr>
            <w:r>
              <w:t>181600,0</w:t>
            </w:r>
          </w:p>
        </w:tc>
        <w:tc>
          <w:tcPr>
            <w:tcW w:w="59.55pt" w:type="dxa"/>
            <w:tcBorders>
              <w:bottom w:val="nil"/>
            </w:tcBorders>
          </w:tcPr>
          <w:p w:rsidR="00CA3BBB" w:rsidRDefault="00CA3BBB">
            <w:pPr>
              <w:pStyle w:val="ConsPlusNormal"/>
              <w:jc w:val="center"/>
            </w:pPr>
            <w:r>
              <w:t>386331,2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82 в ред. </w:t>
            </w:r>
            <w:hyperlink r:id="rId1339"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83.</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527991,5</w:t>
            </w:r>
          </w:p>
        </w:tc>
        <w:tc>
          <w:tcPr>
            <w:tcW w:w="59.55pt" w:type="dxa"/>
            <w:tcBorders>
              <w:bottom w:val="nil"/>
            </w:tcBorders>
          </w:tcPr>
          <w:p w:rsidR="00CA3BBB" w:rsidRDefault="00CA3BBB">
            <w:pPr>
              <w:pStyle w:val="ConsPlusNormal"/>
              <w:jc w:val="center"/>
            </w:pPr>
            <w:r>
              <w:t>129489,2</w:t>
            </w:r>
          </w:p>
        </w:tc>
        <w:tc>
          <w:tcPr>
            <w:tcW w:w="59.55pt" w:type="dxa"/>
            <w:tcBorders>
              <w:bottom w:val="nil"/>
            </w:tcBorders>
          </w:tcPr>
          <w:p w:rsidR="00CA3BBB" w:rsidRDefault="00CA3BBB">
            <w:pPr>
              <w:pStyle w:val="ConsPlusNormal"/>
              <w:jc w:val="center"/>
            </w:pPr>
            <w:r>
              <w:t>254769,6</w:t>
            </w:r>
          </w:p>
        </w:tc>
        <w:tc>
          <w:tcPr>
            <w:tcW w:w="65.20pt" w:type="dxa"/>
            <w:tcBorders>
              <w:bottom w:val="nil"/>
            </w:tcBorders>
          </w:tcPr>
          <w:p w:rsidR="00CA3BBB" w:rsidRDefault="00CA3BBB">
            <w:pPr>
              <w:pStyle w:val="ConsPlusNormal"/>
              <w:jc w:val="center"/>
            </w:pPr>
            <w:r>
              <w:t>122800,0</w:t>
            </w:r>
          </w:p>
        </w:tc>
        <w:tc>
          <w:tcPr>
            <w:tcW w:w="59.55pt" w:type="dxa"/>
            <w:tcBorders>
              <w:bottom w:val="nil"/>
            </w:tcBorders>
          </w:tcPr>
          <w:p w:rsidR="00CA3BBB" w:rsidRDefault="00CA3BBB">
            <w:pPr>
              <w:pStyle w:val="ConsPlusNormal"/>
              <w:jc w:val="center"/>
            </w:pPr>
            <w:r>
              <w:t>10932,7</w:t>
            </w:r>
          </w:p>
        </w:tc>
        <w:tc>
          <w:tcPr>
            <w:tcW w:w="56.70pt" w:type="dxa"/>
            <w:tcBorders>
              <w:bottom w:val="nil"/>
            </w:tcBorders>
          </w:tcPr>
          <w:p w:rsidR="00CA3BBB" w:rsidRDefault="00CA3BBB">
            <w:pPr>
              <w:pStyle w:val="ConsPlusNormal"/>
              <w:jc w:val="center"/>
            </w:pPr>
            <w:r>
              <w:t>10000,0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83 в ред. </w:t>
            </w:r>
            <w:hyperlink r:id="rId134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lastRenderedPageBreak/>
              <w:t>N 78-ПП)</w:t>
            </w:r>
          </w:p>
        </w:tc>
      </w:tr>
      <w:tr w:rsidR="00CA3BBB">
        <w:tc>
          <w:tcPr>
            <w:tcW w:w="62.35pt" w:type="dxa"/>
          </w:tcPr>
          <w:p w:rsidR="00CA3BBB" w:rsidRDefault="00CA3BBB">
            <w:pPr>
              <w:pStyle w:val="ConsPlusNormal"/>
              <w:jc w:val="center"/>
            </w:pPr>
            <w:r>
              <w:lastRenderedPageBreak/>
              <w:t>84.</w:t>
            </w:r>
          </w:p>
        </w:tc>
        <w:tc>
          <w:tcPr>
            <w:tcW w:w="147.40pt" w:type="dxa"/>
          </w:tcPr>
          <w:p w:rsidR="00CA3BBB" w:rsidRDefault="00CA3BBB">
            <w:pPr>
              <w:pStyle w:val="ConsPlusNormal"/>
            </w:pPr>
            <w:r>
              <w:t>Реконструкция очистных сооружений бытовой канализации г. Серова. Биологическая очистка (35200 кубических метров в сутки)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85.</w:t>
            </w:r>
          </w:p>
        </w:tc>
        <w:tc>
          <w:tcPr>
            <w:tcW w:w="147.40pt" w:type="dxa"/>
            <w:tcBorders>
              <w:bottom w:val="nil"/>
            </w:tcBorders>
          </w:tcPr>
          <w:p w:rsidR="00CA3BBB" w:rsidRDefault="00CA3BBB">
            <w:pPr>
              <w:pStyle w:val="ConsPlusNormal"/>
            </w:pPr>
            <w:r>
              <w:t xml:space="preserve">ВСЕГО по объекту "Реконструкция очистных сооружений бытовой канализации города Серова. Биологическая очистка (35200 кубических метров в сутки)" </w:t>
            </w:r>
            <w:hyperlink w:anchor="P40326" w:history="1">
              <w:r>
                <w:rPr>
                  <w:color w:val="0000FF"/>
                </w:rPr>
                <w:t>&lt;1&gt;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Серов, левый берег реки Каквы</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379671,2</w:t>
            </w:r>
          </w:p>
        </w:tc>
        <w:tc>
          <w:tcPr>
            <w:tcW w:w="96.20pt" w:type="dxa"/>
            <w:tcBorders>
              <w:bottom w:val="nil"/>
            </w:tcBorders>
          </w:tcPr>
          <w:p w:rsidR="00CA3BBB" w:rsidRDefault="00CA3BBB">
            <w:pPr>
              <w:pStyle w:val="ConsPlusNormal"/>
              <w:jc w:val="center"/>
            </w:pPr>
            <w:r>
              <w:t>396848,6</w:t>
            </w:r>
          </w:p>
        </w:tc>
        <w:tc>
          <w:tcPr>
            <w:tcW w:w="41.45pt" w:type="dxa"/>
            <w:tcBorders>
              <w:bottom w:val="nil"/>
            </w:tcBorders>
          </w:tcPr>
          <w:p w:rsidR="00CA3BBB" w:rsidRDefault="00CA3BBB">
            <w:pPr>
              <w:pStyle w:val="ConsPlusNormal"/>
              <w:jc w:val="center"/>
            </w:pPr>
            <w:r>
              <w:t>2013</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340001,8</w:t>
            </w:r>
          </w:p>
        </w:tc>
        <w:tc>
          <w:tcPr>
            <w:tcW w:w="59.55pt" w:type="dxa"/>
            <w:tcBorders>
              <w:bottom w:val="nil"/>
            </w:tcBorders>
          </w:tcPr>
          <w:p w:rsidR="00CA3BBB" w:rsidRDefault="00CA3BBB">
            <w:pPr>
              <w:pStyle w:val="ConsPlusNormal"/>
              <w:jc w:val="center"/>
            </w:pPr>
            <w:r>
              <w:t>56948,0</w:t>
            </w:r>
          </w:p>
        </w:tc>
        <w:tc>
          <w:tcPr>
            <w:tcW w:w="59.55pt" w:type="dxa"/>
            <w:tcBorders>
              <w:bottom w:val="nil"/>
            </w:tcBorders>
          </w:tcPr>
          <w:p w:rsidR="00CA3BBB" w:rsidRDefault="00CA3BBB">
            <w:pPr>
              <w:pStyle w:val="ConsPlusNormal"/>
              <w:jc w:val="center"/>
            </w:pPr>
            <w:r>
              <w:t>73060,6</w:t>
            </w:r>
          </w:p>
        </w:tc>
        <w:tc>
          <w:tcPr>
            <w:tcW w:w="65.20pt" w:type="dxa"/>
            <w:tcBorders>
              <w:bottom w:val="nil"/>
            </w:tcBorders>
          </w:tcPr>
          <w:p w:rsidR="00CA3BBB" w:rsidRDefault="00CA3BBB">
            <w:pPr>
              <w:pStyle w:val="ConsPlusNormal"/>
              <w:jc w:val="center"/>
            </w:pPr>
            <w:r>
              <w:t>71949,6</w:t>
            </w:r>
          </w:p>
        </w:tc>
        <w:tc>
          <w:tcPr>
            <w:tcW w:w="59.55pt" w:type="dxa"/>
            <w:tcBorders>
              <w:bottom w:val="nil"/>
            </w:tcBorders>
          </w:tcPr>
          <w:p w:rsidR="00CA3BBB" w:rsidRDefault="00CA3BBB">
            <w:pPr>
              <w:pStyle w:val="ConsPlusNormal"/>
              <w:jc w:val="center"/>
            </w:pPr>
            <w:r>
              <w:t>115881,1</w:t>
            </w:r>
          </w:p>
        </w:tc>
        <w:tc>
          <w:tcPr>
            <w:tcW w:w="56.70pt" w:type="dxa"/>
            <w:tcBorders>
              <w:bottom w:val="nil"/>
            </w:tcBorders>
          </w:tcPr>
          <w:p w:rsidR="00CA3BBB" w:rsidRDefault="00CA3BBB">
            <w:pPr>
              <w:pStyle w:val="ConsPlusNormal"/>
              <w:jc w:val="center"/>
            </w:pPr>
            <w:r>
              <w:t>22162,5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85 в ред. </w:t>
            </w:r>
            <w:hyperlink r:id="rId1341"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86.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252573,2</w:t>
            </w:r>
          </w:p>
        </w:tc>
        <w:tc>
          <w:tcPr>
            <w:tcW w:w="59.55pt" w:type="dxa"/>
            <w:tcBorders>
              <w:bottom w:val="nil"/>
            </w:tcBorders>
          </w:tcPr>
          <w:p w:rsidR="00CA3BBB" w:rsidRDefault="00CA3BBB">
            <w:pPr>
              <w:pStyle w:val="ConsPlusNormal"/>
              <w:jc w:val="center"/>
            </w:pPr>
            <w:r>
              <w:t>50003,0</w:t>
            </w:r>
          </w:p>
        </w:tc>
        <w:tc>
          <w:tcPr>
            <w:tcW w:w="59.55pt" w:type="dxa"/>
            <w:tcBorders>
              <w:bottom w:val="nil"/>
            </w:tcBorders>
          </w:tcPr>
          <w:p w:rsidR="00CA3BBB" w:rsidRDefault="00CA3BBB">
            <w:pPr>
              <w:pStyle w:val="ConsPlusNormal"/>
              <w:jc w:val="center"/>
            </w:pPr>
            <w:r>
              <w:t>51142,4</w:t>
            </w:r>
          </w:p>
        </w:tc>
        <w:tc>
          <w:tcPr>
            <w:tcW w:w="65.20pt" w:type="dxa"/>
            <w:tcBorders>
              <w:bottom w:val="nil"/>
            </w:tcBorders>
          </w:tcPr>
          <w:p w:rsidR="00CA3BBB" w:rsidRDefault="00CA3BBB">
            <w:pPr>
              <w:pStyle w:val="ConsPlusNormal"/>
              <w:jc w:val="center"/>
            </w:pPr>
            <w:r>
              <w:t>50364,7</w:t>
            </w:r>
          </w:p>
        </w:tc>
        <w:tc>
          <w:tcPr>
            <w:tcW w:w="59.55pt" w:type="dxa"/>
            <w:tcBorders>
              <w:bottom w:val="nil"/>
            </w:tcBorders>
          </w:tcPr>
          <w:p w:rsidR="00CA3BBB" w:rsidRDefault="00CA3BBB">
            <w:pPr>
              <w:pStyle w:val="ConsPlusNormal"/>
              <w:jc w:val="center"/>
            </w:pPr>
            <w:r>
              <w:t>81116,8</w:t>
            </w:r>
          </w:p>
        </w:tc>
        <w:tc>
          <w:tcPr>
            <w:tcW w:w="56.70pt" w:type="dxa"/>
            <w:tcBorders>
              <w:bottom w:val="nil"/>
            </w:tcBorders>
          </w:tcPr>
          <w:p w:rsidR="00CA3BBB" w:rsidRDefault="00CA3BBB">
            <w:pPr>
              <w:pStyle w:val="ConsPlusNormal"/>
              <w:jc w:val="center"/>
            </w:pPr>
            <w:r>
              <w:t>19946,3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86 в ред. </w:t>
            </w:r>
            <w:hyperlink r:id="rId1342"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87.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87428,6</w:t>
            </w:r>
          </w:p>
        </w:tc>
        <w:tc>
          <w:tcPr>
            <w:tcW w:w="59.55pt" w:type="dxa"/>
            <w:tcBorders>
              <w:bottom w:val="nil"/>
            </w:tcBorders>
          </w:tcPr>
          <w:p w:rsidR="00CA3BBB" w:rsidRDefault="00CA3BBB">
            <w:pPr>
              <w:pStyle w:val="ConsPlusNormal"/>
              <w:jc w:val="center"/>
            </w:pPr>
            <w:r>
              <w:t>6945,0</w:t>
            </w:r>
          </w:p>
        </w:tc>
        <w:tc>
          <w:tcPr>
            <w:tcW w:w="59.55pt" w:type="dxa"/>
            <w:tcBorders>
              <w:bottom w:val="nil"/>
            </w:tcBorders>
          </w:tcPr>
          <w:p w:rsidR="00CA3BBB" w:rsidRDefault="00CA3BBB">
            <w:pPr>
              <w:pStyle w:val="ConsPlusNormal"/>
              <w:jc w:val="center"/>
            </w:pPr>
            <w:r>
              <w:t>21918,2</w:t>
            </w:r>
          </w:p>
        </w:tc>
        <w:tc>
          <w:tcPr>
            <w:tcW w:w="65.20pt" w:type="dxa"/>
            <w:tcBorders>
              <w:bottom w:val="nil"/>
            </w:tcBorders>
          </w:tcPr>
          <w:p w:rsidR="00CA3BBB" w:rsidRDefault="00CA3BBB">
            <w:pPr>
              <w:pStyle w:val="ConsPlusNormal"/>
              <w:jc w:val="center"/>
            </w:pPr>
            <w:r>
              <w:t>21584,9</w:t>
            </w:r>
          </w:p>
        </w:tc>
        <w:tc>
          <w:tcPr>
            <w:tcW w:w="59.55pt" w:type="dxa"/>
            <w:tcBorders>
              <w:bottom w:val="nil"/>
            </w:tcBorders>
          </w:tcPr>
          <w:p w:rsidR="00CA3BBB" w:rsidRDefault="00CA3BBB">
            <w:pPr>
              <w:pStyle w:val="ConsPlusNormal"/>
              <w:jc w:val="center"/>
            </w:pPr>
            <w:r>
              <w:t>34764,3</w:t>
            </w:r>
          </w:p>
        </w:tc>
        <w:tc>
          <w:tcPr>
            <w:tcW w:w="56.70pt" w:type="dxa"/>
            <w:tcBorders>
              <w:bottom w:val="nil"/>
            </w:tcBorders>
          </w:tcPr>
          <w:p w:rsidR="00CA3BBB" w:rsidRDefault="00CA3BBB">
            <w:pPr>
              <w:pStyle w:val="ConsPlusNormal"/>
              <w:jc w:val="center"/>
            </w:pPr>
            <w:r>
              <w:t>2216,2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87 в ред. </w:t>
            </w:r>
            <w:hyperlink r:id="rId134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62.35pt" w:type="dxa"/>
          </w:tcPr>
          <w:p w:rsidR="00CA3BBB" w:rsidRDefault="00CA3BBB">
            <w:pPr>
              <w:pStyle w:val="ConsPlusNormal"/>
              <w:jc w:val="center"/>
            </w:pPr>
            <w:r>
              <w:t>88.</w:t>
            </w:r>
          </w:p>
        </w:tc>
        <w:tc>
          <w:tcPr>
            <w:tcW w:w="147.40pt" w:type="dxa"/>
          </w:tcPr>
          <w:p w:rsidR="00CA3BBB" w:rsidRDefault="00CA3BBB">
            <w:pPr>
              <w:pStyle w:val="ConsPlusNormal"/>
            </w:pPr>
            <w:r>
              <w:t>Реконструкция водовода Камышлов - Сухой Лог</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89.</w:t>
            </w:r>
          </w:p>
        </w:tc>
        <w:tc>
          <w:tcPr>
            <w:tcW w:w="147.40pt" w:type="dxa"/>
          </w:tcPr>
          <w:p w:rsidR="00CA3BBB" w:rsidRDefault="00CA3BBB">
            <w:pPr>
              <w:pStyle w:val="ConsPlusNormal"/>
            </w:pPr>
            <w:r>
              <w:t xml:space="preserve">ВСЕГО по объекту "Реконструкция водовода </w:t>
            </w:r>
            <w:r>
              <w:lastRenderedPageBreak/>
              <w:t>Камышлов - Сухой Лог",</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Сухой Лог</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211130,5</w:t>
            </w:r>
          </w:p>
        </w:tc>
        <w:tc>
          <w:tcPr>
            <w:tcW w:w="96.20pt" w:type="dxa"/>
          </w:tcPr>
          <w:p w:rsidR="00CA3BBB" w:rsidRDefault="00CA3BBB">
            <w:pPr>
              <w:pStyle w:val="ConsPlusNormal"/>
              <w:jc w:val="center"/>
            </w:pPr>
            <w:r>
              <w:t>150850,7</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150850,7</w:t>
            </w:r>
          </w:p>
        </w:tc>
        <w:tc>
          <w:tcPr>
            <w:tcW w:w="59.55pt" w:type="dxa"/>
          </w:tcPr>
          <w:p w:rsidR="00CA3BBB" w:rsidRDefault="00CA3BBB">
            <w:pPr>
              <w:pStyle w:val="ConsPlusNormal"/>
              <w:jc w:val="center"/>
            </w:pPr>
            <w:r>
              <w:t>87177,9</w:t>
            </w:r>
          </w:p>
        </w:tc>
        <w:tc>
          <w:tcPr>
            <w:tcW w:w="59.55pt" w:type="dxa"/>
          </w:tcPr>
          <w:p w:rsidR="00CA3BBB" w:rsidRDefault="00CA3BBB">
            <w:pPr>
              <w:pStyle w:val="ConsPlusNormal"/>
              <w:jc w:val="center"/>
            </w:pPr>
            <w:r>
              <w:t>63672,8</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90.</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135765,8</w:t>
            </w:r>
          </w:p>
        </w:tc>
        <w:tc>
          <w:tcPr>
            <w:tcW w:w="59.55pt" w:type="dxa"/>
          </w:tcPr>
          <w:p w:rsidR="00CA3BBB" w:rsidRDefault="00CA3BBB">
            <w:pPr>
              <w:pStyle w:val="ConsPlusNormal"/>
              <w:jc w:val="center"/>
            </w:pPr>
            <w:r>
              <w:t>78460,2</w:t>
            </w:r>
          </w:p>
        </w:tc>
        <w:tc>
          <w:tcPr>
            <w:tcW w:w="59.55pt" w:type="dxa"/>
          </w:tcPr>
          <w:p w:rsidR="00CA3BBB" w:rsidRDefault="00CA3BBB">
            <w:pPr>
              <w:pStyle w:val="ConsPlusNormal"/>
              <w:jc w:val="center"/>
            </w:pPr>
            <w:r>
              <w:t>57305,6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91.</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15084,9</w:t>
            </w:r>
          </w:p>
        </w:tc>
        <w:tc>
          <w:tcPr>
            <w:tcW w:w="59.55pt" w:type="dxa"/>
          </w:tcPr>
          <w:p w:rsidR="00CA3BBB" w:rsidRDefault="00CA3BBB">
            <w:pPr>
              <w:pStyle w:val="ConsPlusNormal"/>
              <w:jc w:val="center"/>
            </w:pPr>
            <w:r>
              <w:t>8717,7</w:t>
            </w:r>
          </w:p>
        </w:tc>
        <w:tc>
          <w:tcPr>
            <w:tcW w:w="59.55pt" w:type="dxa"/>
          </w:tcPr>
          <w:p w:rsidR="00CA3BBB" w:rsidRDefault="00CA3BBB">
            <w:pPr>
              <w:pStyle w:val="ConsPlusNormal"/>
              <w:jc w:val="center"/>
            </w:pPr>
            <w:r>
              <w:t>6367,2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92.</w:t>
            </w:r>
          </w:p>
        </w:tc>
        <w:tc>
          <w:tcPr>
            <w:tcW w:w="147.40pt" w:type="dxa"/>
          </w:tcPr>
          <w:p w:rsidR="00CA3BBB" w:rsidRDefault="00CA3BBB">
            <w:pPr>
              <w:pStyle w:val="ConsPlusNormal"/>
            </w:pPr>
            <w:r>
              <w:t>Реконструкция канализационных очистных сооружений пос. Тугулым Свердловской области (производительность 700 м3/сут.)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93.</w:t>
            </w:r>
          </w:p>
        </w:tc>
        <w:tc>
          <w:tcPr>
            <w:tcW w:w="147.40pt" w:type="dxa"/>
            <w:tcBorders>
              <w:bottom w:val="nil"/>
            </w:tcBorders>
          </w:tcPr>
          <w:p w:rsidR="00CA3BBB" w:rsidRDefault="00CA3BBB">
            <w:pPr>
              <w:pStyle w:val="ConsPlusNormal"/>
            </w:pPr>
            <w:r>
              <w:t xml:space="preserve">ВСЕГО по объекту "Реконструкция канализационных очистных сооружений пос. Тугулым Свердловской области (производительность 700 м3/сут.)" </w:t>
            </w:r>
            <w:hyperlink w:anchor="P40326" w:history="1">
              <w:r>
                <w:rPr>
                  <w:color w:val="0000FF"/>
                </w:rPr>
                <w:t>&lt;1&gt;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пос. Тугулым Свердловской области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151252,8</w:t>
            </w:r>
          </w:p>
        </w:tc>
        <w:tc>
          <w:tcPr>
            <w:tcW w:w="96.20pt" w:type="dxa"/>
            <w:tcBorders>
              <w:bottom w:val="nil"/>
            </w:tcBorders>
          </w:tcPr>
          <w:p w:rsidR="00CA3BBB" w:rsidRDefault="00CA3BBB">
            <w:pPr>
              <w:pStyle w:val="ConsPlusNormal"/>
              <w:jc w:val="center"/>
            </w:pPr>
            <w:r>
              <w:t>151252,8</w:t>
            </w:r>
          </w:p>
        </w:tc>
        <w:tc>
          <w:tcPr>
            <w:tcW w:w="41.45pt" w:type="dxa"/>
            <w:tcBorders>
              <w:bottom w:val="nil"/>
            </w:tcBorders>
          </w:tcPr>
          <w:p w:rsidR="00CA3BBB" w:rsidRDefault="00CA3BBB">
            <w:pPr>
              <w:pStyle w:val="ConsPlusNormal"/>
              <w:jc w:val="center"/>
            </w:pPr>
            <w:r>
              <w:t>2011</w:t>
            </w:r>
          </w:p>
        </w:tc>
        <w:tc>
          <w:tcPr>
            <w:tcW w:w="72.95pt" w:type="dxa"/>
            <w:tcBorders>
              <w:bottom w:val="nil"/>
            </w:tcBorders>
          </w:tcPr>
          <w:p w:rsidR="00CA3BBB" w:rsidRDefault="00CA3BBB">
            <w:pPr>
              <w:pStyle w:val="ConsPlusNormal"/>
              <w:jc w:val="center"/>
            </w:pPr>
            <w:r>
              <w:t>2016</w:t>
            </w:r>
          </w:p>
        </w:tc>
        <w:tc>
          <w:tcPr>
            <w:tcW w:w="68.05pt" w:type="dxa"/>
            <w:tcBorders>
              <w:bottom w:val="nil"/>
            </w:tcBorders>
          </w:tcPr>
          <w:p w:rsidR="00CA3BBB" w:rsidRDefault="00CA3BBB">
            <w:pPr>
              <w:pStyle w:val="ConsPlusNormal"/>
              <w:jc w:val="center"/>
            </w:pPr>
            <w:r>
              <w:t>84248,4</w:t>
            </w:r>
          </w:p>
        </w:tc>
        <w:tc>
          <w:tcPr>
            <w:tcW w:w="59.55pt" w:type="dxa"/>
            <w:tcBorders>
              <w:bottom w:val="nil"/>
            </w:tcBorders>
          </w:tcPr>
          <w:p w:rsidR="00CA3BBB" w:rsidRDefault="00CA3BBB">
            <w:pPr>
              <w:pStyle w:val="ConsPlusNormal"/>
              <w:jc w:val="center"/>
            </w:pPr>
            <w:r>
              <w:t>38047,9</w:t>
            </w:r>
          </w:p>
        </w:tc>
        <w:tc>
          <w:tcPr>
            <w:tcW w:w="59.55pt" w:type="dxa"/>
            <w:tcBorders>
              <w:bottom w:val="nil"/>
            </w:tcBorders>
          </w:tcPr>
          <w:p w:rsidR="00CA3BBB" w:rsidRDefault="00CA3BBB">
            <w:pPr>
              <w:pStyle w:val="ConsPlusNormal"/>
              <w:jc w:val="center"/>
            </w:pPr>
            <w:r>
              <w:t>34440,4</w:t>
            </w:r>
          </w:p>
        </w:tc>
        <w:tc>
          <w:tcPr>
            <w:tcW w:w="65.20pt" w:type="dxa"/>
            <w:tcBorders>
              <w:bottom w:val="nil"/>
            </w:tcBorders>
          </w:tcPr>
          <w:p w:rsidR="00CA3BBB" w:rsidRDefault="00CA3BBB">
            <w:pPr>
              <w:pStyle w:val="ConsPlusNormal"/>
              <w:jc w:val="center"/>
            </w:pPr>
            <w:r>
              <w:t>11760,1</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93 в ред. </w:t>
            </w:r>
            <w:hyperlink r:id="rId1344"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c>
          <w:tcPr>
            <w:tcW w:w="62.35pt" w:type="dxa"/>
          </w:tcPr>
          <w:p w:rsidR="00CA3BBB" w:rsidRDefault="00CA3BBB">
            <w:pPr>
              <w:pStyle w:val="ConsPlusNormal"/>
              <w:jc w:val="center"/>
            </w:pPr>
            <w:r>
              <w:t>94.</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81720,3</w:t>
            </w:r>
          </w:p>
        </w:tc>
        <w:tc>
          <w:tcPr>
            <w:tcW w:w="59.55pt" w:type="dxa"/>
          </w:tcPr>
          <w:p w:rsidR="00CA3BBB" w:rsidRDefault="00CA3BBB">
            <w:pPr>
              <w:pStyle w:val="ConsPlusNormal"/>
              <w:jc w:val="center"/>
            </w:pPr>
            <w:r>
              <w:t>36906,5</w:t>
            </w:r>
          </w:p>
        </w:tc>
        <w:tc>
          <w:tcPr>
            <w:tcW w:w="59.55pt" w:type="dxa"/>
          </w:tcPr>
          <w:p w:rsidR="00CA3BBB" w:rsidRDefault="00CA3BBB">
            <w:pPr>
              <w:pStyle w:val="ConsPlusNormal"/>
              <w:jc w:val="center"/>
            </w:pPr>
            <w:r>
              <w:t>33406,5</w:t>
            </w:r>
          </w:p>
        </w:tc>
        <w:tc>
          <w:tcPr>
            <w:tcW w:w="65.20pt" w:type="dxa"/>
          </w:tcPr>
          <w:p w:rsidR="00CA3BBB" w:rsidRDefault="00CA3BBB">
            <w:pPr>
              <w:pStyle w:val="ConsPlusNormal"/>
              <w:jc w:val="center"/>
            </w:pPr>
            <w:r>
              <w:t>11407,3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95.</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2528,1</w:t>
            </w:r>
          </w:p>
        </w:tc>
        <w:tc>
          <w:tcPr>
            <w:tcW w:w="59.55pt" w:type="dxa"/>
          </w:tcPr>
          <w:p w:rsidR="00CA3BBB" w:rsidRDefault="00CA3BBB">
            <w:pPr>
              <w:pStyle w:val="ConsPlusNormal"/>
              <w:jc w:val="center"/>
            </w:pPr>
            <w:r>
              <w:t>1141,4</w:t>
            </w:r>
          </w:p>
        </w:tc>
        <w:tc>
          <w:tcPr>
            <w:tcW w:w="59.55pt" w:type="dxa"/>
          </w:tcPr>
          <w:p w:rsidR="00CA3BBB" w:rsidRDefault="00CA3BBB">
            <w:pPr>
              <w:pStyle w:val="ConsPlusNormal"/>
              <w:jc w:val="center"/>
            </w:pPr>
            <w:r>
              <w:t>1033,9</w:t>
            </w:r>
          </w:p>
        </w:tc>
        <w:tc>
          <w:tcPr>
            <w:tcW w:w="65.20pt" w:type="dxa"/>
          </w:tcPr>
          <w:p w:rsidR="00CA3BBB" w:rsidRDefault="00CA3BBB">
            <w:pPr>
              <w:pStyle w:val="ConsPlusNormal"/>
              <w:jc w:val="center"/>
            </w:pPr>
            <w:r>
              <w:t>352,8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96.</w:t>
            </w:r>
          </w:p>
        </w:tc>
        <w:tc>
          <w:tcPr>
            <w:tcW w:w="147.40pt" w:type="dxa"/>
          </w:tcPr>
          <w:p w:rsidR="00CA3BBB" w:rsidRDefault="00CA3BBB">
            <w:pPr>
              <w:pStyle w:val="ConsPlusNormal"/>
            </w:pPr>
            <w:r>
              <w:t>Строительство сети водопровода в городе Туринске (2,6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97.</w:t>
            </w:r>
          </w:p>
        </w:tc>
        <w:tc>
          <w:tcPr>
            <w:tcW w:w="147.40pt" w:type="dxa"/>
          </w:tcPr>
          <w:p w:rsidR="00CA3BBB" w:rsidRDefault="00CA3BBB">
            <w:pPr>
              <w:pStyle w:val="ConsPlusNormal"/>
            </w:pPr>
            <w:r>
              <w:t xml:space="preserve">ВСЕГО по объекту </w:t>
            </w:r>
            <w:r>
              <w:lastRenderedPageBreak/>
              <w:t>"Строительство сети водопровода в городе Туринске (2,6 км)",</w:t>
            </w:r>
          </w:p>
          <w:p w:rsidR="00CA3BBB" w:rsidRDefault="00CA3BBB">
            <w:pPr>
              <w:pStyle w:val="ConsPlusNormal"/>
            </w:pPr>
            <w:r>
              <w:t>в том числе</w:t>
            </w:r>
          </w:p>
        </w:tc>
        <w:tc>
          <w:tcPr>
            <w:tcW w:w="110.45pt" w:type="dxa"/>
          </w:tcPr>
          <w:p w:rsidR="00CA3BBB" w:rsidRDefault="00CA3BBB">
            <w:pPr>
              <w:pStyle w:val="ConsPlusNormal"/>
            </w:pPr>
            <w:r>
              <w:lastRenderedPageBreak/>
              <w:t xml:space="preserve">Свердловская </w:t>
            </w:r>
            <w:r>
              <w:lastRenderedPageBreak/>
              <w:t>область, г. Туринск</w:t>
            </w:r>
          </w:p>
        </w:tc>
        <w:tc>
          <w:tcPr>
            <w:tcW w:w="90.20pt" w:type="dxa"/>
          </w:tcPr>
          <w:p w:rsidR="00CA3BBB" w:rsidRDefault="00CA3BBB">
            <w:pPr>
              <w:pStyle w:val="ConsPlusNormal"/>
              <w:jc w:val="center"/>
            </w:pPr>
            <w:r>
              <w:lastRenderedPageBreak/>
              <w:t>муниципальная</w:t>
            </w:r>
          </w:p>
        </w:tc>
        <w:tc>
          <w:tcPr>
            <w:tcW w:w="100.70pt" w:type="dxa"/>
          </w:tcPr>
          <w:p w:rsidR="00CA3BBB" w:rsidRDefault="00CA3BBB">
            <w:pPr>
              <w:pStyle w:val="ConsPlusNormal"/>
              <w:jc w:val="center"/>
            </w:pPr>
            <w:r>
              <w:t>20332,9</w:t>
            </w:r>
          </w:p>
        </w:tc>
        <w:tc>
          <w:tcPr>
            <w:tcW w:w="96.20pt" w:type="dxa"/>
          </w:tcPr>
          <w:p w:rsidR="00CA3BBB" w:rsidRDefault="00CA3BBB">
            <w:pPr>
              <w:pStyle w:val="ConsPlusNormal"/>
              <w:jc w:val="center"/>
            </w:pPr>
            <w:r>
              <w:t>17433,2</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17433,2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17433,2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98.</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16561,6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16561,6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99.</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871,6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871,6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100.</w:t>
            </w:r>
          </w:p>
        </w:tc>
        <w:tc>
          <w:tcPr>
            <w:tcW w:w="147.40pt" w:type="dxa"/>
          </w:tcPr>
          <w:p w:rsidR="00CA3BBB" w:rsidRDefault="00CA3BBB">
            <w:pPr>
              <w:pStyle w:val="ConsPlusNormal"/>
            </w:pPr>
            <w:r>
              <w:t>Строительство сети водоотведения в городе Туринске от пер. Железнодорожников до ул. Путейцев (1,28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101.</w:t>
            </w:r>
          </w:p>
        </w:tc>
        <w:tc>
          <w:tcPr>
            <w:tcW w:w="147.40pt" w:type="dxa"/>
          </w:tcPr>
          <w:p w:rsidR="00CA3BBB" w:rsidRDefault="00CA3BBB">
            <w:pPr>
              <w:pStyle w:val="ConsPlusNormal"/>
            </w:pPr>
            <w:r>
              <w:t>ВСЕГО по объекту "Строительство сети водоотведения в городе Туринске от переулка Железнодорожников до улицы Путейцев (1,28 км)",</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Туринск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8618,6</w:t>
            </w:r>
          </w:p>
        </w:tc>
        <w:tc>
          <w:tcPr>
            <w:tcW w:w="96.20pt" w:type="dxa"/>
          </w:tcPr>
          <w:p w:rsidR="00CA3BBB" w:rsidRDefault="00CA3BBB">
            <w:pPr>
              <w:pStyle w:val="ConsPlusNormal"/>
              <w:jc w:val="center"/>
            </w:pPr>
            <w:r>
              <w:t>7808,7</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7808,7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7808,7</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102.</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7418,3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7418,3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103.</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390,4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390,4</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104.</w:t>
            </w:r>
          </w:p>
        </w:tc>
        <w:tc>
          <w:tcPr>
            <w:tcW w:w="147.40pt" w:type="dxa"/>
          </w:tcPr>
          <w:p w:rsidR="00CA3BBB" w:rsidRDefault="00CA3BBB">
            <w:pPr>
              <w:pStyle w:val="ConsPlusNormal"/>
            </w:pPr>
            <w:r>
              <w:t>Строительство тепловой сети Ду 150 от котельной "НГЧ" до многоквартирного жилого дома по улице Свердлова, 14а в рабочем поселке Шаля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105.</w:t>
            </w:r>
          </w:p>
        </w:tc>
        <w:tc>
          <w:tcPr>
            <w:tcW w:w="147.40pt" w:type="dxa"/>
          </w:tcPr>
          <w:p w:rsidR="00CA3BBB" w:rsidRDefault="00CA3BBB">
            <w:pPr>
              <w:pStyle w:val="ConsPlusNormal"/>
            </w:pPr>
            <w:r>
              <w:t xml:space="preserve">ВСЕГО по объекту "Строительство тепловой </w:t>
            </w:r>
            <w:r>
              <w:lastRenderedPageBreak/>
              <w:t>сети Ду 150 от котельной "НГЧ" до многоквартирного жилого дома по улице Свердлова, 14а в рабочем поселке Шаля",</w:t>
            </w:r>
          </w:p>
          <w:p w:rsidR="00CA3BBB" w:rsidRDefault="00CA3BBB">
            <w:pPr>
              <w:pStyle w:val="ConsPlusNormal"/>
            </w:pPr>
            <w:r>
              <w:t>в том числе</w:t>
            </w:r>
          </w:p>
        </w:tc>
        <w:tc>
          <w:tcPr>
            <w:tcW w:w="110.45pt" w:type="dxa"/>
          </w:tcPr>
          <w:p w:rsidR="00CA3BBB" w:rsidRDefault="00CA3BBB">
            <w:pPr>
              <w:pStyle w:val="ConsPlusNormal"/>
            </w:pPr>
            <w:r>
              <w:lastRenderedPageBreak/>
              <w:t xml:space="preserve">Свердловская область, Шалинский </w:t>
            </w:r>
            <w:r>
              <w:lastRenderedPageBreak/>
              <w:t>район, р.п. Шаля</w:t>
            </w:r>
          </w:p>
        </w:tc>
        <w:tc>
          <w:tcPr>
            <w:tcW w:w="90.20pt" w:type="dxa"/>
          </w:tcPr>
          <w:p w:rsidR="00CA3BBB" w:rsidRDefault="00CA3BBB">
            <w:pPr>
              <w:pStyle w:val="ConsPlusNormal"/>
              <w:jc w:val="center"/>
            </w:pPr>
            <w:r>
              <w:lastRenderedPageBreak/>
              <w:t>муниципальная</w:t>
            </w:r>
          </w:p>
        </w:tc>
        <w:tc>
          <w:tcPr>
            <w:tcW w:w="100.70pt" w:type="dxa"/>
          </w:tcPr>
          <w:p w:rsidR="00CA3BBB" w:rsidRDefault="00CA3BBB">
            <w:pPr>
              <w:pStyle w:val="ConsPlusNormal"/>
              <w:jc w:val="center"/>
            </w:pPr>
            <w:r>
              <w:t>8026,7</w:t>
            </w:r>
          </w:p>
        </w:tc>
        <w:tc>
          <w:tcPr>
            <w:tcW w:w="96.20pt" w:type="dxa"/>
          </w:tcPr>
          <w:p w:rsidR="00CA3BBB" w:rsidRDefault="00CA3BBB">
            <w:pPr>
              <w:pStyle w:val="ConsPlusNormal"/>
              <w:jc w:val="center"/>
            </w:pPr>
            <w:r>
              <w:t>8026,7</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3572,4</w:t>
            </w:r>
          </w:p>
        </w:tc>
        <w:tc>
          <w:tcPr>
            <w:tcW w:w="59.55pt" w:type="dxa"/>
          </w:tcPr>
          <w:p w:rsidR="00CA3BBB" w:rsidRDefault="00CA3BBB">
            <w:pPr>
              <w:pStyle w:val="ConsPlusNormal"/>
              <w:jc w:val="center"/>
            </w:pPr>
            <w:r>
              <w:t>3572,4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106.</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3435,6</w:t>
            </w:r>
          </w:p>
        </w:tc>
        <w:tc>
          <w:tcPr>
            <w:tcW w:w="59.55pt" w:type="dxa"/>
          </w:tcPr>
          <w:p w:rsidR="00CA3BBB" w:rsidRDefault="00CA3BBB">
            <w:pPr>
              <w:pStyle w:val="ConsPlusNormal"/>
              <w:jc w:val="center"/>
            </w:pPr>
            <w:r>
              <w:t>3435,6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107.</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136,8</w:t>
            </w:r>
          </w:p>
        </w:tc>
        <w:tc>
          <w:tcPr>
            <w:tcW w:w="59.55pt" w:type="dxa"/>
          </w:tcPr>
          <w:p w:rsidR="00CA3BBB" w:rsidRDefault="00CA3BBB">
            <w:pPr>
              <w:pStyle w:val="ConsPlusNormal"/>
              <w:jc w:val="center"/>
            </w:pPr>
            <w:r>
              <w:t>136,8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108.</w:t>
            </w:r>
          </w:p>
        </w:tc>
        <w:tc>
          <w:tcPr>
            <w:tcW w:w="147.40pt" w:type="dxa"/>
          </w:tcPr>
          <w:p w:rsidR="00CA3BBB" w:rsidRDefault="00CA3BBB">
            <w:pPr>
              <w:pStyle w:val="ConsPlusNormal"/>
            </w:pPr>
            <w:r>
              <w:t>Строительство тепловой сети по ул. Калинина, 52а до многоквартирного жилого дома по ул. Энгельса, 29 в р.п. Шаля (0,842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109.</w:t>
            </w:r>
          </w:p>
        </w:tc>
        <w:tc>
          <w:tcPr>
            <w:tcW w:w="147.40pt" w:type="dxa"/>
          </w:tcPr>
          <w:p w:rsidR="00CA3BBB" w:rsidRDefault="00CA3BBB">
            <w:pPr>
              <w:pStyle w:val="ConsPlusNormal"/>
            </w:pPr>
            <w:r>
              <w:t>ВСЕГО по объекту "Строительство тепловой сети по ул. Калинина, 52а до многоквартирного жилого дома по ул. Энгельса, 29 в р.п. Шаля (0,842 км)",</w:t>
            </w:r>
          </w:p>
          <w:p w:rsidR="00CA3BBB" w:rsidRDefault="00CA3BBB">
            <w:pPr>
              <w:pStyle w:val="ConsPlusNormal"/>
            </w:pPr>
            <w:r>
              <w:t>в том числе</w:t>
            </w:r>
          </w:p>
        </w:tc>
        <w:tc>
          <w:tcPr>
            <w:tcW w:w="110.45pt" w:type="dxa"/>
          </w:tcPr>
          <w:p w:rsidR="00CA3BBB" w:rsidRDefault="00CA3BBB">
            <w:pPr>
              <w:pStyle w:val="ConsPlusNormal"/>
            </w:pPr>
            <w:r>
              <w:t>р.п. Шаля</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13834,0</w:t>
            </w:r>
          </w:p>
        </w:tc>
        <w:tc>
          <w:tcPr>
            <w:tcW w:w="96.20pt" w:type="dxa"/>
          </w:tcPr>
          <w:p w:rsidR="00CA3BBB" w:rsidRDefault="00CA3BBB">
            <w:pPr>
              <w:pStyle w:val="ConsPlusNormal"/>
              <w:jc w:val="center"/>
            </w:pPr>
            <w:r>
              <w:t>9339,6</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9339,6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9339,6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110.</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9059,4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9059,4</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111.</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280,2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280,2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112.</w:t>
            </w:r>
          </w:p>
        </w:tc>
        <w:tc>
          <w:tcPr>
            <w:tcW w:w="147.40pt" w:type="dxa"/>
          </w:tcPr>
          <w:p w:rsidR="00CA3BBB" w:rsidRDefault="00CA3BBB">
            <w:pPr>
              <w:pStyle w:val="ConsPlusNormal"/>
            </w:pPr>
            <w:r>
              <w:t xml:space="preserve">Строительство и реконструкция объектов инженерной инфраструктуры жилищно-коммунального хозяйства в поселке городского типа Махнёво </w:t>
            </w:r>
            <w:r>
              <w:lastRenderedPageBreak/>
              <w:t>Свердловской области. Очистные сооружения производительностью 370 м3/сут.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113.</w:t>
            </w:r>
          </w:p>
        </w:tc>
        <w:tc>
          <w:tcPr>
            <w:tcW w:w="147.40pt" w:type="dxa"/>
          </w:tcPr>
          <w:p w:rsidR="00CA3BBB" w:rsidRDefault="00CA3BBB">
            <w:pPr>
              <w:pStyle w:val="ConsPlusNormal"/>
            </w:pPr>
            <w:r>
              <w:t>ВСЕГО по объекту "Строительство и реконструкция объектов инженерной инфраструктуры жилищно-коммунального хозяйства в поселке городского типа Махнёво Свердловской области. Очистные сооружения производительностью 370 м3/сут.",</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Алапаевский район, п.г.т. Махнёво</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66112,0</w:t>
            </w:r>
          </w:p>
        </w:tc>
        <w:tc>
          <w:tcPr>
            <w:tcW w:w="96.20pt" w:type="dxa"/>
          </w:tcPr>
          <w:p w:rsidR="00CA3BBB" w:rsidRDefault="00CA3BBB">
            <w:pPr>
              <w:pStyle w:val="ConsPlusNormal"/>
              <w:jc w:val="center"/>
            </w:pPr>
            <w:r>
              <w:t>66101,4</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66101,4</w:t>
            </w:r>
          </w:p>
        </w:tc>
        <w:tc>
          <w:tcPr>
            <w:tcW w:w="59.55pt" w:type="dxa"/>
          </w:tcPr>
          <w:p w:rsidR="00CA3BBB" w:rsidRDefault="00CA3BBB">
            <w:pPr>
              <w:pStyle w:val="ConsPlusNormal"/>
              <w:jc w:val="center"/>
            </w:pPr>
            <w:r>
              <w:t>66101,4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114.</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64118,0</w:t>
            </w:r>
          </w:p>
        </w:tc>
        <w:tc>
          <w:tcPr>
            <w:tcW w:w="59.55pt" w:type="dxa"/>
          </w:tcPr>
          <w:p w:rsidR="00CA3BBB" w:rsidRDefault="00CA3BBB">
            <w:pPr>
              <w:pStyle w:val="ConsPlusNormal"/>
              <w:jc w:val="center"/>
            </w:pPr>
            <w:r>
              <w:t>64118,0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115.</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1983,4</w:t>
            </w:r>
          </w:p>
        </w:tc>
        <w:tc>
          <w:tcPr>
            <w:tcW w:w="59.55pt" w:type="dxa"/>
          </w:tcPr>
          <w:p w:rsidR="00CA3BBB" w:rsidRDefault="00CA3BBB">
            <w:pPr>
              <w:pStyle w:val="ConsPlusNormal"/>
              <w:jc w:val="center"/>
            </w:pPr>
            <w:r>
              <w:t>1983,4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116.</w:t>
            </w:r>
          </w:p>
        </w:tc>
        <w:tc>
          <w:tcPr>
            <w:tcW w:w="147.40pt" w:type="dxa"/>
          </w:tcPr>
          <w:p w:rsidR="00CA3BBB" w:rsidRDefault="00CA3BBB">
            <w:pPr>
              <w:pStyle w:val="ConsPlusNormal"/>
            </w:pPr>
            <w:r>
              <w:t>Сладковское сельское поселение. Поставка и монтаж локальной установки водоподготовки на водонапорной башне "Рожновского" в селе Сладковском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117.</w:t>
            </w:r>
          </w:p>
        </w:tc>
        <w:tc>
          <w:tcPr>
            <w:tcW w:w="147.40pt" w:type="dxa"/>
          </w:tcPr>
          <w:p w:rsidR="00CA3BBB" w:rsidRDefault="00CA3BBB">
            <w:pPr>
              <w:pStyle w:val="ConsPlusNormal"/>
            </w:pPr>
            <w:r>
              <w:t xml:space="preserve">ВСЕГО по объекту "Сладковское сельское поселение. Поставка и монтаж локальной установки водоподготовки на </w:t>
            </w:r>
            <w:r>
              <w:lastRenderedPageBreak/>
              <w:t>водонапорной башне "Рожновского" в селе Сладковском",</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Слободо-Туринский район, с. Сладковское, ул. Октябрьская, 15а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2066,4</w:t>
            </w:r>
          </w:p>
        </w:tc>
        <w:tc>
          <w:tcPr>
            <w:tcW w:w="96.20pt" w:type="dxa"/>
          </w:tcPr>
          <w:p w:rsidR="00CA3BBB" w:rsidRDefault="00CA3BBB">
            <w:pPr>
              <w:pStyle w:val="ConsPlusNormal"/>
              <w:jc w:val="center"/>
            </w:pPr>
            <w:r>
              <w:t>2066,4</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2066,4</w:t>
            </w:r>
          </w:p>
        </w:tc>
        <w:tc>
          <w:tcPr>
            <w:tcW w:w="59.55pt" w:type="dxa"/>
          </w:tcPr>
          <w:p w:rsidR="00CA3BBB" w:rsidRDefault="00CA3BBB">
            <w:pPr>
              <w:pStyle w:val="ConsPlusNormal"/>
              <w:jc w:val="center"/>
            </w:pPr>
            <w:r>
              <w:t>2066,4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118.</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1991,6</w:t>
            </w:r>
          </w:p>
        </w:tc>
        <w:tc>
          <w:tcPr>
            <w:tcW w:w="59.55pt" w:type="dxa"/>
          </w:tcPr>
          <w:p w:rsidR="00CA3BBB" w:rsidRDefault="00CA3BBB">
            <w:pPr>
              <w:pStyle w:val="ConsPlusNormal"/>
              <w:jc w:val="center"/>
            </w:pPr>
            <w:r>
              <w:t>1991,6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119.</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74,8</w:t>
            </w:r>
          </w:p>
        </w:tc>
        <w:tc>
          <w:tcPr>
            <w:tcW w:w="59.55pt" w:type="dxa"/>
          </w:tcPr>
          <w:p w:rsidR="00CA3BBB" w:rsidRDefault="00CA3BBB">
            <w:pPr>
              <w:pStyle w:val="ConsPlusNormal"/>
              <w:jc w:val="center"/>
            </w:pPr>
            <w:r>
              <w:t>74,8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120.</w:t>
            </w:r>
          </w:p>
        </w:tc>
        <w:tc>
          <w:tcPr>
            <w:tcW w:w="147.40pt" w:type="dxa"/>
          </w:tcPr>
          <w:p w:rsidR="00CA3BBB" w:rsidRDefault="00CA3BBB">
            <w:pPr>
              <w:pStyle w:val="ConsPlusNormal"/>
            </w:pPr>
            <w:r>
              <w:t>Модернизация водовода по ул. Репина от ул. Отрадная до водовода Ду600 (по ул. Ленинградской), Ду1000 протяженностью 0,9 км, г. Екатеринбург</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121.</w:t>
            </w:r>
          </w:p>
        </w:tc>
        <w:tc>
          <w:tcPr>
            <w:tcW w:w="147.40pt" w:type="dxa"/>
            <w:tcBorders>
              <w:bottom w:val="nil"/>
            </w:tcBorders>
          </w:tcPr>
          <w:p w:rsidR="00CA3BBB" w:rsidRDefault="00CA3BBB">
            <w:pPr>
              <w:pStyle w:val="ConsPlusNormal"/>
            </w:pPr>
            <w:r>
              <w:t xml:space="preserve">ВСЕГО по объекту "Модернизация водовода по ул. Репина от ул. Отрадная до водовода Ду600 (по ул. Ленинградской), Ду1000 протяженностью 0,9 км, г. Екатеринбург" </w:t>
            </w:r>
            <w:hyperlink w:anchor="P40328" w:history="1">
              <w:r>
                <w:rPr>
                  <w:color w:val="0000FF"/>
                </w:rPr>
                <w:t>&lt;2&gt;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Екатеринбург, от ул. Отрадная по ул. Репина до ул. Ленинградской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95494,5</w:t>
            </w:r>
          </w:p>
        </w:tc>
        <w:tc>
          <w:tcPr>
            <w:tcW w:w="96.20pt" w:type="dxa"/>
            <w:tcBorders>
              <w:bottom w:val="nil"/>
            </w:tcBorders>
          </w:tcPr>
          <w:p w:rsidR="00CA3BBB" w:rsidRDefault="00CA3BBB">
            <w:pPr>
              <w:pStyle w:val="ConsPlusNormal"/>
              <w:jc w:val="center"/>
            </w:pPr>
            <w:r>
              <w:t>95494,5</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2016</w:t>
            </w:r>
          </w:p>
        </w:tc>
        <w:tc>
          <w:tcPr>
            <w:tcW w:w="68.05pt" w:type="dxa"/>
            <w:tcBorders>
              <w:bottom w:val="nil"/>
            </w:tcBorders>
          </w:tcPr>
          <w:p w:rsidR="00CA3BBB" w:rsidRDefault="00CA3BBB">
            <w:pPr>
              <w:pStyle w:val="ConsPlusNormal"/>
              <w:jc w:val="center"/>
            </w:pPr>
            <w:r>
              <w:t>98313,5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48200,0</w:t>
            </w:r>
          </w:p>
        </w:tc>
        <w:tc>
          <w:tcPr>
            <w:tcW w:w="65.20pt" w:type="dxa"/>
            <w:tcBorders>
              <w:bottom w:val="nil"/>
            </w:tcBorders>
          </w:tcPr>
          <w:p w:rsidR="00CA3BBB" w:rsidRDefault="00CA3BBB">
            <w:pPr>
              <w:pStyle w:val="ConsPlusNormal"/>
              <w:jc w:val="center"/>
            </w:pPr>
            <w:r>
              <w:t>50113,5</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121 в ред. </w:t>
            </w:r>
            <w:hyperlink r:id="rId1345"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c>
          <w:tcPr>
            <w:tcW w:w="62.35pt" w:type="dxa"/>
          </w:tcPr>
          <w:p w:rsidR="00CA3BBB" w:rsidRDefault="00CA3BBB">
            <w:pPr>
              <w:pStyle w:val="ConsPlusNormal"/>
              <w:jc w:val="center"/>
            </w:pPr>
            <w:r>
              <w:t>122.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33301,0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14900,0</w:t>
            </w:r>
          </w:p>
        </w:tc>
        <w:tc>
          <w:tcPr>
            <w:tcW w:w="65.20pt" w:type="dxa"/>
          </w:tcPr>
          <w:p w:rsidR="00CA3BBB" w:rsidRDefault="00CA3BBB">
            <w:pPr>
              <w:pStyle w:val="ConsPlusNormal"/>
              <w:jc w:val="center"/>
            </w:pPr>
            <w:r>
              <w:t>18401,0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30981,2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16650,0</w:t>
            </w:r>
          </w:p>
        </w:tc>
        <w:tc>
          <w:tcPr>
            <w:tcW w:w="65.20pt" w:type="dxa"/>
          </w:tcPr>
          <w:p w:rsidR="00CA3BBB" w:rsidRDefault="00CA3BBB">
            <w:pPr>
              <w:pStyle w:val="ConsPlusNormal"/>
              <w:jc w:val="center"/>
            </w:pPr>
            <w:r>
              <w:t>14331,2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34031,3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16650,0</w:t>
            </w:r>
          </w:p>
        </w:tc>
        <w:tc>
          <w:tcPr>
            <w:tcW w:w="65.20pt" w:type="dxa"/>
          </w:tcPr>
          <w:p w:rsidR="00CA3BBB" w:rsidRDefault="00CA3BBB">
            <w:pPr>
              <w:pStyle w:val="ConsPlusNormal"/>
              <w:jc w:val="center"/>
            </w:pPr>
            <w:r>
              <w:t>17381,3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125.</w:t>
            </w:r>
          </w:p>
        </w:tc>
        <w:tc>
          <w:tcPr>
            <w:tcW w:w="147.40pt" w:type="dxa"/>
          </w:tcPr>
          <w:p w:rsidR="00CA3BBB" w:rsidRDefault="00CA3BBB">
            <w:pPr>
              <w:pStyle w:val="ConsPlusNormal"/>
            </w:pPr>
            <w:r>
              <w:t xml:space="preserve">Наружные сети холодного </w:t>
            </w:r>
            <w:r>
              <w:lastRenderedPageBreak/>
              <w:t>водоснабжения по ул. Октябрьская - Пушкина - Луговая п. Бисерть (протяженность 1,15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126.</w:t>
            </w:r>
          </w:p>
        </w:tc>
        <w:tc>
          <w:tcPr>
            <w:tcW w:w="147.40pt" w:type="dxa"/>
          </w:tcPr>
          <w:p w:rsidR="00CA3BBB" w:rsidRDefault="00CA3BBB">
            <w:pPr>
              <w:pStyle w:val="ConsPlusNormal"/>
            </w:pPr>
            <w:r>
              <w:t>ВСЕГО по объекту "Наружные сети холодного водоснабжения по ул. Октябрьская - Пушкина - Луговая п. Бисерть (протяженность 1,15 км)",</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Бисерть</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5425,3</w:t>
            </w:r>
          </w:p>
        </w:tc>
        <w:tc>
          <w:tcPr>
            <w:tcW w:w="96.20pt" w:type="dxa"/>
          </w:tcPr>
          <w:p w:rsidR="00CA3BBB" w:rsidRDefault="00CA3BBB">
            <w:pPr>
              <w:pStyle w:val="ConsPlusNormal"/>
              <w:jc w:val="center"/>
            </w:pPr>
            <w:r>
              <w:t>4676,5</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4558,8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4558,8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4422,1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4422,1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136,7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136,7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129.</w:t>
            </w:r>
          </w:p>
        </w:tc>
        <w:tc>
          <w:tcPr>
            <w:tcW w:w="147.40pt" w:type="dxa"/>
          </w:tcPr>
          <w:p w:rsidR="00CA3BBB" w:rsidRDefault="00CA3BBB">
            <w:pPr>
              <w:pStyle w:val="ConsPlusNormal"/>
            </w:pPr>
            <w:r>
              <w:t>Строительство системы водоснабжения в районе улиц Рабочая, Садовая, Прокофьева (г. Кушва) (1,75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130.</w:t>
            </w:r>
          </w:p>
        </w:tc>
        <w:tc>
          <w:tcPr>
            <w:tcW w:w="147.40pt" w:type="dxa"/>
          </w:tcPr>
          <w:p w:rsidR="00CA3BBB" w:rsidRDefault="00CA3BBB">
            <w:pPr>
              <w:pStyle w:val="ConsPlusNormal"/>
            </w:pPr>
            <w:r>
              <w:t>ВСЕГО по объекту "Строительство системы водоснабжения в районе улиц Рабочая, Садовая, Прокофьева (г. Кушва) (1,75 км)",</w:t>
            </w:r>
          </w:p>
          <w:p w:rsidR="00CA3BBB" w:rsidRDefault="00CA3BBB">
            <w:pPr>
              <w:pStyle w:val="ConsPlusNormal"/>
            </w:pPr>
            <w:r>
              <w:t>в том числе</w:t>
            </w:r>
          </w:p>
        </w:tc>
        <w:tc>
          <w:tcPr>
            <w:tcW w:w="110.45pt" w:type="dxa"/>
          </w:tcPr>
          <w:p w:rsidR="00CA3BBB" w:rsidRDefault="00CA3BBB">
            <w:pPr>
              <w:pStyle w:val="ConsPlusNormal"/>
            </w:pPr>
            <w:r>
              <w:t>г. Кушва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6726,6</w:t>
            </w:r>
          </w:p>
        </w:tc>
        <w:tc>
          <w:tcPr>
            <w:tcW w:w="96.20pt" w:type="dxa"/>
          </w:tcPr>
          <w:p w:rsidR="00CA3BBB" w:rsidRDefault="00CA3BBB">
            <w:pPr>
              <w:pStyle w:val="ConsPlusNormal"/>
              <w:jc w:val="center"/>
            </w:pPr>
            <w:r>
              <w:t>5529,6</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5197,2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5197,2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131.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4937,4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4937,4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132.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259,8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259,8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133.</w:t>
            </w:r>
          </w:p>
        </w:tc>
        <w:tc>
          <w:tcPr>
            <w:tcW w:w="147.40pt" w:type="dxa"/>
          </w:tcPr>
          <w:p w:rsidR="00CA3BBB" w:rsidRDefault="00CA3BBB">
            <w:pPr>
              <w:pStyle w:val="ConsPlusNormal"/>
            </w:pPr>
            <w:r>
              <w:t>Строительство и реконструкция тепловых сетей в г. Туринске на участке от котельной N 7 до котельной по ул. Кирова (протяженность 0,587 км)</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134.</w:t>
            </w:r>
          </w:p>
        </w:tc>
        <w:tc>
          <w:tcPr>
            <w:tcW w:w="147.40pt" w:type="dxa"/>
          </w:tcPr>
          <w:p w:rsidR="00CA3BBB" w:rsidRDefault="00CA3BBB">
            <w:pPr>
              <w:pStyle w:val="ConsPlusNormal"/>
            </w:pPr>
            <w:r>
              <w:t>ВСЕГО по объекту "Строительство и реконструкция тепловых сетей в г. Туринске на участке от котельной N 7 до котельной по ул. Кирова (протяженность 0,587 км)",</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Туринск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12939,0</w:t>
            </w:r>
          </w:p>
        </w:tc>
        <w:tc>
          <w:tcPr>
            <w:tcW w:w="96.20pt" w:type="dxa"/>
          </w:tcPr>
          <w:p w:rsidR="00CA3BBB" w:rsidRDefault="00CA3BBB">
            <w:pPr>
              <w:pStyle w:val="ConsPlusNormal"/>
              <w:jc w:val="center"/>
            </w:pPr>
            <w:r>
              <w:t>12139,7</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12139,7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12139,7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135.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11342,6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11342,6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136.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797,1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797,1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137.</w:t>
            </w:r>
          </w:p>
        </w:tc>
        <w:tc>
          <w:tcPr>
            <w:tcW w:w="147.40pt" w:type="dxa"/>
          </w:tcPr>
          <w:p w:rsidR="00CA3BBB" w:rsidRDefault="00CA3BBB">
            <w:pPr>
              <w:pStyle w:val="ConsPlusNormal"/>
            </w:pPr>
            <w:r>
              <w:t>Инженерная и транспортная инфраструктура жилого района Муринские пруды в Тагилстроевском административном районе города Нижний Тагил (инженерная инфраструктура)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138.</w:t>
            </w:r>
          </w:p>
        </w:tc>
        <w:tc>
          <w:tcPr>
            <w:tcW w:w="147.40pt" w:type="dxa"/>
            <w:tcBorders>
              <w:bottom w:val="nil"/>
            </w:tcBorders>
          </w:tcPr>
          <w:p w:rsidR="00CA3BBB" w:rsidRDefault="00CA3BBB">
            <w:pPr>
              <w:pStyle w:val="ConsPlusNormal"/>
            </w:pPr>
            <w:r>
              <w:t xml:space="preserve">ВСЕГО по объекту "Инженерная и транспортная инфраструктура жилого района Муринские пруды в Тагилстроевском административном районе </w:t>
            </w:r>
            <w:r>
              <w:lastRenderedPageBreak/>
              <w:t>города Нижний Тагил (инженерная инфраструктура)",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Нижний Тагил, Тагилстроевский район</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441673,2</w:t>
            </w:r>
          </w:p>
        </w:tc>
        <w:tc>
          <w:tcPr>
            <w:tcW w:w="96.20pt" w:type="dxa"/>
            <w:tcBorders>
              <w:bottom w:val="nil"/>
            </w:tcBorders>
          </w:tcPr>
          <w:p w:rsidR="00CA3BBB" w:rsidRDefault="00CA3BBB">
            <w:pPr>
              <w:pStyle w:val="ConsPlusNormal"/>
              <w:jc w:val="center"/>
            </w:pPr>
            <w:r>
              <w:t>441673,2</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367750,0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188078,8</w:t>
            </w:r>
          </w:p>
        </w:tc>
        <w:tc>
          <w:tcPr>
            <w:tcW w:w="59.55pt" w:type="dxa"/>
            <w:tcBorders>
              <w:bottom w:val="nil"/>
            </w:tcBorders>
          </w:tcPr>
          <w:p w:rsidR="00CA3BBB" w:rsidRDefault="00CA3BBB">
            <w:pPr>
              <w:pStyle w:val="ConsPlusNormal"/>
              <w:jc w:val="center"/>
            </w:pPr>
            <w:r>
              <w:t>179671,2</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138 в ред. </w:t>
            </w:r>
            <w:hyperlink r:id="rId1346"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t>N 548-ПП)</w:t>
            </w:r>
          </w:p>
        </w:tc>
      </w:tr>
      <w:tr w:rsidR="00CA3BBB">
        <w:tblPrEx>
          <w:tblBorders>
            <w:insideH w:val="nil"/>
          </w:tblBorders>
        </w:tblPrEx>
        <w:tc>
          <w:tcPr>
            <w:tcW w:w="62.35pt" w:type="dxa"/>
            <w:tcBorders>
              <w:bottom w:val="nil"/>
            </w:tcBorders>
          </w:tcPr>
          <w:p w:rsidR="00CA3BBB" w:rsidRDefault="00CA3BBB">
            <w:pPr>
              <w:pStyle w:val="ConsPlusNormal"/>
              <w:jc w:val="center"/>
            </w:pPr>
            <w:r>
              <w:t>139.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255743,4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94039,4</w:t>
            </w:r>
          </w:p>
        </w:tc>
        <w:tc>
          <w:tcPr>
            <w:tcW w:w="59.55pt" w:type="dxa"/>
            <w:tcBorders>
              <w:bottom w:val="nil"/>
            </w:tcBorders>
          </w:tcPr>
          <w:p w:rsidR="00CA3BBB" w:rsidRDefault="00CA3BBB">
            <w:pPr>
              <w:pStyle w:val="ConsPlusNormal"/>
              <w:jc w:val="center"/>
            </w:pPr>
            <w:r>
              <w:t>161704,0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139 в ред. </w:t>
            </w:r>
            <w:hyperlink r:id="rId1347"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t>N 548-ПП)</w:t>
            </w:r>
          </w:p>
        </w:tc>
      </w:tr>
      <w:tr w:rsidR="00CA3BBB">
        <w:tblPrEx>
          <w:tblBorders>
            <w:insideH w:val="nil"/>
          </w:tblBorders>
        </w:tblPrEx>
        <w:tc>
          <w:tcPr>
            <w:tcW w:w="62.35pt" w:type="dxa"/>
            <w:tcBorders>
              <w:bottom w:val="nil"/>
            </w:tcBorders>
          </w:tcPr>
          <w:p w:rsidR="00CA3BBB" w:rsidRDefault="00CA3BBB">
            <w:pPr>
              <w:pStyle w:val="ConsPlusNormal"/>
              <w:jc w:val="center"/>
            </w:pPr>
            <w:r>
              <w:t>140.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112006,6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94039,4</w:t>
            </w:r>
          </w:p>
        </w:tc>
        <w:tc>
          <w:tcPr>
            <w:tcW w:w="59.55pt" w:type="dxa"/>
            <w:tcBorders>
              <w:bottom w:val="nil"/>
            </w:tcBorders>
          </w:tcPr>
          <w:p w:rsidR="00CA3BBB" w:rsidRDefault="00CA3BBB">
            <w:pPr>
              <w:pStyle w:val="ConsPlusNormal"/>
              <w:jc w:val="center"/>
            </w:pPr>
            <w:r>
              <w:t>17967,2</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140 в ред. </w:t>
            </w:r>
            <w:hyperlink r:id="rId1348" w:history="1">
              <w:r>
                <w:rPr>
                  <w:color w:val="0000FF"/>
                </w:rPr>
                <w:t>Постановления</w:t>
              </w:r>
            </w:hyperlink>
            <w:r>
              <w:t xml:space="preserve"> Правительства Свердловской области от 28.07.2017</w:t>
            </w:r>
          </w:p>
          <w:p w:rsidR="00CA3BBB" w:rsidRDefault="00CA3BBB">
            <w:pPr>
              <w:pStyle w:val="ConsPlusNormal"/>
              <w:jc w:val="both"/>
            </w:pPr>
            <w:r>
              <w:t>N 548-ПП)</w:t>
            </w:r>
          </w:p>
        </w:tc>
      </w:tr>
      <w:tr w:rsidR="00CA3BBB">
        <w:tc>
          <w:tcPr>
            <w:tcW w:w="62.35pt" w:type="dxa"/>
          </w:tcPr>
          <w:p w:rsidR="00CA3BBB" w:rsidRDefault="00CA3BBB">
            <w:pPr>
              <w:pStyle w:val="ConsPlusNormal"/>
              <w:jc w:val="center"/>
            </w:pPr>
            <w:r>
              <w:t>141.</w:t>
            </w:r>
          </w:p>
        </w:tc>
        <w:tc>
          <w:tcPr>
            <w:tcW w:w="147.40pt" w:type="dxa"/>
          </w:tcPr>
          <w:p w:rsidR="00CA3BBB" w:rsidRDefault="00CA3BBB">
            <w:pPr>
              <w:pStyle w:val="ConsPlusNormal"/>
            </w:pPr>
            <w:r>
              <w:t>Сооружения биологической очистки бытовых сточных вод производительностью 7000 куб. м/сут. ГО Красноуральск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142.</w:t>
            </w:r>
          </w:p>
        </w:tc>
        <w:tc>
          <w:tcPr>
            <w:tcW w:w="147.40pt" w:type="dxa"/>
            <w:tcBorders>
              <w:bottom w:val="nil"/>
            </w:tcBorders>
          </w:tcPr>
          <w:p w:rsidR="00CA3BBB" w:rsidRDefault="00CA3BBB">
            <w:pPr>
              <w:pStyle w:val="ConsPlusNormal"/>
            </w:pPr>
            <w:r>
              <w:t>ВСЕГО по объекту "Сооружения биологической очистки бытовых сточных вод производительностью 7000 куб. м/сут. ГО Красноуральск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Красноуральск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549312,3</w:t>
            </w:r>
          </w:p>
        </w:tc>
        <w:tc>
          <w:tcPr>
            <w:tcW w:w="96.20pt" w:type="dxa"/>
            <w:tcBorders>
              <w:bottom w:val="nil"/>
            </w:tcBorders>
          </w:tcPr>
          <w:p w:rsidR="00CA3BBB" w:rsidRDefault="00CA3BBB">
            <w:pPr>
              <w:pStyle w:val="ConsPlusNormal"/>
              <w:jc w:val="center"/>
            </w:pPr>
            <w:r>
              <w:t>565450,6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565450,6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58837,9</w:t>
            </w:r>
          </w:p>
        </w:tc>
        <w:tc>
          <w:tcPr>
            <w:tcW w:w="56.70pt" w:type="dxa"/>
            <w:tcBorders>
              <w:bottom w:val="nil"/>
            </w:tcBorders>
          </w:tcPr>
          <w:p w:rsidR="00CA3BBB" w:rsidRDefault="00CA3BBB">
            <w:pPr>
              <w:pStyle w:val="ConsPlusNormal"/>
              <w:jc w:val="center"/>
            </w:pPr>
            <w:r>
              <w:t>155584,2</w:t>
            </w:r>
          </w:p>
        </w:tc>
        <w:tc>
          <w:tcPr>
            <w:tcW w:w="59.55pt" w:type="dxa"/>
            <w:tcBorders>
              <w:bottom w:val="nil"/>
            </w:tcBorders>
          </w:tcPr>
          <w:p w:rsidR="00CA3BBB" w:rsidRDefault="00CA3BBB">
            <w:pPr>
              <w:pStyle w:val="ConsPlusNormal"/>
              <w:jc w:val="center"/>
            </w:pPr>
            <w:r>
              <w:t>128571,4</w:t>
            </w:r>
          </w:p>
        </w:tc>
        <w:tc>
          <w:tcPr>
            <w:tcW w:w="59.55pt" w:type="dxa"/>
            <w:tcBorders>
              <w:bottom w:val="nil"/>
            </w:tcBorders>
          </w:tcPr>
          <w:p w:rsidR="00CA3BBB" w:rsidRDefault="00CA3BBB">
            <w:pPr>
              <w:pStyle w:val="ConsPlusNormal"/>
              <w:jc w:val="center"/>
            </w:pPr>
            <w:r>
              <w:t>222457,1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142 в ред. </w:t>
            </w:r>
            <w:hyperlink r:id="rId1349"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434841,9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52954,1</w:t>
            </w:r>
          </w:p>
        </w:tc>
        <w:tc>
          <w:tcPr>
            <w:tcW w:w="56.70pt" w:type="dxa"/>
            <w:tcBorders>
              <w:bottom w:val="nil"/>
            </w:tcBorders>
          </w:tcPr>
          <w:p w:rsidR="00CA3BBB" w:rsidRDefault="00CA3BBB">
            <w:pPr>
              <w:pStyle w:val="ConsPlusNormal"/>
              <w:jc w:val="center"/>
            </w:pPr>
            <w:r>
              <w:t>136167,8</w:t>
            </w:r>
          </w:p>
        </w:tc>
        <w:tc>
          <w:tcPr>
            <w:tcW w:w="59.55pt" w:type="dxa"/>
            <w:tcBorders>
              <w:bottom w:val="nil"/>
            </w:tcBorders>
          </w:tcPr>
          <w:p w:rsidR="00CA3BBB" w:rsidRDefault="00CA3BBB">
            <w:pPr>
              <w:pStyle w:val="ConsPlusNormal"/>
              <w:jc w:val="center"/>
            </w:pPr>
            <w:r>
              <w:t>90000,0</w:t>
            </w:r>
          </w:p>
        </w:tc>
        <w:tc>
          <w:tcPr>
            <w:tcW w:w="59.55pt" w:type="dxa"/>
            <w:tcBorders>
              <w:bottom w:val="nil"/>
            </w:tcBorders>
          </w:tcPr>
          <w:p w:rsidR="00CA3BBB" w:rsidRDefault="00CA3BBB">
            <w:pPr>
              <w:pStyle w:val="ConsPlusNormal"/>
              <w:jc w:val="center"/>
            </w:pPr>
            <w:r>
              <w:t>155720,0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143 в ред. </w:t>
            </w:r>
            <w:hyperlink r:id="rId135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130608,7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5883,8</w:t>
            </w:r>
          </w:p>
        </w:tc>
        <w:tc>
          <w:tcPr>
            <w:tcW w:w="56.70pt" w:type="dxa"/>
            <w:tcBorders>
              <w:bottom w:val="nil"/>
            </w:tcBorders>
          </w:tcPr>
          <w:p w:rsidR="00CA3BBB" w:rsidRDefault="00CA3BBB">
            <w:pPr>
              <w:pStyle w:val="ConsPlusNormal"/>
              <w:jc w:val="center"/>
            </w:pPr>
            <w:r>
              <w:t>19416,4</w:t>
            </w:r>
          </w:p>
        </w:tc>
        <w:tc>
          <w:tcPr>
            <w:tcW w:w="59.55pt" w:type="dxa"/>
            <w:tcBorders>
              <w:bottom w:val="nil"/>
            </w:tcBorders>
          </w:tcPr>
          <w:p w:rsidR="00CA3BBB" w:rsidRDefault="00CA3BBB">
            <w:pPr>
              <w:pStyle w:val="ConsPlusNormal"/>
              <w:jc w:val="center"/>
            </w:pPr>
            <w:r>
              <w:t>38571,4</w:t>
            </w:r>
          </w:p>
        </w:tc>
        <w:tc>
          <w:tcPr>
            <w:tcW w:w="59.55pt" w:type="dxa"/>
            <w:tcBorders>
              <w:bottom w:val="nil"/>
            </w:tcBorders>
          </w:tcPr>
          <w:p w:rsidR="00CA3BBB" w:rsidRDefault="00CA3BBB">
            <w:pPr>
              <w:pStyle w:val="ConsPlusNormal"/>
              <w:jc w:val="center"/>
            </w:pPr>
            <w:r>
              <w:t>66737,1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144 в ред. </w:t>
            </w:r>
            <w:hyperlink r:id="rId1351"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c>
          <w:tcPr>
            <w:tcW w:w="62.35pt" w:type="dxa"/>
          </w:tcPr>
          <w:p w:rsidR="00CA3BBB" w:rsidRDefault="00CA3BBB">
            <w:pPr>
              <w:pStyle w:val="ConsPlusNormal"/>
              <w:jc w:val="center"/>
            </w:pPr>
            <w:r>
              <w:t>145.</w:t>
            </w:r>
          </w:p>
        </w:tc>
        <w:tc>
          <w:tcPr>
            <w:tcW w:w="147.40pt" w:type="dxa"/>
          </w:tcPr>
          <w:p w:rsidR="00CA3BBB" w:rsidRDefault="00CA3BBB">
            <w:pPr>
              <w:pStyle w:val="ConsPlusNormal"/>
            </w:pPr>
            <w:r>
              <w:t>Реконструкция водовода Камышлов - Сухой Лог (третий этап)</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146.</w:t>
            </w:r>
          </w:p>
        </w:tc>
        <w:tc>
          <w:tcPr>
            <w:tcW w:w="147.40pt" w:type="dxa"/>
            <w:tcBorders>
              <w:bottom w:val="nil"/>
            </w:tcBorders>
          </w:tcPr>
          <w:p w:rsidR="00CA3BBB" w:rsidRDefault="00CA3BBB">
            <w:pPr>
              <w:pStyle w:val="ConsPlusNormal"/>
            </w:pPr>
            <w:r>
              <w:t>ВСЕГО по объекту "Реконструкция водовода Камышлов - Сухой Лог (третий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Сухой Лог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95149,2</w:t>
            </w:r>
          </w:p>
        </w:tc>
        <w:tc>
          <w:tcPr>
            <w:tcW w:w="96.20pt" w:type="dxa"/>
            <w:tcBorders>
              <w:bottom w:val="nil"/>
            </w:tcBorders>
          </w:tcPr>
          <w:p w:rsidR="00CA3BBB" w:rsidRDefault="00CA3BBB">
            <w:pPr>
              <w:pStyle w:val="ConsPlusNormal"/>
              <w:jc w:val="center"/>
            </w:pPr>
            <w:r>
              <w:t>80049,0</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80049,0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46666,7</w:t>
            </w:r>
          </w:p>
        </w:tc>
        <w:tc>
          <w:tcPr>
            <w:tcW w:w="56.70pt" w:type="dxa"/>
            <w:tcBorders>
              <w:bottom w:val="nil"/>
            </w:tcBorders>
          </w:tcPr>
          <w:p w:rsidR="00CA3BBB" w:rsidRDefault="00CA3BBB">
            <w:pPr>
              <w:pStyle w:val="ConsPlusNormal"/>
              <w:jc w:val="center"/>
            </w:pPr>
            <w:r>
              <w:t>33382,3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146 в ред. </w:t>
            </w:r>
            <w:hyperlink r:id="rId1352"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72044,1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42000,0</w:t>
            </w:r>
          </w:p>
        </w:tc>
        <w:tc>
          <w:tcPr>
            <w:tcW w:w="56.70pt" w:type="dxa"/>
            <w:tcBorders>
              <w:bottom w:val="nil"/>
            </w:tcBorders>
          </w:tcPr>
          <w:p w:rsidR="00CA3BBB" w:rsidRDefault="00CA3BBB">
            <w:pPr>
              <w:pStyle w:val="ConsPlusNormal"/>
              <w:jc w:val="center"/>
            </w:pPr>
            <w:r>
              <w:t>30044,1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147 в ред. </w:t>
            </w:r>
            <w:hyperlink r:id="rId135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8004,9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4666,7</w:t>
            </w:r>
          </w:p>
        </w:tc>
        <w:tc>
          <w:tcPr>
            <w:tcW w:w="56.70pt" w:type="dxa"/>
            <w:tcBorders>
              <w:bottom w:val="nil"/>
            </w:tcBorders>
          </w:tcPr>
          <w:p w:rsidR="00CA3BBB" w:rsidRDefault="00CA3BBB">
            <w:pPr>
              <w:pStyle w:val="ConsPlusNormal"/>
              <w:jc w:val="center"/>
            </w:pPr>
            <w:r>
              <w:t>3338,2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 в ред. </w:t>
            </w:r>
            <w:hyperlink r:id="rId1354"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w:t>
            </w:r>
          </w:p>
        </w:tc>
        <w:tc>
          <w:tcPr>
            <w:tcW w:w="147.40pt" w:type="dxa"/>
            <w:tcBorders>
              <w:bottom w:val="nil"/>
            </w:tcBorders>
          </w:tcPr>
          <w:p w:rsidR="00CA3BBB" w:rsidRDefault="00CA3BBB">
            <w:pPr>
              <w:pStyle w:val="ConsPlusNormal"/>
            </w:pPr>
            <w:r>
              <w:t>Реконструкция водовода питьевой воды от НС 2 подъема до НС 3 подъема участка водоснабжение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 введен </w:t>
            </w:r>
            <w:hyperlink r:id="rId135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148-2.</w:t>
            </w:r>
          </w:p>
        </w:tc>
        <w:tc>
          <w:tcPr>
            <w:tcW w:w="147.40pt" w:type="dxa"/>
            <w:tcBorders>
              <w:bottom w:val="nil"/>
            </w:tcBorders>
          </w:tcPr>
          <w:p w:rsidR="00CA3BBB" w:rsidRDefault="00CA3BBB">
            <w:pPr>
              <w:pStyle w:val="ConsPlusNormal"/>
            </w:pPr>
            <w:r>
              <w:t>Всего по объекту "Реконструкция водовода питьевой воды от НС 2 подъема до НС 3 подъема участка водоснабжения"</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Волчанск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40903,7</w:t>
            </w:r>
          </w:p>
        </w:tc>
        <w:tc>
          <w:tcPr>
            <w:tcW w:w="96.20pt" w:type="dxa"/>
            <w:tcBorders>
              <w:bottom w:val="nil"/>
            </w:tcBorders>
          </w:tcPr>
          <w:p w:rsidR="00CA3BBB" w:rsidRDefault="00CA3BBB">
            <w:pPr>
              <w:pStyle w:val="ConsPlusNormal"/>
              <w:jc w:val="center"/>
            </w:pPr>
            <w:r>
              <w:t>40903,7</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35062,7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20696,9</w:t>
            </w:r>
          </w:p>
        </w:tc>
        <w:tc>
          <w:tcPr>
            <w:tcW w:w="56.70pt" w:type="dxa"/>
            <w:tcBorders>
              <w:bottom w:val="nil"/>
            </w:tcBorders>
          </w:tcPr>
          <w:p w:rsidR="00CA3BBB" w:rsidRDefault="00CA3BBB">
            <w:pPr>
              <w:pStyle w:val="ConsPlusNormal"/>
              <w:jc w:val="center"/>
            </w:pPr>
            <w:r>
              <w:t>14365,8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 в ред. </w:t>
            </w:r>
            <w:hyperlink r:id="rId1356"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34010,7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20075,9</w:t>
            </w:r>
          </w:p>
        </w:tc>
        <w:tc>
          <w:tcPr>
            <w:tcW w:w="56.70pt" w:type="dxa"/>
            <w:tcBorders>
              <w:bottom w:val="nil"/>
            </w:tcBorders>
          </w:tcPr>
          <w:p w:rsidR="00CA3BBB" w:rsidRDefault="00CA3BBB">
            <w:pPr>
              <w:pStyle w:val="ConsPlusNormal"/>
              <w:jc w:val="center"/>
            </w:pPr>
            <w:r>
              <w:t>13934,8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 в ред. </w:t>
            </w:r>
            <w:hyperlink r:id="rId1357"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1052,0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621,0</w:t>
            </w:r>
          </w:p>
        </w:tc>
        <w:tc>
          <w:tcPr>
            <w:tcW w:w="56.70pt" w:type="dxa"/>
            <w:tcBorders>
              <w:bottom w:val="nil"/>
            </w:tcBorders>
          </w:tcPr>
          <w:p w:rsidR="00CA3BBB" w:rsidRDefault="00CA3BBB">
            <w:pPr>
              <w:pStyle w:val="ConsPlusNormal"/>
              <w:jc w:val="center"/>
            </w:pPr>
            <w:r>
              <w:t>431,0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 в ред. </w:t>
            </w:r>
            <w:hyperlink r:id="rId1358"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148-5.</w:t>
            </w:r>
          </w:p>
        </w:tc>
        <w:tc>
          <w:tcPr>
            <w:tcW w:w="147.40pt" w:type="dxa"/>
            <w:tcBorders>
              <w:bottom w:val="nil"/>
            </w:tcBorders>
          </w:tcPr>
          <w:p w:rsidR="00CA3BBB" w:rsidRDefault="00CA3BBB">
            <w:pPr>
              <w:pStyle w:val="ConsPlusNormal"/>
            </w:pPr>
            <w:r>
              <w:t>Строительство станции водоподготовки и станции третьего подъема с инженерными сетями в г. Кировграде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 введен </w:t>
            </w:r>
            <w:hyperlink r:id="rId1359" w:history="1">
              <w:r>
                <w:rPr>
                  <w:color w:val="0000FF"/>
                </w:rPr>
                <w:t>Постановлением</w:t>
              </w:r>
            </w:hyperlink>
            <w:r>
              <w:t xml:space="preserve"> Правительства Свердловской области от 30.11.2017</w:t>
            </w:r>
          </w:p>
          <w:p w:rsidR="00CA3BBB" w:rsidRDefault="00CA3BBB">
            <w:pPr>
              <w:pStyle w:val="ConsPlusNormal"/>
              <w:jc w:val="both"/>
            </w:pPr>
            <w:r>
              <w:t>N 892-ПП)</w:t>
            </w:r>
          </w:p>
        </w:tc>
      </w:tr>
      <w:tr w:rsidR="00CA3BBB">
        <w:tblPrEx>
          <w:tblBorders>
            <w:insideH w:val="nil"/>
          </w:tblBorders>
        </w:tblPrEx>
        <w:tc>
          <w:tcPr>
            <w:tcW w:w="62.35pt" w:type="dxa"/>
            <w:tcBorders>
              <w:bottom w:val="nil"/>
            </w:tcBorders>
          </w:tcPr>
          <w:p w:rsidR="00CA3BBB" w:rsidRDefault="00CA3BBB">
            <w:pPr>
              <w:pStyle w:val="ConsPlusNormal"/>
              <w:jc w:val="center"/>
            </w:pPr>
            <w:r>
              <w:t>148-6.</w:t>
            </w:r>
          </w:p>
        </w:tc>
        <w:tc>
          <w:tcPr>
            <w:tcW w:w="147.40pt" w:type="dxa"/>
            <w:tcBorders>
              <w:bottom w:val="nil"/>
            </w:tcBorders>
          </w:tcPr>
          <w:p w:rsidR="00CA3BBB" w:rsidRDefault="00CA3BBB">
            <w:pPr>
              <w:pStyle w:val="ConsPlusNormal"/>
            </w:pPr>
            <w:r>
              <w:t xml:space="preserve">Всего по объекту "Строительство станции водоподготовки и станции третьего подъема с </w:t>
            </w:r>
            <w:r>
              <w:lastRenderedPageBreak/>
              <w:t>инженерными сетями в г. Кировград"</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г. Кировград, пос. Ежовский, ул. Ежовский рудник, 1 </w:t>
            </w:r>
            <w:r>
              <w:lastRenderedPageBreak/>
              <w:t>В/1; г. Кировград, ул. 40 лет Октября, 30А</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391133,4</w:t>
            </w:r>
          </w:p>
        </w:tc>
        <w:tc>
          <w:tcPr>
            <w:tcW w:w="96.20pt" w:type="dxa"/>
            <w:tcBorders>
              <w:bottom w:val="nil"/>
            </w:tcBorders>
          </w:tcPr>
          <w:p w:rsidR="00CA3BBB" w:rsidRDefault="00CA3BBB">
            <w:pPr>
              <w:pStyle w:val="ConsPlusNormal"/>
              <w:jc w:val="center"/>
            </w:pPr>
            <w:r>
              <w:t>405514,2</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405514,2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11000,0</w:t>
            </w:r>
          </w:p>
        </w:tc>
        <w:tc>
          <w:tcPr>
            <w:tcW w:w="56.70pt" w:type="dxa"/>
            <w:tcBorders>
              <w:bottom w:val="nil"/>
            </w:tcBorders>
          </w:tcPr>
          <w:p w:rsidR="00CA3BBB" w:rsidRDefault="00CA3BBB">
            <w:pPr>
              <w:pStyle w:val="ConsPlusNormal"/>
              <w:jc w:val="center"/>
            </w:pPr>
            <w:r>
              <w:t>177165,0</w:t>
            </w:r>
          </w:p>
        </w:tc>
        <w:tc>
          <w:tcPr>
            <w:tcW w:w="59.55pt" w:type="dxa"/>
            <w:tcBorders>
              <w:bottom w:val="nil"/>
            </w:tcBorders>
          </w:tcPr>
          <w:p w:rsidR="00CA3BBB" w:rsidRDefault="00CA3BBB">
            <w:pPr>
              <w:pStyle w:val="ConsPlusNormal"/>
              <w:jc w:val="center"/>
            </w:pPr>
            <w:r>
              <w:t>206104,1</w:t>
            </w:r>
          </w:p>
        </w:tc>
        <w:tc>
          <w:tcPr>
            <w:tcW w:w="59.55pt" w:type="dxa"/>
            <w:tcBorders>
              <w:bottom w:val="nil"/>
            </w:tcBorders>
          </w:tcPr>
          <w:p w:rsidR="00CA3BBB" w:rsidRDefault="00CA3BBB">
            <w:pPr>
              <w:pStyle w:val="ConsPlusNormal"/>
              <w:jc w:val="center"/>
            </w:pPr>
            <w:r>
              <w:t>11245,1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 в ред. </w:t>
            </w:r>
            <w:hyperlink r:id="rId136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353578,0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158085,2</w:t>
            </w:r>
          </w:p>
        </w:tc>
        <w:tc>
          <w:tcPr>
            <w:tcW w:w="59.55pt" w:type="dxa"/>
            <w:tcBorders>
              <w:bottom w:val="nil"/>
            </w:tcBorders>
          </w:tcPr>
          <w:p w:rsidR="00CA3BBB" w:rsidRDefault="00CA3BBB">
            <w:pPr>
              <w:pStyle w:val="ConsPlusNormal"/>
              <w:jc w:val="center"/>
            </w:pPr>
            <w:r>
              <w:t>185492,8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 в ред. </w:t>
            </w:r>
            <w:hyperlink r:id="rId1361"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51936,2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w:t>
            </w:r>
          </w:p>
        </w:tc>
        <w:tc>
          <w:tcPr>
            <w:tcW w:w="56.70pt" w:type="dxa"/>
            <w:tcBorders>
              <w:bottom w:val="nil"/>
            </w:tcBorders>
          </w:tcPr>
          <w:p w:rsidR="00CA3BBB" w:rsidRDefault="00CA3BBB">
            <w:pPr>
              <w:pStyle w:val="ConsPlusNormal"/>
              <w:jc w:val="center"/>
            </w:pPr>
            <w:r>
              <w:t>19079,8</w:t>
            </w:r>
          </w:p>
        </w:tc>
        <w:tc>
          <w:tcPr>
            <w:tcW w:w="59.55pt" w:type="dxa"/>
            <w:tcBorders>
              <w:bottom w:val="nil"/>
            </w:tcBorders>
          </w:tcPr>
          <w:p w:rsidR="00CA3BBB" w:rsidRDefault="00CA3BBB">
            <w:pPr>
              <w:pStyle w:val="ConsPlusNormal"/>
              <w:jc w:val="center"/>
            </w:pPr>
            <w:r>
              <w:t>20611,3</w:t>
            </w:r>
          </w:p>
        </w:tc>
        <w:tc>
          <w:tcPr>
            <w:tcW w:w="59.55pt" w:type="dxa"/>
            <w:tcBorders>
              <w:bottom w:val="nil"/>
            </w:tcBorders>
          </w:tcPr>
          <w:p w:rsidR="00CA3BBB" w:rsidRDefault="00CA3BBB">
            <w:pPr>
              <w:pStyle w:val="ConsPlusNormal"/>
              <w:jc w:val="center"/>
            </w:pPr>
            <w:r>
              <w:t>11245,1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 в ред. </w:t>
            </w:r>
            <w:hyperlink r:id="rId136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148-9.</w:t>
            </w:r>
          </w:p>
        </w:tc>
        <w:tc>
          <w:tcPr>
            <w:tcW w:w="147.40pt" w:type="dxa"/>
            <w:tcBorders>
              <w:bottom w:val="nil"/>
            </w:tcBorders>
          </w:tcPr>
          <w:p w:rsidR="00CA3BBB" w:rsidRDefault="00CA3BBB">
            <w:pPr>
              <w:pStyle w:val="ConsPlusNormal"/>
            </w:pPr>
            <w:r>
              <w:t>Строительство очистных сооружений хозяйственно-бытовых сточных вод производительностью 2100 м куб./сутки в р.п. Пышма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 введен </w:t>
            </w:r>
            <w:hyperlink r:id="rId1363" w:history="1">
              <w:r>
                <w:rPr>
                  <w:color w:val="0000FF"/>
                </w:rPr>
                <w:t>Постановлением</w:t>
              </w:r>
            </w:hyperlink>
            <w:r>
              <w:t xml:space="preserve"> Правительства Свердловской области от 30.11.2017</w:t>
            </w:r>
          </w:p>
          <w:p w:rsidR="00CA3BBB" w:rsidRDefault="00CA3BBB">
            <w:pPr>
              <w:pStyle w:val="ConsPlusNormal"/>
              <w:jc w:val="both"/>
            </w:pPr>
            <w:r>
              <w:t>N 892-ПП)</w:t>
            </w:r>
          </w:p>
        </w:tc>
      </w:tr>
      <w:tr w:rsidR="00CA3BBB">
        <w:tblPrEx>
          <w:tblBorders>
            <w:insideH w:val="nil"/>
          </w:tblBorders>
        </w:tblPrEx>
        <w:tc>
          <w:tcPr>
            <w:tcW w:w="62.35pt" w:type="dxa"/>
            <w:tcBorders>
              <w:bottom w:val="nil"/>
            </w:tcBorders>
          </w:tcPr>
          <w:p w:rsidR="00CA3BBB" w:rsidRDefault="00CA3BBB">
            <w:pPr>
              <w:pStyle w:val="ConsPlusNormal"/>
              <w:jc w:val="center"/>
            </w:pPr>
            <w:r>
              <w:t>148-10.</w:t>
            </w:r>
          </w:p>
        </w:tc>
        <w:tc>
          <w:tcPr>
            <w:tcW w:w="147.40pt" w:type="dxa"/>
            <w:tcBorders>
              <w:bottom w:val="nil"/>
            </w:tcBorders>
          </w:tcPr>
          <w:p w:rsidR="00CA3BBB" w:rsidRDefault="00CA3BBB">
            <w:pPr>
              <w:pStyle w:val="ConsPlusNormal"/>
            </w:pPr>
            <w:r>
              <w:t xml:space="preserve">ВСЕГО по объекту "Строительство очистных сооружений хозяйственно-бытовых сточных вод производительностью 2100 м куб./сутки в р.п. Пышма Свердловской области" </w:t>
            </w:r>
            <w:hyperlink w:anchor="P40326" w:history="1">
              <w:r>
                <w:rPr>
                  <w:color w:val="0000FF"/>
                </w:rPr>
                <w:t>&lt;1&gt;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р.п. Пышма, пер. Больничный, 15А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199825,4</w:t>
            </w:r>
          </w:p>
        </w:tc>
        <w:tc>
          <w:tcPr>
            <w:tcW w:w="96.20pt" w:type="dxa"/>
            <w:tcBorders>
              <w:bottom w:val="nil"/>
            </w:tcBorders>
          </w:tcPr>
          <w:p w:rsidR="00CA3BBB" w:rsidRDefault="00CA3BBB">
            <w:pPr>
              <w:pStyle w:val="ConsPlusNormal"/>
              <w:jc w:val="center"/>
            </w:pPr>
            <w:r>
              <w:t>191269,6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191269,6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98119,2</w:t>
            </w:r>
          </w:p>
        </w:tc>
        <w:tc>
          <w:tcPr>
            <w:tcW w:w="56.70pt" w:type="dxa"/>
            <w:tcBorders>
              <w:bottom w:val="nil"/>
            </w:tcBorders>
          </w:tcPr>
          <w:p w:rsidR="00CA3BBB" w:rsidRDefault="00CA3BBB">
            <w:pPr>
              <w:pStyle w:val="ConsPlusNormal"/>
              <w:jc w:val="center"/>
            </w:pPr>
            <w:r>
              <w:t>93150,4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148-10 в ред. </w:t>
            </w:r>
            <w:hyperlink r:id="rId1364"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148-11.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185531,6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95175,7</w:t>
            </w:r>
          </w:p>
        </w:tc>
        <w:tc>
          <w:tcPr>
            <w:tcW w:w="56.70pt" w:type="dxa"/>
            <w:tcBorders>
              <w:bottom w:val="nil"/>
            </w:tcBorders>
          </w:tcPr>
          <w:p w:rsidR="00CA3BBB" w:rsidRDefault="00CA3BBB">
            <w:pPr>
              <w:pStyle w:val="ConsPlusNormal"/>
              <w:jc w:val="center"/>
            </w:pPr>
            <w:r>
              <w:t>90355,9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 в ред. </w:t>
            </w:r>
            <w:hyperlink r:id="rId136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5738,0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2943,5</w:t>
            </w:r>
          </w:p>
        </w:tc>
        <w:tc>
          <w:tcPr>
            <w:tcW w:w="56.70pt" w:type="dxa"/>
            <w:tcBorders>
              <w:bottom w:val="nil"/>
            </w:tcBorders>
          </w:tcPr>
          <w:p w:rsidR="00CA3BBB" w:rsidRDefault="00CA3BBB">
            <w:pPr>
              <w:pStyle w:val="ConsPlusNormal"/>
              <w:jc w:val="center"/>
            </w:pPr>
            <w:r>
              <w:t>2794,5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 в ред. </w:t>
            </w:r>
            <w:hyperlink r:id="rId1366"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148-13.</w:t>
            </w:r>
          </w:p>
        </w:tc>
        <w:tc>
          <w:tcPr>
            <w:tcW w:w="147.40pt" w:type="dxa"/>
            <w:tcBorders>
              <w:bottom w:val="nil"/>
            </w:tcBorders>
          </w:tcPr>
          <w:p w:rsidR="00CA3BBB" w:rsidRDefault="00CA3BBB">
            <w:pPr>
              <w:pStyle w:val="ConsPlusNormal"/>
            </w:pPr>
            <w:r>
              <w:t>Строительство блочно-модульных котельных мощностью 4 МВт и 11 МВт с подводящими инженерными сетями для систем централизованного теплоснабжения</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 введен </w:t>
            </w:r>
            <w:hyperlink r:id="rId136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148-14.</w:t>
            </w:r>
          </w:p>
        </w:tc>
        <w:tc>
          <w:tcPr>
            <w:tcW w:w="147.40pt" w:type="dxa"/>
            <w:tcBorders>
              <w:bottom w:val="nil"/>
            </w:tcBorders>
          </w:tcPr>
          <w:p w:rsidR="00CA3BBB" w:rsidRDefault="00CA3BBB">
            <w:pPr>
              <w:pStyle w:val="ConsPlusNormal"/>
            </w:pPr>
            <w:r>
              <w:t>ВСЕГО по объекту "Строительство блочно-модульных котельных мощностью 4 МВт и 11 МВт с подводящими инженерными сетями для систем централизованного теплоснабжения",</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Краснотурьинск, пос. Рудничный, ул. Соломенникова, ул. Чкалова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71704,0</w:t>
            </w:r>
          </w:p>
        </w:tc>
        <w:tc>
          <w:tcPr>
            <w:tcW w:w="96.20pt" w:type="dxa"/>
            <w:tcBorders>
              <w:bottom w:val="nil"/>
            </w:tcBorders>
          </w:tcPr>
          <w:p w:rsidR="00CA3BBB" w:rsidRDefault="00CA3BBB">
            <w:pPr>
              <w:pStyle w:val="ConsPlusNormal"/>
              <w:jc w:val="center"/>
            </w:pPr>
            <w:r>
              <w:t>47073,7</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47073,6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47073,6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 введен </w:t>
            </w:r>
            <w:hyperlink r:id="rId136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lastRenderedPageBreak/>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148-15.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32951,6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32951,6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 введен </w:t>
            </w:r>
            <w:hyperlink r:id="rId136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14122,0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14122,0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 введен </w:t>
            </w:r>
            <w:hyperlink r:id="rId137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148-17.</w:t>
            </w:r>
          </w:p>
        </w:tc>
        <w:tc>
          <w:tcPr>
            <w:tcW w:w="147.40pt" w:type="dxa"/>
            <w:tcBorders>
              <w:bottom w:val="nil"/>
            </w:tcBorders>
          </w:tcPr>
          <w:p w:rsidR="00CA3BBB" w:rsidRDefault="00CA3BBB">
            <w:pPr>
              <w:pStyle w:val="ConsPlusNormal"/>
            </w:pPr>
            <w:r>
              <w:t>Реконструкция очистных сооружений города Среднеуральска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148-17 введен </w:t>
            </w:r>
            <w:hyperlink r:id="rId137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148-18.</w:t>
            </w:r>
          </w:p>
        </w:tc>
        <w:tc>
          <w:tcPr>
            <w:tcW w:w="147.40pt" w:type="dxa"/>
            <w:tcBorders>
              <w:bottom w:val="nil"/>
            </w:tcBorders>
          </w:tcPr>
          <w:p w:rsidR="00CA3BBB" w:rsidRDefault="00CA3BBB">
            <w:pPr>
              <w:pStyle w:val="ConsPlusNormal"/>
            </w:pPr>
            <w:r>
              <w:t>Всего по объекту "Реконструкция очистных сооружений города Среднеуральска"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Среднеуральск, ул. Восточная, 16а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1786061,9</w:t>
            </w:r>
          </w:p>
        </w:tc>
        <w:tc>
          <w:tcPr>
            <w:tcW w:w="96.20pt" w:type="dxa"/>
            <w:tcBorders>
              <w:bottom w:val="nil"/>
            </w:tcBorders>
          </w:tcPr>
          <w:p w:rsidR="00CA3BBB" w:rsidRDefault="00CA3BBB">
            <w:pPr>
              <w:pStyle w:val="ConsPlusNormal"/>
              <w:jc w:val="center"/>
            </w:pPr>
            <w:r>
              <w:t>1730712,1</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1372425,8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40000,0</w:t>
            </w:r>
          </w:p>
        </w:tc>
        <w:tc>
          <w:tcPr>
            <w:tcW w:w="59.55pt" w:type="dxa"/>
            <w:tcBorders>
              <w:bottom w:val="nil"/>
            </w:tcBorders>
          </w:tcPr>
          <w:p w:rsidR="00CA3BBB" w:rsidRDefault="00CA3BBB">
            <w:pPr>
              <w:pStyle w:val="ConsPlusNormal"/>
              <w:jc w:val="center"/>
            </w:pPr>
            <w:r>
              <w:t>110915,5</w:t>
            </w:r>
          </w:p>
        </w:tc>
        <w:tc>
          <w:tcPr>
            <w:tcW w:w="59.55pt" w:type="dxa"/>
            <w:tcBorders>
              <w:bottom w:val="nil"/>
            </w:tcBorders>
          </w:tcPr>
          <w:p w:rsidR="00CA3BBB" w:rsidRDefault="00CA3BBB">
            <w:pPr>
              <w:pStyle w:val="ConsPlusNormal"/>
              <w:jc w:val="center"/>
            </w:pPr>
            <w:r>
              <w:t>95693,9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148-18 в ред. </w:t>
            </w:r>
            <w:hyperlink r:id="rId1372"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1177000,1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77640,8</w:t>
            </w:r>
          </w:p>
        </w:tc>
        <w:tc>
          <w:tcPr>
            <w:tcW w:w="59.55pt" w:type="dxa"/>
            <w:tcBorders>
              <w:bottom w:val="nil"/>
            </w:tcBorders>
          </w:tcPr>
          <w:p w:rsidR="00CA3BBB" w:rsidRDefault="00CA3BBB">
            <w:pPr>
              <w:pStyle w:val="ConsPlusNormal"/>
              <w:jc w:val="center"/>
            </w:pPr>
            <w:r>
              <w:t>86124,5</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148-19 в ред. </w:t>
            </w:r>
            <w:hyperlink r:id="rId1373"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148-20.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195425,7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40000,0</w:t>
            </w:r>
          </w:p>
        </w:tc>
        <w:tc>
          <w:tcPr>
            <w:tcW w:w="59.55pt" w:type="dxa"/>
            <w:tcBorders>
              <w:bottom w:val="nil"/>
            </w:tcBorders>
          </w:tcPr>
          <w:p w:rsidR="00CA3BBB" w:rsidRDefault="00CA3BBB">
            <w:pPr>
              <w:pStyle w:val="ConsPlusNormal"/>
              <w:jc w:val="center"/>
            </w:pPr>
            <w:r>
              <w:t>33274,7</w:t>
            </w:r>
          </w:p>
        </w:tc>
        <w:tc>
          <w:tcPr>
            <w:tcW w:w="59.55pt" w:type="dxa"/>
            <w:tcBorders>
              <w:bottom w:val="nil"/>
            </w:tcBorders>
          </w:tcPr>
          <w:p w:rsidR="00CA3BBB" w:rsidRDefault="00CA3BBB">
            <w:pPr>
              <w:pStyle w:val="ConsPlusNormal"/>
              <w:jc w:val="center"/>
            </w:pPr>
            <w:r>
              <w:t>9569,4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148-20 в ред. </w:t>
            </w:r>
            <w:hyperlink r:id="rId1374"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lastRenderedPageBreak/>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148-21.</w:t>
            </w:r>
          </w:p>
        </w:tc>
        <w:tc>
          <w:tcPr>
            <w:tcW w:w="147.40pt" w:type="dxa"/>
            <w:tcBorders>
              <w:bottom w:val="nil"/>
            </w:tcBorders>
          </w:tcPr>
          <w:p w:rsidR="00CA3BBB" w:rsidRDefault="00CA3BBB">
            <w:pPr>
              <w:pStyle w:val="ConsPlusNormal"/>
            </w:pPr>
            <w:r>
              <w:t>Строительство системы водоснабжения с. Байкалово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148-21 введен </w:t>
            </w:r>
            <w:hyperlink r:id="rId137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148-22.</w:t>
            </w:r>
          </w:p>
        </w:tc>
        <w:tc>
          <w:tcPr>
            <w:tcW w:w="147.40pt" w:type="dxa"/>
            <w:tcBorders>
              <w:bottom w:val="nil"/>
            </w:tcBorders>
          </w:tcPr>
          <w:p w:rsidR="00CA3BBB" w:rsidRDefault="00CA3BBB">
            <w:pPr>
              <w:pStyle w:val="ConsPlusNormal"/>
            </w:pPr>
            <w:r>
              <w:t>Всего по объекту "Строительство системы водоснабжения с. Байкалово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Байкаловский муниципальный район, с. Байкалово</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136937,3</w:t>
            </w:r>
          </w:p>
        </w:tc>
        <w:tc>
          <w:tcPr>
            <w:tcW w:w="96.20pt" w:type="dxa"/>
            <w:tcBorders>
              <w:bottom w:val="nil"/>
            </w:tcBorders>
          </w:tcPr>
          <w:p w:rsidR="00CA3BBB" w:rsidRDefault="00CA3BBB">
            <w:pPr>
              <w:pStyle w:val="ConsPlusNormal"/>
              <w:jc w:val="center"/>
            </w:pPr>
            <w:r>
              <w:t>120943,3</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63021,8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63021,8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148-22 в ред. </w:t>
            </w:r>
            <w:hyperlink r:id="rId137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148-23.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61131,2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61131,2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148-23 в ред. </w:t>
            </w:r>
            <w:hyperlink r:id="rId137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148-24.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1890,6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1890,6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148-24 в ред. </w:t>
            </w:r>
            <w:hyperlink r:id="rId1378"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148-25.</w:t>
            </w:r>
          </w:p>
        </w:tc>
        <w:tc>
          <w:tcPr>
            <w:tcW w:w="147.40pt" w:type="dxa"/>
            <w:tcBorders>
              <w:bottom w:val="nil"/>
            </w:tcBorders>
          </w:tcPr>
          <w:p w:rsidR="00CA3BBB" w:rsidRDefault="00CA3BBB">
            <w:pPr>
              <w:pStyle w:val="ConsPlusNormal"/>
            </w:pPr>
            <w:r>
              <w:t>Очистные сооружения в муниципальном образовании р.п. Атиг Свердловской области. Очистные сооружения производительностью 370 м</w:t>
            </w:r>
            <w:r>
              <w:rPr>
                <w:vertAlign w:val="superscript"/>
              </w:rPr>
              <w:t>3</w:t>
            </w:r>
            <w:r>
              <w:t>/сут.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148-25 введен </w:t>
            </w:r>
            <w:hyperlink r:id="rId137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148-26.</w:t>
            </w:r>
          </w:p>
        </w:tc>
        <w:tc>
          <w:tcPr>
            <w:tcW w:w="147.40pt" w:type="dxa"/>
            <w:tcBorders>
              <w:bottom w:val="nil"/>
            </w:tcBorders>
          </w:tcPr>
          <w:p w:rsidR="00CA3BBB" w:rsidRDefault="00CA3BBB">
            <w:pPr>
              <w:pStyle w:val="ConsPlusNormal"/>
            </w:pPr>
            <w:r>
              <w:t>ВСЕГО по объекту "Очистные сооружения в муниципальном образовании р.п. Атиг Свердловской области. Очистные сооружения производительностью 370 м3/сут."</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муниципальный район, р.п. Атиг, ул. Карла Маркса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62372,30</w:t>
            </w:r>
          </w:p>
        </w:tc>
        <w:tc>
          <w:tcPr>
            <w:tcW w:w="96.20pt" w:type="dxa"/>
            <w:tcBorders>
              <w:bottom w:val="nil"/>
            </w:tcBorders>
          </w:tcPr>
          <w:p w:rsidR="00CA3BBB" w:rsidRDefault="00CA3BBB">
            <w:pPr>
              <w:pStyle w:val="ConsPlusNormal"/>
              <w:jc w:val="center"/>
            </w:pPr>
            <w:r>
              <w:t>80831,8</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80831,8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40990,0</w:t>
            </w:r>
          </w:p>
        </w:tc>
        <w:tc>
          <w:tcPr>
            <w:tcW w:w="59.55pt" w:type="dxa"/>
            <w:tcBorders>
              <w:bottom w:val="nil"/>
            </w:tcBorders>
          </w:tcPr>
          <w:p w:rsidR="00CA3BBB" w:rsidRDefault="00CA3BBB">
            <w:pPr>
              <w:pStyle w:val="ConsPlusNormal"/>
              <w:jc w:val="center"/>
            </w:pPr>
            <w:r>
              <w:t>39841,8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148-26 в ред. </w:t>
            </w:r>
            <w:hyperlink r:id="rId138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148-27.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78406,9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39760,3</w:t>
            </w:r>
          </w:p>
        </w:tc>
        <w:tc>
          <w:tcPr>
            <w:tcW w:w="59.55pt" w:type="dxa"/>
            <w:tcBorders>
              <w:bottom w:val="nil"/>
            </w:tcBorders>
          </w:tcPr>
          <w:p w:rsidR="00CA3BBB" w:rsidRDefault="00CA3BBB">
            <w:pPr>
              <w:pStyle w:val="ConsPlusNormal"/>
              <w:jc w:val="center"/>
            </w:pPr>
            <w:r>
              <w:t>38646,6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148-27 в ред. </w:t>
            </w:r>
            <w:hyperlink r:id="rId1381"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148-28.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2424,9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1229,7</w:t>
            </w:r>
          </w:p>
        </w:tc>
        <w:tc>
          <w:tcPr>
            <w:tcW w:w="59.55pt" w:type="dxa"/>
            <w:tcBorders>
              <w:bottom w:val="nil"/>
            </w:tcBorders>
          </w:tcPr>
          <w:p w:rsidR="00CA3BBB" w:rsidRDefault="00CA3BBB">
            <w:pPr>
              <w:pStyle w:val="ConsPlusNormal"/>
              <w:jc w:val="center"/>
            </w:pPr>
            <w:r>
              <w:t>1195,2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148-28 в ред. </w:t>
            </w:r>
            <w:hyperlink r:id="rId1382"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148-29.</w:t>
            </w:r>
          </w:p>
        </w:tc>
        <w:tc>
          <w:tcPr>
            <w:tcW w:w="147.40pt" w:type="dxa"/>
            <w:tcBorders>
              <w:bottom w:val="nil"/>
            </w:tcBorders>
          </w:tcPr>
          <w:p w:rsidR="00CA3BBB" w:rsidRDefault="00CA3BBB">
            <w:pPr>
              <w:pStyle w:val="ConsPlusNormal"/>
            </w:pPr>
            <w:r>
              <w:t>Строительство объектов водоснабжения п. Большой Исток Сысертского городского округа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148-29 введен </w:t>
            </w:r>
            <w:hyperlink r:id="rId1383"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148-30.</w:t>
            </w:r>
          </w:p>
        </w:tc>
        <w:tc>
          <w:tcPr>
            <w:tcW w:w="147.40pt" w:type="dxa"/>
            <w:tcBorders>
              <w:bottom w:val="nil"/>
            </w:tcBorders>
          </w:tcPr>
          <w:p w:rsidR="00CA3BBB" w:rsidRDefault="00CA3BBB">
            <w:pPr>
              <w:pStyle w:val="ConsPlusNormal"/>
            </w:pPr>
            <w:r>
              <w:t xml:space="preserve">Всего по объекту "Строительство объектов </w:t>
            </w:r>
            <w:r>
              <w:lastRenderedPageBreak/>
              <w:t>водоснабжения п. Большой Исток Сысертского городского округа"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п. Большой </w:t>
            </w:r>
            <w:r>
              <w:lastRenderedPageBreak/>
              <w:t>Исток</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32857,2</w:t>
            </w:r>
          </w:p>
        </w:tc>
        <w:tc>
          <w:tcPr>
            <w:tcW w:w="96.20pt" w:type="dxa"/>
            <w:tcBorders>
              <w:bottom w:val="nil"/>
            </w:tcBorders>
          </w:tcPr>
          <w:p w:rsidR="00CA3BBB" w:rsidRDefault="00CA3BBB">
            <w:pPr>
              <w:pStyle w:val="ConsPlusNormal"/>
              <w:jc w:val="center"/>
            </w:pPr>
            <w:r>
              <w:t>32857,2</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32857,2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32857,2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148-30 введен </w:t>
            </w:r>
            <w:hyperlink r:id="rId1384"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148-31.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23000,0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23000,0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148-31 введен </w:t>
            </w:r>
            <w:hyperlink r:id="rId1385"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148-32.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9857,2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9857,2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148-32 введен </w:t>
            </w:r>
            <w:hyperlink r:id="rId1386"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148-33.</w:t>
            </w:r>
          </w:p>
        </w:tc>
        <w:tc>
          <w:tcPr>
            <w:tcW w:w="147.40pt" w:type="dxa"/>
            <w:tcBorders>
              <w:bottom w:val="nil"/>
            </w:tcBorders>
          </w:tcPr>
          <w:p w:rsidR="00CA3BBB" w:rsidRDefault="00CA3BBB">
            <w:pPr>
              <w:pStyle w:val="ConsPlusNormal"/>
            </w:pPr>
            <w:r>
              <w:t>Свердловская обл., с. Покровское Артемовского района, ул. М. Горького. Блочная газовая котельная мощностью 1 МВт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148-33 введен </w:t>
            </w:r>
            <w:hyperlink r:id="rId138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148-34.</w:t>
            </w:r>
          </w:p>
        </w:tc>
        <w:tc>
          <w:tcPr>
            <w:tcW w:w="147.40pt" w:type="dxa"/>
            <w:tcBorders>
              <w:bottom w:val="nil"/>
            </w:tcBorders>
          </w:tcPr>
          <w:p w:rsidR="00CA3BBB" w:rsidRDefault="00CA3BBB">
            <w:pPr>
              <w:pStyle w:val="ConsPlusNormal"/>
            </w:pPr>
            <w:r>
              <w:t>Всего по объекту "Свердловская обл., с. Покровское Артемовского района, ул. М. Горького. Блочная газовая котельная мощностью 1 МВт"</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 Покровское Артемовского района, ул. М. Горького</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13144,0</w:t>
            </w:r>
          </w:p>
        </w:tc>
        <w:tc>
          <w:tcPr>
            <w:tcW w:w="96.20pt" w:type="dxa"/>
            <w:tcBorders>
              <w:bottom w:val="nil"/>
            </w:tcBorders>
          </w:tcPr>
          <w:p w:rsidR="00CA3BBB" w:rsidRDefault="00CA3BBB">
            <w:pPr>
              <w:pStyle w:val="ConsPlusNormal"/>
              <w:jc w:val="center"/>
            </w:pPr>
            <w:r>
              <w:t>13221,6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13221,6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13221,6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148-34 в ред. </w:t>
            </w:r>
            <w:hyperlink r:id="rId1388"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lastRenderedPageBreak/>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148-35.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12718,2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12718,2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148-35 в ред. </w:t>
            </w:r>
            <w:hyperlink r:id="rId138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148-36.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503,4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503,4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148-36 в ред. </w:t>
            </w:r>
            <w:hyperlink r:id="rId139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148-37.</w:t>
            </w:r>
          </w:p>
        </w:tc>
        <w:tc>
          <w:tcPr>
            <w:tcW w:w="147.40pt" w:type="dxa"/>
            <w:tcBorders>
              <w:bottom w:val="nil"/>
            </w:tcBorders>
          </w:tcPr>
          <w:p w:rsidR="00CA3BBB" w:rsidRDefault="00CA3BBB">
            <w:pPr>
              <w:pStyle w:val="ConsPlusNormal"/>
            </w:pPr>
            <w:r>
              <w:t>Реконструкция газовой котельной N 8 по адресу: р.п. Арти, ул. Первомайская, 16а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148-37 введен </w:t>
            </w:r>
            <w:hyperlink r:id="rId139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148-38.</w:t>
            </w:r>
          </w:p>
        </w:tc>
        <w:tc>
          <w:tcPr>
            <w:tcW w:w="147.40pt" w:type="dxa"/>
            <w:tcBorders>
              <w:bottom w:val="nil"/>
            </w:tcBorders>
          </w:tcPr>
          <w:p w:rsidR="00CA3BBB" w:rsidRDefault="00CA3BBB">
            <w:pPr>
              <w:pStyle w:val="ConsPlusNormal"/>
            </w:pPr>
            <w:r>
              <w:t>Всего по объекту "Реконструкция газовой котельной N 8 по адресу: р.п. Арти, ул. Первомайская, 16а"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п.г.т. Арти, ул. Первомайская, 16а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30499,5</w:t>
            </w:r>
          </w:p>
        </w:tc>
        <w:tc>
          <w:tcPr>
            <w:tcW w:w="96.20pt" w:type="dxa"/>
            <w:tcBorders>
              <w:bottom w:val="nil"/>
            </w:tcBorders>
          </w:tcPr>
          <w:p w:rsidR="00CA3BBB" w:rsidRDefault="00CA3BBB">
            <w:pPr>
              <w:pStyle w:val="ConsPlusNormal"/>
              <w:jc w:val="center"/>
            </w:pPr>
            <w:r>
              <w:t>29015,4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29015,4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29015,4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148-38 в ред. </w:t>
            </w:r>
            <w:hyperlink r:id="rId139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148-39.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28145,0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28145,0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148-39 в ред. </w:t>
            </w:r>
            <w:hyperlink r:id="rId139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148-40.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870,4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870,4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148-40 в ред. </w:t>
            </w:r>
            <w:hyperlink r:id="rId139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lastRenderedPageBreak/>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148-41.</w:t>
            </w:r>
          </w:p>
        </w:tc>
        <w:tc>
          <w:tcPr>
            <w:tcW w:w="147.40pt" w:type="dxa"/>
            <w:tcBorders>
              <w:bottom w:val="nil"/>
            </w:tcBorders>
          </w:tcPr>
          <w:p w:rsidR="00CA3BBB" w:rsidRDefault="00CA3BBB">
            <w:pPr>
              <w:pStyle w:val="ConsPlusNormal"/>
            </w:pPr>
            <w:r>
              <w:t>Сооружения биологической очистки хозяйственно-бытовых сточных вод производительностью 700 м3/сут., р.п. Бисерть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148-41 введен </w:t>
            </w:r>
            <w:hyperlink r:id="rId139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148-42.</w:t>
            </w:r>
          </w:p>
        </w:tc>
        <w:tc>
          <w:tcPr>
            <w:tcW w:w="147.40pt" w:type="dxa"/>
            <w:tcBorders>
              <w:bottom w:val="nil"/>
            </w:tcBorders>
          </w:tcPr>
          <w:p w:rsidR="00CA3BBB" w:rsidRDefault="00CA3BBB">
            <w:pPr>
              <w:pStyle w:val="ConsPlusNormal"/>
            </w:pPr>
            <w:r>
              <w:t>Всего по объекту "Сооружения биологической очистки хозяйственно-бытовых сточных вод производительностью 700 м</w:t>
            </w:r>
            <w:r>
              <w:rPr>
                <w:vertAlign w:val="superscript"/>
              </w:rPr>
              <w:t>3</w:t>
            </w:r>
            <w:r>
              <w:t>/сут., р.п. Бисерть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Бисерть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187100,2</w:t>
            </w:r>
          </w:p>
        </w:tc>
        <w:tc>
          <w:tcPr>
            <w:tcW w:w="96.20pt" w:type="dxa"/>
            <w:tcBorders>
              <w:bottom w:val="nil"/>
            </w:tcBorders>
          </w:tcPr>
          <w:p w:rsidR="00CA3BBB" w:rsidRDefault="00CA3BBB">
            <w:pPr>
              <w:pStyle w:val="ConsPlusNormal"/>
              <w:jc w:val="center"/>
            </w:pPr>
            <w:r>
              <w:t>172542,8</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172542,8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90579,9</w:t>
            </w:r>
          </w:p>
        </w:tc>
        <w:tc>
          <w:tcPr>
            <w:tcW w:w="59.55pt" w:type="dxa"/>
            <w:tcBorders>
              <w:bottom w:val="nil"/>
            </w:tcBorders>
          </w:tcPr>
          <w:p w:rsidR="00CA3BBB" w:rsidRDefault="00CA3BBB">
            <w:pPr>
              <w:pStyle w:val="ConsPlusNormal"/>
              <w:jc w:val="center"/>
            </w:pPr>
            <w:r>
              <w:t>81962,9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148-42 в ред. </w:t>
            </w:r>
            <w:hyperlink r:id="rId139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148-43.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167356,8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87852,8</w:t>
            </w:r>
          </w:p>
        </w:tc>
        <w:tc>
          <w:tcPr>
            <w:tcW w:w="59.55pt" w:type="dxa"/>
            <w:tcBorders>
              <w:bottom w:val="nil"/>
            </w:tcBorders>
          </w:tcPr>
          <w:p w:rsidR="00CA3BBB" w:rsidRDefault="00CA3BBB">
            <w:pPr>
              <w:pStyle w:val="ConsPlusNormal"/>
              <w:jc w:val="center"/>
            </w:pPr>
            <w:r>
              <w:t>79504,0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148-43 в ред. </w:t>
            </w:r>
            <w:hyperlink r:id="rId1397"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148-44.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5186,0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2727,1</w:t>
            </w:r>
          </w:p>
        </w:tc>
        <w:tc>
          <w:tcPr>
            <w:tcW w:w="59.55pt" w:type="dxa"/>
            <w:tcBorders>
              <w:bottom w:val="nil"/>
            </w:tcBorders>
          </w:tcPr>
          <w:p w:rsidR="00CA3BBB" w:rsidRDefault="00CA3BBB">
            <w:pPr>
              <w:pStyle w:val="ConsPlusNormal"/>
              <w:jc w:val="center"/>
            </w:pPr>
            <w:r>
              <w:t>2458,9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148-44 в ред. </w:t>
            </w:r>
            <w:hyperlink r:id="rId1398"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148-45.</w:t>
            </w:r>
          </w:p>
        </w:tc>
        <w:tc>
          <w:tcPr>
            <w:tcW w:w="147.40pt" w:type="dxa"/>
            <w:tcBorders>
              <w:bottom w:val="nil"/>
            </w:tcBorders>
          </w:tcPr>
          <w:p w:rsidR="00CA3BBB" w:rsidRDefault="00CA3BBB">
            <w:pPr>
              <w:pStyle w:val="ConsPlusNormal"/>
            </w:pPr>
            <w:r>
              <w:t xml:space="preserve">Блочно-модульная котельная с подводящими </w:t>
            </w:r>
            <w:r>
              <w:lastRenderedPageBreak/>
              <w:t>инженерными сетями в селе Гарашкинское Богдановичского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148-45 введен </w:t>
            </w:r>
            <w:hyperlink r:id="rId139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148-46.</w:t>
            </w:r>
          </w:p>
        </w:tc>
        <w:tc>
          <w:tcPr>
            <w:tcW w:w="147.40pt" w:type="dxa"/>
            <w:tcBorders>
              <w:bottom w:val="nil"/>
            </w:tcBorders>
          </w:tcPr>
          <w:p w:rsidR="00CA3BBB" w:rsidRDefault="00CA3BBB">
            <w:pPr>
              <w:pStyle w:val="ConsPlusNormal"/>
            </w:pPr>
            <w:r>
              <w:t>Всего по объекту "Блочно-модульная котельная с подводящими инженерными сетями в селе Гарашкинское Богдановичского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Богдановичский район, с. Гарашкинское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24971,4</w:t>
            </w:r>
          </w:p>
        </w:tc>
        <w:tc>
          <w:tcPr>
            <w:tcW w:w="96.20pt" w:type="dxa"/>
            <w:tcBorders>
              <w:bottom w:val="nil"/>
            </w:tcBorders>
          </w:tcPr>
          <w:p w:rsidR="00CA3BBB" w:rsidRDefault="00CA3BBB">
            <w:pPr>
              <w:pStyle w:val="ConsPlusNormal"/>
              <w:jc w:val="center"/>
            </w:pPr>
            <w:r>
              <w:t>21360,8</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21360,8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21360,8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148-46 в ред. </w:t>
            </w:r>
            <w:hyperlink r:id="rId140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148-47.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19224,8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19224,8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148-47 в ред. </w:t>
            </w:r>
            <w:hyperlink r:id="rId1401"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148-48.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2136,0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2136,0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148-48 в ред. </w:t>
            </w:r>
            <w:hyperlink r:id="rId140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148-49.</w:t>
            </w:r>
          </w:p>
        </w:tc>
        <w:tc>
          <w:tcPr>
            <w:tcW w:w="147.40pt" w:type="dxa"/>
            <w:tcBorders>
              <w:bottom w:val="nil"/>
            </w:tcBorders>
          </w:tcPr>
          <w:p w:rsidR="00CA3BBB" w:rsidRDefault="00CA3BBB">
            <w:pPr>
              <w:pStyle w:val="ConsPlusNormal"/>
            </w:pPr>
            <w:r>
              <w:t>Строительство резервуаров МУП "Водоканал" городского округа Верхняя Пышма в количестве 3 штук</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148-49 введен </w:t>
            </w:r>
            <w:hyperlink r:id="rId140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148-50.</w:t>
            </w:r>
          </w:p>
        </w:tc>
        <w:tc>
          <w:tcPr>
            <w:tcW w:w="147.40pt" w:type="dxa"/>
            <w:tcBorders>
              <w:bottom w:val="nil"/>
            </w:tcBorders>
          </w:tcPr>
          <w:p w:rsidR="00CA3BBB" w:rsidRDefault="00CA3BBB">
            <w:pPr>
              <w:pStyle w:val="ConsPlusNormal"/>
            </w:pPr>
            <w:r>
              <w:t>Всего по объекту "Строительство резервуаров МУП "Водоканал" городского округа Верхняя Пышма в количестве 3 штук"</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Верхняя Пышма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103541,4</w:t>
            </w:r>
          </w:p>
        </w:tc>
        <w:tc>
          <w:tcPr>
            <w:tcW w:w="96.20pt" w:type="dxa"/>
            <w:tcBorders>
              <w:bottom w:val="nil"/>
            </w:tcBorders>
          </w:tcPr>
          <w:p w:rsidR="00CA3BBB" w:rsidRDefault="00CA3BBB">
            <w:pPr>
              <w:pStyle w:val="ConsPlusNormal"/>
              <w:jc w:val="center"/>
            </w:pPr>
            <w:r>
              <w:t>100972,6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100972,6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49706,8</w:t>
            </w:r>
          </w:p>
        </w:tc>
        <w:tc>
          <w:tcPr>
            <w:tcW w:w="59.55pt" w:type="dxa"/>
            <w:tcBorders>
              <w:bottom w:val="nil"/>
            </w:tcBorders>
          </w:tcPr>
          <w:p w:rsidR="00CA3BBB" w:rsidRDefault="00CA3BBB">
            <w:pPr>
              <w:pStyle w:val="ConsPlusNormal"/>
              <w:jc w:val="center"/>
            </w:pPr>
            <w:r>
              <w:t>51265,8</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148-50 в ред. </w:t>
            </w:r>
            <w:hyperlink r:id="rId140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148-51.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80933,9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34794,7</w:t>
            </w:r>
          </w:p>
        </w:tc>
        <w:tc>
          <w:tcPr>
            <w:tcW w:w="59.55pt" w:type="dxa"/>
            <w:tcBorders>
              <w:bottom w:val="nil"/>
            </w:tcBorders>
          </w:tcPr>
          <w:p w:rsidR="00CA3BBB" w:rsidRDefault="00CA3BBB">
            <w:pPr>
              <w:pStyle w:val="ConsPlusNormal"/>
              <w:jc w:val="center"/>
            </w:pPr>
            <w:r>
              <w:t>46139,2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148-51 в ред. </w:t>
            </w:r>
            <w:hyperlink r:id="rId1405"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148-52.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20038,7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14912,1</w:t>
            </w:r>
          </w:p>
        </w:tc>
        <w:tc>
          <w:tcPr>
            <w:tcW w:w="59.55pt" w:type="dxa"/>
            <w:tcBorders>
              <w:bottom w:val="nil"/>
            </w:tcBorders>
          </w:tcPr>
          <w:p w:rsidR="00CA3BBB" w:rsidRDefault="00CA3BBB">
            <w:pPr>
              <w:pStyle w:val="ConsPlusNormal"/>
              <w:jc w:val="center"/>
            </w:pPr>
            <w:r>
              <w:t>5126,6</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148-52 в ред. </w:t>
            </w:r>
            <w:hyperlink r:id="rId140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148-53.</w:t>
            </w:r>
          </w:p>
        </w:tc>
        <w:tc>
          <w:tcPr>
            <w:tcW w:w="147.40pt" w:type="dxa"/>
            <w:tcBorders>
              <w:bottom w:val="nil"/>
            </w:tcBorders>
          </w:tcPr>
          <w:p w:rsidR="00CA3BBB" w:rsidRDefault="00CA3BBB">
            <w:pPr>
              <w:pStyle w:val="ConsPlusNormal"/>
            </w:pPr>
            <w:r>
              <w:t>Строительство станции биологической очистки хозяйственно-бытовых сточных вод</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148-53 в ред. </w:t>
            </w:r>
            <w:hyperlink r:id="rId1407"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148-54.</w:t>
            </w:r>
          </w:p>
        </w:tc>
        <w:tc>
          <w:tcPr>
            <w:tcW w:w="147.40pt" w:type="dxa"/>
            <w:tcBorders>
              <w:bottom w:val="nil"/>
            </w:tcBorders>
          </w:tcPr>
          <w:p w:rsidR="00CA3BBB" w:rsidRDefault="00CA3BBB">
            <w:pPr>
              <w:pStyle w:val="ConsPlusNormal"/>
            </w:pPr>
            <w:r>
              <w:t>Всего по объекту "Строительство станции биологической очистки хозяйственно-бытовых сточных вод"</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Волчанск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218500,2</w:t>
            </w:r>
          </w:p>
        </w:tc>
        <w:tc>
          <w:tcPr>
            <w:tcW w:w="96.20pt" w:type="dxa"/>
            <w:tcBorders>
              <w:bottom w:val="nil"/>
            </w:tcBorders>
          </w:tcPr>
          <w:p w:rsidR="00CA3BBB" w:rsidRDefault="00CA3BBB">
            <w:pPr>
              <w:pStyle w:val="ConsPlusNormal"/>
              <w:jc w:val="center"/>
            </w:pPr>
            <w:r>
              <w:t>211249,7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211249,7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108300,0</w:t>
            </w:r>
          </w:p>
        </w:tc>
        <w:tc>
          <w:tcPr>
            <w:tcW w:w="59.55pt" w:type="dxa"/>
            <w:tcBorders>
              <w:bottom w:val="nil"/>
            </w:tcBorders>
          </w:tcPr>
          <w:p w:rsidR="00CA3BBB" w:rsidRDefault="00CA3BBB">
            <w:pPr>
              <w:pStyle w:val="ConsPlusNormal"/>
              <w:jc w:val="center"/>
            </w:pPr>
            <w:r>
              <w:t>102949,7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148-54 в ред. </w:t>
            </w:r>
            <w:hyperlink r:id="rId1408"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lastRenderedPageBreak/>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148-55.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204912,2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105051,0</w:t>
            </w:r>
          </w:p>
        </w:tc>
        <w:tc>
          <w:tcPr>
            <w:tcW w:w="59.55pt" w:type="dxa"/>
            <w:tcBorders>
              <w:bottom w:val="nil"/>
            </w:tcBorders>
          </w:tcPr>
          <w:p w:rsidR="00CA3BBB" w:rsidRDefault="00CA3BBB">
            <w:pPr>
              <w:pStyle w:val="ConsPlusNormal"/>
              <w:jc w:val="center"/>
            </w:pPr>
            <w:r>
              <w:t>99861,2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148-55 в ред. </w:t>
            </w:r>
            <w:hyperlink r:id="rId1409"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148-56.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6337,5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3249,0</w:t>
            </w:r>
          </w:p>
        </w:tc>
        <w:tc>
          <w:tcPr>
            <w:tcW w:w="59.55pt" w:type="dxa"/>
            <w:tcBorders>
              <w:bottom w:val="nil"/>
            </w:tcBorders>
          </w:tcPr>
          <w:p w:rsidR="00CA3BBB" w:rsidRDefault="00CA3BBB">
            <w:pPr>
              <w:pStyle w:val="ConsPlusNormal"/>
              <w:jc w:val="center"/>
            </w:pPr>
            <w:r>
              <w:t>3088,5</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148-56 в ред. </w:t>
            </w:r>
            <w:hyperlink r:id="rId1410"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148-57.</w:t>
            </w:r>
          </w:p>
        </w:tc>
        <w:tc>
          <w:tcPr>
            <w:tcW w:w="147.40pt" w:type="dxa"/>
            <w:tcBorders>
              <w:bottom w:val="nil"/>
            </w:tcBorders>
          </w:tcPr>
          <w:p w:rsidR="00CA3BBB" w:rsidRDefault="00CA3BBB">
            <w:pPr>
              <w:pStyle w:val="ConsPlusNormal"/>
            </w:pPr>
            <w:r>
              <w:t>Сеть водоснабжения диаметром 630 мм по улице Расточной, от улицы Соликамской до жилого дома N 24 по улице Расточной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148-57 введен </w:t>
            </w:r>
            <w:hyperlink r:id="rId141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148-58.</w:t>
            </w:r>
          </w:p>
        </w:tc>
        <w:tc>
          <w:tcPr>
            <w:tcW w:w="147.40pt" w:type="dxa"/>
            <w:tcBorders>
              <w:bottom w:val="nil"/>
            </w:tcBorders>
          </w:tcPr>
          <w:p w:rsidR="00CA3BBB" w:rsidRDefault="00CA3BBB">
            <w:pPr>
              <w:pStyle w:val="ConsPlusNormal"/>
            </w:pPr>
            <w:r>
              <w:t>Всего по объекту "Сеть водоснабжения диаметром 630 мм по улице Расточной, от улицы Соликамской до жилого дома N 24 по улице Расточной"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Екатеринбург, ул. Расточная</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45204,3</w:t>
            </w:r>
          </w:p>
        </w:tc>
        <w:tc>
          <w:tcPr>
            <w:tcW w:w="96.20pt" w:type="dxa"/>
            <w:tcBorders>
              <w:bottom w:val="nil"/>
            </w:tcBorders>
          </w:tcPr>
          <w:p w:rsidR="00CA3BBB" w:rsidRDefault="00CA3BBB">
            <w:pPr>
              <w:pStyle w:val="ConsPlusNormal"/>
              <w:jc w:val="center"/>
            </w:pPr>
            <w:r>
              <w:t>43739,5</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43739,5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43739,5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148-58 в ред. </w:t>
            </w:r>
            <w:hyperlink r:id="rId141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148-59.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21722,5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21722,5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148-59 в ред. </w:t>
            </w:r>
            <w:hyperlink r:id="rId141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148-60.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22017,0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22017,0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148-60 в ред. </w:t>
            </w:r>
            <w:hyperlink r:id="rId141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148-61.</w:t>
            </w:r>
          </w:p>
        </w:tc>
        <w:tc>
          <w:tcPr>
            <w:tcW w:w="147.40pt" w:type="dxa"/>
            <w:tcBorders>
              <w:bottom w:val="nil"/>
            </w:tcBorders>
          </w:tcPr>
          <w:p w:rsidR="00CA3BBB" w:rsidRDefault="00CA3BBB">
            <w:pPr>
              <w:pStyle w:val="ConsPlusNormal"/>
            </w:pPr>
            <w:r>
              <w:t>Сеть водоснабжения диаметром 630 мм по Сиреневому бульвару, от ул. Сыромолотова до ул. Новгородцевой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148-61 введен </w:t>
            </w:r>
            <w:hyperlink r:id="rId141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148-62.</w:t>
            </w:r>
          </w:p>
        </w:tc>
        <w:tc>
          <w:tcPr>
            <w:tcW w:w="147.40pt" w:type="dxa"/>
            <w:tcBorders>
              <w:bottom w:val="nil"/>
            </w:tcBorders>
          </w:tcPr>
          <w:p w:rsidR="00CA3BBB" w:rsidRDefault="00CA3BBB">
            <w:pPr>
              <w:pStyle w:val="ConsPlusNormal"/>
            </w:pPr>
            <w:r>
              <w:t>Всего по объекту "Сеть водоснабжения диаметром 630 мм по Сиреневому бульвару, от ул. Сыромолотова до ул. Новгородцевой"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Екатеринбург, Сиреневый бульвар</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27733,7</w:t>
            </w:r>
          </w:p>
        </w:tc>
        <w:tc>
          <w:tcPr>
            <w:tcW w:w="96.20pt" w:type="dxa"/>
            <w:tcBorders>
              <w:bottom w:val="nil"/>
            </w:tcBorders>
          </w:tcPr>
          <w:p w:rsidR="00CA3BBB" w:rsidRDefault="00CA3BBB">
            <w:pPr>
              <w:pStyle w:val="ConsPlusNormal"/>
              <w:jc w:val="center"/>
            </w:pPr>
            <w:r>
              <w:t>25494,7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25494,7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25494,7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148-62 в ред. </w:t>
            </w:r>
            <w:hyperlink r:id="rId141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148-63.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12747,4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12747,4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148-63 в ред. </w:t>
            </w:r>
            <w:hyperlink r:id="rId141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148-64.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12747,3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12747,3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148-64 в ред. </w:t>
            </w:r>
            <w:hyperlink r:id="rId1418"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148-65.</w:t>
            </w:r>
          </w:p>
        </w:tc>
        <w:tc>
          <w:tcPr>
            <w:tcW w:w="147.40pt" w:type="dxa"/>
            <w:tcBorders>
              <w:bottom w:val="nil"/>
            </w:tcBorders>
          </w:tcPr>
          <w:p w:rsidR="00CA3BBB" w:rsidRDefault="00CA3BBB">
            <w:pPr>
              <w:pStyle w:val="ConsPlusNormal"/>
            </w:pPr>
            <w:r>
              <w:t xml:space="preserve">Сооружения биологической </w:t>
            </w:r>
            <w:r>
              <w:lastRenderedPageBreak/>
              <w:t>очистки хозбытовых сточных вод производительностью 6000 м3/сут. ГО Нижняя Салда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148-65 введен </w:t>
            </w:r>
            <w:hyperlink r:id="rId141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148-66.</w:t>
            </w:r>
          </w:p>
        </w:tc>
        <w:tc>
          <w:tcPr>
            <w:tcW w:w="147.40pt" w:type="dxa"/>
            <w:tcBorders>
              <w:bottom w:val="nil"/>
            </w:tcBorders>
          </w:tcPr>
          <w:p w:rsidR="00CA3BBB" w:rsidRDefault="00CA3BBB">
            <w:pPr>
              <w:pStyle w:val="ConsPlusNormal"/>
            </w:pPr>
            <w:r>
              <w:t>Всего по объекту "Сооружения биологической очистки хозбытовых сточных вод производительностью 6000 м3/сут. ГО Нижняя Салда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Нижняя Салда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496122,3</w:t>
            </w:r>
          </w:p>
        </w:tc>
        <w:tc>
          <w:tcPr>
            <w:tcW w:w="96.20pt" w:type="dxa"/>
            <w:tcBorders>
              <w:bottom w:val="nil"/>
            </w:tcBorders>
          </w:tcPr>
          <w:p w:rsidR="00CA3BBB" w:rsidRDefault="00CA3BBB">
            <w:pPr>
              <w:pStyle w:val="ConsPlusNormal"/>
              <w:jc w:val="center"/>
            </w:pPr>
            <w:r>
              <w:t>486225,9</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481380,9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40000,0</w:t>
            </w:r>
          </w:p>
        </w:tc>
        <w:tc>
          <w:tcPr>
            <w:tcW w:w="59.55pt" w:type="dxa"/>
            <w:tcBorders>
              <w:bottom w:val="nil"/>
            </w:tcBorders>
          </w:tcPr>
          <w:p w:rsidR="00CA3BBB" w:rsidRDefault="00CA3BBB">
            <w:pPr>
              <w:pStyle w:val="ConsPlusNormal"/>
              <w:jc w:val="center"/>
            </w:pPr>
            <w:r>
              <w:t>159023,4</w:t>
            </w:r>
          </w:p>
        </w:tc>
        <w:tc>
          <w:tcPr>
            <w:tcW w:w="59.55pt" w:type="dxa"/>
            <w:tcBorders>
              <w:bottom w:val="nil"/>
            </w:tcBorders>
          </w:tcPr>
          <w:p w:rsidR="00CA3BBB" w:rsidRDefault="00CA3BBB">
            <w:pPr>
              <w:pStyle w:val="ConsPlusNormal"/>
              <w:jc w:val="center"/>
            </w:pPr>
            <w:r>
              <w:t>282357,5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148-66 в ред. </w:t>
            </w:r>
            <w:hyperlink r:id="rId1420"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148-67.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435431,1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36000,0</w:t>
            </w:r>
          </w:p>
        </w:tc>
        <w:tc>
          <w:tcPr>
            <w:tcW w:w="59.55pt" w:type="dxa"/>
            <w:tcBorders>
              <w:bottom w:val="nil"/>
            </w:tcBorders>
          </w:tcPr>
          <w:p w:rsidR="00CA3BBB" w:rsidRDefault="00CA3BBB">
            <w:pPr>
              <w:pStyle w:val="ConsPlusNormal"/>
              <w:jc w:val="center"/>
            </w:pPr>
            <w:r>
              <w:t>143121,0</w:t>
            </w:r>
          </w:p>
        </w:tc>
        <w:tc>
          <w:tcPr>
            <w:tcW w:w="59.55pt" w:type="dxa"/>
            <w:tcBorders>
              <w:bottom w:val="nil"/>
            </w:tcBorders>
          </w:tcPr>
          <w:p w:rsidR="00CA3BBB" w:rsidRDefault="00CA3BBB">
            <w:pPr>
              <w:pStyle w:val="ConsPlusNormal"/>
              <w:jc w:val="center"/>
            </w:pPr>
            <w:r>
              <w:t>256310,1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148-67 в ред. </w:t>
            </w:r>
            <w:hyperlink r:id="rId1421"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148-68.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45949,8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4000,0</w:t>
            </w:r>
          </w:p>
        </w:tc>
        <w:tc>
          <w:tcPr>
            <w:tcW w:w="59.55pt" w:type="dxa"/>
            <w:tcBorders>
              <w:bottom w:val="nil"/>
            </w:tcBorders>
          </w:tcPr>
          <w:p w:rsidR="00CA3BBB" w:rsidRDefault="00CA3BBB">
            <w:pPr>
              <w:pStyle w:val="ConsPlusNormal"/>
              <w:jc w:val="center"/>
            </w:pPr>
            <w:r>
              <w:t>15902,4</w:t>
            </w:r>
          </w:p>
        </w:tc>
        <w:tc>
          <w:tcPr>
            <w:tcW w:w="59.55pt" w:type="dxa"/>
            <w:tcBorders>
              <w:bottom w:val="nil"/>
            </w:tcBorders>
          </w:tcPr>
          <w:p w:rsidR="00CA3BBB" w:rsidRDefault="00CA3BBB">
            <w:pPr>
              <w:pStyle w:val="ConsPlusNormal"/>
              <w:jc w:val="center"/>
            </w:pPr>
            <w:r>
              <w:t>26047,4</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148-68 в ред. </w:t>
            </w:r>
            <w:hyperlink r:id="rId1422"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148-69.</w:t>
            </w:r>
          </w:p>
        </w:tc>
        <w:tc>
          <w:tcPr>
            <w:tcW w:w="147.40pt" w:type="dxa"/>
            <w:tcBorders>
              <w:bottom w:val="nil"/>
            </w:tcBorders>
          </w:tcPr>
          <w:p w:rsidR="00CA3BBB" w:rsidRDefault="00CA3BBB">
            <w:pPr>
              <w:pStyle w:val="ConsPlusNormal"/>
            </w:pPr>
            <w:r>
              <w:t xml:space="preserve">Система водоотведения п. Ребристый Невьянского городского округа со строительством очистных сооружений </w:t>
            </w:r>
            <w:r>
              <w:lastRenderedPageBreak/>
              <w:t>производительностью 150 м куб./сут.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148-69 введен </w:t>
            </w:r>
            <w:hyperlink r:id="rId142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148-70.</w:t>
            </w:r>
          </w:p>
        </w:tc>
        <w:tc>
          <w:tcPr>
            <w:tcW w:w="147.40pt" w:type="dxa"/>
            <w:tcBorders>
              <w:bottom w:val="nil"/>
            </w:tcBorders>
          </w:tcPr>
          <w:p w:rsidR="00CA3BBB" w:rsidRDefault="00CA3BBB">
            <w:pPr>
              <w:pStyle w:val="ConsPlusNormal"/>
            </w:pPr>
            <w:r>
              <w:t>Всего по объекту "Система водоотведения п. Ребристый Невьянского городского округа со строительством очистных сооружений производительностью 150 м куб./сут."</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Невьянский район, пос. Ребристый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59296,3</w:t>
            </w:r>
          </w:p>
        </w:tc>
        <w:tc>
          <w:tcPr>
            <w:tcW w:w="96.20pt" w:type="dxa"/>
            <w:tcBorders>
              <w:bottom w:val="nil"/>
            </w:tcBorders>
          </w:tcPr>
          <w:p w:rsidR="00CA3BBB" w:rsidRDefault="00CA3BBB">
            <w:pPr>
              <w:pStyle w:val="ConsPlusNormal"/>
              <w:jc w:val="center"/>
            </w:pPr>
            <w:r>
              <w:t>71764,3</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31221,5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31221,5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148-70 в ред. </w:t>
            </w:r>
            <w:hyperlink r:id="rId1424"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148-71.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29660,4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29660,4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148-71 в ред. </w:t>
            </w:r>
            <w:hyperlink r:id="rId1425"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148-72.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1561,1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1561,1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148-72 в ред. </w:t>
            </w:r>
            <w:hyperlink r:id="rId1426"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148-73.</w:t>
            </w:r>
          </w:p>
        </w:tc>
        <w:tc>
          <w:tcPr>
            <w:tcW w:w="147.40pt" w:type="dxa"/>
            <w:tcBorders>
              <w:bottom w:val="nil"/>
            </w:tcBorders>
          </w:tcPr>
          <w:p w:rsidR="00CA3BBB" w:rsidRDefault="00CA3BBB">
            <w:pPr>
              <w:pStyle w:val="ConsPlusNormal"/>
            </w:pPr>
            <w:r>
              <w:t>Реконструкция магистральных участков муниципальных тепловых сетей от котельной N 1 г. Сухой Лог</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148-73 введен </w:t>
            </w:r>
            <w:hyperlink r:id="rId142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148-74.</w:t>
            </w:r>
          </w:p>
        </w:tc>
        <w:tc>
          <w:tcPr>
            <w:tcW w:w="147.40pt" w:type="dxa"/>
            <w:tcBorders>
              <w:bottom w:val="nil"/>
            </w:tcBorders>
          </w:tcPr>
          <w:p w:rsidR="00CA3BBB" w:rsidRDefault="00CA3BBB">
            <w:pPr>
              <w:pStyle w:val="ConsPlusNormal"/>
            </w:pPr>
            <w:r>
              <w:t>Всего по объекту "Реконструкция магистральных участков муниципальных тепловых сетей от котельной N 1 г. Сухой Лог"</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Сухой Лог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182241,5</w:t>
            </w:r>
          </w:p>
        </w:tc>
        <w:tc>
          <w:tcPr>
            <w:tcW w:w="96.20pt" w:type="dxa"/>
            <w:tcBorders>
              <w:bottom w:val="nil"/>
            </w:tcBorders>
          </w:tcPr>
          <w:p w:rsidR="00CA3BBB" w:rsidRDefault="00CA3BBB">
            <w:pPr>
              <w:pStyle w:val="ConsPlusNormal"/>
              <w:jc w:val="center"/>
            </w:pPr>
            <w:r>
              <w:t>177934,1</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177934,1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90697,0</w:t>
            </w:r>
          </w:p>
        </w:tc>
        <w:tc>
          <w:tcPr>
            <w:tcW w:w="59.55pt" w:type="dxa"/>
            <w:tcBorders>
              <w:bottom w:val="nil"/>
            </w:tcBorders>
          </w:tcPr>
          <w:p w:rsidR="00CA3BBB" w:rsidRDefault="00CA3BBB">
            <w:pPr>
              <w:pStyle w:val="ConsPlusNormal"/>
              <w:jc w:val="center"/>
            </w:pPr>
            <w:r>
              <w:t>87237,1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148-74 в ред. </w:t>
            </w:r>
            <w:hyperlink r:id="rId1428"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148-75.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160140,7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81622,8</w:t>
            </w:r>
          </w:p>
        </w:tc>
        <w:tc>
          <w:tcPr>
            <w:tcW w:w="59.55pt" w:type="dxa"/>
            <w:tcBorders>
              <w:bottom w:val="nil"/>
            </w:tcBorders>
          </w:tcPr>
          <w:p w:rsidR="00CA3BBB" w:rsidRDefault="00CA3BBB">
            <w:pPr>
              <w:pStyle w:val="ConsPlusNormal"/>
              <w:jc w:val="center"/>
            </w:pPr>
            <w:r>
              <w:t>78517,9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148-75 в ред. </w:t>
            </w:r>
            <w:hyperlink r:id="rId142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148-76.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17793,4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9074,2</w:t>
            </w:r>
          </w:p>
        </w:tc>
        <w:tc>
          <w:tcPr>
            <w:tcW w:w="59.55pt" w:type="dxa"/>
            <w:tcBorders>
              <w:bottom w:val="nil"/>
            </w:tcBorders>
          </w:tcPr>
          <w:p w:rsidR="00CA3BBB" w:rsidRDefault="00CA3BBB">
            <w:pPr>
              <w:pStyle w:val="ConsPlusNormal"/>
              <w:jc w:val="center"/>
            </w:pPr>
            <w:r>
              <w:t>8719,2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148-76 в ред. </w:t>
            </w:r>
            <w:hyperlink r:id="rId143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148-77.</w:t>
            </w:r>
          </w:p>
        </w:tc>
        <w:tc>
          <w:tcPr>
            <w:tcW w:w="147.40pt" w:type="dxa"/>
            <w:tcBorders>
              <w:bottom w:val="nil"/>
            </w:tcBorders>
          </w:tcPr>
          <w:p w:rsidR="00CA3BBB" w:rsidRDefault="00CA3BBB">
            <w:pPr>
              <w:pStyle w:val="ConsPlusNormal"/>
            </w:pPr>
            <w:r>
              <w:t>Система хозяйственно-питьевого водоснабжения в с. Таборы Таборинского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148-77 введен </w:t>
            </w:r>
            <w:hyperlink r:id="rId143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148-78.</w:t>
            </w:r>
          </w:p>
        </w:tc>
        <w:tc>
          <w:tcPr>
            <w:tcW w:w="147.40pt" w:type="dxa"/>
            <w:tcBorders>
              <w:bottom w:val="nil"/>
            </w:tcBorders>
          </w:tcPr>
          <w:p w:rsidR="00CA3BBB" w:rsidRDefault="00CA3BBB">
            <w:pPr>
              <w:pStyle w:val="ConsPlusNormal"/>
            </w:pPr>
            <w:r>
              <w:t>Всего по объекту "Система хозяйственно-питьевого водоснабжения в с. Таборы Таборинского района Свердловской области"</w:t>
            </w:r>
          </w:p>
          <w:p w:rsidR="00CA3BBB" w:rsidRDefault="00CA3BBB">
            <w:pPr>
              <w:pStyle w:val="ConsPlusNormal"/>
            </w:pPr>
            <w:r>
              <w:lastRenderedPageBreak/>
              <w:t>в том числе:</w:t>
            </w:r>
          </w:p>
        </w:tc>
        <w:tc>
          <w:tcPr>
            <w:tcW w:w="110.45pt" w:type="dxa"/>
            <w:tcBorders>
              <w:bottom w:val="nil"/>
            </w:tcBorders>
          </w:tcPr>
          <w:p w:rsidR="00CA3BBB" w:rsidRDefault="00CA3BBB">
            <w:pPr>
              <w:pStyle w:val="ConsPlusNormal"/>
            </w:pPr>
            <w:r>
              <w:lastRenderedPageBreak/>
              <w:t>Свердловская область, Таборинский район, с. Таборы</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56689,2</w:t>
            </w:r>
          </w:p>
        </w:tc>
        <w:tc>
          <w:tcPr>
            <w:tcW w:w="96.20pt" w:type="dxa"/>
            <w:tcBorders>
              <w:bottom w:val="nil"/>
            </w:tcBorders>
          </w:tcPr>
          <w:p w:rsidR="00CA3BBB" w:rsidRDefault="00CA3BBB">
            <w:pPr>
              <w:pStyle w:val="ConsPlusNormal"/>
              <w:jc w:val="center"/>
            </w:pPr>
            <w:r>
              <w:t>62483,6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62606,5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27454,6</w:t>
            </w:r>
          </w:p>
        </w:tc>
        <w:tc>
          <w:tcPr>
            <w:tcW w:w="59.55pt" w:type="dxa"/>
            <w:tcBorders>
              <w:bottom w:val="nil"/>
            </w:tcBorders>
          </w:tcPr>
          <w:p w:rsidR="00CA3BBB" w:rsidRDefault="00CA3BBB">
            <w:pPr>
              <w:pStyle w:val="ConsPlusNormal"/>
              <w:jc w:val="center"/>
            </w:pPr>
            <w:r>
              <w:t>35151,9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148-78 в ред. </w:t>
            </w:r>
            <w:hyperlink r:id="rId1432"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148-79.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60728,3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26630,9</w:t>
            </w:r>
          </w:p>
        </w:tc>
        <w:tc>
          <w:tcPr>
            <w:tcW w:w="59.55pt" w:type="dxa"/>
            <w:tcBorders>
              <w:bottom w:val="nil"/>
            </w:tcBorders>
          </w:tcPr>
          <w:p w:rsidR="00CA3BBB" w:rsidRDefault="00CA3BBB">
            <w:pPr>
              <w:pStyle w:val="ConsPlusNormal"/>
              <w:jc w:val="center"/>
            </w:pPr>
            <w:r>
              <w:t>34097,4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148-79 в ред. </w:t>
            </w:r>
            <w:hyperlink r:id="rId1433"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148-80.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1878,2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823,7</w:t>
            </w:r>
          </w:p>
        </w:tc>
        <w:tc>
          <w:tcPr>
            <w:tcW w:w="59.55pt" w:type="dxa"/>
            <w:tcBorders>
              <w:bottom w:val="nil"/>
            </w:tcBorders>
          </w:tcPr>
          <w:p w:rsidR="00CA3BBB" w:rsidRDefault="00CA3BBB">
            <w:pPr>
              <w:pStyle w:val="ConsPlusNormal"/>
              <w:jc w:val="center"/>
            </w:pPr>
            <w:r>
              <w:t>1054,5</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148-80 в ред. </w:t>
            </w:r>
            <w:hyperlink r:id="rId1434"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148-81.</w:t>
            </w:r>
          </w:p>
        </w:tc>
        <w:tc>
          <w:tcPr>
            <w:tcW w:w="147.40pt" w:type="dxa"/>
            <w:tcBorders>
              <w:bottom w:val="nil"/>
            </w:tcBorders>
          </w:tcPr>
          <w:p w:rsidR="00CA3BBB" w:rsidRDefault="00CA3BBB">
            <w:pPr>
              <w:pStyle w:val="ConsPlusNormal"/>
            </w:pPr>
            <w:r>
              <w:t>Строительство участка магистральной сети водопровода от угла улиц Н. Островского, Красина до существующей сети водопровода по ул. Лермонтова в микрорайоне "Рабочий городок" в городе Алапаевске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148-81 введен </w:t>
            </w:r>
            <w:hyperlink r:id="rId1435"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148-82.</w:t>
            </w:r>
          </w:p>
        </w:tc>
        <w:tc>
          <w:tcPr>
            <w:tcW w:w="147.40pt" w:type="dxa"/>
            <w:tcBorders>
              <w:bottom w:val="nil"/>
            </w:tcBorders>
          </w:tcPr>
          <w:p w:rsidR="00CA3BBB" w:rsidRDefault="00CA3BBB">
            <w:pPr>
              <w:pStyle w:val="ConsPlusNormal"/>
            </w:pPr>
            <w:r>
              <w:t xml:space="preserve">ВСЕГО по объекту "Строительство участка магистральной сети водопровода от угла улиц Н. Островского, Красина до существующей сети водопровода по ул. </w:t>
            </w:r>
            <w:r>
              <w:lastRenderedPageBreak/>
              <w:t>Лермонтова в микрорайоне "Рабочий городок" в городе Алапаевске"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Алапаевск, мкр. "Рабочий городок", ул. Красина - ул. Радищева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13964,7</w:t>
            </w:r>
          </w:p>
        </w:tc>
        <w:tc>
          <w:tcPr>
            <w:tcW w:w="96.20pt" w:type="dxa"/>
            <w:tcBorders>
              <w:bottom w:val="nil"/>
            </w:tcBorders>
          </w:tcPr>
          <w:p w:rsidR="00CA3BBB" w:rsidRDefault="00CA3BBB">
            <w:pPr>
              <w:pStyle w:val="ConsPlusNormal"/>
              <w:jc w:val="center"/>
            </w:pPr>
            <w:r>
              <w:t>15289,2</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15289,2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15289,2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148-82 введен </w:t>
            </w:r>
            <w:hyperlink r:id="rId1436"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148-83.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14809,2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14809,2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148-83 введен </w:t>
            </w:r>
            <w:hyperlink r:id="rId1437"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148-84.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480,0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480,0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148-84 введен </w:t>
            </w:r>
            <w:hyperlink r:id="rId1438"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148-85.</w:t>
            </w:r>
          </w:p>
        </w:tc>
        <w:tc>
          <w:tcPr>
            <w:tcW w:w="147.40pt" w:type="dxa"/>
            <w:tcBorders>
              <w:bottom w:val="nil"/>
            </w:tcBorders>
          </w:tcPr>
          <w:p w:rsidR="00CA3BBB" w:rsidRDefault="00CA3BBB">
            <w:pPr>
              <w:pStyle w:val="ConsPlusNormal"/>
            </w:pPr>
            <w:r>
              <w:t>Реконструкция системы теплоснабжения п. Белокаменный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148-85 введен </w:t>
            </w:r>
            <w:hyperlink r:id="rId1439"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148-86.</w:t>
            </w:r>
          </w:p>
        </w:tc>
        <w:tc>
          <w:tcPr>
            <w:tcW w:w="147.40pt" w:type="dxa"/>
            <w:tcBorders>
              <w:bottom w:val="nil"/>
            </w:tcBorders>
          </w:tcPr>
          <w:p w:rsidR="00CA3BBB" w:rsidRDefault="00CA3BBB">
            <w:pPr>
              <w:pStyle w:val="ConsPlusNormal"/>
            </w:pPr>
            <w:r>
              <w:t>Всего по объекту "Реконструкция системы теплоснабжения п. Белокаменный"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Асбест, пос. Белокаменный, ул. Советская, 35</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64865,2</w:t>
            </w:r>
          </w:p>
        </w:tc>
        <w:tc>
          <w:tcPr>
            <w:tcW w:w="96.20pt" w:type="dxa"/>
            <w:tcBorders>
              <w:bottom w:val="nil"/>
            </w:tcBorders>
          </w:tcPr>
          <w:p w:rsidR="00CA3BBB" w:rsidRDefault="00CA3BBB">
            <w:pPr>
              <w:pStyle w:val="ConsPlusNormal"/>
              <w:jc w:val="center"/>
            </w:pPr>
            <w:r>
              <w:t>62228,6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62228,6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30798,9</w:t>
            </w:r>
          </w:p>
        </w:tc>
        <w:tc>
          <w:tcPr>
            <w:tcW w:w="59.55pt" w:type="dxa"/>
            <w:tcBorders>
              <w:bottom w:val="nil"/>
            </w:tcBorders>
          </w:tcPr>
          <w:p w:rsidR="00CA3BBB" w:rsidRDefault="00CA3BBB">
            <w:pPr>
              <w:pStyle w:val="ConsPlusNormal"/>
              <w:jc w:val="center"/>
            </w:pPr>
            <w:r>
              <w:t>31429,7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148-86 в ред. </w:t>
            </w:r>
            <w:hyperlink r:id="rId144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148-87.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43546,4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21545,7</w:t>
            </w:r>
          </w:p>
        </w:tc>
        <w:tc>
          <w:tcPr>
            <w:tcW w:w="59.55pt" w:type="dxa"/>
            <w:tcBorders>
              <w:bottom w:val="nil"/>
            </w:tcBorders>
          </w:tcPr>
          <w:p w:rsidR="00CA3BBB" w:rsidRDefault="00CA3BBB">
            <w:pPr>
              <w:pStyle w:val="ConsPlusNormal"/>
              <w:jc w:val="center"/>
            </w:pPr>
            <w:r>
              <w:t>22000,7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148-87 в ред. </w:t>
            </w:r>
            <w:hyperlink r:id="rId1441" w:history="1">
              <w:r>
                <w:rPr>
                  <w:color w:val="0000FF"/>
                </w:rPr>
                <w:t>Постановления</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148-88.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18682,2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9253,2</w:t>
            </w:r>
          </w:p>
        </w:tc>
        <w:tc>
          <w:tcPr>
            <w:tcW w:w="59.55pt" w:type="dxa"/>
            <w:tcBorders>
              <w:bottom w:val="nil"/>
            </w:tcBorders>
          </w:tcPr>
          <w:p w:rsidR="00CA3BBB" w:rsidRDefault="00CA3BBB">
            <w:pPr>
              <w:pStyle w:val="ConsPlusNormal"/>
              <w:jc w:val="center"/>
            </w:pPr>
            <w:r>
              <w:t>9429,0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(в ред. Постановлений Правительства Свердловской области от 02.04.2020 </w:t>
            </w:r>
            <w:hyperlink r:id="rId1442" w:history="1">
              <w:r>
                <w:rPr>
                  <w:color w:val="0000FF"/>
                </w:rPr>
                <w:t>N 195-ПП</w:t>
              </w:r>
            </w:hyperlink>
            <w:r>
              <w:t>,</w:t>
            </w:r>
          </w:p>
          <w:p w:rsidR="00CA3BBB" w:rsidRDefault="00CA3BBB">
            <w:pPr>
              <w:pStyle w:val="ConsPlusNormal"/>
              <w:jc w:val="both"/>
            </w:pPr>
            <w:r>
              <w:t xml:space="preserve">от 18.06.2020 </w:t>
            </w:r>
            <w:hyperlink r:id="rId1443" w:history="1">
              <w:r>
                <w:rPr>
                  <w:color w:val="0000FF"/>
                </w:rPr>
                <w:t>N 406-ПП</w:t>
              </w:r>
            </w:hyperlink>
            <w:r>
              <w:t>)</w:t>
            </w:r>
          </w:p>
        </w:tc>
      </w:tr>
      <w:tr w:rsidR="00CA3BBB">
        <w:tblPrEx>
          <w:tblBorders>
            <w:insideH w:val="nil"/>
          </w:tblBorders>
        </w:tblPrEx>
        <w:tc>
          <w:tcPr>
            <w:tcW w:w="62.35pt" w:type="dxa"/>
            <w:tcBorders>
              <w:bottom w:val="nil"/>
            </w:tcBorders>
          </w:tcPr>
          <w:p w:rsidR="00CA3BBB" w:rsidRDefault="00CA3BBB">
            <w:pPr>
              <w:pStyle w:val="ConsPlusNormal"/>
              <w:jc w:val="center"/>
            </w:pPr>
            <w:r>
              <w:t>148-89.</w:t>
            </w:r>
          </w:p>
        </w:tc>
        <w:tc>
          <w:tcPr>
            <w:tcW w:w="147.40pt" w:type="dxa"/>
            <w:tcBorders>
              <w:bottom w:val="nil"/>
            </w:tcBorders>
          </w:tcPr>
          <w:p w:rsidR="00CA3BBB" w:rsidRDefault="00CA3BBB">
            <w:pPr>
              <w:pStyle w:val="ConsPlusNormal"/>
            </w:pPr>
            <w:r>
              <w:t>Очистные сооружения хозяйственно-бытовых сточных вод производительностью 370 м</w:t>
            </w:r>
            <w:r>
              <w:rPr>
                <w:vertAlign w:val="superscript"/>
              </w:rPr>
              <w:t>3</w:t>
            </w:r>
            <w:r>
              <w:t>/сут. в п. Уфимский Ачитского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148-89 введен </w:t>
            </w:r>
            <w:hyperlink r:id="rId1444"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148-90.</w:t>
            </w:r>
          </w:p>
        </w:tc>
        <w:tc>
          <w:tcPr>
            <w:tcW w:w="147.40pt" w:type="dxa"/>
            <w:tcBorders>
              <w:bottom w:val="nil"/>
            </w:tcBorders>
          </w:tcPr>
          <w:p w:rsidR="00CA3BBB" w:rsidRDefault="00CA3BBB">
            <w:pPr>
              <w:pStyle w:val="ConsPlusNormal"/>
            </w:pPr>
            <w:r>
              <w:t>Всего по объекту "Очистные сооружения хозяйственно-бытовых сточных вод производительностью 370 м</w:t>
            </w:r>
            <w:r>
              <w:rPr>
                <w:vertAlign w:val="superscript"/>
              </w:rPr>
              <w:t>3</w:t>
            </w:r>
            <w:r>
              <w:t>/сут. в п. Уфимский Ачитского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Ачитский район, пос. Уфимский, ул. Пионерская, д. 7а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169570,2</w:t>
            </w:r>
          </w:p>
        </w:tc>
        <w:tc>
          <w:tcPr>
            <w:tcW w:w="96.20pt" w:type="dxa"/>
            <w:tcBorders>
              <w:bottom w:val="nil"/>
            </w:tcBorders>
          </w:tcPr>
          <w:p w:rsidR="00CA3BBB" w:rsidRDefault="00CA3BBB">
            <w:pPr>
              <w:pStyle w:val="ConsPlusNormal"/>
              <w:jc w:val="center"/>
            </w:pPr>
            <w:r>
              <w:t>171245,4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171245,3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51546,4</w:t>
            </w:r>
          </w:p>
        </w:tc>
        <w:tc>
          <w:tcPr>
            <w:tcW w:w="59.55pt" w:type="dxa"/>
            <w:tcBorders>
              <w:bottom w:val="nil"/>
            </w:tcBorders>
          </w:tcPr>
          <w:p w:rsidR="00CA3BBB" w:rsidRDefault="00CA3BBB">
            <w:pPr>
              <w:pStyle w:val="ConsPlusNormal"/>
              <w:jc w:val="center"/>
            </w:pPr>
            <w:r>
              <w:t>82474,2</w:t>
            </w:r>
          </w:p>
        </w:tc>
        <w:tc>
          <w:tcPr>
            <w:tcW w:w="59.55pt" w:type="dxa"/>
            <w:tcBorders>
              <w:bottom w:val="nil"/>
            </w:tcBorders>
          </w:tcPr>
          <w:p w:rsidR="00CA3BBB" w:rsidRDefault="00CA3BBB">
            <w:pPr>
              <w:pStyle w:val="ConsPlusNormal"/>
              <w:jc w:val="center"/>
            </w:pPr>
            <w:r>
              <w:t>37224,7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148-90 в ред. </w:t>
            </w:r>
            <w:hyperlink r:id="rId1445"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148-91.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166107,0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50000,0</w:t>
            </w:r>
          </w:p>
        </w:tc>
        <w:tc>
          <w:tcPr>
            <w:tcW w:w="59.55pt" w:type="dxa"/>
            <w:tcBorders>
              <w:bottom w:val="nil"/>
            </w:tcBorders>
          </w:tcPr>
          <w:p w:rsidR="00CA3BBB" w:rsidRDefault="00CA3BBB">
            <w:pPr>
              <w:pStyle w:val="ConsPlusNormal"/>
              <w:jc w:val="center"/>
            </w:pPr>
            <w:r>
              <w:t>80000,0</w:t>
            </w:r>
          </w:p>
        </w:tc>
        <w:tc>
          <w:tcPr>
            <w:tcW w:w="59.55pt" w:type="dxa"/>
            <w:tcBorders>
              <w:bottom w:val="nil"/>
            </w:tcBorders>
          </w:tcPr>
          <w:p w:rsidR="00CA3BBB" w:rsidRDefault="00CA3BBB">
            <w:pPr>
              <w:pStyle w:val="ConsPlusNormal"/>
              <w:jc w:val="center"/>
            </w:pPr>
            <w:r>
              <w:t>36107,0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148-91 в ред. </w:t>
            </w:r>
            <w:hyperlink r:id="rId1446"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148-92.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5138,3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1546,4</w:t>
            </w:r>
          </w:p>
        </w:tc>
        <w:tc>
          <w:tcPr>
            <w:tcW w:w="59.55pt" w:type="dxa"/>
            <w:tcBorders>
              <w:bottom w:val="nil"/>
            </w:tcBorders>
          </w:tcPr>
          <w:p w:rsidR="00CA3BBB" w:rsidRDefault="00CA3BBB">
            <w:pPr>
              <w:pStyle w:val="ConsPlusNormal"/>
              <w:jc w:val="center"/>
            </w:pPr>
            <w:r>
              <w:t>2474,2</w:t>
            </w:r>
          </w:p>
        </w:tc>
        <w:tc>
          <w:tcPr>
            <w:tcW w:w="59.55pt" w:type="dxa"/>
            <w:tcBorders>
              <w:bottom w:val="nil"/>
            </w:tcBorders>
          </w:tcPr>
          <w:p w:rsidR="00CA3BBB" w:rsidRDefault="00CA3BBB">
            <w:pPr>
              <w:pStyle w:val="ConsPlusNormal"/>
              <w:jc w:val="center"/>
            </w:pPr>
            <w:r>
              <w:t>1117,7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148-92 в ред. </w:t>
            </w:r>
            <w:hyperlink r:id="rId1447"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148-93.</w:t>
            </w:r>
          </w:p>
        </w:tc>
        <w:tc>
          <w:tcPr>
            <w:tcW w:w="147.40pt" w:type="dxa"/>
            <w:tcBorders>
              <w:bottom w:val="nil"/>
            </w:tcBorders>
          </w:tcPr>
          <w:p w:rsidR="00CA3BBB" w:rsidRDefault="00CA3BBB">
            <w:pPr>
              <w:pStyle w:val="ConsPlusNormal"/>
            </w:pPr>
            <w:r>
              <w:t>Станция биологической очистки хозбытовых сточных вод централизованной системы водоотведения ГО Верхняя Тура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148-93 введен </w:t>
            </w:r>
            <w:hyperlink r:id="rId1448"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148-94.</w:t>
            </w:r>
          </w:p>
        </w:tc>
        <w:tc>
          <w:tcPr>
            <w:tcW w:w="147.40pt" w:type="dxa"/>
            <w:tcBorders>
              <w:bottom w:val="nil"/>
            </w:tcBorders>
          </w:tcPr>
          <w:p w:rsidR="00CA3BBB" w:rsidRDefault="00CA3BBB">
            <w:pPr>
              <w:pStyle w:val="ConsPlusNormal"/>
            </w:pPr>
            <w:r>
              <w:t>Всего по объекту "Станция биологической очистки хозбытовых сточных вод централизованной системы водоотведения ГО Верхняя Тура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Городской округ Верхняя Тура, г. Верхняя Тура, ул. Первомайская</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198789,5</w:t>
            </w:r>
          </w:p>
        </w:tc>
        <w:tc>
          <w:tcPr>
            <w:tcW w:w="96.20pt" w:type="dxa"/>
            <w:tcBorders>
              <w:bottom w:val="nil"/>
            </w:tcBorders>
          </w:tcPr>
          <w:p w:rsidR="00CA3BBB" w:rsidRDefault="00CA3BBB">
            <w:pPr>
              <w:pStyle w:val="ConsPlusNormal"/>
              <w:jc w:val="center"/>
            </w:pPr>
            <w:r>
              <w:t>209649,3</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209649,3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110374,8</w:t>
            </w:r>
          </w:p>
        </w:tc>
        <w:tc>
          <w:tcPr>
            <w:tcW w:w="59.55pt" w:type="dxa"/>
            <w:tcBorders>
              <w:bottom w:val="nil"/>
            </w:tcBorders>
          </w:tcPr>
          <w:p w:rsidR="00CA3BBB" w:rsidRDefault="00CA3BBB">
            <w:pPr>
              <w:pStyle w:val="ConsPlusNormal"/>
              <w:jc w:val="center"/>
            </w:pPr>
            <w:r>
              <w:t>99274,5</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148-94 в ред. </w:t>
            </w:r>
            <w:hyperlink r:id="rId1449"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148-95.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203338,5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107042,2</w:t>
            </w:r>
          </w:p>
        </w:tc>
        <w:tc>
          <w:tcPr>
            <w:tcW w:w="59.55pt" w:type="dxa"/>
            <w:tcBorders>
              <w:bottom w:val="nil"/>
            </w:tcBorders>
          </w:tcPr>
          <w:p w:rsidR="00CA3BBB" w:rsidRDefault="00CA3BBB">
            <w:pPr>
              <w:pStyle w:val="ConsPlusNormal"/>
              <w:jc w:val="center"/>
            </w:pPr>
            <w:r>
              <w:t>96296,3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148-95 в ред. </w:t>
            </w:r>
            <w:hyperlink r:id="rId145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148-96.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6310,8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3332,6</w:t>
            </w:r>
          </w:p>
        </w:tc>
        <w:tc>
          <w:tcPr>
            <w:tcW w:w="59.55pt" w:type="dxa"/>
            <w:tcBorders>
              <w:bottom w:val="nil"/>
            </w:tcBorders>
          </w:tcPr>
          <w:p w:rsidR="00CA3BBB" w:rsidRDefault="00CA3BBB">
            <w:pPr>
              <w:pStyle w:val="ConsPlusNormal"/>
              <w:jc w:val="center"/>
            </w:pPr>
            <w:r>
              <w:t>2978,2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148-96 в ред. </w:t>
            </w:r>
            <w:hyperlink r:id="rId1451"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148-97.</w:t>
            </w:r>
          </w:p>
        </w:tc>
        <w:tc>
          <w:tcPr>
            <w:tcW w:w="147.40pt" w:type="dxa"/>
            <w:tcBorders>
              <w:bottom w:val="nil"/>
            </w:tcBorders>
          </w:tcPr>
          <w:p w:rsidR="00CA3BBB" w:rsidRDefault="00CA3BBB">
            <w:pPr>
              <w:pStyle w:val="ConsPlusNormal"/>
            </w:pPr>
            <w:r>
              <w:t>Строительство водозаборных сооружений и сетей водоснабжения в г. Верхняя Тура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148-97 введен </w:t>
            </w:r>
            <w:hyperlink r:id="rId1452"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148-98.</w:t>
            </w:r>
          </w:p>
        </w:tc>
        <w:tc>
          <w:tcPr>
            <w:tcW w:w="147.40pt" w:type="dxa"/>
            <w:tcBorders>
              <w:bottom w:val="nil"/>
            </w:tcBorders>
          </w:tcPr>
          <w:p w:rsidR="00CA3BBB" w:rsidRDefault="00CA3BBB">
            <w:pPr>
              <w:pStyle w:val="ConsPlusNormal"/>
            </w:pPr>
            <w:r>
              <w:t>Всего по объекту "Строительство водозаборных сооружений и сетей водоснабжения в г. Верхняя Тура"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Городской округ Верхняя Тура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96003,01</w:t>
            </w:r>
          </w:p>
        </w:tc>
        <w:tc>
          <w:tcPr>
            <w:tcW w:w="96.20pt" w:type="dxa"/>
            <w:tcBorders>
              <w:bottom w:val="nil"/>
            </w:tcBorders>
          </w:tcPr>
          <w:p w:rsidR="00CA3BBB" w:rsidRDefault="00CA3BBB">
            <w:pPr>
              <w:pStyle w:val="ConsPlusNormal"/>
              <w:jc w:val="center"/>
            </w:pPr>
            <w:r>
              <w:t>96110,9</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95910,8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52355,5</w:t>
            </w:r>
          </w:p>
        </w:tc>
        <w:tc>
          <w:tcPr>
            <w:tcW w:w="59.55pt" w:type="dxa"/>
            <w:tcBorders>
              <w:bottom w:val="nil"/>
            </w:tcBorders>
          </w:tcPr>
          <w:p w:rsidR="00CA3BBB" w:rsidRDefault="00CA3BBB">
            <w:pPr>
              <w:pStyle w:val="ConsPlusNormal"/>
              <w:jc w:val="center"/>
            </w:pPr>
            <w:r>
              <w:t>43555,3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148-98 в ред. </w:t>
            </w:r>
            <w:hyperlink r:id="rId1453"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148-98-1.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vAlign w:val="bottom"/>
          </w:tcPr>
          <w:p w:rsidR="00CA3BBB" w:rsidRDefault="00CA3BBB">
            <w:pPr>
              <w:pStyle w:val="ConsPlusNormal"/>
              <w:jc w:val="center"/>
            </w:pPr>
            <w:r>
              <w:t>39291,0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39291,0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148-98-1 введен </w:t>
            </w:r>
            <w:hyperlink r:id="rId1454" w:history="1">
              <w:r>
                <w:rPr>
                  <w:color w:val="0000FF"/>
                </w:rPr>
                <w:t>Постановлением</w:t>
              </w:r>
            </w:hyperlink>
            <w:r>
              <w:t xml:space="preserve"> Правительства Свердловской области</w:t>
            </w:r>
          </w:p>
          <w:p w:rsidR="00CA3BBB" w:rsidRDefault="00CA3BBB">
            <w:pPr>
              <w:pStyle w:val="ConsPlusNormal"/>
              <w:jc w:val="both"/>
            </w:pPr>
            <w:r>
              <w:t>от 18.06.2020 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148-99.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vAlign w:val="bottom"/>
          </w:tcPr>
          <w:p w:rsidR="00CA3BBB" w:rsidRDefault="00CA3BBB">
            <w:pPr>
              <w:pStyle w:val="ConsPlusNormal"/>
              <w:jc w:val="center"/>
            </w:pPr>
            <w:r>
              <w:t>53742,5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50784,8</w:t>
            </w:r>
          </w:p>
        </w:tc>
        <w:tc>
          <w:tcPr>
            <w:tcW w:w="59.55pt" w:type="dxa"/>
            <w:tcBorders>
              <w:bottom w:val="nil"/>
            </w:tcBorders>
          </w:tcPr>
          <w:p w:rsidR="00CA3BBB" w:rsidRDefault="00CA3BBB">
            <w:pPr>
              <w:pStyle w:val="ConsPlusNormal"/>
              <w:jc w:val="center"/>
            </w:pPr>
            <w:r>
              <w:t>2957,7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148-99 в ред. </w:t>
            </w:r>
            <w:hyperlink r:id="rId1455"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vAlign w:val="bottom"/>
          </w:tcPr>
          <w:p w:rsidR="00CA3BBB" w:rsidRDefault="00CA3BBB">
            <w:pPr>
              <w:pStyle w:val="ConsPlusNormal"/>
              <w:jc w:val="center"/>
            </w:pPr>
            <w:r>
              <w:t>2877,3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1570,7</w:t>
            </w:r>
          </w:p>
        </w:tc>
        <w:tc>
          <w:tcPr>
            <w:tcW w:w="59.55pt" w:type="dxa"/>
            <w:tcBorders>
              <w:bottom w:val="nil"/>
            </w:tcBorders>
          </w:tcPr>
          <w:p w:rsidR="00CA3BBB" w:rsidRDefault="00CA3BBB">
            <w:pPr>
              <w:pStyle w:val="ConsPlusNormal"/>
              <w:jc w:val="center"/>
            </w:pPr>
            <w:r>
              <w:t>1306,6</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148-100 в ред. </w:t>
            </w:r>
            <w:hyperlink r:id="rId1456"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148-101.</w:t>
            </w:r>
          </w:p>
        </w:tc>
        <w:tc>
          <w:tcPr>
            <w:tcW w:w="147.40pt" w:type="dxa"/>
            <w:tcBorders>
              <w:bottom w:val="nil"/>
            </w:tcBorders>
          </w:tcPr>
          <w:p w:rsidR="00CA3BBB" w:rsidRDefault="00CA3BBB">
            <w:pPr>
              <w:pStyle w:val="ConsPlusNormal"/>
            </w:pPr>
            <w:r>
              <w:t xml:space="preserve">Модернизация системы водоснабжения г. Кировград. Насосные станции 1-го </w:t>
            </w:r>
            <w:r>
              <w:lastRenderedPageBreak/>
              <w:t>подъема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148-101 введен </w:t>
            </w:r>
            <w:hyperlink r:id="rId1457"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148-102.</w:t>
            </w:r>
          </w:p>
        </w:tc>
        <w:tc>
          <w:tcPr>
            <w:tcW w:w="147.40pt" w:type="dxa"/>
            <w:tcBorders>
              <w:bottom w:val="nil"/>
            </w:tcBorders>
          </w:tcPr>
          <w:p w:rsidR="00CA3BBB" w:rsidRDefault="00CA3BBB">
            <w:pPr>
              <w:pStyle w:val="ConsPlusNormal"/>
            </w:pPr>
            <w:r>
              <w:t>Всего по объекту "Модернизация системы водоснабжения г. Кировграда. Насосные станции 1-го подъема"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Кировградский городской округ, г. Кировград</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77294,1</w:t>
            </w:r>
          </w:p>
        </w:tc>
        <w:tc>
          <w:tcPr>
            <w:tcW w:w="96.20pt" w:type="dxa"/>
            <w:tcBorders>
              <w:bottom w:val="nil"/>
            </w:tcBorders>
          </w:tcPr>
          <w:p w:rsidR="00CA3BBB" w:rsidRDefault="00CA3BBB">
            <w:pPr>
              <w:pStyle w:val="ConsPlusNormal"/>
              <w:jc w:val="center"/>
            </w:pPr>
            <w:r>
              <w:t>70273,4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70273,4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70273,4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148-102 в ред. </w:t>
            </w:r>
            <w:hyperlink r:id="rId1458" w:history="1">
              <w:r>
                <w:rPr>
                  <w:color w:val="0000FF"/>
                </w:rPr>
                <w:t>Постановления</w:t>
              </w:r>
            </w:hyperlink>
            <w:r>
              <w:t xml:space="preserve"> Правительства Свердловской области от 27.09.2019</w:t>
            </w:r>
          </w:p>
          <w:p w:rsidR="00CA3BBB" w:rsidRDefault="00CA3BBB">
            <w:pPr>
              <w:pStyle w:val="ConsPlusNormal"/>
              <w:jc w:val="both"/>
            </w:pPr>
            <w:r>
              <w:t>N 630-ПП)</w:t>
            </w:r>
          </w:p>
        </w:tc>
      </w:tr>
      <w:tr w:rsidR="00CA3BBB">
        <w:tblPrEx>
          <w:tblBorders>
            <w:insideH w:val="nil"/>
          </w:tblBorders>
        </w:tblPrEx>
        <w:tc>
          <w:tcPr>
            <w:tcW w:w="62.35pt" w:type="dxa"/>
            <w:tcBorders>
              <w:bottom w:val="nil"/>
            </w:tcBorders>
          </w:tcPr>
          <w:p w:rsidR="00CA3BBB" w:rsidRDefault="00CA3BBB">
            <w:pPr>
              <w:pStyle w:val="ConsPlusNormal"/>
              <w:jc w:val="center"/>
            </w:pPr>
            <w:r>
              <w:t>148-102-1.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58818,8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58818,8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148-102-1 в ред. </w:t>
            </w:r>
            <w:hyperlink r:id="rId145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148-103.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4427,3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4427,3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148-103 в ред. </w:t>
            </w:r>
            <w:hyperlink r:id="rId146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148-104.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7027,3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7027,3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148-104 введен </w:t>
            </w:r>
            <w:hyperlink r:id="rId1461"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148-105.</w:t>
            </w:r>
          </w:p>
        </w:tc>
        <w:tc>
          <w:tcPr>
            <w:tcW w:w="147.40pt" w:type="dxa"/>
            <w:tcBorders>
              <w:bottom w:val="nil"/>
            </w:tcBorders>
          </w:tcPr>
          <w:p w:rsidR="00CA3BBB" w:rsidRDefault="00CA3BBB">
            <w:pPr>
              <w:pStyle w:val="ConsPlusNormal"/>
            </w:pPr>
            <w:r>
              <w:t>Система водоснабжения г. Кушва от Половинкинского участка подземных вод</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148-105 введен </w:t>
            </w:r>
            <w:hyperlink r:id="rId1462"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148-106.</w:t>
            </w:r>
          </w:p>
        </w:tc>
        <w:tc>
          <w:tcPr>
            <w:tcW w:w="147.40pt" w:type="dxa"/>
            <w:tcBorders>
              <w:bottom w:val="nil"/>
            </w:tcBorders>
          </w:tcPr>
          <w:p w:rsidR="00CA3BBB" w:rsidRDefault="00CA3BBB">
            <w:pPr>
              <w:pStyle w:val="ConsPlusNormal"/>
            </w:pPr>
            <w:r>
              <w:t>Всего по объекту "Система водоснабжения г. Кушва от Половинкинского участка подземных вод"</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Кушва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609599,8</w:t>
            </w:r>
          </w:p>
        </w:tc>
        <w:tc>
          <w:tcPr>
            <w:tcW w:w="96.20pt" w:type="dxa"/>
            <w:tcBorders>
              <w:bottom w:val="nil"/>
            </w:tcBorders>
          </w:tcPr>
          <w:p w:rsidR="00CA3BBB" w:rsidRDefault="00CA3BBB">
            <w:pPr>
              <w:pStyle w:val="ConsPlusNormal"/>
              <w:jc w:val="center"/>
            </w:pPr>
            <w:r>
              <w:t>707153,1</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676448,9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40222,7</w:t>
            </w:r>
          </w:p>
        </w:tc>
        <w:tc>
          <w:tcPr>
            <w:tcW w:w="59.55pt" w:type="dxa"/>
            <w:tcBorders>
              <w:bottom w:val="nil"/>
            </w:tcBorders>
          </w:tcPr>
          <w:p w:rsidR="00CA3BBB" w:rsidRDefault="00CA3BBB">
            <w:pPr>
              <w:pStyle w:val="ConsPlusNormal"/>
              <w:jc w:val="center"/>
            </w:pPr>
            <w:r>
              <w:t>182082,9</w:t>
            </w:r>
          </w:p>
        </w:tc>
        <w:tc>
          <w:tcPr>
            <w:tcW w:w="59.55pt" w:type="dxa"/>
            <w:tcBorders>
              <w:bottom w:val="nil"/>
            </w:tcBorders>
          </w:tcPr>
          <w:p w:rsidR="00CA3BBB" w:rsidRDefault="00CA3BBB">
            <w:pPr>
              <w:pStyle w:val="ConsPlusNormal"/>
              <w:jc w:val="center"/>
            </w:pPr>
            <w:r>
              <w:t>436058,5</w:t>
            </w:r>
          </w:p>
        </w:tc>
        <w:tc>
          <w:tcPr>
            <w:tcW w:w="62.35pt" w:type="dxa"/>
            <w:tcBorders>
              <w:bottom w:val="nil"/>
            </w:tcBorders>
          </w:tcPr>
          <w:p w:rsidR="00CA3BBB" w:rsidRDefault="00CA3BBB">
            <w:pPr>
              <w:pStyle w:val="ConsPlusNormal"/>
              <w:jc w:val="center"/>
            </w:pPr>
            <w:r>
              <w:t>18084,8</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148-106 в ред. </w:t>
            </w:r>
            <w:hyperlink r:id="rId1463"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148-106-1.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562106,2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160870,5</w:t>
            </w:r>
          </w:p>
        </w:tc>
        <w:tc>
          <w:tcPr>
            <w:tcW w:w="59.55pt" w:type="dxa"/>
            <w:tcBorders>
              <w:bottom w:val="nil"/>
            </w:tcBorders>
          </w:tcPr>
          <w:p w:rsidR="00CA3BBB" w:rsidRDefault="00CA3BBB">
            <w:pPr>
              <w:pStyle w:val="ConsPlusNormal"/>
              <w:jc w:val="center"/>
            </w:pPr>
            <w:r>
              <w:t>385257,7</w:t>
            </w:r>
          </w:p>
        </w:tc>
        <w:tc>
          <w:tcPr>
            <w:tcW w:w="62.35pt" w:type="dxa"/>
            <w:tcBorders>
              <w:bottom w:val="nil"/>
            </w:tcBorders>
          </w:tcPr>
          <w:p w:rsidR="00CA3BBB" w:rsidRDefault="00CA3BBB">
            <w:pPr>
              <w:pStyle w:val="ConsPlusNormal"/>
              <w:jc w:val="center"/>
            </w:pPr>
            <w:r>
              <w:t>15978,0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148-106-1 введен </w:t>
            </w:r>
            <w:hyperlink r:id="rId1464" w:history="1">
              <w:r>
                <w:rPr>
                  <w:color w:val="0000FF"/>
                </w:rPr>
                <w:t>Постановлением</w:t>
              </w:r>
            </w:hyperlink>
            <w:r>
              <w:t xml:space="preserve"> Правительства Свердловской области</w:t>
            </w:r>
          </w:p>
          <w:p w:rsidR="00CA3BBB" w:rsidRDefault="00CA3BBB">
            <w:pPr>
              <w:pStyle w:val="ConsPlusNormal"/>
              <w:jc w:val="both"/>
            </w:pPr>
            <w:r>
              <w:t>от 18.06.2020 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80519,7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38211,6</w:t>
            </w:r>
          </w:p>
        </w:tc>
        <w:tc>
          <w:tcPr>
            <w:tcW w:w="59.55pt" w:type="dxa"/>
            <w:tcBorders>
              <w:bottom w:val="nil"/>
            </w:tcBorders>
          </w:tcPr>
          <w:p w:rsidR="00CA3BBB" w:rsidRDefault="00CA3BBB">
            <w:pPr>
              <w:pStyle w:val="ConsPlusNormal"/>
              <w:jc w:val="center"/>
            </w:pPr>
            <w:r>
              <w:t>12108,2</w:t>
            </w:r>
          </w:p>
        </w:tc>
        <w:tc>
          <w:tcPr>
            <w:tcW w:w="59.55pt" w:type="dxa"/>
            <w:tcBorders>
              <w:bottom w:val="nil"/>
            </w:tcBorders>
          </w:tcPr>
          <w:p w:rsidR="00CA3BBB" w:rsidRDefault="00CA3BBB">
            <w:pPr>
              <w:pStyle w:val="ConsPlusNormal"/>
              <w:jc w:val="center"/>
            </w:pPr>
            <w:r>
              <w:t>28997,9</w:t>
            </w:r>
          </w:p>
        </w:tc>
        <w:tc>
          <w:tcPr>
            <w:tcW w:w="62.35pt" w:type="dxa"/>
            <w:tcBorders>
              <w:bottom w:val="nil"/>
            </w:tcBorders>
          </w:tcPr>
          <w:p w:rsidR="00CA3BBB" w:rsidRDefault="00CA3BBB">
            <w:pPr>
              <w:pStyle w:val="ConsPlusNormal"/>
              <w:jc w:val="center"/>
            </w:pPr>
            <w:r>
              <w:t>1202,0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148-107 в ред. </w:t>
            </w:r>
            <w:hyperlink r:id="rId1465"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33823,0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2011,1</w:t>
            </w:r>
          </w:p>
        </w:tc>
        <w:tc>
          <w:tcPr>
            <w:tcW w:w="59.55pt" w:type="dxa"/>
            <w:tcBorders>
              <w:bottom w:val="nil"/>
            </w:tcBorders>
          </w:tcPr>
          <w:p w:rsidR="00CA3BBB" w:rsidRDefault="00CA3BBB">
            <w:pPr>
              <w:pStyle w:val="ConsPlusNormal"/>
              <w:jc w:val="center"/>
            </w:pPr>
            <w:r>
              <w:t>9104,2</w:t>
            </w:r>
          </w:p>
        </w:tc>
        <w:tc>
          <w:tcPr>
            <w:tcW w:w="59.55pt" w:type="dxa"/>
            <w:tcBorders>
              <w:bottom w:val="nil"/>
            </w:tcBorders>
          </w:tcPr>
          <w:p w:rsidR="00CA3BBB" w:rsidRDefault="00CA3BBB">
            <w:pPr>
              <w:pStyle w:val="ConsPlusNormal"/>
              <w:jc w:val="center"/>
            </w:pPr>
            <w:r>
              <w:t>21802,9</w:t>
            </w:r>
          </w:p>
        </w:tc>
        <w:tc>
          <w:tcPr>
            <w:tcW w:w="62.35pt" w:type="dxa"/>
            <w:tcBorders>
              <w:bottom w:val="nil"/>
            </w:tcBorders>
          </w:tcPr>
          <w:p w:rsidR="00CA3BBB" w:rsidRDefault="00CA3BBB">
            <w:pPr>
              <w:pStyle w:val="ConsPlusNormal"/>
              <w:jc w:val="center"/>
            </w:pPr>
            <w:r>
              <w:t>904,8</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148-108 в ред. </w:t>
            </w:r>
            <w:hyperlink r:id="rId1466" w:history="1">
              <w:r>
                <w:rPr>
                  <w:color w:val="0000FF"/>
                </w:rPr>
                <w:t>Постановления</w:t>
              </w:r>
            </w:hyperlink>
            <w:r>
              <w:t xml:space="preserve"> Правительства Свердловской области от 18.06.2020</w:t>
            </w:r>
          </w:p>
          <w:p w:rsidR="00CA3BBB" w:rsidRDefault="00CA3BBB">
            <w:pPr>
              <w:pStyle w:val="ConsPlusNormal"/>
              <w:jc w:val="both"/>
            </w:pPr>
            <w:r>
              <w:t>N 406-ПП)</w:t>
            </w:r>
          </w:p>
        </w:tc>
      </w:tr>
      <w:tr w:rsidR="00CA3BBB">
        <w:tblPrEx>
          <w:tblBorders>
            <w:insideH w:val="nil"/>
          </w:tblBorders>
        </w:tblPrEx>
        <w:tc>
          <w:tcPr>
            <w:tcW w:w="62.35pt" w:type="dxa"/>
            <w:tcBorders>
              <w:bottom w:val="nil"/>
            </w:tcBorders>
          </w:tcPr>
          <w:p w:rsidR="00CA3BBB" w:rsidRDefault="00CA3BBB">
            <w:pPr>
              <w:pStyle w:val="ConsPlusNormal"/>
              <w:jc w:val="center"/>
            </w:pPr>
            <w:r>
              <w:t>148-109.</w:t>
            </w:r>
          </w:p>
        </w:tc>
        <w:tc>
          <w:tcPr>
            <w:tcW w:w="147.40pt" w:type="dxa"/>
            <w:tcBorders>
              <w:bottom w:val="nil"/>
            </w:tcBorders>
          </w:tcPr>
          <w:p w:rsidR="00CA3BBB" w:rsidRDefault="00CA3BBB">
            <w:pPr>
              <w:pStyle w:val="ConsPlusNormal"/>
            </w:pPr>
            <w:r>
              <w:t>Система наружного водоотведения от многоквартирных домов, г. Невьянск</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148-109 введен </w:t>
            </w:r>
            <w:hyperlink r:id="rId1467"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148-110.</w:t>
            </w:r>
          </w:p>
        </w:tc>
        <w:tc>
          <w:tcPr>
            <w:tcW w:w="147.40pt" w:type="dxa"/>
            <w:tcBorders>
              <w:bottom w:val="nil"/>
            </w:tcBorders>
          </w:tcPr>
          <w:p w:rsidR="00CA3BBB" w:rsidRDefault="00CA3BBB">
            <w:pPr>
              <w:pStyle w:val="ConsPlusNormal"/>
            </w:pPr>
            <w:r>
              <w:t>Всего по объекту "Система наружного водоотведения от многоквартирных домов, г. Невьянск"</w:t>
            </w:r>
          </w:p>
          <w:p w:rsidR="00CA3BBB" w:rsidRDefault="00CA3BBB">
            <w:pPr>
              <w:pStyle w:val="ConsPlusNormal"/>
            </w:pPr>
            <w:r>
              <w:lastRenderedPageBreak/>
              <w:t>в том числе:</w:t>
            </w:r>
          </w:p>
        </w:tc>
        <w:tc>
          <w:tcPr>
            <w:tcW w:w="110.45pt" w:type="dxa"/>
            <w:tcBorders>
              <w:bottom w:val="nil"/>
            </w:tcBorders>
          </w:tcPr>
          <w:p w:rsidR="00CA3BBB" w:rsidRDefault="00CA3BBB">
            <w:pPr>
              <w:pStyle w:val="ConsPlusNormal"/>
            </w:pPr>
            <w:r>
              <w:lastRenderedPageBreak/>
              <w:t xml:space="preserve">Свердловская область, г. Невьянск, квартал улиц Серова - Гастелло - Осипенко - </w:t>
            </w:r>
            <w:r>
              <w:lastRenderedPageBreak/>
              <w:t>Чкалова</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20852,9</w:t>
            </w:r>
          </w:p>
        </w:tc>
        <w:tc>
          <w:tcPr>
            <w:tcW w:w="96.20pt" w:type="dxa"/>
            <w:tcBorders>
              <w:bottom w:val="nil"/>
            </w:tcBorders>
          </w:tcPr>
          <w:p w:rsidR="00CA3BBB" w:rsidRDefault="00CA3BBB">
            <w:pPr>
              <w:pStyle w:val="ConsPlusNormal"/>
              <w:jc w:val="center"/>
            </w:pPr>
            <w:r>
              <w:t>20416,6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20416,6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20416,6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148-110 в ред. </w:t>
            </w:r>
            <w:hyperlink r:id="rId1468"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19374,0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19374,0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148-111 в ред. </w:t>
            </w:r>
            <w:hyperlink r:id="rId146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1042,6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1042,6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148-112 в ред. </w:t>
            </w:r>
            <w:hyperlink r:id="rId1470"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148-113.</w:t>
            </w:r>
          </w:p>
        </w:tc>
        <w:tc>
          <w:tcPr>
            <w:tcW w:w="147.40pt" w:type="dxa"/>
            <w:tcBorders>
              <w:bottom w:val="nil"/>
            </w:tcBorders>
          </w:tcPr>
          <w:p w:rsidR="00CA3BBB" w:rsidRDefault="00CA3BBB">
            <w:pPr>
              <w:pStyle w:val="ConsPlusNormal"/>
            </w:pPr>
            <w:r>
              <w:t>Блочно-модульная водогрейная котельная на твердом топливе мощностью 0,9 МВт, село Чукреевское Туринского района Свердловской области (ул. Трактористов, 2б)</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148-113 введен </w:t>
            </w:r>
            <w:hyperlink r:id="rId1471"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148-114.</w:t>
            </w:r>
          </w:p>
        </w:tc>
        <w:tc>
          <w:tcPr>
            <w:tcW w:w="147.40pt" w:type="dxa"/>
            <w:tcBorders>
              <w:bottom w:val="nil"/>
            </w:tcBorders>
          </w:tcPr>
          <w:p w:rsidR="00CA3BBB" w:rsidRDefault="00CA3BBB">
            <w:pPr>
              <w:pStyle w:val="ConsPlusNormal"/>
            </w:pPr>
            <w:r>
              <w:t>Всего по объекту "Блочно-модульная водогрейная котельная на твердом топливе мощностью 0,9 МВт, село Чукреевское Туринского района Свердловской области (ул. Трактористов, 2б)"</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Туринский район, с. Чукреевское, ул. Трактористов, 2б</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32337,5</w:t>
            </w:r>
          </w:p>
        </w:tc>
        <w:tc>
          <w:tcPr>
            <w:tcW w:w="96.20pt" w:type="dxa"/>
            <w:tcBorders>
              <w:bottom w:val="nil"/>
            </w:tcBorders>
          </w:tcPr>
          <w:p w:rsidR="00CA3BBB" w:rsidRDefault="00CA3BBB">
            <w:pPr>
              <w:pStyle w:val="ConsPlusNormal"/>
              <w:jc w:val="center"/>
            </w:pPr>
            <w:r>
              <w:t>31041,4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31041,4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31041,4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148-114 в ред. </w:t>
            </w:r>
            <w:hyperlink r:id="rId147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29228,7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29228,7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148-115 в ред. </w:t>
            </w:r>
            <w:hyperlink r:id="rId147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1812,7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1812,7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148-116 в ред. </w:t>
            </w:r>
            <w:hyperlink r:id="rId147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148-117.</w:t>
            </w:r>
          </w:p>
        </w:tc>
        <w:tc>
          <w:tcPr>
            <w:tcW w:w="147.40pt" w:type="dxa"/>
            <w:tcBorders>
              <w:bottom w:val="nil"/>
            </w:tcBorders>
          </w:tcPr>
          <w:p w:rsidR="00CA3BBB" w:rsidRDefault="00CA3BBB">
            <w:pPr>
              <w:pStyle w:val="ConsPlusNormal"/>
            </w:pPr>
            <w:r>
              <w:t>Модернизация насосно-фильтровальной станции с целью увеличения пропускной способности до 36 тыс. м</w:t>
            </w:r>
            <w:r>
              <w:rPr>
                <w:vertAlign w:val="superscript"/>
              </w:rPr>
              <w:t>3</w:t>
            </w:r>
            <w:r>
              <w:t>/сутки. Модернизация станции подготовки питьевой воды из Верхне-Шайтанского водохранилища г. Первоуральск</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148-117 введен </w:t>
            </w:r>
            <w:hyperlink r:id="rId1475"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148-118.</w:t>
            </w:r>
          </w:p>
        </w:tc>
        <w:tc>
          <w:tcPr>
            <w:tcW w:w="147.40pt" w:type="dxa"/>
            <w:tcBorders>
              <w:bottom w:val="nil"/>
            </w:tcBorders>
          </w:tcPr>
          <w:p w:rsidR="00CA3BBB" w:rsidRDefault="00CA3BBB">
            <w:pPr>
              <w:pStyle w:val="ConsPlusNormal"/>
            </w:pPr>
            <w:r>
              <w:t xml:space="preserve">Всего по объекту "Модернизация насосно-фильтровальной станции с целью увеличения пропускной способности до 36 тыс. м3/сутки. Модернизация станции подготовки питьевой воды из </w:t>
            </w:r>
            <w:r>
              <w:lastRenderedPageBreak/>
              <w:t>Верхне-Шайтанского водохранилища г. Первоуральск"</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Первоуральск, ул. III Интернационала, 207-н</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630418,50</w:t>
            </w:r>
          </w:p>
        </w:tc>
        <w:tc>
          <w:tcPr>
            <w:tcW w:w="96.20pt" w:type="dxa"/>
            <w:tcBorders>
              <w:bottom w:val="nil"/>
            </w:tcBorders>
          </w:tcPr>
          <w:p w:rsidR="00CA3BBB" w:rsidRDefault="00CA3BBB">
            <w:pPr>
              <w:pStyle w:val="ConsPlusNormal"/>
              <w:jc w:val="center"/>
            </w:pPr>
            <w:r>
              <w:t>511793,47</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414462,4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183300,0</w:t>
            </w:r>
          </w:p>
        </w:tc>
        <w:tc>
          <w:tcPr>
            <w:tcW w:w="59.55pt" w:type="dxa"/>
            <w:tcBorders>
              <w:bottom w:val="nil"/>
            </w:tcBorders>
          </w:tcPr>
          <w:p w:rsidR="00CA3BBB" w:rsidRDefault="00CA3BBB">
            <w:pPr>
              <w:pStyle w:val="ConsPlusNormal"/>
              <w:jc w:val="center"/>
            </w:pPr>
            <w:r>
              <w:t>100000,0</w:t>
            </w:r>
          </w:p>
        </w:tc>
        <w:tc>
          <w:tcPr>
            <w:tcW w:w="59.55pt" w:type="dxa"/>
            <w:tcBorders>
              <w:bottom w:val="nil"/>
            </w:tcBorders>
          </w:tcPr>
          <w:p w:rsidR="00CA3BBB" w:rsidRDefault="00CA3BBB">
            <w:pPr>
              <w:pStyle w:val="ConsPlusNormal"/>
              <w:jc w:val="center"/>
            </w:pPr>
            <w:r>
              <w:t>131162,4</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148-118 в ред. </w:t>
            </w:r>
            <w:hyperlink r:id="rId147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148-119.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282300,0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128300,0</w:t>
            </w:r>
          </w:p>
        </w:tc>
        <w:tc>
          <w:tcPr>
            <w:tcW w:w="59.55pt" w:type="dxa"/>
            <w:tcBorders>
              <w:bottom w:val="nil"/>
            </w:tcBorders>
          </w:tcPr>
          <w:p w:rsidR="00CA3BBB" w:rsidRDefault="00CA3BBB">
            <w:pPr>
              <w:pStyle w:val="ConsPlusNormal"/>
              <w:jc w:val="center"/>
            </w:pPr>
            <w:r>
              <w:t>70000,0</w:t>
            </w:r>
          </w:p>
        </w:tc>
        <w:tc>
          <w:tcPr>
            <w:tcW w:w="59.55pt" w:type="dxa"/>
            <w:tcBorders>
              <w:bottom w:val="nil"/>
            </w:tcBorders>
          </w:tcPr>
          <w:p w:rsidR="00CA3BBB" w:rsidRDefault="00CA3BBB">
            <w:pPr>
              <w:pStyle w:val="ConsPlusNormal"/>
              <w:jc w:val="center"/>
            </w:pPr>
            <w:r>
              <w:t>84000,0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148-119 в ред. </w:t>
            </w:r>
            <w:hyperlink r:id="rId147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148-120.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121000,0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55000,0</w:t>
            </w:r>
          </w:p>
        </w:tc>
        <w:tc>
          <w:tcPr>
            <w:tcW w:w="59.55pt" w:type="dxa"/>
            <w:tcBorders>
              <w:bottom w:val="nil"/>
            </w:tcBorders>
          </w:tcPr>
          <w:p w:rsidR="00CA3BBB" w:rsidRDefault="00CA3BBB">
            <w:pPr>
              <w:pStyle w:val="ConsPlusNormal"/>
              <w:jc w:val="center"/>
            </w:pPr>
            <w:r>
              <w:t>30000,0</w:t>
            </w:r>
          </w:p>
        </w:tc>
        <w:tc>
          <w:tcPr>
            <w:tcW w:w="59.55pt" w:type="dxa"/>
            <w:tcBorders>
              <w:bottom w:val="nil"/>
            </w:tcBorders>
          </w:tcPr>
          <w:p w:rsidR="00CA3BBB" w:rsidRDefault="00CA3BBB">
            <w:pPr>
              <w:pStyle w:val="ConsPlusNormal"/>
              <w:jc w:val="center"/>
            </w:pPr>
            <w:r>
              <w:t>36000,0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148-120 в ред. </w:t>
            </w:r>
            <w:hyperlink r:id="rId147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148-121.</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11162,4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11162,4</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148-121 в ред. </w:t>
            </w:r>
            <w:hyperlink r:id="rId147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148-122.</w:t>
            </w:r>
          </w:p>
        </w:tc>
        <w:tc>
          <w:tcPr>
            <w:tcW w:w="147.40pt" w:type="dxa"/>
            <w:tcBorders>
              <w:bottom w:val="nil"/>
            </w:tcBorders>
          </w:tcPr>
          <w:p w:rsidR="00CA3BBB" w:rsidRDefault="00CA3BBB">
            <w:pPr>
              <w:pStyle w:val="ConsPlusNormal"/>
            </w:pPr>
            <w:r>
              <w:t>Строительство второго подающего водовода от водозаборных сооружений на Нижне-Сысертском водохранилище (1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148-122 введен </w:t>
            </w:r>
            <w:hyperlink r:id="rId1480"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148-123.</w:t>
            </w:r>
          </w:p>
        </w:tc>
        <w:tc>
          <w:tcPr>
            <w:tcW w:w="147.40pt" w:type="dxa"/>
            <w:tcBorders>
              <w:bottom w:val="nil"/>
            </w:tcBorders>
          </w:tcPr>
          <w:p w:rsidR="00CA3BBB" w:rsidRDefault="00CA3BBB">
            <w:pPr>
              <w:pStyle w:val="ConsPlusNormal"/>
            </w:pPr>
            <w:r>
              <w:t xml:space="preserve">Всего по объекту "Строительство второго подающего водовода от водозаборных сооружений </w:t>
            </w:r>
            <w:r>
              <w:lastRenderedPageBreak/>
              <w:t>на Нижне-Сысертском водохранилище (1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Каменский городской округ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854889,42</w:t>
            </w:r>
          </w:p>
        </w:tc>
        <w:tc>
          <w:tcPr>
            <w:tcW w:w="96.20pt" w:type="dxa"/>
            <w:tcBorders>
              <w:bottom w:val="nil"/>
            </w:tcBorders>
          </w:tcPr>
          <w:p w:rsidR="00CA3BBB" w:rsidRDefault="00CA3BBB">
            <w:pPr>
              <w:pStyle w:val="ConsPlusNormal"/>
              <w:jc w:val="center"/>
            </w:pPr>
            <w:r>
              <w:t>695575,6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695575,6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185731,0</w:t>
            </w:r>
          </w:p>
        </w:tc>
        <w:tc>
          <w:tcPr>
            <w:tcW w:w="59.55pt" w:type="dxa"/>
            <w:tcBorders>
              <w:bottom w:val="nil"/>
            </w:tcBorders>
          </w:tcPr>
          <w:p w:rsidR="00CA3BBB" w:rsidRDefault="00CA3BBB">
            <w:pPr>
              <w:pStyle w:val="ConsPlusNormal"/>
              <w:jc w:val="center"/>
            </w:pPr>
            <w:r>
              <w:t>509844,6</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148-123 в ред. </w:t>
            </w:r>
            <w:hyperlink r:id="rId1481"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148-124.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449756,7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92865,5</w:t>
            </w:r>
          </w:p>
        </w:tc>
        <w:tc>
          <w:tcPr>
            <w:tcW w:w="59.55pt" w:type="dxa"/>
            <w:tcBorders>
              <w:bottom w:val="nil"/>
            </w:tcBorders>
          </w:tcPr>
          <w:p w:rsidR="00CA3BBB" w:rsidRDefault="00CA3BBB">
            <w:pPr>
              <w:pStyle w:val="ConsPlusNormal"/>
              <w:jc w:val="center"/>
            </w:pPr>
            <w:r>
              <w:t>356891,2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148-124 в ред. </w:t>
            </w:r>
            <w:hyperlink r:id="rId1482"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148-125.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245818,9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92865,5</w:t>
            </w:r>
          </w:p>
        </w:tc>
        <w:tc>
          <w:tcPr>
            <w:tcW w:w="59.55pt" w:type="dxa"/>
            <w:tcBorders>
              <w:bottom w:val="nil"/>
            </w:tcBorders>
          </w:tcPr>
          <w:p w:rsidR="00CA3BBB" w:rsidRDefault="00CA3BBB">
            <w:pPr>
              <w:pStyle w:val="ConsPlusNormal"/>
              <w:jc w:val="center"/>
            </w:pPr>
            <w:r>
              <w:t>152953,4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148-125 в ред. </w:t>
            </w:r>
            <w:hyperlink r:id="rId148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148-126 - 148-137.</w:t>
            </w:r>
          </w:p>
        </w:tc>
        <w:tc>
          <w:tcPr>
            <w:tcW w:w="1388pt" w:type="dxa"/>
            <w:gridSpan w:val="19"/>
            <w:tcBorders>
              <w:bottom w:val="nil"/>
            </w:tcBorders>
          </w:tcPr>
          <w:p w:rsidR="00CA3BBB" w:rsidRDefault="00CA3BBB">
            <w:pPr>
              <w:pStyle w:val="ConsPlusNormal"/>
              <w:jc w:val="both"/>
            </w:pPr>
            <w:r>
              <w:t xml:space="preserve">Утратили силу. - </w:t>
            </w:r>
            <w:hyperlink r:id="rId1484" w:history="1">
              <w:r>
                <w:rPr>
                  <w:color w:val="0000FF"/>
                </w:rPr>
                <w:t>Постановление</w:t>
              </w:r>
            </w:hyperlink>
            <w:r>
              <w:t xml:space="preserve"> Правительства Свердловской области от 27.09.2019 N 630-ПП</w:t>
            </w:r>
          </w:p>
        </w:tc>
      </w:tr>
      <w:tr w:rsidR="00CA3BBB">
        <w:tblPrEx>
          <w:tblBorders>
            <w:insideH w:val="nil"/>
          </w:tblBorders>
        </w:tblPrEx>
        <w:tc>
          <w:tcPr>
            <w:tcW w:w="62.35pt" w:type="dxa"/>
            <w:tcBorders>
              <w:bottom w:val="nil"/>
            </w:tcBorders>
          </w:tcPr>
          <w:p w:rsidR="00CA3BBB" w:rsidRDefault="00CA3BBB">
            <w:pPr>
              <w:pStyle w:val="ConsPlusNormal"/>
              <w:jc w:val="center"/>
            </w:pPr>
            <w:r>
              <w:t>148-126 - 148-129.</w:t>
            </w:r>
          </w:p>
        </w:tc>
        <w:tc>
          <w:tcPr>
            <w:tcW w:w="1388pt" w:type="dxa"/>
            <w:gridSpan w:val="19"/>
            <w:tcBorders>
              <w:bottom w:val="nil"/>
            </w:tcBorders>
          </w:tcPr>
          <w:p w:rsidR="00CA3BBB" w:rsidRDefault="00CA3BBB">
            <w:pPr>
              <w:pStyle w:val="ConsPlusNormal"/>
              <w:jc w:val="both"/>
            </w:pPr>
            <w:r>
              <w:t xml:space="preserve">Утратили силу. - </w:t>
            </w:r>
            <w:hyperlink r:id="rId1485" w:history="1">
              <w:r>
                <w:rPr>
                  <w:color w:val="0000FF"/>
                </w:rPr>
                <w:t>Постановление</w:t>
              </w:r>
            </w:hyperlink>
            <w:r>
              <w:t xml:space="preserve"> Правительства Свердловской области от 23.04.2021 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148-130.</w:t>
            </w:r>
          </w:p>
        </w:tc>
        <w:tc>
          <w:tcPr>
            <w:tcW w:w="147.40pt" w:type="dxa"/>
            <w:tcBorders>
              <w:bottom w:val="nil"/>
            </w:tcBorders>
          </w:tcPr>
          <w:p w:rsidR="00CA3BBB" w:rsidRDefault="00CA3BBB">
            <w:pPr>
              <w:pStyle w:val="ConsPlusNormal"/>
            </w:pPr>
            <w:r>
              <w:t>Строительство канализационной насосной станции и напорной сети канализации для перекачки хозяйственно-бытовых сточных вод в г. Туринске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148-130 введен </w:t>
            </w:r>
            <w:hyperlink r:id="rId1486"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148-131.</w:t>
            </w:r>
          </w:p>
        </w:tc>
        <w:tc>
          <w:tcPr>
            <w:tcW w:w="147.40pt" w:type="dxa"/>
            <w:tcBorders>
              <w:bottom w:val="nil"/>
            </w:tcBorders>
          </w:tcPr>
          <w:p w:rsidR="00CA3BBB" w:rsidRDefault="00CA3BBB">
            <w:pPr>
              <w:pStyle w:val="ConsPlusNormal"/>
            </w:pPr>
            <w:r>
              <w:t xml:space="preserve">Всего по объекту "Строительство </w:t>
            </w:r>
            <w:r>
              <w:lastRenderedPageBreak/>
              <w:t>канализационной насосной станции и напорной сети канализации для перекачки хозяйственно-бытовых сточных вод в г. Туринске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Туринский </w:t>
            </w:r>
            <w:r>
              <w:lastRenderedPageBreak/>
              <w:t>городской округ, г. Туринск</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41894,20</w:t>
            </w:r>
          </w:p>
        </w:tc>
        <w:tc>
          <w:tcPr>
            <w:tcW w:w="96.20pt" w:type="dxa"/>
            <w:tcBorders>
              <w:bottom w:val="nil"/>
            </w:tcBorders>
          </w:tcPr>
          <w:p w:rsidR="00CA3BBB" w:rsidRDefault="00CA3BBB">
            <w:pPr>
              <w:pStyle w:val="ConsPlusNormal"/>
              <w:jc w:val="center"/>
            </w:pPr>
            <w:r>
              <w:t>38685,9</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38685,9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38685,9</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148-131 в ред. </w:t>
            </w:r>
            <w:hyperlink r:id="rId1487"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148-132.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36751,6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36751,6</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148-132 в ред. </w:t>
            </w:r>
            <w:hyperlink r:id="rId1488"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148-133.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1934,3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1934,3</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148-133 в ред. </w:t>
            </w:r>
            <w:hyperlink r:id="rId1489"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148-134.</w:t>
            </w:r>
          </w:p>
        </w:tc>
        <w:tc>
          <w:tcPr>
            <w:tcW w:w="147.40pt" w:type="dxa"/>
            <w:tcBorders>
              <w:bottom w:val="nil"/>
            </w:tcBorders>
          </w:tcPr>
          <w:p w:rsidR="00CA3BBB" w:rsidRDefault="00CA3BBB">
            <w:pPr>
              <w:pStyle w:val="ConsPlusNormal"/>
            </w:pPr>
            <w:r>
              <w:t>Очистные сооружения хозяйственно-бытовых стоков производительностью 600 м куб./сутки. Слободо-Туринский муниципальный район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148-134 в ред. </w:t>
            </w:r>
            <w:hyperlink r:id="rId1490"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62.35pt" w:type="dxa"/>
            <w:tcBorders>
              <w:bottom w:val="nil"/>
            </w:tcBorders>
          </w:tcPr>
          <w:p w:rsidR="00CA3BBB" w:rsidRDefault="00CA3BBB">
            <w:pPr>
              <w:pStyle w:val="ConsPlusNormal"/>
              <w:jc w:val="center"/>
            </w:pPr>
            <w:r>
              <w:t>148-135.</w:t>
            </w:r>
          </w:p>
        </w:tc>
        <w:tc>
          <w:tcPr>
            <w:tcW w:w="147.40pt" w:type="dxa"/>
            <w:tcBorders>
              <w:bottom w:val="nil"/>
            </w:tcBorders>
          </w:tcPr>
          <w:p w:rsidR="00CA3BBB" w:rsidRDefault="00CA3BBB">
            <w:pPr>
              <w:pStyle w:val="ConsPlusNormal"/>
            </w:pPr>
            <w:r>
              <w:t xml:space="preserve">Всего по объекту "Очистные сооружения хозяйственно-бытовых стоков производительностью 600 м </w:t>
            </w:r>
            <w:r>
              <w:lastRenderedPageBreak/>
              <w:t>куб./сутки. Слободо-Туринский муниципальный район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Слободо-Туринский муниципальный </w:t>
            </w:r>
            <w:r>
              <w:lastRenderedPageBreak/>
              <w:t>район, с. Туринская Слобода, в 1300 м на юго-запад от реки Туры</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129754,34</w:t>
            </w:r>
          </w:p>
        </w:tc>
        <w:tc>
          <w:tcPr>
            <w:tcW w:w="96.20pt" w:type="dxa"/>
            <w:tcBorders>
              <w:bottom w:val="nil"/>
            </w:tcBorders>
          </w:tcPr>
          <w:p w:rsidR="00CA3BBB" w:rsidRDefault="00CA3BBB">
            <w:pPr>
              <w:pStyle w:val="ConsPlusNormal"/>
              <w:jc w:val="center"/>
            </w:pPr>
            <w:r>
              <w:t>184100,0</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184100,0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38600,0</w:t>
            </w:r>
          </w:p>
        </w:tc>
        <w:tc>
          <w:tcPr>
            <w:tcW w:w="59.55pt" w:type="dxa"/>
            <w:tcBorders>
              <w:bottom w:val="nil"/>
            </w:tcBorders>
          </w:tcPr>
          <w:p w:rsidR="00CA3BBB" w:rsidRDefault="00CA3BBB">
            <w:pPr>
              <w:pStyle w:val="ConsPlusNormal"/>
              <w:jc w:val="center"/>
            </w:pPr>
            <w:r>
              <w:t>145500,0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148-135 в ред. </w:t>
            </w:r>
            <w:hyperlink r:id="rId1491"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148-136.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168392,0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37442,0</w:t>
            </w:r>
          </w:p>
        </w:tc>
        <w:tc>
          <w:tcPr>
            <w:tcW w:w="59.55pt" w:type="dxa"/>
            <w:tcBorders>
              <w:bottom w:val="nil"/>
            </w:tcBorders>
          </w:tcPr>
          <w:p w:rsidR="00CA3BBB" w:rsidRDefault="00CA3BBB">
            <w:pPr>
              <w:pStyle w:val="ConsPlusNormal"/>
              <w:jc w:val="center"/>
            </w:pPr>
            <w:r>
              <w:t>130950,0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148-136 в ред. </w:t>
            </w:r>
            <w:hyperlink r:id="rId1492"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148-137.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15708,0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1158,0</w:t>
            </w:r>
          </w:p>
        </w:tc>
        <w:tc>
          <w:tcPr>
            <w:tcW w:w="59.55pt" w:type="dxa"/>
            <w:tcBorders>
              <w:bottom w:val="nil"/>
            </w:tcBorders>
          </w:tcPr>
          <w:p w:rsidR="00CA3BBB" w:rsidRDefault="00CA3BBB">
            <w:pPr>
              <w:pStyle w:val="ConsPlusNormal"/>
              <w:jc w:val="center"/>
            </w:pPr>
            <w:r>
              <w:t>14550,0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148-137 в ред. </w:t>
            </w:r>
            <w:hyperlink r:id="rId1493" w:history="1">
              <w:r>
                <w:rPr>
                  <w:color w:val="0000FF"/>
                </w:rPr>
                <w:t>Постановления</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148-138.</w:t>
            </w:r>
          </w:p>
        </w:tc>
        <w:tc>
          <w:tcPr>
            <w:tcW w:w="147.40pt" w:type="dxa"/>
            <w:tcBorders>
              <w:bottom w:val="nil"/>
            </w:tcBorders>
          </w:tcPr>
          <w:p w:rsidR="00CA3BBB" w:rsidRDefault="00CA3BBB">
            <w:pPr>
              <w:pStyle w:val="ConsPlusNormal"/>
            </w:pPr>
            <w:r>
              <w:t>Реконструкция очистных сооружений канализации МУП БВКХ "Водоканал" г. Березовский. Корректировка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148-138 введен </w:t>
            </w:r>
            <w:hyperlink r:id="rId1494" w:history="1">
              <w:r>
                <w:rPr>
                  <w:color w:val="0000FF"/>
                </w:rPr>
                <w:t>Постановлением</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148-139.</w:t>
            </w:r>
          </w:p>
        </w:tc>
        <w:tc>
          <w:tcPr>
            <w:tcW w:w="147.40pt" w:type="dxa"/>
            <w:tcBorders>
              <w:bottom w:val="nil"/>
            </w:tcBorders>
          </w:tcPr>
          <w:p w:rsidR="00CA3BBB" w:rsidRDefault="00CA3BBB">
            <w:pPr>
              <w:pStyle w:val="ConsPlusNormal"/>
            </w:pPr>
            <w:r>
              <w:t>Всего по объекту "Реконструкция очистных сооружений канализации МУП БВКХ "Водоканал" г. Березовский. Корректировка"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Березовский, ул. Октябрьская, 104</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1320940,90</w:t>
            </w:r>
          </w:p>
        </w:tc>
        <w:tc>
          <w:tcPr>
            <w:tcW w:w="96.20pt" w:type="dxa"/>
            <w:tcBorders>
              <w:bottom w:val="nil"/>
            </w:tcBorders>
          </w:tcPr>
          <w:p w:rsidR="00CA3BBB" w:rsidRDefault="00CA3BBB">
            <w:pPr>
              <w:pStyle w:val="ConsPlusNormal"/>
              <w:jc w:val="center"/>
            </w:pPr>
            <w:r>
              <w:t>1358241,2</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2024</w:t>
            </w:r>
          </w:p>
        </w:tc>
        <w:tc>
          <w:tcPr>
            <w:tcW w:w="68.05pt" w:type="dxa"/>
            <w:tcBorders>
              <w:bottom w:val="nil"/>
            </w:tcBorders>
          </w:tcPr>
          <w:p w:rsidR="00CA3BBB" w:rsidRDefault="00CA3BBB">
            <w:pPr>
              <w:pStyle w:val="ConsPlusNormal"/>
              <w:jc w:val="center"/>
            </w:pPr>
            <w:r>
              <w:t>1358241,2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23500,0</w:t>
            </w:r>
          </w:p>
        </w:tc>
        <w:tc>
          <w:tcPr>
            <w:tcW w:w="62.35pt" w:type="dxa"/>
            <w:tcBorders>
              <w:bottom w:val="nil"/>
            </w:tcBorders>
          </w:tcPr>
          <w:p w:rsidR="00CA3BBB" w:rsidRDefault="00CA3BBB">
            <w:pPr>
              <w:pStyle w:val="ConsPlusNormal"/>
              <w:jc w:val="center"/>
            </w:pPr>
            <w:r>
              <w:t>173760,0</w:t>
            </w:r>
          </w:p>
        </w:tc>
        <w:tc>
          <w:tcPr>
            <w:tcW w:w="56.70pt" w:type="dxa"/>
            <w:tcBorders>
              <w:bottom w:val="nil"/>
            </w:tcBorders>
          </w:tcPr>
          <w:p w:rsidR="00CA3BBB" w:rsidRDefault="00CA3BBB">
            <w:pPr>
              <w:pStyle w:val="ConsPlusNormal"/>
              <w:jc w:val="center"/>
            </w:pPr>
            <w:r>
              <w:t>311320,0</w:t>
            </w:r>
          </w:p>
        </w:tc>
        <w:tc>
          <w:tcPr>
            <w:tcW w:w="62.35pt" w:type="dxa"/>
            <w:tcBorders>
              <w:bottom w:val="nil"/>
            </w:tcBorders>
          </w:tcPr>
          <w:p w:rsidR="00CA3BBB" w:rsidRDefault="00CA3BBB">
            <w:pPr>
              <w:pStyle w:val="ConsPlusNormal"/>
              <w:jc w:val="center"/>
            </w:pPr>
            <w:r>
              <w:t>849661,2</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148-139 в ред. </w:t>
            </w:r>
            <w:hyperlink r:id="rId1495"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148-140.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945991,9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16229,1</w:t>
            </w:r>
          </w:p>
        </w:tc>
        <w:tc>
          <w:tcPr>
            <w:tcW w:w="62.35pt" w:type="dxa"/>
            <w:tcBorders>
              <w:bottom w:val="nil"/>
            </w:tcBorders>
          </w:tcPr>
          <w:p w:rsidR="00CA3BBB" w:rsidRDefault="00CA3BBB">
            <w:pPr>
              <w:pStyle w:val="ConsPlusNormal"/>
              <w:jc w:val="center"/>
            </w:pPr>
            <w:r>
              <w:t>120000,0</w:t>
            </w:r>
          </w:p>
        </w:tc>
        <w:tc>
          <w:tcPr>
            <w:tcW w:w="56.70pt" w:type="dxa"/>
            <w:tcBorders>
              <w:bottom w:val="nil"/>
            </w:tcBorders>
          </w:tcPr>
          <w:p w:rsidR="00CA3BBB" w:rsidRDefault="00CA3BBB">
            <w:pPr>
              <w:pStyle w:val="ConsPlusNormal"/>
              <w:jc w:val="center"/>
            </w:pPr>
            <w:r>
              <w:t>215000,0</w:t>
            </w:r>
          </w:p>
        </w:tc>
        <w:tc>
          <w:tcPr>
            <w:tcW w:w="62.35pt" w:type="dxa"/>
            <w:tcBorders>
              <w:bottom w:val="nil"/>
            </w:tcBorders>
          </w:tcPr>
          <w:p w:rsidR="00CA3BBB" w:rsidRDefault="00CA3BBB">
            <w:pPr>
              <w:pStyle w:val="ConsPlusNormal"/>
              <w:jc w:val="center"/>
            </w:pPr>
            <w:r>
              <w:t>594762,8</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148-140 в ред. </w:t>
            </w:r>
            <w:hyperlink r:id="rId1496"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148-141.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412249,3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7270,9</w:t>
            </w:r>
          </w:p>
        </w:tc>
        <w:tc>
          <w:tcPr>
            <w:tcW w:w="62.35pt" w:type="dxa"/>
            <w:tcBorders>
              <w:bottom w:val="nil"/>
            </w:tcBorders>
          </w:tcPr>
          <w:p w:rsidR="00CA3BBB" w:rsidRDefault="00CA3BBB">
            <w:pPr>
              <w:pStyle w:val="ConsPlusNormal"/>
              <w:jc w:val="center"/>
            </w:pPr>
            <w:r>
              <w:t>53760,0</w:t>
            </w:r>
          </w:p>
        </w:tc>
        <w:tc>
          <w:tcPr>
            <w:tcW w:w="56.70pt" w:type="dxa"/>
            <w:tcBorders>
              <w:bottom w:val="nil"/>
            </w:tcBorders>
          </w:tcPr>
          <w:p w:rsidR="00CA3BBB" w:rsidRDefault="00CA3BBB">
            <w:pPr>
              <w:pStyle w:val="ConsPlusNormal"/>
              <w:jc w:val="center"/>
            </w:pPr>
            <w:r>
              <w:t>96320,0</w:t>
            </w:r>
          </w:p>
        </w:tc>
        <w:tc>
          <w:tcPr>
            <w:tcW w:w="62.35pt" w:type="dxa"/>
            <w:tcBorders>
              <w:bottom w:val="nil"/>
            </w:tcBorders>
          </w:tcPr>
          <w:p w:rsidR="00CA3BBB" w:rsidRDefault="00CA3BBB">
            <w:pPr>
              <w:pStyle w:val="ConsPlusNormal"/>
              <w:jc w:val="center"/>
            </w:pPr>
            <w:r>
              <w:t>254898,4</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148-141 в ред. </w:t>
            </w:r>
            <w:hyperlink r:id="rId1497"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148-142.</w:t>
            </w:r>
          </w:p>
        </w:tc>
        <w:tc>
          <w:tcPr>
            <w:tcW w:w="147.40pt" w:type="dxa"/>
            <w:tcBorders>
              <w:bottom w:val="nil"/>
            </w:tcBorders>
          </w:tcPr>
          <w:p w:rsidR="00CA3BBB" w:rsidRDefault="00CA3BBB">
            <w:pPr>
              <w:pStyle w:val="ConsPlusNormal"/>
            </w:pPr>
            <w:r>
              <w:t>Строительство отдельно стоящей газовой котельной мощностью 1,2 МВт для жилого массива д. д. NN 8, 9, 10, 11, 13 по адресу: Свердловская область, ул. Октябрьская, с. Покровское, Горноуральский городской округ</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148-142 введен </w:t>
            </w:r>
            <w:hyperlink r:id="rId1498" w:history="1">
              <w:r>
                <w:rPr>
                  <w:color w:val="0000FF"/>
                </w:rPr>
                <w:t>Постановлением</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148-143.</w:t>
            </w:r>
          </w:p>
        </w:tc>
        <w:tc>
          <w:tcPr>
            <w:tcW w:w="147.40pt" w:type="dxa"/>
            <w:tcBorders>
              <w:bottom w:val="nil"/>
            </w:tcBorders>
          </w:tcPr>
          <w:p w:rsidR="00CA3BBB" w:rsidRDefault="00CA3BBB">
            <w:pPr>
              <w:pStyle w:val="ConsPlusNormal"/>
            </w:pPr>
            <w:r>
              <w:t>Всего по объекту "Строительство отдельно стоящей газовой котельной мощностью 1,2 МВт для жилого массива д. д. NN 8, 9, 10, 11, 13 по адресу: Свердловская область, ул. Октябрьская, с. Покровское, Горноуральский городской округ"</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Горноуральский городской округ,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36457,60</w:t>
            </w:r>
          </w:p>
        </w:tc>
        <w:tc>
          <w:tcPr>
            <w:tcW w:w="96.20pt" w:type="dxa"/>
            <w:tcBorders>
              <w:bottom w:val="nil"/>
            </w:tcBorders>
          </w:tcPr>
          <w:p w:rsidR="00CA3BBB" w:rsidRDefault="00CA3BBB">
            <w:pPr>
              <w:pStyle w:val="ConsPlusNormal"/>
              <w:jc w:val="center"/>
            </w:pPr>
            <w:r>
              <w:t>32236,2</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32236,2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22222,3</w:t>
            </w:r>
          </w:p>
        </w:tc>
        <w:tc>
          <w:tcPr>
            <w:tcW w:w="62.35pt" w:type="dxa"/>
            <w:tcBorders>
              <w:bottom w:val="nil"/>
            </w:tcBorders>
          </w:tcPr>
          <w:p w:rsidR="00CA3BBB" w:rsidRDefault="00CA3BBB">
            <w:pPr>
              <w:pStyle w:val="ConsPlusNormal"/>
              <w:jc w:val="center"/>
            </w:pPr>
            <w:r>
              <w:t>10013,9</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148-143 в ред. </w:t>
            </w:r>
            <w:hyperlink r:id="rId1499"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148-144.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29012,5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20000,0</w:t>
            </w:r>
          </w:p>
        </w:tc>
        <w:tc>
          <w:tcPr>
            <w:tcW w:w="62.35pt" w:type="dxa"/>
            <w:tcBorders>
              <w:bottom w:val="nil"/>
            </w:tcBorders>
          </w:tcPr>
          <w:p w:rsidR="00CA3BBB" w:rsidRDefault="00CA3BBB">
            <w:pPr>
              <w:pStyle w:val="ConsPlusNormal"/>
              <w:jc w:val="center"/>
            </w:pPr>
            <w:r>
              <w:t>9012,5</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148-144 в ред. </w:t>
            </w:r>
            <w:hyperlink r:id="rId1500"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148-145.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3223,7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2222,3</w:t>
            </w:r>
          </w:p>
        </w:tc>
        <w:tc>
          <w:tcPr>
            <w:tcW w:w="62.35pt" w:type="dxa"/>
            <w:tcBorders>
              <w:bottom w:val="nil"/>
            </w:tcBorders>
          </w:tcPr>
          <w:p w:rsidR="00CA3BBB" w:rsidRDefault="00CA3BBB">
            <w:pPr>
              <w:pStyle w:val="ConsPlusNormal"/>
              <w:jc w:val="center"/>
            </w:pPr>
            <w:r>
              <w:t>1001,4</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148-145 в ред. </w:t>
            </w:r>
            <w:hyperlink r:id="rId1501"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148-146.</w:t>
            </w:r>
          </w:p>
        </w:tc>
        <w:tc>
          <w:tcPr>
            <w:tcW w:w="147.40pt" w:type="dxa"/>
            <w:tcBorders>
              <w:bottom w:val="nil"/>
            </w:tcBorders>
          </w:tcPr>
          <w:p w:rsidR="00CA3BBB" w:rsidRDefault="00CA3BBB">
            <w:pPr>
              <w:pStyle w:val="ConsPlusNormal"/>
            </w:pPr>
            <w:r>
              <w:t>Строительство очистных сооружений хозяйственно-бытовых сточных вод производительностью 10000 куб. м в сутки города Ирбита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148-146 введен </w:t>
            </w:r>
            <w:hyperlink r:id="rId1502" w:history="1">
              <w:r>
                <w:rPr>
                  <w:color w:val="0000FF"/>
                </w:rPr>
                <w:t>Постановлением</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148-147.</w:t>
            </w:r>
          </w:p>
        </w:tc>
        <w:tc>
          <w:tcPr>
            <w:tcW w:w="147.40pt" w:type="dxa"/>
            <w:tcBorders>
              <w:bottom w:val="nil"/>
            </w:tcBorders>
          </w:tcPr>
          <w:p w:rsidR="00CA3BBB" w:rsidRDefault="00CA3BBB">
            <w:pPr>
              <w:pStyle w:val="ConsPlusNormal"/>
            </w:pPr>
            <w:r>
              <w:t>Всего по объекту "Строительство очистных сооружений хозяйственно-бытовых сточных вод производительностью 10000 куб. м в сутки города Ирбита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Ирбитский район</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759770,90</w:t>
            </w:r>
          </w:p>
        </w:tc>
        <w:tc>
          <w:tcPr>
            <w:tcW w:w="96.20pt" w:type="dxa"/>
            <w:tcBorders>
              <w:bottom w:val="nil"/>
            </w:tcBorders>
          </w:tcPr>
          <w:p w:rsidR="00CA3BBB" w:rsidRDefault="00CA3BBB">
            <w:pPr>
              <w:pStyle w:val="ConsPlusNormal"/>
              <w:jc w:val="center"/>
            </w:pPr>
            <w:r>
              <w:t>854122,7</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2024</w:t>
            </w:r>
          </w:p>
        </w:tc>
        <w:tc>
          <w:tcPr>
            <w:tcW w:w="68.05pt" w:type="dxa"/>
            <w:tcBorders>
              <w:bottom w:val="nil"/>
            </w:tcBorders>
          </w:tcPr>
          <w:p w:rsidR="00CA3BBB" w:rsidRDefault="00CA3BBB">
            <w:pPr>
              <w:pStyle w:val="ConsPlusNormal"/>
              <w:jc w:val="center"/>
            </w:pPr>
            <w:r>
              <w:t>854122,7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2745,3</w:t>
            </w:r>
          </w:p>
        </w:tc>
        <w:tc>
          <w:tcPr>
            <w:tcW w:w="62.35pt" w:type="dxa"/>
            <w:tcBorders>
              <w:bottom w:val="nil"/>
            </w:tcBorders>
          </w:tcPr>
          <w:p w:rsidR="00CA3BBB" w:rsidRDefault="00CA3BBB">
            <w:pPr>
              <w:pStyle w:val="ConsPlusNormal"/>
              <w:jc w:val="center"/>
            </w:pPr>
            <w:r>
              <w:t>126315,8</w:t>
            </w:r>
          </w:p>
        </w:tc>
        <w:tc>
          <w:tcPr>
            <w:tcW w:w="56.70pt" w:type="dxa"/>
            <w:tcBorders>
              <w:bottom w:val="nil"/>
            </w:tcBorders>
          </w:tcPr>
          <w:p w:rsidR="00CA3BBB" w:rsidRDefault="00CA3BBB">
            <w:pPr>
              <w:pStyle w:val="ConsPlusNormal"/>
              <w:jc w:val="center"/>
            </w:pPr>
            <w:r>
              <w:t>672901,2</w:t>
            </w:r>
          </w:p>
        </w:tc>
        <w:tc>
          <w:tcPr>
            <w:tcW w:w="62.35pt" w:type="dxa"/>
            <w:tcBorders>
              <w:bottom w:val="nil"/>
            </w:tcBorders>
          </w:tcPr>
          <w:p w:rsidR="00CA3BBB" w:rsidRDefault="00CA3BBB">
            <w:pPr>
              <w:pStyle w:val="ConsPlusNormal"/>
              <w:jc w:val="center"/>
            </w:pPr>
            <w:r>
              <w:t>52160,4</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148-147 в ред. </w:t>
            </w:r>
            <w:hyperlink r:id="rId150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148-148.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384552,4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120000,0</w:t>
            </w:r>
          </w:p>
        </w:tc>
        <w:tc>
          <w:tcPr>
            <w:tcW w:w="56.70pt" w:type="dxa"/>
            <w:tcBorders>
              <w:bottom w:val="nil"/>
            </w:tcBorders>
          </w:tcPr>
          <w:p w:rsidR="00CA3BBB" w:rsidRDefault="00CA3BBB">
            <w:pPr>
              <w:pStyle w:val="ConsPlusNormal"/>
              <w:jc w:val="center"/>
            </w:pPr>
            <w:r>
              <w:t>215000,0</w:t>
            </w:r>
          </w:p>
        </w:tc>
        <w:tc>
          <w:tcPr>
            <w:tcW w:w="62.35pt" w:type="dxa"/>
            <w:tcBorders>
              <w:bottom w:val="nil"/>
            </w:tcBorders>
          </w:tcPr>
          <w:p w:rsidR="00CA3BBB" w:rsidRDefault="00CA3BBB">
            <w:pPr>
              <w:pStyle w:val="ConsPlusNormal"/>
              <w:jc w:val="center"/>
            </w:pPr>
            <w:r>
              <w:t>49552,4</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148-148 в ред. </w:t>
            </w:r>
            <w:hyperlink r:id="rId150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148-149.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469570,3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2745,3</w:t>
            </w:r>
          </w:p>
        </w:tc>
        <w:tc>
          <w:tcPr>
            <w:tcW w:w="62.35pt" w:type="dxa"/>
            <w:tcBorders>
              <w:bottom w:val="nil"/>
            </w:tcBorders>
          </w:tcPr>
          <w:p w:rsidR="00CA3BBB" w:rsidRDefault="00CA3BBB">
            <w:pPr>
              <w:pStyle w:val="ConsPlusNormal"/>
              <w:jc w:val="center"/>
            </w:pPr>
            <w:r>
              <w:t>6315,8</w:t>
            </w:r>
          </w:p>
        </w:tc>
        <w:tc>
          <w:tcPr>
            <w:tcW w:w="56.70pt" w:type="dxa"/>
            <w:tcBorders>
              <w:bottom w:val="nil"/>
            </w:tcBorders>
          </w:tcPr>
          <w:p w:rsidR="00CA3BBB" w:rsidRDefault="00CA3BBB">
            <w:pPr>
              <w:pStyle w:val="ConsPlusNormal"/>
              <w:jc w:val="center"/>
            </w:pPr>
            <w:r>
              <w:t>457901,2</w:t>
            </w:r>
          </w:p>
        </w:tc>
        <w:tc>
          <w:tcPr>
            <w:tcW w:w="62.35pt" w:type="dxa"/>
            <w:tcBorders>
              <w:bottom w:val="nil"/>
            </w:tcBorders>
          </w:tcPr>
          <w:p w:rsidR="00CA3BBB" w:rsidRDefault="00CA3BBB">
            <w:pPr>
              <w:pStyle w:val="ConsPlusNormal"/>
              <w:jc w:val="center"/>
            </w:pPr>
            <w:r>
              <w:t>2608,0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148-149 в ред. </w:t>
            </w:r>
            <w:hyperlink r:id="rId150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148-150.</w:t>
            </w:r>
          </w:p>
        </w:tc>
        <w:tc>
          <w:tcPr>
            <w:tcW w:w="147.40pt" w:type="dxa"/>
            <w:tcBorders>
              <w:bottom w:val="nil"/>
            </w:tcBorders>
          </w:tcPr>
          <w:p w:rsidR="00CA3BBB" w:rsidRDefault="00CA3BBB">
            <w:pPr>
              <w:pStyle w:val="ConsPlusNormal"/>
            </w:pPr>
            <w:r>
              <w:t>Строительство блочно-модульной газовой котельной в селе Нижнеиргинское. Муниципального образования Красноуфимский округ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148-150 введен </w:t>
            </w:r>
            <w:hyperlink r:id="rId1506" w:history="1">
              <w:r>
                <w:rPr>
                  <w:color w:val="0000FF"/>
                </w:rPr>
                <w:t>Постановлением</w:t>
              </w:r>
            </w:hyperlink>
            <w:r>
              <w:t xml:space="preserve"> Правительства Свердловской области от 23.04.2021</w:t>
            </w:r>
          </w:p>
          <w:p w:rsidR="00CA3BBB" w:rsidRDefault="00CA3BBB">
            <w:pPr>
              <w:pStyle w:val="ConsPlusNormal"/>
              <w:jc w:val="both"/>
            </w:pPr>
            <w:r>
              <w:t>N 238-ПП)</w:t>
            </w:r>
          </w:p>
        </w:tc>
      </w:tr>
      <w:tr w:rsidR="00CA3BBB">
        <w:tblPrEx>
          <w:tblBorders>
            <w:insideH w:val="nil"/>
          </w:tblBorders>
        </w:tblPrEx>
        <w:tc>
          <w:tcPr>
            <w:tcW w:w="62.35pt" w:type="dxa"/>
            <w:tcBorders>
              <w:bottom w:val="nil"/>
            </w:tcBorders>
          </w:tcPr>
          <w:p w:rsidR="00CA3BBB" w:rsidRDefault="00CA3BBB">
            <w:pPr>
              <w:pStyle w:val="ConsPlusNormal"/>
              <w:jc w:val="center"/>
            </w:pPr>
            <w:r>
              <w:t>148-151.</w:t>
            </w:r>
          </w:p>
        </w:tc>
        <w:tc>
          <w:tcPr>
            <w:tcW w:w="147.40pt" w:type="dxa"/>
            <w:tcBorders>
              <w:bottom w:val="nil"/>
            </w:tcBorders>
          </w:tcPr>
          <w:p w:rsidR="00CA3BBB" w:rsidRDefault="00CA3BBB">
            <w:pPr>
              <w:pStyle w:val="ConsPlusNormal"/>
            </w:pPr>
            <w:r>
              <w:t>Всего по объекту "Строительство блочно-модульной газовой котельной в селе Нижнеиргинское. Муниципального образования Красноуфимский округ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Красноуфимский район, с. Нижнеиргинское, пер. Россихина, 3</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25569,30</w:t>
            </w:r>
          </w:p>
        </w:tc>
        <w:tc>
          <w:tcPr>
            <w:tcW w:w="96.20pt" w:type="dxa"/>
            <w:tcBorders>
              <w:bottom w:val="nil"/>
            </w:tcBorders>
          </w:tcPr>
          <w:p w:rsidR="00CA3BBB" w:rsidRDefault="00CA3BBB">
            <w:pPr>
              <w:pStyle w:val="ConsPlusNormal"/>
              <w:jc w:val="center"/>
            </w:pPr>
            <w:r>
              <w:t>26104,8</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26104,8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20618,6</w:t>
            </w:r>
          </w:p>
        </w:tc>
        <w:tc>
          <w:tcPr>
            <w:tcW w:w="62.35pt" w:type="dxa"/>
            <w:tcBorders>
              <w:bottom w:val="nil"/>
            </w:tcBorders>
          </w:tcPr>
          <w:p w:rsidR="00CA3BBB" w:rsidRDefault="00CA3BBB">
            <w:pPr>
              <w:pStyle w:val="ConsPlusNormal"/>
              <w:jc w:val="center"/>
            </w:pPr>
            <w:r>
              <w:t>5486,2</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148-151 в ред. </w:t>
            </w:r>
            <w:hyperlink r:id="rId1507"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148-152.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25321,6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20000,0</w:t>
            </w:r>
          </w:p>
        </w:tc>
        <w:tc>
          <w:tcPr>
            <w:tcW w:w="62.35pt" w:type="dxa"/>
            <w:tcBorders>
              <w:bottom w:val="nil"/>
            </w:tcBorders>
          </w:tcPr>
          <w:p w:rsidR="00CA3BBB" w:rsidRDefault="00CA3BBB">
            <w:pPr>
              <w:pStyle w:val="ConsPlusNormal"/>
              <w:jc w:val="center"/>
            </w:pPr>
            <w:r>
              <w:t>5321,6</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148-152 в ред. </w:t>
            </w:r>
            <w:hyperlink r:id="rId1508"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148-153.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783,2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618,6</w:t>
            </w:r>
          </w:p>
        </w:tc>
        <w:tc>
          <w:tcPr>
            <w:tcW w:w="62.35pt" w:type="dxa"/>
            <w:tcBorders>
              <w:bottom w:val="nil"/>
            </w:tcBorders>
          </w:tcPr>
          <w:p w:rsidR="00CA3BBB" w:rsidRDefault="00CA3BBB">
            <w:pPr>
              <w:pStyle w:val="ConsPlusNormal"/>
              <w:jc w:val="center"/>
            </w:pPr>
            <w:r>
              <w:t>164,6</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148-153 в ред. </w:t>
            </w:r>
            <w:hyperlink r:id="rId1509"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148-154.</w:t>
            </w:r>
          </w:p>
        </w:tc>
        <w:tc>
          <w:tcPr>
            <w:tcW w:w="147.40pt" w:type="dxa"/>
            <w:tcBorders>
              <w:bottom w:val="nil"/>
            </w:tcBorders>
          </w:tcPr>
          <w:p w:rsidR="00CA3BBB" w:rsidRDefault="00CA3BBB">
            <w:pPr>
              <w:pStyle w:val="ConsPlusNormal"/>
            </w:pPr>
            <w:r>
              <w:t>Блочно-модульная котельная в пгт. Верхняя Синячиха Алапаевского района Свердловской области, с подводящим газопроводом давлением 0,6 МПа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148-154 введен </w:t>
            </w:r>
            <w:hyperlink r:id="rId1510"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148-155.</w:t>
            </w:r>
          </w:p>
        </w:tc>
        <w:tc>
          <w:tcPr>
            <w:tcW w:w="147.40pt" w:type="dxa"/>
            <w:tcBorders>
              <w:bottom w:val="nil"/>
            </w:tcBorders>
          </w:tcPr>
          <w:p w:rsidR="00CA3BBB" w:rsidRDefault="00CA3BBB">
            <w:pPr>
              <w:pStyle w:val="ConsPlusNormal"/>
            </w:pPr>
            <w:r>
              <w:t>Всего по объекту "Блочно-модульная котельная в пгт. Верхняя Синячиха Алапаевского района Свердловской области, с подводящим газопроводом давлением 0,6 МПа"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Алапаевский район, п.г.т. Верхняя Синячиха, в 200 метрах по направлению на север от ориентира - нежилого здания по адресу: п.г.т. Верхняя Синячиха, ул. Октябрьская, 58</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206477,7</w:t>
            </w:r>
          </w:p>
        </w:tc>
        <w:tc>
          <w:tcPr>
            <w:tcW w:w="96.20pt" w:type="dxa"/>
            <w:tcBorders>
              <w:bottom w:val="nil"/>
            </w:tcBorders>
          </w:tcPr>
          <w:p w:rsidR="00CA3BBB" w:rsidRDefault="00CA3BBB">
            <w:pPr>
              <w:pStyle w:val="ConsPlusNormal"/>
              <w:jc w:val="center"/>
            </w:pPr>
            <w:r>
              <w:t>233014,5</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233014,5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11444,2</w:t>
            </w:r>
          </w:p>
        </w:tc>
        <w:tc>
          <w:tcPr>
            <w:tcW w:w="62.35pt" w:type="dxa"/>
            <w:tcBorders>
              <w:bottom w:val="nil"/>
            </w:tcBorders>
          </w:tcPr>
          <w:p w:rsidR="00CA3BBB" w:rsidRDefault="00CA3BBB">
            <w:pPr>
              <w:pStyle w:val="ConsPlusNormal"/>
              <w:jc w:val="center"/>
            </w:pPr>
            <w:r>
              <w:t>221570,3</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148-155 введен </w:t>
            </w:r>
            <w:hyperlink r:id="rId1511"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148-156.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221363,8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10872,0</w:t>
            </w:r>
          </w:p>
        </w:tc>
        <w:tc>
          <w:tcPr>
            <w:tcW w:w="62.35pt" w:type="dxa"/>
            <w:tcBorders>
              <w:bottom w:val="nil"/>
            </w:tcBorders>
          </w:tcPr>
          <w:p w:rsidR="00CA3BBB" w:rsidRDefault="00CA3BBB">
            <w:pPr>
              <w:pStyle w:val="ConsPlusNormal"/>
              <w:jc w:val="center"/>
            </w:pPr>
            <w:r>
              <w:t>210491,8</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148-156 введен </w:t>
            </w:r>
            <w:hyperlink r:id="rId1512"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148-157.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11650,7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572,2</w:t>
            </w:r>
          </w:p>
        </w:tc>
        <w:tc>
          <w:tcPr>
            <w:tcW w:w="62.35pt" w:type="dxa"/>
            <w:tcBorders>
              <w:bottom w:val="nil"/>
            </w:tcBorders>
          </w:tcPr>
          <w:p w:rsidR="00CA3BBB" w:rsidRDefault="00CA3BBB">
            <w:pPr>
              <w:pStyle w:val="ConsPlusNormal"/>
              <w:jc w:val="center"/>
            </w:pPr>
            <w:r>
              <w:t>11078,5</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148-157 введен </w:t>
            </w:r>
            <w:hyperlink r:id="rId1513"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148-158.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148-158 введен </w:t>
            </w:r>
            <w:hyperlink r:id="rId1514"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148-159.</w:t>
            </w:r>
          </w:p>
        </w:tc>
        <w:tc>
          <w:tcPr>
            <w:tcW w:w="147.40pt" w:type="dxa"/>
            <w:tcBorders>
              <w:bottom w:val="nil"/>
            </w:tcBorders>
          </w:tcPr>
          <w:p w:rsidR="00CA3BBB" w:rsidRDefault="00CA3BBB">
            <w:pPr>
              <w:pStyle w:val="ConsPlusNormal"/>
            </w:pPr>
            <w:r>
              <w:t>Реконструкция и модернизация очистных сооружений хозяйственно-бытовой канализации ГО Ревда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148-159 введен </w:t>
            </w:r>
            <w:hyperlink r:id="rId1515"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148-160.</w:t>
            </w:r>
          </w:p>
        </w:tc>
        <w:tc>
          <w:tcPr>
            <w:tcW w:w="147.40pt" w:type="dxa"/>
            <w:tcBorders>
              <w:bottom w:val="nil"/>
            </w:tcBorders>
          </w:tcPr>
          <w:p w:rsidR="00CA3BBB" w:rsidRDefault="00CA3BBB">
            <w:pPr>
              <w:pStyle w:val="ConsPlusNormal"/>
            </w:pPr>
            <w:r>
              <w:t>Всего по объекту "Реконструкция и модернизация очистных сооружений хозяйственно-бытовой канализации ГО Ревда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Ревда</w:t>
            </w: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jc w:val="center"/>
            </w:pPr>
            <w:r>
              <w:t>963028,48</w:t>
            </w:r>
          </w:p>
        </w:tc>
        <w:tc>
          <w:tcPr>
            <w:tcW w:w="96.20pt" w:type="dxa"/>
            <w:tcBorders>
              <w:bottom w:val="nil"/>
            </w:tcBorders>
          </w:tcPr>
          <w:p w:rsidR="00CA3BBB" w:rsidRDefault="00CA3BBB">
            <w:pPr>
              <w:pStyle w:val="ConsPlusNormal"/>
              <w:jc w:val="center"/>
            </w:pPr>
            <w:r>
              <w:t>1105331,29</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750272,0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8000,2</w:t>
            </w:r>
          </w:p>
        </w:tc>
        <w:tc>
          <w:tcPr>
            <w:tcW w:w="59.55pt" w:type="dxa"/>
            <w:tcBorders>
              <w:bottom w:val="nil"/>
            </w:tcBorders>
          </w:tcPr>
          <w:p w:rsidR="00CA3BBB" w:rsidRDefault="00CA3BBB">
            <w:pPr>
              <w:pStyle w:val="ConsPlusNormal"/>
              <w:jc w:val="center"/>
            </w:pPr>
            <w:r>
              <w:t>371135,9</w:t>
            </w:r>
          </w:p>
        </w:tc>
        <w:tc>
          <w:tcPr>
            <w:tcW w:w="62.35pt" w:type="dxa"/>
            <w:tcBorders>
              <w:bottom w:val="nil"/>
            </w:tcBorders>
          </w:tcPr>
          <w:p w:rsidR="00CA3BBB" w:rsidRDefault="00CA3BBB">
            <w:pPr>
              <w:pStyle w:val="ConsPlusNormal"/>
              <w:jc w:val="center"/>
            </w:pPr>
            <w:r>
              <w:t>371135,9</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148-160 введен </w:t>
            </w:r>
            <w:hyperlink r:id="rId1516"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148-161.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300000,1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3198,9</w:t>
            </w:r>
          </w:p>
        </w:tc>
        <w:tc>
          <w:tcPr>
            <w:tcW w:w="59.55pt" w:type="dxa"/>
            <w:tcBorders>
              <w:bottom w:val="nil"/>
            </w:tcBorders>
          </w:tcPr>
          <w:p w:rsidR="00CA3BBB" w:rsidRDefault="00CA3BBB">
            <w:pPr>
              <w:pStyle w:val="ConsPlusNormal"/>
              <w:jc w:val="center"/>
            </w:pPr>
            <w:r>
              <w:t>148400,6</w:t>
            </w:r>
          </w:p>
        </w:tc>
        <w:tc>
          <w:tcPr>
            <w:tcW w:w="62.35pt" w:type="dxa"/>
            <w:tcBorders>
              <w:bottom w:val="nil"/>
            </w:tcBorders>
          </w:tcPr>
          <w:p w:rsidR="00CA3BBB" w:rsidRDefault="00CA3BBB">
            <w:pPr>
              <w:pStyle w:val="ConsPlusNormal"/>
              <w:jc w:val="center"/>
            </w:pPr>
            <w:r>
              <w:t>148400,6</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148-161 введен </w:t>
            </w:r>
            <w:hyperlink r:id="rId1517"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148-162.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405244,5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4321,1</w:t>
            </w:r>
          </w:p>
        </w:tc>
        <w:tc>
          <w:tcPr>
            <w:tcW w:w="59.55pt" w:type="dxa"/>
            <w:tcBorders>
              <w:bottom w:val="nil"/>
            </w:tcBorders>
          </w:tcPr>
          <w:p w:rsidR="00CA3BBB" w:rsidRDefault="00CA3BBB">
            <w:pPr>
              <w:pStyle w:val="ConsPlusNormal"/>
              <w:jc w:val="center"/>
            </w:pPr>
            <w:r>
              <w:t>200461,7</w:t>
            </w:r>
          </w:p>
        </w:tc>
        <w:tc>
          <w:tcPr>
            <w:tcW w:w="62.35pt" w:type="dxa"/>
            <w:tcBorders>
              <w:bottom w:val="nil"/>
            </w:tcBorders>
          </w:tcPr>
          <w:p w:rsidR="00CA3BBB" w:rsidRDefault="00CA3BBB">
            <w:pPr>
              <w:pStyle w:val="ConsPlusNormal"/>
              <w:jc w:val="center"/>
            </w:pPr>
            <w:r>
              <w:t>200461,7</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148-162 введен </w:t>
            </w:r>
            <w:hyperlink r:id="rId1518"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148-163.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45027,4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480,2</w:t>
            </w:r>
          </w:p>
        </w:tc>
        <w:tc>
          <w:tcPr>
            <w:tcW w:w="59.55pt" w:type="dxa"/>
            <w:tcBorders>
              <w:bottom w:val="nil"/>
            </w:tcBorders>
          </w:tcPr>
          <w:p w:rsidR="00CA3BBB" w:rsidRDefault="00CA3BBB">
            <w:pPr>
              <w:pStyle w:val="ConsPlusNormal"/>
              <w:jc w:val="center"/>
            </w:pPr>
            <w:r>
              <w:t>22273,6</w:t>
            </w:r>
          </w:p>
        </w:tc>
        <w:tc>
          <w:tcPr>
            <w:tcW w:w="62.35pt" w:type="dxa"/>
            <w:tcBorders>
              <w:bottom w:val="nil"/>
            </w:tcBorders>
          </w:tcPr>
          <w:p w:rsidR="00CA3BBB" w:rsidRDefault="00CA3BBB">
            <w:pPr>
              <w:pStyle w:val="ConsPlusNormal"/>
              <w:jc w:val="center"/>
            </w:pPr>
            <w:r>
              <w:t>22273,6</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148-163 введен </w:t>
            </w:r>
            <w:hyperlink r:id="rId1519"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148-164.</w:t>
            </w:r>
          </w:p>
        </w:tc>
        <w:tc>
          <w:tcPr>
            <w:tcW w:w="147.40pt" w:type="dxa"/>
            <w:tcBorders>
              <w:bottom w:val="nil"/>
            </w:tcBorders>
          </w:tcPr>
          <w:p w:rsidR="00CA3BBB" w:rsidRDefault="00CA3BBB">
            <w:pPr>
              <w:pStyle w:val="ConsPlusNormal"/>
            </w:pPr>
            <w:r>
              <w:t>Строительство блочно-модульной газовой котельной 3 МВт в п. Зыряновский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148-164 введен </w:t>
            </w:r>
            <w:hyperlink r:id="rId1520"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148-165.</w:t>
            </w:r>
          </w:p>
        </w:tc>
        <w:tc>
          <w:tcPr>
            <w:tcW w:w="147.40pt" w:type="dxa"/>
            <w:tcBorders>
              <w:bottom w:val="nil"/>
            </w:tcBorders>
          </w:tcPr>
          <w:p w:rsidR="00CA3BBB" w:rsidRDefault="00CA3BBB">
            <w:pPr>
              <w:pStyle w:val="ConsPlusNormal"/>
            </w:pPr>
            <w:r>
              <w:t>Всего по объекту "Строительство блочно-модульной газовой котельной 3 МВт в п. Зыряновский"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Муниципальное образование город Алапаевск, поселок Зыряновский, ул. Октябрьская, 1Б</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23495,7</w:t>
            </w:r>
          </w:p>
        </w:tc>
        <w:tc>
          <w:tcPr>
            <w:tcW w:w="96.20pt" w:type="dxa"/>
            <w:tcBorders>
              <w:bottom w:val="nil"/>
            </w:tcBorders>
          </w:tcPr>
          <w:p w:rsidR="00CA3BBB" w:rsidRDefault="00CA3BBB">
            <w:pPr>
              <w:pStyle w:val="ConsPlusNormal"/>
              <w:jc w:val="center"/>
            </w:pPr>
            <w:r>
              <w:t>27055,5</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27055,5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27055,5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148-165 введен </w:t>
            </w:r>
            <w:hyperlink r:id="rId1521"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148-166.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24350,0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24350,0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148-166 введен </w:t>
            </w:r>
            <w:hyperlink r:id="rId1522"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148-167.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2705,5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2705,5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148-167 введен </w:t>
            </w:r>
            <w:hyperlink r:id="rId1523"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148-168.</w:t>
            </w:r>
          </w:p>
        </w:tc>
        <w:tc>
          <w:tcPr>
            <w:tcW w:w="1388pt" w:type="dxa"/>
            <w:gridSpan w:val="19"/>
            <w:tcBorders>
              <w:bottom w:val="nil"/>
            </w:tcBorders>
          </w:tcPr>
          <w:p w:rsidR="00CA3BBB" w:rsidRDefault="00CA3BBB">
            <w:pPr>
              <w:pStyle w:val="ConsPlusNormal"/>
              <w:jc w:val="center"/>
            </w:pPr>
            <w:r>
              <w:t>Подпрограмма 1-1 "Чистая вода"</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148-168 введен </w:t>
            </w:r>
            <w:hyperlink r:id="rId1524"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148-169.</w:t>
            </w:r>
          </w:p>
        </w:tc>
        <w:tc>
          <w:tcPr>
            <w:tcW w:w="147.40pt" w:type="dxa"/>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148-169 введен </w:t>
            </w:r>
            <w:hyperlink r:id="rId1525"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148-170.</w:t>
            </w:r>
          </w:p>
        </w:tc>
        <w:tc>
          <w:tcPr>
            <w:tcW w:w="147.40pt" w:type="dxa"/>
            <w:tcBorders>
              <w:bottom w:val="nil"/>
            </w:tcBorders>
          </w:tcPr>
          <w:p w:rsidR="00CA3BBB" w:rsidRDefault="00CA3BBB">
            <w:pPr>
              <w:pStyle w:val="ConsPlusNormal"/>
            </w:pPr>
            <w:r>
              <w:t>Всего по объекту "Насосная станция II-го подъема "Лесхоз", расположенная по адресу: Свердловская область, г. Березовский, пос. Монетный, ул. Рудничная, д. 51, Лит. Б"</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Березовский, пос. Монетный, ул. Рудничная, д. 51, Лит. Б</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54467,4</w:t>
            </w:r>
          </w:p>
        </w:tc>
        <w:tc>
          <w:tcPr>
            <w:tcW w:w="96.20pt" w:type="dxa"/>
            <w:tcBorders>
              <w:bottom w:val="nil"/>
            </w:tcBorders>
          </w:tcPr>
          <w:p w:rsidR="00CA3BBB" w:rsidRDefault="00CA3BBB">
            <w:pPr>
              <w:pStyle w:val="ConsPlusNormal"/>
              <w:jc w:val="center"/>
            </w:pPr>
            <w:r>
              <w:t>51369,5</w:t>
            </w:r>
          </w:p>
        </w:tc>
        <w:tc>
          <w:tcPr>
            <w:tcW w:w="41.45pt" w:type="dxa"/>
            <w:tcBorders>
              <w:bottom w:val="nil"/>
            </w:tcBorders>
          </w:tcPr>
          <w:p w:rsidR="00CA3BBB" w:rsidRDefault="00CA3BBB">
            <w:pPr>
              <w:pStyle w:val="ConsPlusNormal"/>
              <w:jc w:val="center"/>
            </w:pPr>
            <w:r>
              <w:t>2022</w:t>
            </w:r>
          </w:p>
        </w:tc>
        <w:tc>
          <w:tcPr>
            <w:tcW w:w="72.95pt" w:type="dxa"/>
            <w:tcBorders>
              <w:bottom w:val="nil"/>
            </w:tcBorders>
          </w:tcPr>
          <w:p w:rsidR="00CA3BBB" w:rsidRDefault="00CA3BBB">
            <w:pPr>
              <w:pStyle w:val="ConsPlusNormal"/>
              <w:jc w:val="center"/>
            </w:pPr>
            <w:r>
              <w:t>2022</w:t>
            </w:r>
          </w:p>
        </w:tc>
        <w:tc>
          <w:tcPr>
            <w:tcW w:w="68.05pt" w:type="dxa"/>
            <w:tcBorders>
              <w:bottom w:val="nil"/>
            </w:tcBorders>
          </w:tcPr>
          <w:p w:rsidR="00CA3BBB" w:rsidRDefault="00CA3BBB">
            <w:pPr>
              <w:pStyle w:val="ConsPlusNormal"/>
              <w:jc w:val="center"/>
            </w:pPr>
            <w:r>
              <w:t>51369,5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51369,5</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148-170 введен </w:t>
            </w:r>
            <w:hyperlink r:id="rId1526"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148-171.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32753,5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32753,5</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148-171 введен </w:t>
            </w:r>
            <w:hyperlink r:id="rId1527"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148-172.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2465,3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2465,3</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148-172 введен </w:t>
            </w:r>
            <w:hyperlink r:id="rId1528"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62.35pt" w:type="dxa"/>
            <w:tcBorders>
              <w:bottom w:val="nil"/>
            </w:tcBorders>
          </w:tcPr>
          <w:p w:rsidR="00CA3BBB" w:rsidRDefault="00CA3BBB">
            <w:pPr>
              <w:pStyle w:val="ConsPlusNormal"/>
              <w:jc w:val="center"/>
            </w:pPr>
            <w:r>
              <w:t>148-173.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16150,7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16150,7</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148-173 введен </w:t>
            </w:r>
            <w:hyperlink r:id="rId1529"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62.35pt" w:type="dxa"/>
          </w:tcPr>
          <w:p w:rsidR="00CA3BBB" w:rsidRDefault="00CA3BBB">
            <w:pPr>
              <w:pStyle w:val="ConsPlusNormal"/>
              <w:jc w:val="center"/>
            </w:pPr>
            <w:r>
              <w:t>149.</w:t>
            </w:r>
          </w:p>
        </w:tc>
        <w:tc>
          <w:tcPr>
            <w:tcW w:w="1388pt" w:type="dxa"/>
            <w:gridSpan w:val="19"/>
          </w:tcPr>
          <w:p w:rsidR="00CA3BBB" w:rsidRDefault="00CA3BBB">
            <w:pPr>
              <w:pStyle w:val="ConsPlusNormal"/>
              <w:jc w:val="center"/>
              <w:outlineLvl w:val="2"/>
            </w:pPr>
            <w:r>
              <w:t>ПОДПРОГРАММА 2. "РАЗВИТИЕ ТОПЛИВНО-ЭНЕРГЕТИЧЕСКОГО КОМПЛЕКСА СВЕРДЛОВСКОЙ ОБЛАСТИ"</w:t>
            </w:r>
          </w:p>
        </w:tc>
      </w:tr>
      <w:tr w:rsidR="00CA3BBB">
        <w:tc>
          <w:tcPr>
            <w:tcW w:w="62.35pt" w:type="dxa"/>
          </w:tcPr>
          <w:p w:rsidR="00CA3BBB" w:rsidRDefault="00CA3BBB">
            <w:pPr>
              <w:pStyle w:val="ConsPlusNormal"/>
              <w:jc w:val="center"/>
            </w:pPr>
            <w:r>
              <w:t>150.</w:t>
            </w:r>
          </w:p>
        </w:tc>
        <w:tc>
          <w:tcPr>
            <w:tcW w:w="147.40pt" w:type="dxa"/>
          </w:tcPr>
          <w:p w:rsidR="00CA3BBB" w:rsidRDefault="00CA3BBB">
            <w:pPr>
              <w:pStyle w:val="ConsPlusNormal"/>
            </w:pPr>
            <w:r>
              <w:t>Газоснабжение жилых домов потребительского кооператива "Уют", город Артемовский</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151.</w:t>
            </w:r>
          </w:p>
        </w:tc>
        <w:tc>
          <w:tcPr>
            <w:tcW w:w="147.40pt" w:type="dxa"/>
          </w:tcPr>
          <w:p w:rsidR="00CA3BBB" w:rsidRDefault="00CA3BBB">
            <w:pPr>
              <w:pStyle w:val="ConsPlusNormal"/>
            </w:pPr>
            <w:r>
              <w:t>ВСЕГО по объекту "Газоснабжение жилых домов потребительского кооператива "Уют", город Артемовский",</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Артемовский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12031,0</w:t>
            </w:r>
          </w:p>
        </w:tc>
        <w:tc>
          <w:tcPr>
            <w:tcW w:w="96.20pt" w:type="dxa"/>
          </w:tcPr>
          <w:p w:rsidR="00CA3BBB" w:rsidRDefault="00CA3BBB">
            <w:pPr>
              <w:pStyle w:val="ConsPlusNormal"/>
              <w:jc w:val="center"/>
            </w:pPr>
            <w:r>
              <w:t>7663,2</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7663,2</w:t>
            </w:r>
          </w:p>
        </w:tc>
        <w:tc>
          <w:tcPr>
            <w:tcW w:w="59.55pt" w:type="dxa"/>
          </w:tcPr>
          <w:p w:rsidR="00CA3BBB" w:rsidRDefault="00CA3BBB">
            <w:pPr>
              <w:pStyle w:val="ConsPlusNormal"/>
              <w:jc w:val="center"/>
            </w:pPr>
            <w:r>
              <w:t>7663,2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152.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153.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7252,9</w:t>
            </w:r>
          </w:p>
        </w:tc>
        <w:tc>
          <w:tcPr>
            <w:tcW w:w="59.55pt" w:type="dxa"/>
          </w:tcPr>
          <w:p w:rsidR="00CA3BBB" w:rsidRDefault="00CA3BBB">
            <w:pPr>
              <w:pStyle w:val="ConsPlusNormal"/>
              <w:jc w:val="center"/>
            </w:pPr>
            <w:r>
              <w:t>7252,9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154.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410,3</w:t>
            </w:r>
          </w:p>
        </w:tc>
        <w:tc>
          <w:tcPr>
            <w:tcW w:w="59.55pt" w:type="dxa"/>
          </w:tcPr>
          <w:p w:rsidR="00CA3BBB" w:rsidRDefault="00CA3BBB">
            <w:pPr>
              <w:pStyle w:val="ConsPlusNormal"/>
              <w:jc w:val="center"/>
            </w:pPr>
            <w:r>
              <w:t>410,3</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155.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156.</w:t>
            </w:r>
          </w:p>
        </w:tc>
        <w:tc>
          <w:tcPr>
            <w:tcW w:w="147.40pt" w:type="dxa"/>
          </w:tcPr>
          <w:p w:rsidR="00CA3BBB" w:rsidRDefault="00CA3BBB">
            <w:pPr>
              <w:pStyle w:val="ConsPlusNormal"/>
            </w:pPr>
            <w:r>
              <w:t xml:space="preserve">Наружные внутригородские сети газоснабжения частного сектора кварталов N 137, 138, 139, 146, 147, 161, 163, 164, </w:t>
            </w:r>
            <w:r>
              <w:lastRenderedPageBreak/>
              <w:t>165, 174, 175, 176, 177, 178, 179, 180 города Карпинска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157.</w:t>
            </w:r>
          </w:p>
        </w:tc>
        <w:tc>
          <w:tcPr>
            <w:tcW w:w="147.40pt" w:type="dxa"/>
          </w:tcPr>
          <w:p w:rsidR="00CA3BBB" w:rsidRDefault="00CA3BBB">
            <w:pPr>
              <w:pStyle w:val="ConsPlusNormal"/>
            </w:pPr>
            <w:r>
              <w:t>ВСЕГО по объекту "Наружные внутригородские сети газоснабжения частного сектора кварталов N 137, 138, 139, 146, 147, 161, 163, 164, 165, 174, 175, 176, 177, 178, 179, 180 города Карпинска",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Карпинск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32794,4</w:t>
            </w:r>
          </w:p>
        </w:tc>
        <w:tc>
          <w:tcPr>
            <w:tcW w:w="96.20pt" w:type="dxa"/>
          </w:tcPr>
          <w:p w:rsidR="00CA3BBB" w:rsidRDefault="00CA3BBB">
            <w:pPr>
              <w:pStyle w:val="ConsPlusNormal"/>
              <w:jc w:val="center"/>
            </w:pPr>
            <w:r>
              <w:t>24886,9</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24886,9</w:t>
            </w:r>
          </w:p>
        </w:tc>
        <w:tc>
          <w:tcPr>
            <w:tcW w:w="59.55pt" w:type="dxa"/>
          </w:tcPr>
          <w:p w:rsidR="00CA3BBB" w:rsidRDefault="00CA3BBB">
            <w:pPr>
              <w:pStyle w:val="ConsPlusNormal"/>
              <w:jc w:val="center"/>
            </w:pPr>
            <w:r>
              <w:t>24886,9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158.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159.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21530,5</w:t>
            </w:r>
          </w:p>
        </w:tc>
        <w:tc>
          <w:tcPr>
            <w:tcW w:w="59.55pt" w:type="dxa"/>
          </w:tcPr>
          <w:p w:rsidR="00CA3BBB" w:rsidRDefault="00CA3BBB">
            <w:pPr>
              <w:pStyle w:val="ConsPlusNormal"/>
              <w:jc w:val="center"/>
            </w:pPr>
            <w:r>
              <w:t>21530,5</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3356,4</w:t>
            </w:r>
          </w:p>
        </w:tc>
        <w:tc>
          <w:tcPr>
            <w:tcW w:w="59.55pt" w:type="dxa"/>
          </w:tcPr>
          <w:p w:rsidR="00CA3BBB" w:rsidRDefault="00CA3BBB">
            <w:pPr>
              <w:pStyle w:val="ConsPlusNormal"/>
              <w:jc w:val="center"/>
            </w:pPr>
            <w:r>
              <w:t>3356,4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162.</w:t>
            </w:r>
          </w:p>
        </w:tc>
        <w:tc>
          <w:tcPr>
            <w:tcW w:w="147.40pt" w:type="dxa"/>
          </w:tcPr>
          <w:p w:rsidR="00CA3BBB" w:rsidRDefault="00CA3BBB">
            <w:pPr>
              <w:pStyle w:val="ConsPlusNormal"/>
            </w:pPr>
            <w:r>
              <w:t>Газификация малоэтажной застройки МКР-8 (I пусковой комплекс), город Лесной</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163.</w:t>
            </w:r>
          </w:p>
        </w:tc>
        <w:tc>
          <w:tcPr>
            <w:tcW w:w="147.40pt" w:type="dxa"/>
          </w:tcPr>
          <w:p w:rsidR="00CA3BBB" w:rsidRDefault="00CA3BBB">
            <w:pPr>
              <w:pStyle w:val="ConsPlusNormal"/>
            </w:pPr>
            <w:r>
              <w:t>ВСЕГО по объекту "Газификация малоэтажной застройки МКР-8 (I пусковой комплекс), город Лесной",</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Лесной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60484,2</w:t>
            </w:r>
          </w:p>
        </w:tc>
        <w:tc>
          <w:tcPr>
            <w:tcW w:w="96.20pt" w:type="dxa"/>
          </w:tcPr>
          <w:p w:rsidR="00CA3BBB" w:rsidRDefault="00CA3BBB">
            <w:pPr>
              <w:pStyle w:val="ConsPlusNormal"/>
              <w:jc w:val="center"/>
            </w:pPr>
            <w:r>
              <w:t>48495,7</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35695,7</w:t>
            </w:r>
          </w:p>
        </w:tc>
        <w:tc>
          <w:tcPr>
            <w:tcW w:w="59.55pt" w:type="dxa"/>
          </w:tcPr>
          <w:p w:rsidR="00CA3BBB" w:rsidRDefault="00CA3BBB">
            <w:pPr>
              <w:pStyle w:val="ConsPlusNormal"/>
              <w:jc w:val="center"/>
            </w:pPr>
            <w:r>
              <w:t>25750,4</w:t>
            </w:r>
          </w:p>
        </w:tc>
        <w:tc>
          <w:tcPr>
            <w:tcW w:w="59.55pt" w:type="dxa"/>
          </w:tcPr>
          <w:p w:rsidR="00CA3BBB" w:rsidRDefault="00CA3BBB">
            <w:pPr>
              <w:pStyle w:val="ConsPlusNormal"/>
              <w:jc w:val="center"/>
            </w:pPr>
            <w:r>
              <w:t>9945,3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16750,4</w:t>
            </w:r>
          </w:p>
        </w:tc>
        <w:tc>
          <w:tcPr>
            <w:tcW w:w="59.55pt" w:type="dxa"/>
          </w:tcPr>
          <w:p w:rsidR="00CA3BBB" w:rsidRDefault="00CA3BBB">
            <w:pPr>
              <w:pStyle w:val="ConsPlusNormal"/>
              <w:jc w:val="center"/>
            </w:pPr>
            <w:r>
              <w:t>16750,4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18945,3</w:t>
            </w:r>
          </w:p>
        </w:tc>
        <w:tc>
          <w:tcPr>
            <w:tcW w:w="59.55pt" w:type="dxa"/>
          </w:tcPr>
          <w:p w:rsidR="00CA3BBB" w:rsidRDefault="00CA3BBB">
            <w:pPr>
              <w:pStyle w:val="ConsPlusNormal"/>
              <w:jc w:val="center"/>
            </w:pPr>
            <w:r>
              <w:t>9000,0</w:t>
            </w:r>
          </w:p>
        </w:tc>
        <w:tc>
          <w:tcPr>
            <w:tcW w:w="59.55pt" w:type="dxa"/>
          </w:tcPr>
          <w:p w:rsidR="00CA3BBB" w:rsidRDefault="00CA3BBB">
            <w:pPr>
              <w:pStyle w:val="ConsPlusNormal"/>
              <w:jc w:val="center"/>
            </w:pPr>
            <w:r>
              <w:t>9945,3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167.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168.</w:t>
            </w:r>
          </w:p>
        </w:tc>
        <w:tc>
          <w:tcPr>
            <w:tcW w:w="147.40pt" w:type="dxa"/>
          </w:tcPr>
          <w:p w:rsidR="00CA3BBB" w:rsidRDefault="00CA3BBB">
            <w:pPr>
              <w:pStyle w:val="ConsPlusNormal"/>
            </w:pPr>
            <w:r>
              <w:t>Газоснабжение жилых домов частного сектора жилого района "Нижняя Черемшанка" город Нижний Тагил</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169.</w:t>
            </w:r>
          </w:p>
        </w:tc>
        <w:tc>
          <w:tcPr>
            <w:tcW w:w="147.40pt" w:type="dxa"/>
          </w:tcPr>
          <w:p w:rsidR="00CA3BBB" w:rsidRDefault="00CA3BBB">
            <w:pPr>
              <w:pStyle w:val="ConsPlusNormal"/>
            </w:pPr>
            <w:r>
              <w:t>ВСЕГО по объекту "Газоснабжение жилых домов частного сектора жилого района "Нижняя Черемшанка" город Нижний Тагил",</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Нижний Тагил</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40172,3</w:t>
            </w:r>
          </w:p>
        </w:tc>
        <w:tc>
          <w:tcPr>
            <w:tcW w:w="96.20pt" w:type="dxa"/>
          </w:tcPr>
          <w:p w:rsidR="00CA3BBB" w:rsidRDefault="00CA3BBB">
            <w:pPr>
              <w:pStyle w:val="ConsPlusNormal"/>
              <w:jc w:val="center"/>
            </w:pPr>
            <w:r>
              <w:t>30656,2</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30656,2</w:t>
            </w:r>
          </w:p>
        </w:tc>
        <w:tc>
          <w:tcPr>
            <w:tcW w:w="59.55pt" w:type="dxa"/>
          </w:tcPr>
          <w:p w:rsidR="00CA3BBB" w:rsidRDefault="00CA3BBB">
            <w:pPr>
              <w:pStyle w:val="ConsPlusNormal"/>
              <w:jc w:val="center"/>
            </w:pPr>
            <w:r>
              <w:t>30656,2</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10345,8</w:t>
            </w:r>
          </w:p>
        </w:tc>
        <w:tc>
          <w:tcPr>
            <w:tcW w:w="59.55pt" w:type="dxa"/>
          </w:tcPr>
          <w:p w:rsidR="00CA3BBB" w:rsidRDefault="00CA3BBB">
            <w:pPr>
              <w:pStyle w:val="ConsPlusNormal"/>
              <w:jc w:val="center"/>
            </w:pPr>
            <w:r>
              <w:t>10345,8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20310,4</w:t>
            </w:r>
          </w:p>
        </w:tc>
        <w:tc>
          <w:tcPr>
            <w:tcW w:w="59.55pt" w:type="dxa"/>
          </w:tcPr>
          <w:p w:rsidR="00CA3BBB" w:rsidRDefault="00CA3BBB">
            <w:pPr>
              <w:pStyle w:val="ConsPlusNormal"/>
              <w:jc w:val="center"/>
            </w:pPr>
            <w:r>
              <w:t>20310,4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174.</w:t>
            </w:r>
          </w:p>
        </w:tc>
        <w:tc>
          <w:tcPr>
            <w:tcW w:w="147.40pt" w:type="dxa"/>
          </w:tcPr>
          <w:p w:rsidR="00CA3BBB" w:rsidRDefault="00CA3BBB">
            <w:pPr>
              <w:pStyle w:val="ConsPlusNormal"/>
            </w:pPr>
            <w:r>
              <w:t>Газоснабжение жилых домов частного сектора микрорайона "Старая Гальянка", город Нижний Тагил (II - VII, IX - XI этапы)</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175.</w:t>
            </w:r>
          </w:p>
        </w:tc>
        <w:tc>
          <w:tcPr>
            <w:tcW w:w="147.40pt" w:type="dxa"/>
          </w:tcPr>
          <w:p w:rsidR="00CA3BBB" w:rsidRDefault="00CA3BBB">
            <w:pPr>
              <w:pStyle w:val="ConsPlusNormal"/>
            </w:pPr>
            <w:r>
              <w:t xml:space="preserve">ВСЕГО по объекту "Газоснабжение жилых домов частного сектора микрорайона "Старая Гальянка", город Нижний </w:t>
            </w:r>
            <w:r>
              <w:lastRenderedPageBreak/>
              <w:t>Тагил (II - VII, IX - XI этапы)",</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Нижний Тагил</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113447,9</w:t>
            </w:r>
          </w:p>
        </w:tc>
        <w:tc>
          <w:tcPr>
            <w:tcW w:w="96.20pt" w:type="dxa"/>
          </w:tcPr>
          <w:p w:rsidR="00CA3BBB" w:rsidRDefault="00CA3BBB">
            <w:pPr>
              <w:pStyle w:val="ConsPlusNormal"/>
              <w:jc w:val="center"/>
            </w:pPr>
            <w:r>
              <w:t>106632,7</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105700,0</w:t>
            </w:r>
          </w:p>
        </w:tc>
        <w:tc>
          <w:tcPr>
            <w:tcW w:w="59.55pt" w:type="dxa"/>
          </w:tcPr>
          <w:p w:rsidR="00CA3BBB" w:rsidRDefault="00CA3BBB">
            <w:pPr>
              <w:pStyle w:val="ConsPlusNormal"/>
              <w:jc w:val="center"/>
            </w:pPr>
            <w:r>
              <w:t>21972,8</w:t>
            </w:r>
          </w:p>
        </w:tc>
        <w:tc>
          <w:tcPr>
            <w:tcW w:w="59.55pt" w:type="dxa"/>
          </w:tcPr>
          <w:p w:rsidR="00CA3BBB" w:rsidRDefault="00CA3BBB">
            <w:pPr>
              <w:pStyle w:val="ConsPlusNormal"/>
              <w:jc w:val="center"/>
            </w:pPr>
            <w:r>
              <w:t>83727,2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48882,0</w:t>
            </w:r>
          </w:p>
        </w:tc>
        <w:tc>
          <w:tcPr>
            <w:tcW w:w="59.55pt" w:type="dxa"/>
          </w:tcPr>
          <w:p w:rsidR="00CA3BBB" w:rsidRDefault="00CA3BBB">
            <w:pPr>
              <w:pStyle w:val="ConsPlusNormal"/>
              <w:jc w:val="center"/>
            </w:pPr>
            <w:r>
              <w:t>10986,4</w:t>
            </w:r>
          </w:p>
        </w:tc>
        <w:tc>
          <w:tcPr>
            <w:tcW w:w="59.55pt" w:type="dxa"/>
          </w:tcPr>
          <w:p w:rsidR="00CA3BBB" w:rsidRDefault="00CA3BBB">
            <w:pPr>
              <w:pStyle w:val="ConsPlusNormal"/>
              <w:jc w:val="center"/>
            </w:pPr>
            <w:r>
              <w:t>37895,6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56818,0</w:t>
            </w:r>
          </w:p>
        </w:tc>
        <w:tc>
          <w:tcPr>
            <w:tcW w:w="59.55pt" w:type="dxa"/>
          </w:tcPr>
          <w:p w:rsidR="00CA3BBB" w:rsidRDefault="00CA3BBB">
            <w:pPr>
              <w:pStyle w:val="ConsPlusNormal"/>
              <w:jc w:val="center"/>
            </w:pPr>
            <w:r>
              <w:t>10986,4</w:t>
            </w:r>
          </w:p>
        </w:tc>
        <w:tc>
          <w:tcPr>
            <w:tcW w:w="59.55pt" w:type="dxa"/>
          </w:tcPr>
          <w:p w:rsidR="00CA3BBB" w:rsidRDefault="00CA3BBB">
            <w:pPr>
              <w:pStyle w:val="ConsPlusNormal"/>
              <w:jc w:val="center"/>
            </w:pPr>
            <w:r>
              <w:t>45831,6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179.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180.</w:t>
            </w:r>
          </w:p>
        </w:tc>
        <w:tc>
          <w:tcPr>
            <w:tcW w:w="147.40pt" w:type="dxa"/>
          </w:tcPr>
          <w:p w:rsidR="00CA3BBB" w:rsidRDefault="00CA3BBB">
            <w:pPr>
              <w:pStyle w:val="ConsPlusNormal"/>
            </w:pPr>
            <w:r>
              <w:t>Техническое перевооружение системы газоснабжения жилых домов квартала 50 города Новоуральска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181.</w:t>
            </w:r>
          </w:p>
        </w:tc>
        <w:tc>
          <w:tcPr>
            <w:tcW w:w="147.40pt" w:type="dxa"/>
          </w:tcPr>
          <w:p w:rsidR="00CA3BBB" w:rsidRDefault="00CA3BBB">
            <w:pPr>
              <w:pStyle w:val="ConsPlusNormal"/>
            </w:pPr>
            <w:r>
              <w:t>ВСЕГО по объекту "Техническое перевооружение системы газоснабжения жилых домов квартала 50 города Новоуральска",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Новоуральск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16649,1</w:t>
            </w:r>
          </w:p>
        </w:tc>
        <w:tc>
          <w:tcPr>
            <w:tcW w:w="96.20pt" w:type="dxa"/>
          </w:tcPr>
          <w:p w:rsidR="00CA3BBB" w:rsidRDefault="00CA3BBB">
            <w:pPr>
              <w:pStyle w:val="ConsPlusNormal"/>
              <w:jc w:val="center"/>
            </w:pPr>
            <w:r>
              <w:t>17258,9</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17258,9</w:t>
            </w:r>
          </w:p>
        </w:tc>
        <w:tc>
          <w:tcPr>
            <w:tcW w:w="59.55pt" w:type="dxa"/>
          </w:tcPr>
          <w:p w:rsidR="00CA3BBB" w:rsidRDefault="00CA3BBB">
            <w:pPr>
              <w:pStyle w:val="ConsPlusNormal"/>
              <w:jc w:val="center"/>
            </w:pPr>
            <w:r>
              <w:t>17258,9</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14622,5</w:t>
            </w:r>
          </w:p>
        </w:tc>
        <w:tc>
          <w:tcPr>
            <w:tcW w:w="59.55pt" w:type="dxa"/>
          </w:tcPr>
          <w:p w:rsidR="00CA3BBB" w:rsidRDefault="00CA3BBB">
            <w:pPr>
              <w:pStyle w:val="ConsPlusNormal"/>
              <w:jc w:val="center"/>
            </w:pPr>
            <w:r>
              <w:t>14622,5</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2636,4</w:t>
            </w:r>
          </w:p>
        </w:tc>
        <w:tc>
          <w:tcPr>
            <w:tcW w:w="59.55pt" w:type="dxa"/>
          </w:tcPr>
          <w:p w:rsidR="00CA3BBB" w:rsidRDefault="00CA3BBB">
            <w:pPr>
              <w:pStyle w:val="ConsPlusNormal"/>
              <w:jc w:val="center"/>
            </w:pPr>
            <w:r>
              <w:t>2636,4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186.</w:t>
            </w:r>
          </w:p>
        </w:tc>
        <w:tc>
          <w:tcPr>
            <w:tcW w:w="147.40pt" w:type="dxa"/>
          </w:tcPr>
          <w:p w:rsidR="00CA3BBB" w:rsidRDefault="00CA3BBB">
            <w:pPr>
              <w:pStyle w:val="ConsPlusNormal"/>
            </w:pPr>
            <w:r>
              <w:t xml:space="preserve">Распределительный газопровод для газоснабжения частных </w:t>
            </w:r>
            <w:r>
              <w:lastRenderedPageBreak/>
              <w:t>жилых домов микрорайона Кочнево, город Реж</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187.</w:t>
            </w:r>
          </w:p>
        </w:tc>
        <w:tc>
          <w:tcPr>
            <w:tcW w:w="147.40pt" w:type="dxa"/>
          </w:tcPr>
          <w:p w:rsidR="00CA3BBB" w:rsidRDefault="00CA3BBB">
            <w:pPr>
              <w:pStyle w:val="ConsPlusNormal"/>
            </w:pPr>
            <w:r>
              <w:t>ВСЕГО по объекту "Распределительный газопровод для газоснабжения частных жилых домов микрорайона Кочнево, город Реж",</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Реж</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57323,1</w:t>
            </w:r>
          </w:p>
        </w:tc>
        <w:tc>
          <w:tcPr>
            <w:tcW w:w="96.20pt" w:type="dxa"/>
          </w:tcPr>
          <w:p w:rsidR="00CA3BBB" w:rsidRDefault="00CA3BBB">
            <w:pPr>
              <w:pStyle w:val="ConsPlusNormal"/>
              <w:jc w:val="center"/>
            </w:pPr>
            <w:r>
              <w:t>70572,4</w:t>
            </w:r>
          </w:p>
        </w:tc>
        <w:tc>
          <w:tcPr>
            <w:tcW w:w="41.45pt" w:type="dxa"/>
          </w:tcPr>
          <w:p w:rsidR="00CA3BBB" w:rsidRDefault="00CA3BBB">
            <w:pPr>
              <w:pStyle w:val="ConsPlusNormal"/>
              <w:jc w:val="center"/>
            </w:pPr>
            <w:r>
              <w:t>2011</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46685,8</w:t>
            </w:r>
          </w:p>
        </w:tc>
        <w:tc>
          <w:tcPr>
            <w:tcW w:w="59.55pt" w:type="dxa"/>
          </w:tcPr>
          <w:p w:rsidR="00CA3BBB" w:rsidRDefault="00CA3BBB">
            <w:pPr>
              <w:pStyle w:val="ConsPlusNormal"/>
              <w:jc w:val="center"/>
            </w:pPr>
            <w:r>
              <w:t>22110,0</w:t>
            </w:r>
          </w:p>
        </w:tc>
        <w:tc>
          <w:tcPr>
            <w:tcW w:w="59.55pt" w:type="dxa"/>
          </w:tcPr>
          <w:p w:rsidR="00CA3BBB" w:rsidRDefault="00CA3BBB">
            <w:pPr>
              <w:pStyle w:val="ConsPlusNormal"/>
              <w:jc w:val="center"/>
            </w:pPr>
            <w:r>
              <w:t>24575,8</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189.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43574,3</w:t>
            </w:r>
          </w:p>
        </w:tc>
        <w:tc>
          <w:tcPr>
            <w:tcW w:w="59.55pt" w:type="dxa"/>
          </w:tcPr>
          <w:p w:rsidR="00CA3BBB" w:rsidRDefault="00CA3BBB">
            <w:pPr>
              <w:pStyle w:val="ConsPlusNormal"/>
              <w:jc w:val="center"/>
            </w:pPr>
            <w:r>
              <w:t>20406,0</w:t>
            </w:r>
          </w:p>
        </w:tc>
        <w:tc>
          <w:tcPr>
            <w:tcW w:w="59.55pt" w:type="dxa"/>
          </w:tcPr>
          <w:p w:rsidR="00CA3BBB" w:rsidRDefault="00CA3BBB">
            <w:pPr>
              <w:pStyle w:val="ConsPlusNormal"/>
              <w:jc w:val="center"/>
            </w:pPr>
            <w:r>
              <w:t>23168,3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3111,5</w:t>
            </w:r>
          </w:p>
        </w:tc>
        <w:tc>
          <w:tcPr>
            <w:tcW w:w="59.55pt" w:type="dxa"/>
          </w:tcPr>
          <w:p w:rsidR="00CA3BBB" w:rsidRDefault="00CA3BBB">
            <w:pPr>
              <w:pStyle w:val="ConsPlusNormal"/>
              <w:jc w:val="center"/>
            </w:pPr>
            <w:r>
              <w:t>1704,0</w:t>
            </w:r>
          </w:p>
        </w:tc>
        <w:tc>
          <w:tcPr>
            <w:tcW w:w="59.55pt" w:type="dxa"/>
          </w:tcPr>
          <w:p w:rsidR="00CA3BBB" w:rsidRDefault="00CA3BBB">
            <w:pPr>
              <w:pStyle w:val="ConsPlusNormal"/>
              <w:jc w:val="center"/>
            </w:pPr>
            <w:r>
              <w:t>1407,5</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192.</w:t>
            </w:r>
          </w:p>
        </w:tc>
        <w:tc>
          <w:tcPr>
            <w:tcW w:w="147.40pt" w:type="dxa"/>
          </w:tcPr>
          <w:p w:rsidR="00CA3BBB" w:rsidRDefault="00CA3BBB">
            <w:pPr>
              <w:pStyle w:val="ConsPlusNormal"/>
            </w:pPr>
            <w:r>
              <w:t>Газопровод высокого давления в южной части города Серова (1-я Овощная, 2-я Молочная, Правобережье реки Каква и поселка Новое Медянкино)</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193.</w:t>
            </w:r>
          </w:p>
        </w:tc>
        <w:tc>
          <w:tcPr>
            <w:tcW w:w="147.40pt" w:type="dxa"/>
          </w:tcPr>
          <w:p w:rsidR="00CA3BBB" w:rsidRDefault="00CA3BBB">
            <w:pPr>
              <w:pStyle w:val="ConsPlusNormal"/>
            </w:pPr>
            <w:r>
              <w:t>ВСЕГО по объекту "Газопровод высокого давления в южной части города Серова (1-я Овощная, 2-я Молочная, Правобережье реки Каква и поселка Новое Медянкино)",</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Серов</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99165,1</w:t>
            </w:r>
          </w:p>
        </w:tc>
        <w:tc>
          <w:tcPr>
            <w:tcW w:w="96.20pt" w:type="dxa"/>
          </w:tcPr>
          <w:p w:rsidR="00CA3BBB" w:rsidRDefault="00CA3BBB">
            <w:pPr>
              <w:pStyle w:val="ConsPlusNormal"/>
              <w:jc w:val="center"/>
            </w:pPr>
            <w:r>
              <w:t>112681,8</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85059,0</w:t>
            </w:r>
          </w:p>
        </w:tc>
        <w:tc>
          <w:tcPr>
            <w:tcW w:w="59.55pt" w:type="dxa"/>
          </w:tcPr>
          <w:p w:rsidR="00CA3BBB" w:rsidRDefault="00CA3BBB">
            <w:pPr>
              <w:pStyle w:val="ConsPlusNormal"/>
              <w:jc w:val="center"/>
            </w:pPr>
            <w:r>
              <w:t>85059,0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194.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75221,6</w:t>
            </w:r>
          </w:p>
        </w:tc>
        <w:tc>
          <w:tcPr>
            <w:tcW w:w="59.55pt" w:type="dxa"/>
          </w:tcPr>
          <w:p w:rsidR="00CA3BBB" w:rsidRDefault="00CA3BBB">
            <w:pPr>
              <w:pStyle w:val="ConsPlusNormal"/>
              <w:jc w:val="center"/>
            </w:pPr>
            <w:r>
              <w:t>75221,6</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9837,4</w:t>
            </w:r>
          </w:p>
        </w:tc>
        <w:tc>
          <w:tcPr>
            <w:tcW w:w="59.55pt" w:type="dxa"/>
          </w:tcPr>
          <w:p w:rsidR="00CA3BBB" w:rsidRDefault="00CA3BBB">
            <w:pPr>
              <w:pStyle w:val="ConsPlusNormal"/>
              <w:jc w:val="center"/>
            </w:pPr>
            <w:r>
              <w:t>9837,4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198.</w:t>
            </w:r>
          </w:p>
        </w:tc>
        <w:tc>
          <w:tcPr>
            <w:tcW w:w="147.40pt" w:type="dxa"/>
          </w:tcPr>
          <w:p w:rsidR="00CA3BBB" w:rsidRDefault="00CA3BBB">
            <w:pPr>
              <w:pStyle w:val="ConsPlusNormal"/>
            </w:pPr>
            <w:r>
              <w:t>Расширение системы газопроводов для газоснабжения жилищно-бытового кооператива "Уфимка" в городе Михайловске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199.</w:t>
            </w:r>
          </w:p>
        </w:tc>
        <w:tc>
          <w:tcPr>
            <w:tcW w:w="147.40pt" w:type="dxa"/>
          </w:tcPr>
          <w:p w:rsidR="00CA3BBB" w:rsidRDefault="00CA3BBB">
            <w:pPr>
              <w:pStyle w:val="ConsPlusNormal"/>
            </w:pPr>
            <w:r>
              <w:t>ВСЕГО по объекту "Расширение системы газопроводов для газоснабжения жилищно-бытового кооператива "Уфимка" в городе Михайловске",</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Михайловск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43335,3</w:t>
            </w:r>
          </w:p>
        </w:tc>
        <w:tc>
          <w:tcPr>
            <w:tcW w:w="96.20pt" w:type="dxa"/>
          </w:tcPr>
          <w:p w:rsidR="00CA3BBB" w:rsidRDefault="00CA3BBB">
            <w:pPr>
              <w:pStyle w:val="ConsPlusNormal"/>
              <w:jc w:val="center"/>
            </w:pPr>
            <w:r>
              <w:t>46286,6</w:t>
            </w:r>
          </w:p>
        </w:tc>
        <w:tc>
          <w:tcPr>
            <w:tcW w:w="41.45pt" w:type="dxa"/>
          </w:tcPr>
          <w:p w:rsidR="00CA3BBB" w:rsidRDefault="00CA3BBB">
            <w:pPr>
              <w:pStyle w:val="ConsPlusNormal"/>
              <w:jc w:val="center"/>
            </w:pPr>
            <w:r>
              <w:t>2013</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30099,8</w:t>
            </w:r>
          </w:p>
        </w:tc>
        <w:tc>
          <w:tcPr>
            <w:tcW w:w="59.55pt" w:type="dxa"/>
          </w:tcPr>
          <w:p w:rsidR="00CA3BBB" w:rsidRDefault="00CA3BBB">
            <w:pPr>
              <w:pStyle w:val="ConsPlusNormal"/>
              <w:jc w:val="center"/>
            </w:pPr>
            <w:r>
              <w:t>30099,8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29599,8</w:t>
            </w:r>
          </w:p>
        </w:tc>
        <w:tc>
          <w:tcPr>
            <w:tcW w:w="59.55pt" w:type="dxa"/>
          </w:tcPr>
          <w:p w:rsidR="00CA3BBB" w:rsidRDefault="00CA3BBB">
            <w:pPr>
              <w:pStyle w:val="ConsPlusNormal"/>
              <w:jc w:val="center"/>
            </w:pPr>
            <w:r>
              <w:t>29599,8</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500,0</w:t>
            </w:r>
          </w:p>
        </w:tc>
        <w:tc>
          <w:tcPr>
            <w:tcW w:w="59.55pt" w:type="dxa"/>
          </w:tcPr>
          <w:p w:rsidR="00CA3BBB" w:rsidRDefault="00CA3BBB">
            <w:pPr>
              <w:pStyle w:val="ConsPlusNormal"/>
              <w:jc w:val="center"/>
            </w:pPr>
            <w:r>
              <w:t>500,0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204.</w:t>
            </w:r>
          </w:p>
        </w:tc>
        <w:tc>
          <w:tcPr>
            <w:tcW w:w="147.40pt" w:type="dxa"/>
          </w:tcPr>
          <w:p w:rsidR="00CA3BBB" w:rsidRDefault="00CA3BBB">
            <w:pPr>
              <w:pStyle w:val="ConsPlusNormal"/>
            </w:pPr>
            <w:r>
              <w:t>Газоснабжение жилых домов потребительского газового кооператива "Искра" в городе Нижние Серги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205.</w:t>
            </w:r>
          </w:p>
        </w:tc>
        <w:tc>
          <w:tcPr>
            <w:tcW w:w="147.40pt" w:type="dxa"/>
          </w:tcPr>
          <w:p w:rsidR="00CA3BBB" w:rsidRDefault="00CA3BBB">
            <w:pPr>
              <w:pStyle w:val="ConsPlusNormal"/>
            </w:pPr>
            <w:r>
              <w:t>ВСЕГО по объекту "Газоснабжение жилых домов потребительского газового кооператива "Искра" в городе Нижние Серги",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Нижние Серги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13507,3</w:t>
            </w:r>
          </w:p>
        </w:tc>
        <w:tc>
          <w:tcPr>
            <w:tcW w:w="96.20pt" w:type="dxa"/>
          </w:tcPr>
          <w:p w:rsidR="00CA3BBB" w:rsidRDefault="00CA3BBB">
            <w:pPr>
              <w:pStyle w:val="ConsPlusNormal"/>
              <w:jc w:val="center"/>
            </w:pPr>
            <w:r>
              <w:t>14234,4</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2014</w:t>
            </w:r>
          </w:p>
        </w:tc>
        <w:tc>
          <w:tcPr>
            <w:tcW w:w="68.05pt" w:type="dxa"/>
          </w:tcPr>
          <w:p w:rsidR="00CA3BBB" w:rsidRDefault="00CA3BBB">
            <w:pPr>
              <w:pStyle w:val="ConsPlusNormal"/>
              <w:jc w:val="center"/>
            </w:pPr>
            <w:r>
              <w:t>14234,4</w:t>
            </w:r>
          </w:p>
        </w:tc>
        <w:tc>
          <w:tcPr>
            <w:tcW w:w="59.55pt" w:type="dxa"/>
          </w:tcPr>
          <w:p w:rsidR="00CA3BBB" w:rsidRDefault="00CA3BBB">
            <w:pPr>
              <w:pStyle w:val="ConsPlusNormal"/>
              <w:jc w:val="center"/>
            </w:pPr>
            <w:r>
              <w:t>14234,4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13234,4</w:t>
            </w:r>
          </w:p>
        </w:tc>
        <w:tc>
          <w:tcPr>
            <w:tcW w:w="59.55pt" w:type="dxa"/>
          </w:tcPr>
          <w:p w:rsidR="00CA3BBB" w:rsidRDefault="00CA3BBB">
            <w:pPr>
              <w:pStyle w:val="ConsPlusNormal"/>
              <w:jc w:val="center"/>
            </w:pPr>
            <w:r>
              <w:t>13234,4</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1000,0</w:t>
            </w:r>
          </w:p>
        </w:tc>
        <w:tc>
          <w:tcPr>
            <w:tcW w:w="59.55pt" w:type="dxa"/>
          </w:tcPr>
          <w:p w:rsidR="00CA3BBB" w:rsidRDefault="00CA3BBB">
            <w:pPr>
              <w:pStyle w:val="ConsPlusNormal"/>
              <w:jc w:val="center"/>
            </w:pPr>
            <w:r>
              <w:t>1000,0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209.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210.</w:t>
            </w:r>
          </w:p>
        </w:tc>
        <w:tc>
          <w:tcPr>
            <w:tcW w:w="147.40pt" w:type="dxa"/>
          </w:tcPr>
          <w:p w:rsidR="00CA3BBB" w:rsidRDefault="00CA3BBB">
            <w:pPr>
              <w:pStyle w:val="ConsPlusNormal"/>
            </w:pPr>
            <w:r>
              <w:t>Газоснабжение жилых домов по улице Мелиораторов в рабочем поселке Пионерский Ирбитского района Свердловской области с установкой газорегуляторного пункта шкафного типа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211.</w:t>
            </w:r>
          </w:p>
        </w:tc>
        <w:tc>
          <w:tcPr>
            <w:tcW w:w="147.40pt" w:type="dxa"/>
          </w:tcPr>
          <w:p w:rsidR="00CA3BBB" w:rsidRDefault="00CA3BBB">
            <w:pPr>
              <w:pStyle w:val="ConsPlusNormal"/>
            </w:pPr>
            <w:r>
              <w:t>ВСЕГО по объекту "Газоснабжение жилых домов по улице Мелиораторов в рабочем поселке Пионерский Ирбитского района Свердловской области с установкой газорегуляторного пункта шкафного типа",</w:t>
            </w:r>
          </w:p>
          <w:p w:rsidR="00CA3BBB" w:rsidRDefault="00CA3BBB">
            <w:pPr>
              <w:pStyle w:val="ConsPlusNormal"/>
            </w:pPr>
            <w:r>
              <w:lastRenderedPageBreak/>
              <w:t>в том числе</w:t>
            </w:r>
          </w:p>
        </w:tc>
        <w:tc>
          <w:tcPr>
            <w:tcW w:w="110.45pt" w:type="dxa"/>
          </w:tcPr>
          <w:p w:rsidR="00CA3BBB" w:rsidRDefault="00CA3BBB">
            <w:pPr>
              <w:pStyle w:val="ConsPlusNormal"/>
            </w:pPr>
            <w:r>
              <w:lastRenderedPageBreak/>
              <w:t>Свердловская область, р.п. Пионерский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1720,4</w:t>
            </w:r>
          </w:p>
        </w:tc>
        <w:tc>
          <w:tcPr>
            <w:tcW w:w="96.20pt" w:type="dxa"/>
          </w:tcPr>
          <w:p w:rsidR="00CA3BBB" w:rsidRDefault="00CA3BBB">
            <w:pPr>
              <w:pStyle w:val="ConsPlusNormal"/>
              <w:jc w:val="center"/>
            </w:pPr>
            <w:r>
              <w:t>1711,9</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1711,9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1711,9</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1660,0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1660,0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51,9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51,9</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216.</w:t>
            </w:r>
          </w:p>
        </w:tc>
        <w:tc>
          <w:tcPr>
            <w:tcW w:w="147.40pt" w:type="dxa"/>
          </w:tcPr>
          <w:p w:rsidR="00CA3BBB" w:rsidRDefault="00CA3BBB">
            <w:pPr>
              <w:pStyle w:val="ConsPlusNormal"/>
            </w:pPr>
            <w:r>
              <w:t>Газификация малоэтажной застройки МКР-8 (II пусковой комплекс)</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217.</w:t>
            </w:r>
          </w:p>
        </w:tc>
        <w:tc>
          <w:tcPr>
            <w:tcW w:w="147.40pt" w:type="dxa"/>
          </w:tcPr>
          <w:p w:rsidR="00CA3BBB" w:rsidRDefault="00CA3BBB">
            <w:pPr>
              <w:pStyle w:val="ConsPlusNormal"/>
            </w:pPr>
            <w:r>
              <w:t>ВСЕГО по объекту "Газификация малоэтажной застройки МКР-8 (11 пусковой комплекс)",</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Лесной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13782,9</w:t>
            </w:r>
          </w:p>
        </w:tc>
        <w:tc>
          <w:tcPr>
            <w:tcW w:w="96.20pt" w:type="dxa"/>
          </w:tcPr>
          <w:p w:rsidR="00CA3BBB" w:rsidRDefault="00CA3BBB">
            <w:pPr>
              <w:pStyle w:val="ConsPlusNormal"/>
              <w:jc w:val="center"/>
            </w:pPr>
            <w:r>
              <w:t>10918,0</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10918,0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10918,0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219.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9437,9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9437,9</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1480,1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1480,1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222.</w:t>
            </w:r>
          </w:p>
        </w:tc>
        <w:tc>
          <w:tcPr>
            <w:tcW w:w="147.40pt" w:type="dxa"/>
          </w:tcPr>
          <w:p w:rsidR="00CA3BBB" w:rsidRDefault="00CA3BBB">
            <w:pPr>
              <w:pStyle w:val="ConsPlusNormal"/>
            </w:pPr>
            <w:r>
              <w:t>Газификация микрорайона Правый берег Каквы в городе Серове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223.</w:t>
            </w:r>
          </w:p>
        </w:tc>
        <w:tc>
          <w:tcPr>
            <w:tcW w:w="147.40pt" w:type="dxa"/>
          </w:tcPr>
          <w:p w:rsidR="00CA3BBB" w:rsidRDefault="00CA3BBB">
            <w:pPr>
              <w:pStyle w:val="ConsPlusNormal"/>
            </w:pPr>
            <w:r>
              <w:t>ВСЕГО по объекту "Газификация микрорайона Правый берег Каквы в городе Серове",</w:t>
            </w:r>
          </w:p>
          <w:p w:rsidR="00CA3BBB" w:rsidRDefault="00CA3BBB">
            <w:pPr>
              <w:pStyle w:val="ConsPlusNormal"/>
            </w:pPr>
            <w:r>
              <w:lastRenderedPageBreak/>
              <w:t>в том числе</w:t>
            </w:r>
          </w:p>
        </w:tc>
        <w:tc>
          <w:tcPr>
            <w:tcW w:w="110.45pt" w:type="dxa"/>
          </w:tcPr>
          <w:p w:rsidR="00CA3BBB" w:rsidRDefault="00CA3BBB">
            <w:pPr>
              <w:pStyle w:val="ConsPlusNormal"/>
            </w:pPr>
            <w:r>
              <w:lastRenderedPageBreak/>
              <w:t>Свердловская область, г. Серов</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30487,3</w:t>
            </w:r>
          </w:p>
        </w:tc>
        <w:tc>
          <w:tcPr>
            <w:tcW w:w="96.20pt" w:type="dxa"/>
          </w:tcPr>
          <w:p w:rsidR="00CA3BBB" w:rsidRDefault="00CA3BBB">
            <w:pPr>
              <w:pStyle w:val="ConsPlusNormal"/>
              <w:jc w:val="center"/>
            </w:pPr>
            <w:r>
              <w:t>28007,0</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28007,0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28007,0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18245,0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18245,0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9762,0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9762,0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228.</w:t>
            </w:r>
          </w:p>
        </w:tc>
        <w:tc>
          <w:tcPr>
            <w:tcW w:w="147.40pt" w:type="dxa"/>
          </w:tcPr>
          <w:p w:rsidR="00CA3BBB" w:rsidRDefault="00CA3BBB">
            <w:pPr>
              <w:pStyle w:val="ConsPlusNormal"/>
            </w:pPr>
            <w:r>
              <w:t>Система газоснабжения товарищества собственников жилья "Сосновское", улица Сосновая, город Среднеуральск</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229.</w:t>
            </w:r>
          </w:p>
        </w:tc>
        <w:tc>
          <w:tcPr>
            <w:tcW w:w="147.40pt" w:type="dxa"/>
          </w:tcPr>
          <w:p w:rsidR="00CA3BBB" w:rsidRDefault="00CA3BBB">
            <w:pPr>
              <w:pStyle w:val="ConsPlusNormal"/>
            </w:pPr>
            <w:r>
              <w:t>ВСЕГО по объекту "Система газоснабжения товарищества собственников жилья "Сосновское", улица Сосновая, город Среднеуральск",</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Среднеуральск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5008,6</w:t>
            </w:r>
          </w:p>
        </w:tc>
        <w:tc>
          <w:tcPr>
            <w:tcW w:w="96.20pt" w:type="dxa"/>
          </w:tcPr>
          <w:p w:rsidR="00CA3BBB" w:rsidRDefault="00CA3BBB">
            <w:pPr>
              <w:pStyle w:val="ConsPlusNormal"/>
              <w:jc w:val="center"/>
            </w:pPr>
            <w:r>
              <w:t>5328,3</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5328,3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5328,3</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2664,1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2664,1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2664,2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2664,2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234.</w:t>
            </w:r>
          </w:p>
        </w:tc>
        <w:tc>
          <w:tcPr>
            <w:tcW w:w="147.40pt" w:type="dxa"/>
          </w:tcPr>
          <w:p w:rsidR="00CA3BBB" w:rsidRDefault="00CA3BBB">
            <w:pPr>
              <w:pStyle w:val="ConsPlusNormal"/>
            </w:pPr>
            <w:r>
              <w:t xml:space="preserve">Газоснабжение потребительского газового жилищно-бытового кооператива "Уфимка" в </w:t>
            </w:r>
            <w:r>
              <w:lastRenderedPageBreak/>
              <w:t>городе Михайловске. Газопровод высокого давления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235.</w:t>
            </w:r>
          </w:p>
        </w:tc>
        <w:tc>
          <w:tcPr>
            <w:tcW w:w="147.40pt" w:type="dxa"/>
          </w:tcPr>
          <w:p w:rsidR="00CA3BBB" w:rsidRDefault="00CA3BBB">
            <w:pPr>
              <w:pStyle w:val="ConsPlusNormal"/>
            </w:pPr>
            <w:r>
              <w:t>ВСЕГО по объекту "Газоснабжение потребительского газового жилищно-бытового кооператива "Уфимка" в городе Михайловске. Газопровод высокого давления",</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Михайловск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4068,1</w:t>
            </w:r>
          </w:p>
        </w:tc>
        <w:tc>
          <w:tcPr>
            <w:tcW w:w="96.20pt" w:type="dxa"/>
          </w:tcPr>
          <w:p w:rsidR="00CA3BBB" w:rsidRDefault="00CA3BBB">
            <w:pPr>
              <w:pStyle w:val="ConsPlusNormal"/>
              <w:jc w:val="center"/>
            </w:pPr>
            <w:r>
              <w:t>3088,2</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3088,2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3088,2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2856,2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2856,2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232,0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232,0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239.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240.</w:t>
            </w:r>
          </w:p>
        </w:tc>
        <w:tc>
          <w:tcPr>
            <w:tcW w:w="147.40pt" w:type="dxa"/>
          </w:tcPr>
          <w:p w:rsidR="00CA3BBB" w:rsidRDefault="00CA3BBB">
            <w:pPr>
              <w:pStyle w:val="ConsPlusNormal"/>
            </w:pPr>
            <w:r>
              <w:t>Сети газопроводов низкого давления от газорегуляторного пункта 5 в рабочем поселке Пышма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241.</w:t>
            </w:r>
          </w:p>
        </w:tc>
        <w:tc>
          <w:tcPr>
            <w:tcW w:w="147.40pt" w:type="dxa"/>
          </w:tcPr>
          <w:p w:rsidR="00CA3BBB" w:rsidRDefault="00CA3BBB">
            <w:pPr>
              <w:pStyle w:val="ConsPlusNormal"/>
            </w:pPr>
            <w:r>
              <w:t>ВСЕГО по объекту "Сети газопроводов низкого давления от газорегуляторного пункта 5 в рабочем поселке Пышма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Пышма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15737,3</w:t>
            </w:r>
          </w:p>
        </w:tc>
        <w:tc>
          <w:tcPr>
            <w:tcW w:w="96.20pt" w:type="dxa"/>
          </w:tcPr>
          <w:p w:rsidR="00CA3BBB" w:rsidRDefault="00CA3BBB">
            <w:pPr>
              <w:pStyle w:val="ConsPlusNormal"/>
              <w:jc w:val="center"/>
            </w:pPr>
            <w:r>
              <w:t>18394,8</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28622,6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10227,8</w:t>
            </w:r>
          </w:p>
        </w:tc>
        <w:tc>
          <w:tcPr>
            <w:tcW w:w="65.20pt" w:type="dxa"/>
          </w:tcPr>
          <w:p w:rsidR="00CA3BBB" w:rsidRDefault="00CA3BBB">
            <w:pPr>
              <w:pStyle w:val="ConsPlusNormal"/>
              <w:jc w:val="center"/>
            </w:pPr>
            <w:r>
              <w:t>18394,8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242.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243.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27492,6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9662,8</w:t>
            </w:r>
          </w:p>
        </w:tc>
        <w:tc>
          <w:tcPr>
            <w:tcW w:w="65.20pt" w:type="dxa"/>
            <w:tcBorders>
              <w:bottom w:val="nil"/>
            </w:tcBorders>
          </w:tcPr>
          <w:p w:rsidR="00CA3BBB" w:rsidRDefault="00CA3BBB">
            <w:pPr>
              <w:pStyle w:val="ConsPlusNormal"/>
              <w:jc w:val="center"/>
            </w:pPr>
            <w:r>
              <w:t xml:space="preserve">17829,8 </w:t>
            </w:r>
            <w:hyperlink w:anchor="P40330" w:history="1">
              <w:r>
                <w:rPr>
                  <w:color w:val="0000FF"/>
                </w:rPr>
                <w:t>&lt;3&gt;</w:t>
              </w:r>
            </w:hyperlink>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243 в ред. </w:t>
            </w:r>
            <w:hyperlink r:id="rId153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c>
          <w:tcPr>
            <w:tcW w:w="62.35pt" w:type="dxa"/>
          </w:tcPr>
          <w:p w:rsidR="00CA3BBB" w:rsidRDefault="00CA3BBB">
            <w:pPr>
              <w:pStyle w:val="ConsPlusNormal"/>
              <w:jc w:val="center"/>
            </w:pPr>
            <w:r>
              <w:t>244.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1130,0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565,0</w:t>
            </w:r>
          </w:p>
        </w:tc>
        <w:tc>
          <w:tcPr>
            <w:tcW w:w="65.20pt" w:type="dxa"/>
          </w:tcPr>
          <w:p w:rsidR="00CA3BBB" w:rsidRDefault="00CA3BBB">
            <w:pPr>
              <w:pStyle w:val="ConsPlusNormal"/>
              <w:jc w:val="center"/>
            </w:pPr>
            <w:r>
              <w:t>565,0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245.</w:t>
            </w:r>
          </w:p>
        </w:tc>
        <w:tc>
          <w:tcPr>
            <w:tcW w:w="147.40pt" w:type="dxa"/>
          </w:tcPr>
          <w:p w:rsidR="00CA3BBB" w:rsidRDefault="00CA3BBB">
            <w:pPr>
              <w:pStyle w:val="ConsPlusNormal"/>
            </w:pPr>
            <w:r>
              <w:t>внебюджетные средства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246.</w:t>
            </w:r>
          </w:p>
        </w:tc>
        <w:tc>
          <w:tcPr>
            <w:tcW w:w="147.40pt" w:type="dxa"/>
          </w:tcPr>
          <w:p w:rsidR="00CA3BBB" w:rsidRDefault="00CA3BBB">
            <w:pPr>
              <w:pStyle w:val="ConsPlusNormal"/>
            </w:pPr>
            <w:r>
              <w:t>Газопровод низкого давления от ГРПШ N 1 по улицам Кирова, Пионеров, Малышева, Ленина, Гагарина, Свердлова, 1 Мая, Береговая в п. Староуткинск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247.</w:t>
            </w:r>
          </w:p>
        </w:tc>
        <w:tc>
          <w:tcPr>
            <w:tcW w:w="147.40pt" w:type="dxa"/>
          </w:tcPr>
          <w:p w:rsidR="00CA3BBB" w:rsidRDefault="00CA3BBB">
            <w:pPr>
              <w:pStyle w:val="ConsPlusNormal"/>
            </w:pPr>
            <w:r>
              <w:t>ВСЕГО по объекту "Газопровод низкого давления от ГРПШ N 1 по улицам Кирова, Пионеров, Малышева, Ленина, Гагарина, Свердлова, 1 Мая, Береговая в п. Староуткинск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Староуткинск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25647,9</w:t>
            </w:r>
          </w:p>
        </w:tc>
        <w:tc>
          <w:tcPr>
            <w:tcW w:w="96.20pt" w:type="dxa"/>
          </w:tcPr>
          <w:p w:rsidR="00CA3BBB" w:rsidRDefault="00CA3BBB">
            <w:pPr>
              <w:pStyle w:val="ConsPlusNormal"/>
              <w:jc w:val="center"/>
            </w:pPr>
            <w:r>
              <w:t>24258,2</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24258,2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24258,2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249.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23488,7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23488,7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769,5</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769,5</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252.</w:t>
            </w:r>
          </w:p>
        </w:tc>
        <w:tc>
          <w:tcPr>
            <w:tcW w:w="147.40pt" w:type="dxa"/>
          </w:tcPr>
          <w:p w:rsidR="00CA3BBB" w:rsidRDefault="00CA3BBB">
            <w:pPr>
              <w:pStyle w:val="ConsPlusNormal"/>
            </w:pPr>
            <w:r>
              <w:t>Газораспределительная сеть СПК "Прометей", расположенная: ул. Полевая, ул. Школьная, ул. Союзов и ул. Осипенко, п. Верхняя Синячиха, Алапаевский район, Свердловская область, II очередь строительства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253.</w:t>
            </w:r>
          </w:p>
        </w:tc>
        <w:tc>
          <w:tcPr>
            <w:tcW w:w="147.40pt" w:type="dxa"/>
          </w:tcPr>
          <w:p w:rsidR="00CA3BBB" w:rsidRDefault="00CA3BBB">
            <w:pPr>
              <w:pStyle w:val="ConsPlusNormal"/>
            </w:pPr>
            <w:r>
              <w:t>ВСЕГО по объекту "Газораспределительная сеть СПК "Прометей", расположенная: ул. Полевая, ул. Школьная, ул. Союзов и ул. Осипенко, п. Верхняя Синячиха, Алапаевский район, Свердловская область, II очередь строительства",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Верхняя Синячиха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4302,0</w:t>
            </w:r>
          </w:p>
        </w:tc>
        <w:tc>
          <w:tcPr>
            <w:tcW w:w="96.20pt" w:type="dxa"/>
          </w:tcPr>
          <w:p w:rsidR="00CA3BBB" w:rsidRDefault="00CA3BBB">
            <w:pPr>
              <w:pStyle w:val="ConsPlusNormal"/>
              <w:jc w:val="center"/>
            </w:pPr>
            <w:r>
              <w:t>4120,9</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4120,9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4120,9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3970,9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3970,9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150,0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258.</w:t>
            </w:r>
          </w:p>
        </w:tc>
        <w:tc>
          <w:tcPr>
            <w:tcW w:w="147.40pt" w:type="dxa"/>
          </w:tcPr>
          <w:p w:rsidR="00CA3BBB" w:rsidRDefault="00CA3BBB">
            <w:pPr>
              <w:pStyle w:val="ConsPlusNormal"/>
            </w:pPr>
            <w:r>
              <w:t xml:space="preserve">Газораспределительная сеть СПК "Хуторок", расположенная: ул. Осипенко, ул. Плишкина, ул. Розы Люксембург, ул. </w:t>
            </w:r>
            <w:r>
              <w:lastRenderedPageBreak/>
              <w:t>Красина, ул. Красной Гвардии, ул. Школьная и ул. Ленина, п. Верхняя Синячиха, Алапаевский район, Свердловская область</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259.</w:t>
            </w:r>
          </w:p>
        </w:tc>
        <w:tc>
          <w:tcPr>
            <w:tcW w:w="147.40pt" w:type="dxa"/>
          </w:tcPr>
          <w:p w:rsidR="00CA3BBB" w:rsidRDefault="00CA3BBB">
            <w:pPr>
              <w:pStyle w:val="ConsPlusNormal"/>
            </w:pPr>
            <w:r>
              <w:t>ВСЕГО по объекту "Газораспределительная сеть СПК "Хуторок", расположенная: ул. Осипенко, ул. Плишкина, ул. Розы Люксембург, ул. Красина, ул. Красной Гвардии, ул. Школьная и ул. Ленина, п. Верхняя Синячиха, Алапаевский район, Свердловская область",</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Верхняя Синячиха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16667,4</w:t>
            </w:r>
          </w:p>
        </w:tc>
        <w:tc>
          <w:tcPr>
            <w:tcW w:w="96.20pt" w:type="dxa"/>
          </w:tcPr>
          <w:p w:rsidR="00CA3BBB" w:rsidRDefault="00CA3BBB">
            <w:pPr>
              <w:pStyle w:val="ConsPlusNormal"/>
              <w:jc w:val="center"/>
            </w:pPr>
            <w:r>
              <w:t>14515,7</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14515,7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14515,7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13965,7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13965,7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550,0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550,0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264.</w:t>
            </w:r>
          </w:p>
        </w:tc>
        <w:tc>
          <w:tcPr>
            <w:tcW w:w="147.40pt" w:type="dxa"/>
          </w:tcPr>
          <w:p w:rsidR="00CA3BBB" w:rsidRDefault="00CA3BBB">
            <w:pPr>
              <w:pStyle w:val="ConsPlusNormal"/>
            </w:pPr>
            <w:r>
              <w:t xml:space="preserve">Газораспределительная сеть СПК "Уют", расположенная: ул. Вокзальная, ул. Кирова, ул. Гоголя, ул. Горького, ул. Бажова, ул. Калинина, ул. Карла Маркса, ул. Ольховая, ул. Набережная, ул. Сосновая, ул. Береговая и ул. </w:t>
            </w:r>
            <w:r>
              <w:lastRenderedPageBreak/>
              <w:t>Рудакова, п. Верхняя Синячиха, Алапаевский район, Свердловская область</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265.</w:t>
            </w:r>
          </w:p>
        </w:tc>
        <w:tc>
          <w:tcPr>
            <w:tcW w:w="147.40pt" w:type="dxa"/>
            <w:tcBorders>
              <w:bottom w:val="nil"/>
            </w:tcBorders>
          </w:tcPr>
          <w:p w:rsidR="00CA3BBB" w:rsidRDefault="00CA3BBB">
            <w:pPr>
              <w:pStyle w:val="ConsPlusNormal"/>
            </w:pPr>
            <w:r>
              <w:t>ВСЕГО по объекту "Газораспределительная сеть СПК "Уют", расположенная: ул. Вокзальная, ул. Кирова, ул. Гоголя, ул. Горького, ул. Бажова, ул. Калинина, ул. К. Маркса, ул. Ольховая, ул. Набережная, ул. Сосновая, ул. Береговая и ул. Рудакова, п. Верхняя Синячиха, Алапаевский район, Свердловская область"</w:t>
            </w:r>
          </w:p>
        </w:tc>
        <w:tc>
          <w:tcPr>
            <w:tcW w:w="110.45pt" w:type="dxa"/>
            <w:tcBorders>
              <w:bottom w:val="nil"/>
            </w:tcBorders>
          </w:tcPr>
          <w:p w:rsidR="00CA3BBB" w:rsidRDefault="00CA3BBB">
            <w:pPr>
              <w:pStyle w:val="ConsPlusNormal"/>
            </w:pPr>
            <w:r>
              <w:t>Свердловская область, р.п.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32158,0</w:t>
            </w:r>
          </w:p>
        </w:tc>
        <w:tc>
          <w:tcPr>
            <w:tcW w:w="96.20pt" w:type="dxa"/>
            <w:tcBorders>
              <w:bottom w:val="nil"/>
            </w:tcBorders>
          </w:tcPr>
          <w:p w:rsidR="00CA3BBB" w:rsidRDefault="00CA3BBB">
            <w:pPr>
              <w:pStyle w:val="ConsPlusNormal"/>
              <w:jc w:val="center"/>
            </w:pPr>
            <w:r>
              <w:t>28138,3</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28138,3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12061,9</w:t>
            </w:r>
          </w:p>
        </w:tc>
        <w:tc>
          <w:tcPr>
            <w:tcW w:w="59.55pt" w:type="dxa"/>
            <w:tcBorders>
              <w:bottom w:val="nil"/>
            </w:tcBorders>
          </w:tcPr>
          <w:p w:rsidR="00CA3BBB" w:rsidRDefault="00CA3BBB">
            <w:pPr>
              <w:pStyle w:val="ConsPlusNormal"/>
              <w:jc w:val="center"/>
            </w:pPr>
            <w:r>
              <w:t>16076,4</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265 в ред. </w:t>
            </w:r>
            <w:hyperlink r:id="rId1531"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266.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267.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27026,3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11700,0</w:t>
            </w:r>
          </w:p>
        </w:tc>
        <w:tc>
          <w:tcPr>
            <w:tcW w:w="59.55pt" w:type="dxa"/>
            <w:tcBorders>
              <w:bottom w:val="nil"/>
            </w:tcBorders>
          </w:tcPr>
          <w:p w:rsidR="00CA3BBB" w:rsidRDefault="00CA3BBB">
            <w:pPr>
              <w:pStyle w:val="ConsPlusNormal"/>
              <w:jc w:val="center"/>
            </w:pPr>
            <w:r>
              <w:t>15326,3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267 в ред. </w:t>
            </w:r>
            <w:hyperlink r:id="rId1532"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268.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1112,0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361,9</w:t>
            </w:r>
          </w:p>
        </w:tc>
        <w:tc>
          <w:tcPr>
            <w:tcW w:w="59.55pt" w:type="dxa"/>
            <w:tcBorders>
              <w:bottom w:val="nil"/>
            </w:tcBorders>
          </w:tcPr>
          <w:p w:rsidR="00CA3BBB" w:rsidRDefault="00CA3BBB">
            <w:pPr>
              <w:pStyle w:val="ConsPlusNormal"/>
              <w:jc w:val="center"/>
            </w:pPr>
            <w:r>
              <w:t>750,1</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268 в ред. </w:t>
            </w:r>
            <w:hyperlink r:id="rId1533"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269.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270.</w:t>
            </w:r>
          </w:p>
        </w:tc>
        <w:tc>
          <w:tcPr>
            <w:tcW w:w="147.40pt" w:type="dxa"/>
          </w:tcPr>
          <w:p w:rsidR="00CA3BBB" w:rsidRDefault="00CA3BBB">
            <w:pPr>
              <w:pStyle w:val="ConsPlusNormal"/>
            </w:pPr>
            <w:r>
              <w:t xml:space="preserve">Газоснабжение жилых домов ПК "Пролетарский", г. </w:t>
            </w:r>
            <w:r>
              <w:lastRenderedPageBreak/>
              <w:t>Артемовский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271.</w:t>
            </w:r>
          </w:p>
        </w:tc>
        <w:tc>
          <w:tcPr>
            <w:tcW w:w="147.40pt" w:type="dxa"/>
          </w:tcPr>
          <w:p w:rsidR="00CA3BBB" w:rsidRDefault="00CA3BBB">
            <w:pPr>
              <w:pStyle w:val="ConsPlusNormal"/>
            </w:pPr>
            <w:r>
              <w:t>ВСЕГО по объекту "Газоснабжение жилых домов ПК "Пролетарский", г. Артемовский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Артемовский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3968,0</w:t>
            </w:r>
          </w:p>
        </w:tc>
        <w:tc>
          <w:tcPr>
            <w:tcW w:w="96.20pt" w:type="dxa"/>
          </w:tcPr>
          <w:p w:rsidR="00CA3BBB" w:rsidRDefault="00CA3BBB">
            <w:pPr>
              <w:pStyle w:val="ConsPlusNormal"/>
              <w:jc w:val="center"/>
            </w:pPr>
            <w:r>
              <w:t>3378,0</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3378,0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3378,0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3132,7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3132,7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245,3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245,3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276.</w:t>
            </w:r>
          </w:p>
        </w:tc>
        <w:tc>
          <w:tcPr>
            <w:tcW w:w="147.40pt" w:type="dxa"/>
          </w:tcPr>
          <w:p w:rsidR="00CA3BBB" w:rsidRDefault="00CA3BBB">
            <w:pPr>
              <w:pStyle w:val="ConsPlusNormal"/>
            </w:pPr>
            <w:r>
              <w:t>Газоснабжение жилых домов ПК "Западный", г. Артемовский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277.</w:t>
            </w:r>
          </w:p>
        </w:tc>
        <w:tc>
          <w:tcPr>
            <w:tcW w:w="147.40pt" w:type="dxa"/>
          </w:tcPr>
          <w:p w:rsidR="00CA3BBB" w:rsidRDefault="00CA3BBB">
            <w:pPr>
              <w:pStyle w:val="ConsPlusNormal"/>
            </w:pPr>
            <w:r>
              <w:t>ВСЕГО по объекту "Газоснабжение жилых домов ПК "Западный", г. Артемовский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Артемовский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6136,6</w:t>
            </w:r>
          </w:p>
        </w:tc>
        <w:tc>
          <w:tcPr>
            <w:tcW w:w="96.20pt" w:type="dxa"/>
          </w:tcPr>
          <w:p w:rsidR="00CA3BBB" w:rsidRDefault="00CA3BBB">
            <w:pPr>
              <w:pStyle w:val="ConsPlusNormal"/>
              <w:jc w:val="center"/>
            </w:pPr>
            <w:r>
              <w:t>6696,8</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6696,8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6696,8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279.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6315,6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6315,6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381,2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381,2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281.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282.</w:t>
            </w:r>
          </w:p>
        </w:tc>
        <w:tc>
          <w:tcPr>
            <w:tcW w:w="147.40pt" w:type="dxa"/>
          </w:tcPr>
          <w:p w:rsidR="00CA3BBB" w:rsidRDefault="00CA3BBB">
            <w:pPr>
              <w:pStyle w:val="ConsPlusNormal"/>
            </w:pPr>
            <w:r>
              <w:t>Газоснабжение жилых домов ПК "Ручейный", г. Артемовский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283.</w:t>
            </w:r>
          </w:p>
        </w:tc>
        <w:tc>
          <w:tcPr>
            <w:tcW w:w="147.40pt" w:type="dxa"/>
          </w:tcPr>
          <w:p w:rsidR="00CA3BBB" w:rsidRDefault="00CA3BBB">
            <w:pPr>
              <w:pStyle w:val="ConsPlusNormal"/>
            </w:pPr>
            <w:r>
              <w:t>ВСЕГО по объекту "Газоснабжение жилых домов ПК "Ручейный", г. Артемовский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Артемовский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4923,7</w:t>
            </w:r>
          </w:p>
        </w:tc>
        <w:tc>
          <w:tcPr>
            <w:tcW w:w="96.20pt" w:type="dxa"/>
          </w:tcPr>
          <w:p w:rsidR="00CA3BBB" w:rsidRDefault="00CA3BBB">
            <w:pPr>
              <w:pStyle w:val="ConsPlusNormal"/>
              <w:jc w:val="center"/>
            </w:pPr>
            <w:r>
              <w:t>5350,9</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5350,9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5350,9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5025,6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5025,6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325,3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325,3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288.</w:t>
            </w:r>
          </w:p>
        </w:tc>
        <w:tc>
          <w:tcPr>
            <w:tcW w:w="147.40pt" w:type="dxa"/>
          </w:tcPr>
          <w:p w:rsidR="00CA3BBB" w:rsidRDefault="00CA3BBB">
            <w:pPr>
              <w:pStyle w:val="ConsPlusNormal"/>
            </w:pPr>
            <w:r>
              <w:t>Газоснабжение жилых домов ПК "Вымпел", г. Артемовский, Свердловская область</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289.</w:t>
            </w:r>
          </w:p>
        </w:tc>
        <w:tc>
          <w:tcPr>
            <w:tcW w:w="147.40pt" w:type="dxa"/>
            <w:tcBorders>
              <w:bottom w:val="nil"/>
            </w:tcBorders>
          </w:tcPr>
          <w:p w:rsidR="00CA3BBB" w:rsidRDefault="00CA3BBB">
            <w:pPr>
              <w:pStyle w:val="ConsPlusNormal"/>
            </w:pPr>
            <w:r>
              <w:t>ВСЕГО по объекту "Газоснабжение жилых домов ПК "Вымпел" г. Артемовский,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17441,0</w:t>
            </w:r>
          </w:p>
        </w:tc>
        <w:tc>
          <w:tcPr>
            <w:tcW w:w="96.20pt" w:type="dxa"/>
            <w:tcBorders>
              <w:bottom w:val="nil"/>
            </w:tcBorders>
          </w:tcPr>
          <w:p w:rsidR="00CA3BBB" w:rsidRDefault="00CA3BBB">
            <w:pPr>
              <w:pStyle w:val="ConsPlusNormal"/>
              <w:jc w:val="center"/>
            </w:pPr>
            <w:r>
              <w:t>18800,2</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18800,2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6185,6</w:t>
            </w:r>
          </w:p>
        </w:tc>
        <w:tc>
          <w:tcPr>
            <w:tcW w:w="59.55pt" w:type="dxa"/>
            <w:tcBorders>
              <w:bottom w:val="nil"/>
            </w:tcBorders>
          </w:tcPr>
          <w:p w:rsidR="00CA3BBB" w:rsidRDefault="00CA3BBB">
            <w:pPr>
              <w:pStyle w:val="ConsPlusNormal"/>
              <w:jc w:val="center"/>
            </w:pPr>
            <w:r>
              <w:t>12614,6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289 в ред. </w:t>
            </w:r>
            <w:hyperlink r:id="rId1534"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lastRenderedPageBreak/>
              <w:t>290.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291.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17757,2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6000,0</w:t>
            </w:r>
          </w:p>
        </w:tc>
        <w:tc>
          <w:tcPr>
            <w:tcW w:w="59.55pt" w:type="dxa"/>
            <w:tcBorders>
              <w:bottom w:val="nil"/>
            </w:tcBorders>
          </w:tcPr>
          <w:p w:rsidR="00CA3BBB" w:rsidRDefault="00CA3BBB">
            <w:pPr>
              <w:pStyle w:val="ConsPlusNormal"/>
              <w:jc w:val="center"/>
            </w:pPr>
            <w:r>
              <w:t>11757,2</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291 в ред. </w:t>
            </w:r>
            <w:hyperlink r:id="rId1535"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292.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1043,0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185,6</w:t>
            </w:r>
          </w:p>
        </w:tc>
        <w:tc>
          <w:tcPr>
            <w:tcW w:w="59.55pt" w:type="dxa"/>
            <w:tcBorders>
              <w:bottom w:val="nil"/>
            </w:tcBorders>
          </w:tcPr>
          <w:p w:rsidR="00CA3BBB" w:rsidRDefault="00CA3BBB">
            <w:pPr>
              <w:pStyle w:val="ConsPlusNormal"/>
              <w:jc w:val="center"/>
            </w:pPr>
            <w:r>
              <w:t>857,4</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292 в ред. </w:t>
            </w:r>
            <w:hyperlink r:id="rId1536"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293.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294.</w:t>
            </w:r>
          </w:p>
        </w:tc>
        <w:tc>
          <w:tcPr>
            <w:tcW w:w="147.40pt" w:type="dxa"/>
          </w:tcPr>
          <w:p w:rsidR="00CA3BBB" w:rsidRDefault="00CA3BBB">
            <w:pPr>
              <w:pStyle w:val="ConsPlusNormal"/>
            </w:pPr>
            <w:r>
              <w:t>Газоснабжение жилых домов ПК "Шмидта" г. Артемовский</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295.</w:t>
            </w:r>
          </w:p>
        </w:tc>
        <w:tc>
          <w:tcPr>
            <w:tcW w:w="147.40pt" w:type="dxa"/>
            <w:tcBorders>
              <w:bottom w:val="nil"/>
            </w:tcBorders>
          </w:tcPr>
          <w:p w:rsidR="00CA3BBB" w:rsidRDefault="00CA3BBB">
            <w:pPr>
              <w:pStyle w:val="ConsPlusNormal"/>
            </w:pPr>
            <w:r>
              <w:t>Всего по объекту "Газоснабжение жилых домов ПК "Шмидта"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8605,0</w:t>
            </w:r>
          </w:p>
        </w:tc>
        <w:tc>
          <w:tcPr>
            <w:tcW w:w="96.20pt" w:type="dxa"/>
            <w:tcBorders>
              <w:bottom w:val="nil"/>
            </w:tcBorders>
          </w:tcPr>
          <w:p w:rsidR="00CA3BBB" w:rsidRDefault="00CA3BBB">
            <w:pPr>
              <w:pStyle w:val="ConsPlusNormal"/>
              <w:jc w:val="center"/>
            </w:pPr>
            <w:r>
              <w:t>9052,5</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9052,5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4123,8</w:t>
            </w:r>
          </w:p>
        </w:tc>
        <w:tc>
          <w:tcPr>
            <w:tcW w:w="59.55pt" w:type="dxa"/>
            <w:tcBorders>
              <w:bottom w:val="nil"/>
            </w:tcBorders>
          </w:tcPr>
          <w:p w:rsidR="00CA3BBB" w:rsidRDefault="00CA3BBB">
            <w:pPr>
              <w:pStyle w:val="ConsPlusNormal"/>
              <w:jc w:val="center"/>
            </w:pPr>
            <w:r>
              <w:t>4928,7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295 в ред. </w:t>
            </w:r>
            <w:hyperlink r:id="rId1537"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296.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297.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8560,4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4000,0</w:t>
            </w:r>
          </w:p>
        </w:tc>
        <w:tc>
          <w:tcPr>
            <w:tcW w:w="59.55pt" w:type="dxa"/>
            <w:tcBorders>
              <w:bottom w:val="nil"/>
            </w:tcBorders>
          </w:tcPr>
          <w:p w:rsidR="00CA3BBB" w:rsidRDefault="00CA3BBB">
            <w:pPr>
              <w:pStyle w:val="ConsPlusNormal"/>
              <w:jc w:val="center"/>
            </w:pPr>
            <w:r>
              <w:t>4560,4</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297 в ред. </w:t>
            </w:r>
            <w:hyperlink r:id="rId1538"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298.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492,1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123,8</w:t>
            </w:r>
          </w:p>
        </w:tc>
        <w:tc>
          <w:tcPr>
            <w:tcW w:w="59.55pt" w:type="dxa"/>
            <w:tcBorders>
              <w:bottom w:val="nil"/>
            </w:tcBorders>
          </w:tcPr>
          <w:p w:rsidR="00CA3BBB" w:rsidRDefault="00CA3BBB">
            <w:pPr>
              <w:pStyle w:val="ConsPlusNormal"/>
              <w:jc w:val="center"/>
            </w:pPr>
            <w:r>
              <w:t>368,3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298 в ред. </w:t>
            </w:r>
            <w:hyperlink r:id="rId1539"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lastRenderedPageBreak/>
              <w:t>299.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300.</w:t>
            </w:r>
          </w:p>
        </w:tc>
        <w:tc>
          <w:tcPr>
            <w:tcW w:w="147.40pt" w:type="dxa"/>
          </w:tcPr>
          <w:p w:rsidR="00CA3BBB" w:rsidRDefault="00CA3BBB">
            <w:pPr>
              <w:pStyle w:val="ConsPlusNormal"/>
            </w:pPr>
            <w:r>
              <w:t>Газификация жилых домов по ул. Елисеева, Королева, Ленина, Советская, Р. Люксембург, Береговая, переулок Новый, переулок Красноармейский, ул. Фрунзе, ул. Мира, пгт. Арти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301.</w:t>
            </w:r>
          </w:p>
        </w:tc>
        <w:tc>
          <w:tcPr>
            <w:tcW w:w="147.40pt" w:type="dxa"/>
          </w:tcPr>
          <w:p w:rsidR="00CA3BBB" w:rsidRDefault="00CA3BBB">
            <w:pPr>
              <w:pStyle w:val="ConsPlusNormal"/>
            </w:pPr>
            <w:r>
              <w:t>ВСЕГО по объекту "Газификация жилых домов по ул. Елисеева, Королева, Ленина, Советская, Р. Люксембург, Береговая, переулок Новый, переулок Красноармейский, ул. Фрунзе, ул. Мира в пгт. Арти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Арти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19890,3</w:t>
            </w:r>
          </w:p>
        </w:tc>
        <w:tc>
          <w:tcPr>
            <w:tcW w:w="96.20pt" w:type="dxa"/>
          </w:tcPr>
          <w:p w:rsidR="00CA3BBB" w:rsidRDefault="00CA3BBB">
            <w:pPr>
              <w:pStyle w:val="ConsPlusNormal"/>
              <w:jc w:val="center"/>
            </w:pPr>
            <w:r>
              <w:t>22784,9</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22645,1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22645,1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21948,0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21948,0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697,1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697,1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306.</w:t>
            </w:r>
          </w:p>
        </w:tc>
        <w:tc>
          <w:tcPr>
            <w:tcW w:w="147.40pt" w:type="dxa"/>
          </w:tcPr>
          <w:p w:rsidR="00CA3BBB" w:rsidRDefault="00CA3BBB">
            <w:pPr>
              <w:pStyle w:val="ConsPlusNormal"/>
            </w:pPr>
            <w:r>
              <w:t>Газоснабжение жилых домов Ачитский район, пос. Ачит по ул. Юбилейная, ул. 8 Марта, пер. Первомайский</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307.</w:t>
            </w:r>
          </w:p>
        </w:tc>
        <w:tc>
          <w:tcPr>
            <w:tcW w:w="147.40pt" w:type="dxa"/>
          </w:tcPr>
          <w:p w:rsidR="00CA3BBB" w:rsidRDefault="00CA3BBB">
            <w:pPr>
              <w:pStyle w:val="ConsPlusNormal"/>
            </w:pPr>
            <w:r>
              <w:t>Всего по объекту "Газоснабжение жилых домов Ачитский район, пос. Ачит по ул. Юбилейная, ул. 8 Марта, пер. Первомайский",</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Ачит</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4509,7</w:t>
            </w:r>
          </w:p>
        </w:tc>
        <w:tc>
          <w:tcPr>
            <w:tcW w:w="96.20pt" w:type="dxa"/>
          </w:tcPr>
          <w:p w:rsidR="00CA3BBB" w:rsidRDefault="00CA3BBB">
            <w:pPr>
              <w:pStyle w:val="ConsPlusNormal"/>
              <w:jc w:val="center"/>
            </w:pPr>
            <w:r>
              <w:t>3053,8</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2955,3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2955,3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309.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2729,8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2729,8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225,5</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225,5</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312.</w:t>
            </w:r>
          </w:p>
        </w:tc>
        <w:tc>
          <w:tcPr>
            <w:tcW w:w="147.40pt" w:type="dxa"/>
          </w:tcPr>
          <w:p w:rsidR="00CA3BBB" w:rsidRDefault="00CA3BBB">
            <w:pPr>
              <w:pStyle w:val="ConsPlusNormal"/>
            </w:pPr>
            <w:r>
              <w:t>Расширение сети газоснабжения от ГРПШ-6 в п. Бисерть. III этап</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313.</w:t>
            </w:r>
          </w:p>
        </w:tc>
        <w:tc>
          <w:tcPr>
            <w:tcW w:w="147.40pt" w:type="dxa"/>
          </w:tcPr>
          <w:p w:rsidR="00CA3BBB" w:rsidRDefault="00CA3BBB">
            <w:pPr>
              <w:pStyle w:val="ConsPlusNormal"/>
            </w:pPr>
            <w:r>
              <w:t>ВСЕГО по объекту "Расширение сети газоснабжения от ГРПШ-6 в п. Бисерть. III этап",</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Бисерть</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14190,8</w:t>
            </w:r>
          </w:p>
        </w:tc>
        <w:tc>
          <w:tcPr>
            <w:tcW w:w="96.20pt" w:type="dxa"/>
          </w:tcPr>
          <w:p w:rsidR="00CA3BBB" w:rsidRDefault="00CA3BBB">
            <w:pPr>
              <w:pStyle w:val="ConsPlusNormal"/>
              <w:jc w:val="center"/>
            </w:pPr>
            <w:r>
              <w:t>11664,1</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11664,1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11664,1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11208,9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11208,9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455,2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455,2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318.</w:t>
            </w:r>
          </w:p>
        </w:tc>
        <w:tc>
          <w:tcPr>
            <w:tcW w:w="147.40pt" w:type="dxa"/>
          </w:tcPr>
          <w:p w:rsidR="00CA3BBB" w:rsidRDefault="00CA3BBB">
            <w:pPr>
              <w:pStyle w:val="ConsPlusNormal"/>
            </w:pPr>
            <w:r>
              <w:t xml:space="preserve">Газоснабжение юго-восточной части Центрального жилого района </w:t>
            </w:r>
            <w:r>
              <w:lastRenderedPageBreak/>
              <w:t>(Кордон) в г. Ивдель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319.</w:t>
            </w:r>
          </w:p>
        </w:tc>
        <w:tc>
          <w:tcPr>
            <w:tcW w:w="147.40pt" w:type="dxa"/>
          </w:tcPr>
          <w:p w:rsidR="00CA3BBB" w:rsidRDefault="00CA3BBB">
            <w:pPr>
              <w:pStyle w:val="ConsPlusNormal"/>
            </w:pPr>
            <w:r>
              <w:t>ВСЕГО по объекту "Газоснабжение юго-восточной части Центрального жилого района (Кордон) в г. Ивдель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Ивдель</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7302,6</w:t>
            </w:r>
          </w:p>
        </w:tc>
        <w:tc>
          <w:tcPr>
            <w:tcW w:w="96.20pt" w:type="dxa"/>
          </w:tcPr>
          <w:p w:rsidR="00CA3BBB" w:rsidRDefault="00CA3BBB">
            <w:pPr>
              <w:pStyle w:val="ConsPlusNormal"/>
              <w:jc w:val="center"/>
            </w:pPr>
            <w:r>
              <w:t>6773,9</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6773,9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6773,9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6043,6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6043,6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730,3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730,3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324.</w:t>
            </w:r>
          </w:p>
        </w:tc>
        <w:tc>
          <w:tcPr>
            <w:tcW w:w="147.40pt" w:type="dxa"/>
          </w:tcPr>
          <w:p w:rsidR="00CA3BBB" w:rsidRDefault="00CA3BBB">
            <w:pPr>
              <w:pStyle w:val="ConsPlusNormal"/>
            </w:pPr>
            <w:r>
              <w:t>Газоснабжение жилых домов в кварталах N 174, 179, 184, 189, 193, 196, 201 в г. Ирбит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325.</w:t>
            </w:r>
          </w:p>
        </w:tc>
        <w:tc>
          <w:tcPr>
            <w:tcW w:w="147.40pt" w:type="dxa"/>
          </w:tcPr>
          <w:p w:rsidR="00CA3BBB" w:rsidRDefault="00CA3BBB">
            <w:pPr>
              <w:pStyle w:val="ConsPlusNormal"/>
            </w:pPr>
            <w:r>
              <w:t>ВСЕГО по объекту "Газоснабжение жилых домов в кварталах N 174, 179, 184, 189, 193, 196, 201 в г. Ирбит",</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Ирбит</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7643,4</w:t>
            </w:r>
          </w:p>
        </w:tc>
        <w:tc>
          <w:tcPr>
            <w:tcW w:w="96.20pt" w:type="dxa"/>
          </w:tcPr>
          <w:p w:rsidR="00CA3BBB" w:rsidRDefault="00CA3BBB">
            <w:pPr>
              <w:pStyle w:val="ConsPlusNormal"/>
              <w:jc w:val="center"/>
            </w:pPr>
            <w:r>
              <w:t>7137,4</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7137,4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7137,4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6662,4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6662,4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328.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475,0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475,0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329.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330.</w:t>
            </w:r>
          </w:p>
        </w:tc>
        <w:tc>
          <w:tcPr>
            <w:tcW w:w="147.40pt" w:type="dxa"/>
          </w:tcPr>
          <w:p w:rsidR="00CA3BBB" w:rsidRDefault="00CA3BBB">
            <w:pPr>
              <w:pStyle w:val="ConsPlusNormal"/>
            </w:pPr>
            <w:r>
              <w:t>Газоснабжение жилых домов по ул. Мира, Строителей, Ожиганова, Мелиораторов, Молодежная в пос. Пионерский Ирбитского района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331.</w:t>
            </w:r>
          </w:p>
        </w:tc>
        <w:tc>
          <w:tcPr>
            <w:tcW w:w="147.40pt" w:type="dxa"/>
          </w:tcPr>
          <w:p w:rsidR="00CA3BBB" w:rsidRDefault="00CA3BBB">
            <w:pPr>
              <w:pStyle w:val="ConsPlusNormal"/>
            </w:pPr>
            <w:r>
              <w:t>Всего по объекту "Газоснабжение жилых домов по ул. Мира, Строителей, Ожиганова, Мелиораторов, Молодежная в пос. Пионерский Ирбитского района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Пионерский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5984,0</w:t>
            </w:r>
          </w:p>
        </w:tc>
        <w:tc>
          <w:tcPr>
            <w:tcW w:w="96.20pt" w:type="dxa"/>
          </w:tcPr>
          <w:p w:rsidR="00CA3BBB" w:rsidRDefault="00CA3BBB">
            <w:pPr>
              <w:pStyle w:val="ConsPlusNormal"/>
              <w:jc w:val="center"/>
            </w:pPr>
            <w:r>
              <w:t>5482,5</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5482,5</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5482,5</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5275,8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5275,8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206,7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206,7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336.</w:t>
            </w:r>
          </w:p>
        </w:tc>
        <w:tc>
          <w:tcPr>
            <w:tcW w:w="147.40pt" w:type="dxa"/>
          </w:tcPr>
          <w:p w:rsidR="00CA3BBB" w:rsidRDefault="00CA3BBB">
            <w:pPr>
              <w:pStyle w:val="ConsPlusNormal"/>
            </w:pPr>
            <w:r>
              <w:t>Газоснабжение жилых домов по улицам Молодежная, Раздольная, Майская, Полевая, пер. Зеленый, пер. Радужный в п. Пионерский Ирбитского района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337.</w:t>
            </w:r>
          </w:p>
        </w:tc>
        <w:tc>
          <w:tcPr>
            <w:tcW w:w="147.40pt" w:type="dxa"/>
          </w:tcPr>
          <w:p w:rsidR="00CA3BBB" w:rsidRDefault="00CA3BBB">
            <w:pPr>
              <w:pStyle w:val="ConsPlusNormal"/>
            </w:pPr>
            <w:r>
              <w:t>Всего по объекту "Газоснабжение жилых домов по улицам Молодежная, Раздольная, Майская, Полевая, пер. Зеленый, пер. Радужный в п. Пионерский Ирбитского района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Пионерский</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4114,9</w:t>
            </w:r>
          </w:p>
        </w:tc>
        <w:tc>
          <w:tcPr>
            <w:tcW w:w="96.20pt" w:type="dxa"/>
          </w:tcPr>
          <w:p w:rsidR="00CA3BBB" w:rsidRDefault="00CA3BBB">
            <w:pPr>
              <w:pStyle w:val="ConsPlusNormal"/>
              <w:jc w:val="center"/>
            </w:pPr>
            <w:r>
              <w:t>3684,3</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3684,3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3684,3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339.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3535,2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3535,2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149,1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149,1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342.</w:t>
            </w:r>
          </w:p>
        </w:tc>
        <w:tc>
          <w:tcPr>
            <w:tcW w:w="147.40pt" w:type="dxa"/>
          </w:tcPr>
          <w:p w:rsidR="00CA3BBB" w:rsidRDefault="00CA3BBB">
            <w:pPr>
              <w:pStyle w:val="ConsPlusNormal"/>
            </w:pPr>
            <w:r>
              <w:t>Расширение существующих сетей, газопровод среднего и распределительный газопровод низкого давления, газоснабжение жилых домов п. Октябрьский в городском округе Красноуральск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343.</w:t>
            </w:r>
          </w:p>
        </w:tc>
        <w:tc>
          <w:tcPr>
            <w:tcW w:w="147.40pt" w:type="dxa"/>
          </w:tcPr>
          <w:p w:rsidR="00CA3BBB" w:rsidRDefault="00CA3BBB">
            <w:pPr>
              <w:pStyle w:val="ConsPlusNormal"/>
            </w:pPr>
            <w:r>
              <w:t xml:space="preserve">ВСЕГО по объекту "Расширение существующих сетей, газопровод среднего и распределительный газопровод низкого давления, газоснабжение </w:t>
            </w:r>
            <w:r>
              <w:lastRenderedPageBreak/>
              <w:t>жилых домов п. Октябрьский в городском округе Красноуральск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Красноуральск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25102,6</w:t>
            </w:r>
          </w:p>
        </w:tc>
        <w:tc>
          <w:tcPr>
            <w:tcW w:w="96.20pt" w:type="dxa"/>
          </w:tcPr>
          <w:p w:rsidR="00CA3BBB" w:rsidRDefault="00CA3BBB">
            <w:pPr>
              <w:pStyle w:val="ConsPlusNormal"/>
              <w:jc w:val="center"/>
            </w:pPr>
            <w:r>
              <w:t>28045,3</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28045,3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28045,3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24843,4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24843,4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3201,9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3201,9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348.</w:t>
            </w:r>
          </w:p>
        </w:tc>
        <w:tc>
          <w:tcPr>
            <w:tcW w:w="147.40pt" w:type="dxa"/>
          </w:tcPr>
          <w:p w:rsidR="00CA3BBB" w:rsidRDefault="00CA3BBB">
            <w:pPr>
              <w:pStyle w:val="ConsPlusNormal"/>
            </w:pPr>
            <w:r>
              <w:t>"Газоснабжение жилых домов частного сектора в г. Красноуфимске". 1. Участок N VI Жилой район "Учхоз" (ул. Буткинская, ул. Азина, ул. Мостовая, ул. Зауфимская, ул. Варгина, пер. Буткинский). 2. Участок N XII "Жилые дома N 26 - 89 по ул. Азина"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349.</w:t>
            </w:r>
          </w:p>
        </w:tc>
        <w:tc>
          <w:tcPr>
            <w:tcW w:w="147.40pt" w:type="dxa"/>
          </w:tcPr>
          <w:p w:rsidR="00CA3BBB" w:rsidRDefault="00CA3BBB">
            <w:pPr>
              <w:pStyle w:val="ConsPlusNormal"/>
            </w:pPr>
            <w:r>
              <w:t>ВСЕГО по объекту "Газоснабжение жилых домов частного сектора в г. Красноуфимске"</w:t>
            </w:r>
          </w:p>
          <w:p w:rsidR="00CA3BBB" w:rsidRDefault="00CA3BBB">
            <w:pPr>
              <w:pStyle w:val="ConsPlusNormal"/>
            </w:pPr>
            <w:r>
              <w:t>1. Участок N VI Жилой район "Учхоз" (ул. Буткинская, ул. Азина, ул. Мостовая, ул. Зауфимская, ул. Варгина, пер. Буткинский).</w:t>
            </w:r>
          </w:p>
          <w:p w:rsidR="00CA3BBB" w:rsidRDefault="00CA3BBB">
            <w:pPr>
              <w:pStyle w:val="ConsPlusNormal"/>
            </w:pPr>
            <w:r>
              <w:t>2. Участок N XII "Жилые дома N 26 - 89 по ул. Азина",</w:t>
            </w:r>
          </w:p>
          <w:p w:rsidR="00CA3BBB" w:rsidRDefault="00CA3BBB">
            <w:pPr>
              <w:pStyle w:val="ConsPlusNormal"/>
            </w:pPr>
            <w:r>
              <w:lastRenderedPageBreak/>
              <w:t>в том числе</w:t>
            </w:r>
          </w:p>
        </w:tc>
        <w:tc>
          <w:tcPr>
            <w:tcW w:w="110.45pt" w:type="dxa"/>
          </w:tcPr>
          <w:p w:rsidR="00CA3BBB" w:rsidRDefault="00CA3BBB">
            <w:pPr>
              <w:pStyle w:val="ConsPlusNormal"/>
            </w:pPr>
            <w:r>
              <w:lastRenderedPageBreak/>
              <w:t>Свердловская область, г. Красноуфимск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9830,0</w:t>
            </w:r>
          </w:p>
        </w:tc>
        <w:tc>
          <w:tcPr>
            <w:tcW w:w="96.20pt" w:type="dxa"/>
          </w:tcPr>
          <w:p w:rsidR="00CA3BBB" w:rsidRDefault="00CA3BBB">
            <w:pPr>
              <w:pStyle w:val="ConsPlusNormal"/>
              <w:jc w:val="center"/>
            </w:pPr>
            <w:r>
              <w:t>6909,8</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6909,8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6909,8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5845,5</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5845,5</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1064,3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1064,3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354.</w:t>
            </w:r>
          </w:p>
        </w:tc>
        <w:tc>
          <w:tcPr>
            <w:tcW w:w="147.40pt" w:type="dxa"/>
          </w:tcPr>
          <w:p w:rsidR="00CA3BBB" w:rsidRDefault="00CA3BBB">
            <w:pPr>
              <w:pStyle w:val="ConsPlusNormal"/>
            </w:pPr>
            <w:r>
              <w:t>Строительство распределительного газопровода высокого давления с установкой ГРПШ-1 и низкого давления подключения (присоединения) объектов к газораспределительной сети (жилые дома) ул. Есенина, ул. Пушкина, ул. Ломоносова, пер. Есенина, город Красноуфимск,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355.</w:t>
            </w:r>
          </w:p>
        </w:tc>
        <w:tc>
          <w:tcPr>
            <w:tcW w:w="147.40pt" w:type="dxa"/>
          </w:tcPr>
          <w:p w:rsidR="00CA3BBB" w:rsidRDefault="00CA3BBB">
            <w:pPr>
              <w:pStyle w:val="ConsPlusNormal"/>
            </w:pPr>
            <w:r>
              <w:t xml:space="preserve">ВСЕГО по объекту "Строительство распределительного газопровода высокого давления с установкой ГРПШ-1 и низкого давления подключения (присоединения) объектов к газораспределительной сети (жилые дома) ул. Есенина, Пушкина, Ломоносова, пер. </w:t>
            </w:r>
            <w:r>
              <w:lastRenderedPageBreak/>
              <w:t>Есенина, город Красноуфимск,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Красноуфимск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3731,9</w:t>
            </w:r>
          </w:p>
        </w:tc>
        <w:tc>
          <w:tcPr>
            <w:tcW w:w="96.20pt" w:type="dxa"/>
          </w:tcPr>
          <w:p w:rsidR="00CA3BBB" w:rsidRDefault="00CA3BBB">
            <w:pPr>
              <w:pStyle w:val="ConsPlusNormal"/>
              <w:jc w:val="center"/>
            </w:pPr>
            <w:r>
              <w:t>3654,5</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3594,1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3594,1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3173,8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3173,8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420,3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420,3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359.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360.</w:t>
            </w:r>
          </w:p>
        </w:tc>
        <w:tc>
          <w:tcPr>
            <w:tcW w:w="147.40pt" w:type="dxa"/>
          </w:tcPr>
          <w:p w:rsidR="00CA3BBB" w:rsidRDefault="00CA3BBB">
            <w:pPr>
              <w:pStyle w:val="ConsPlusNormal"/>
            </w:pPr>
            <w:r>
              <w:t>Газоснабжение жилых домов по ул. Цветочная, Белогорская, Ермака, пер. Ермака в г. Красноуфимске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361.</w:t>
            </w:r>
          </w:p>
        </w:tc>
        <w:tc>
          <w:tcPr>
            <w:tcW w:w="147.40pt" w:type="dxa"/>
          </w:tcPr>
          <w:p w:rsidR="00CA3BBB" w:rsidRDefault="00CA3BBB">
            <w:pPr>
              <w:pStyle w:val="ConsPlusNormal"/>
            </w:pPr>
            <w:r>
              <w:t>ВСЕГО по объекту "Газоснабжение жилых домов по ул. Цветочная, Белогорская, Ермака, пер. Ермака в г. Красноуфимске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Красноуфимск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3912,4</w:t>
            </w:r>
          </w:p>
        </w:tc>
        <w:tc>
          <w:tcPr>
            <w:tcW w:w="96.20pt" w:type="dxa"/>
          </w:tcPr>
          <w:p w:rsidR="00CA3BBB" w:rsidRDefault="00CA3BBB">
            <w:pPr>
              <w:pStyle w:val="ConsPlusNormal"/>
              <w:jc w:val="center"/>
            </w:pPr>
            <w:r>
              <w:t>2800,6</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2800,6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2800,6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2355,4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2355,4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445,2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445,2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366.</w:t>
            </w:r>
          </w:p>
        </w:tc>
        <w:tc>
          <w:tcPr>
            <w:tcW w:w="147.40pt" w:type="dxa"/>
          </w:tcPr>
          <w:p w:rsidR="00CA3BBB" w:rsidRDefault="00CA3BBB">
            <w:pPr>
              <w:pStyle w:val="ConsPlusNormal"/>
            </w:pPr>
            <w:r>
              <w:t xml:space="preserve">Газопровод для </w:t>
            </w:r>
            <w:r>
              <w:lastRenderedPageBreak/>
              <w:t>газоснабжения частных жилых домов в восточной части г. Невьянска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367.</w:t>
            </w:r>
          </w:p>
        </w:tc>
        <w:tc>
          <w:tcPr>
            <w:tcW w:w="147.40pt" w:type="dxa"/>
          </w:tcPr>
          <w:p w:rsidR="00CA3BBB" w:rsidRDefault="00CA3BBB">
            <w:pPr>
              <w:pStyle w:val="ConsPlusNormal"/>
            </w:pPr>
            <w:r>
              <w:t>Всего по объекту "Газопровод для газоснабжения частных жилых домов в восточной части г. Невьянска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Невьянск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19568,3</w:t>
            </w:r>
          </w:p>
        </w:tc>
        <w:tc>
          <w:tcPr>
            <w:tcW w:w="96.20pt" w:type="dxa"/>
          </w:tcPr>
          <w:p w:rsidR="00CA3BBB" w:rsidRDefault="00CA3BBB">
            <w:pPr>
              <w:pStyle w:val="ConsPlusNormal"/>
              <w:jc w:val="center"/>
            </w:pPr>
            <w:r>
              <w:t>19257,2</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19257,2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19257,2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369.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17300,3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17300,3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370.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1956,9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1956,9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371.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372.</w:t>
            </w:r>
          </w:p>
        </w:tc>
        <w:tc>
          <w:tcPr>
            <w:tcW w:w="147.40pt" w:type="dxa"/>
          </w:tcPr>
          <w:p w:rsidR="00CA3BBB" w:rsidRDefault="00CA3BBB">
            <w:pPr>
              <w:pStyle w:val="ConsPlusNormal"/>
            </w:pPr>
            <w:r>
              <w:t>Газопровод высокого и низкого давления с установкой ГРПБ-7, ГРПБ-15, ГРПБ-16, ГРПБ-17, ГРПБ-18 в г. Новая Ляля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373.</w:t>
            </w:r>
          </w:p>
        </w:tc>
        <w:tc>
          <w:tcPr>
            <w:tcW w:w="147.40pt" w:type="dxa"/>
            <w:tcBorders>
              <w:bottom w:val="nil"/>
            </w:tcBorders>
          </w:tcPr>
          <w:p w:rsidR="00CA3BBB" w:rsidRDefault="00CA3BBB">
            <w:pPr>
              <w:pStyle w:val="ConsPlusNormal"/>
            </w:pPr>
            <w:r>
              <w:t>Всего по объекту "Газопровод высокого и низкого давления с установкой ГРПБ-7, ГРПБ-15, ГРПБ-16, ГРПБ-17, ГРПБ-18 в г. Новая Ляля",</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Новая Ляля</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28892,6</w:t>
            </w:r>
          </w:p>
        </w:tc>
        <w:tc>
          <w:tcPr>
            <w:tcW w:w="96.20pt" w:type="dxa"/>
            <w:tcBorders>
              <w:bottom w:val="nil"/>
            </w:tcBorders>
          </w:tcPr>
          <w:p w:rsidR="00CA3BBB" w:rsidRDefault="00CA3BBB">
            <w:pPr>
              <w:pStyle w:val="ConsPlusNormal"/>
              <w:jc w:val="center"/>
            </w:pPr>
            <w:r>
              <w:t>26147,8</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25672,7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15464,0</w:t>
            </w:r>
          </w:p>
        </w:tc>
        <w:tc>
          <w:tcPr>
            <w:tcW w:w="59.55pt" w:type="dxa"/>
            <w:tcBorders>
              <w:bottom w:val="nil"/>
            </w:tcBorders>
          </w:tcPr>
          <w:p w:rsidR="00CA3BBB" w:rsidRDefault="00CA3BBB">
            <w:pPr>
              <w:pStyle w:val="ConsPlusNormal"/>
              <w:jc w:val="center"/>
            </w:pPr>
            <w:r>
              <w:t>10208,7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373 в ред. </w:t>
            </w:r>
            <w:hyperlink r:id="rId1540"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c>
          <w:tcPr>
            <w:tcW w:w="62.35pt" w:type="dxa"/>
          </w:tcPr>
          <w:p w:rsidR="00CA3BBB" w:rsidRDefault="00CA3BBB">
            <w:pPr>
              <w:pStyle w:val="ConsPlusNormal"/>
              <w:jc w:val="center"/>
            </w:pPr>
            <w:r>
              <w:t>374.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375.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24874,0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15000,0</w:t>
            </w:r>
          </w:p>
        </w:tc>
        <w:tc>
          <w:tcPr>
            <w:tcW w:w="59.55pt" w:type="dxa"/>
            <w:tcBorders>
              <w:bottom w:val="nil"/>
            </w:tcBorders>
          </w:tcPr>
          <w:p w:rsidR="00CA3BBB" w:rsidRDefault="00CA3BBB">
            <w:pPr>
              <w:pStyle w:val="ConsPlusNormal"/>
              <w:jc w:val="center"/>
            </w:pPr>
            <w:r>
              <w:t>9874,0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375 в ред. </w:t>
            </w:r>
            <w:hyperlink r:id="rId154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376.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798,7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464,0</w:t>
            </w:r>
          </w:p>
        </w:tc>
        <w:tc>
          <w:tcPr>
            <w:tcW w:w="59.55pt" w:type="dxa"/>
            <w:tcBorders>
              <w:bottom w:val="nil"/>
            </w:tcBorders>
          </w:tcPr>
          <w:p w:rsidR="00CA3BBB" w:rsidRDefault="00CA3BBB">
            <w:pPr>
              <w:pStyle w:val="ConsPlusNormal"/>
              <w:jc w:val="center"/>
            </w:pPr>
            <w:r>
              <w:t>334,7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376 в ред. </w:t>
            </w:r>
            <w:hyperlink r:id="rId1542"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377.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378.</w:t>
            </w:r>
          </w:p>
        </w:tc>
        <w:tc>
          <w:tcPr>
            <w:tcW w:w="147.40pt" w:type="dxa"/>
          </w:tcPr>
          <w:p w:rsidR="00CA3BBB" w:rsidRDefault="00CA3BBB">
            <w:pPr>
              <w:pStyle w:val="ConsPlusNormal"/>
            </w:pPr>
            <w:r>
              <w:t>Сети газопроводов низкого давления от ГРП-2 в р.п. Пышма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379.</w:t>
            </w:r>
          </w:p>
        </w:tc>
        <w:tc>
          <w:tcPr>
            <w:tcW w:w="147.40pt" w:type="dxa"/>
          </w:tcPr>
          <w:p w:rsidR="00CA3BBB" w:rsidRDefault="00CA3BBB">
            <w:pPr>
              <w:pStyle w:val="ConsPlusNormal"/>
            </w:pPr>
            <w:r>
              <w:t>Всего по объекту "Сети газопроводов низкого давления от ГРП-2 в р.п. Пышма Свердловской области",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Пышма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9247,5</w:t>
            </w:r>
          </w:p>
        </w:tc>
        <w:tc>
          <w:tcPr>
            <w:tcW w:w="96.20pt" w:type="dxa"/>
          </w:tcPr>
          <w:p w:rsidR="00CA3BBB" w:rsidRDefault="00CA3BBB">
            <w:pPr>
              <w:pStyle w:val="ConsPlusNormal"/>
              <w:jc w:val="center"/>
            </w:pPr>
            <w:r>
              <w:t>9197,7</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9197,7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9197,7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380.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381.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8905,1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8905,1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382.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292,6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292,6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383.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384.</w:t>
            </w:r>
          </w:p>
        </w:tc>
        <w:tc>
          <w:tcPr>
            <w:tcW w:w="147.40pt" w:type="dxa"/>
          </w:tcPr>
          <w:p w:rsidR="00CA3BBB" w:rsidRDefault="00CA3BBB">
            <w:pPr>
              <w:pStyle w:val="ConsPlusNormal"/>
            </w:pPr>
            <w:r>
              <w:t>Распределительный газопровод для газоснабжения частных жилых домов микрорайона Гавань г. Реж Свердловской области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385.</w:t>
            </w:r>
          </w:p>
        </w:tc>
        <w:tc>
          <w:tcPr>
            <w:tcW w:w="147.40pt" w:type="dxa"/>
            <w:tcBorders>
              <w:bottom w:val="nil"/>
            </w:tcBorders>
          </w:tcPr>
          <w:p w:rsidR="00CA3BBB" w:rsidRDefault="00CA3BBB">
            <w:pPr>
              <w:pStyle w:val="ConsPlusNormal"/>
            </w:pPr>
            <w:r>
              <w:t>ВСЕГО по объекту "Распределительный газопровод для газоснабжения частных жилых домов микрорайона Гавань г. Реж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Реж</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72087,9</w:t>
            </w:r>
          </w:p>
        </w:tc>
        <w:tc>
          <w:tcPr>
            <w:tcW w:w="96.20pt" w:type="dxa"/>
            <w:tcBorders>
              <w:bottom w:val="nil"/>
            </w:tcBorders>
          </w:tcPr>
          <w:p w:rsidR="00CA3BBB" w:rsidRDefault="00CA3BBB">
            <w:pPr>
              <w:pStyle w:val="ConsPlusNormal"/>
              <w:jc w:val="center"/>
            </w:pPr>
            <w:r>
              <w:t>64025,5</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64025,5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20640,6</w:t>
            </w:r>
          </w:p>
        </w:tc>
        <w:tc>
          <w:tcPr>
            <w:tcW w:w="59.55pt" w:type="dxa"/>
            <w:tcBorders>
              <w:bottom w:val="nil"/>
            </w:tcBorders>
          </w:tcPr>
          <w:p w:rsidR="00CA3BBB" w:rsidRDefault="00CA3BBB">
            <w:pPr>
              <w:pStyle w:val="ConsPlusNormal"/>
              <w:jc w:val="center"/>
            </w:pPr>
            <w:r>
              <w:t>30060,0</w:t>
            </w:r>
          </w:p>
        </w:tc>
        <w:tc>
          <w:tcPr>
            <w:tcW w:w="56.70pt" w:type="dxa"/>
            <w:tcBorders>
              <w:bottom w:val="nil"/>
            </w:tcBorders>
          </w:tcPr>
          <w:p w:rsidR="00CA3BBB" w:rsidRDefault="00CA3BBB">
            <w:pPr>
              <w:pStyle w:val="ConsPlusNormal"/>
              <w:jc w:val="center"/>
            </w:pPr>
            <w:r>
              <w:t>13324,9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385 в ред. </w:t>
            </w:r>
            <w:hyperlink r:id="rId154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62.35pt" w:type="dxa"/>
          </w:tcPr>
          <w:p w:rsidR="00CA3BBB" w:rsidRDefault="00CA3BBB">
            <w:pPr>
              <w:pStyle w:val="ConsPlusNormal"/>
              <w:jc w:val="center"/>
            </w:pPr>
            <w:r>
              <w:t>386.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387.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24874,0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20021,3</w:t>
            </w:r>
          </w:p>
        </w:tc>
        <w:tc>
          <w:tcPr>
            <w:tcW w:w="59.55pt" w:type="dxa"/>
            <w:tcBorders>
              <w:bottom w:val="nil"/>
            </w:tcBorders>
          </w:tcPr>
          <w:p w:rsidR="00CA3BBB" w:rsidRDefault="00CA3BBB">
            <w:pPr>
              <w:pStyle w:val="ConsPlusNormal"/>
              <w:jc w:val="center"/>
            </w:pPr>
            <w:r>
              <w:t>29158,2</w:t>
            </w:r>
          </w:p>
        </w:tc>
        <w:tc>
          <w:tcPr>
            <w:tcW w:w="56.70pt" w:type="dxa"/>
            <w:tcBorders>
              <w:bottom w:val="nil"/>
            </w:tcBorders>
          </w:tcPr>
          <w:p w:rsidR="00CA3BBB" w:rsidRDefault="00CA3BBB">
            <w:pPr>
              <w:pStyle w:val="ConsPlusNormal"/>
              <w:jc w:val="center"/>
            </w:pPr>
            <w:r>
              <w:t>12658,6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387 в ред. </w:t>
            </w:r>
            <w:hyperlink r:id="rId1544"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388.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2187,4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619,3</w:t>
            </w:r>
          </w:p>
        </w:tc>
        <w:tc>
          <w:tcPr>
            <w:tcW w:w="59.55pt" w:type="dxa"/>
            <w:tcBorders>
              <w:bottom w:val="nil"/>
            </w:tcBorders>
          </w:tcPr>
          <w:p w:rsidR="00CA3BBB" w:rsidRDefault="00CA3BBB">
            <w:pPr>
              <w:pStyle w:val="ConsPlusNormal"/>
              <w:jc w:val="center"/>
            </w:pPr>
            <w:r>
              <w:t>901,8</w:t>
            </w:r>
          </w:p>
        </w:tc>
        <w:tc>
          <w:tcPr>
            <w:tcW w:w="56.70pt" w:type="dxa"/>
            <w:tcBorders>
              <w:bottom w:val="nil"/>
            </w:tcBorders>
          </w:tcPr>
          <w:p w:rsidR="00CA3BBB" w:rsidRDefault="00CA3BBB">
            <w:pPr>
              <w:pStyle w:val="ConsPlusNormal"/>
              <w:jc w:val="center"/>
            </w:pPr>
            <w:r>
              <w:t>666,3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388 в ред. </w:t>
            </w:r>
            <w:hyperlink r:id="rId154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62.35pt" w:type="dxa"/>
          </w:tcPr>
          <w:p w:rsidR="00CA3BBB" w:rsidRDefault="00CA3BBB">
            <w:pPr>
              <w:pStyle w:val="ConsPlusNormal"/>
              <w:jc w:val="center"/>
            </w:pPr>
            <w:r>
              <w:t>389.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390.</w:t>
            </w:r>
          </w:p>
        </w:tc>
        <w:tc>
          <w:tcPr>
            <w:tcW w:w="147.40pt" w:type="dxa"/>
          </w:tcPr>
          <w:p w:rsidR="00CA3BBB" w:rsidRDefault="00CA3BBB">
            <w:pPr>
              <w:pStyle w:val="ConsPlusNormal"/>
            </w:pPr>
            <w:r>
              <w:t>Газификация поселка Новое Медянкино в г. Серове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391.</w:t>
            </w:r>
          </w:p>
        </w:tc>
        <w:tc>
          <w:tcPr>
            <w:tcW w:w="147.40pt" w:type="dxa"/>
            <w:tcBorders>
              <w:bottom w:val="nil"/>
            </w:tcBorders>
          </w:tcPr>
          <w:p w:rsidR="00CA3BBB" w:rsidRDefault="00CA3BBB">
            <w:pPr>
              <w:pStyle w:val="ConsPlusNormal"/>
            </w:pPr>
            <w:r>
              <w:t>Всего по объекту "Газификация поселка Новое Медянкино в г. Серове",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Серов</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43347,1</w:t>
            </w:r>
          </w:p>
        </w:tc>
        <w:tc>
          <w:tcPr>
            <w:tcW w:w="96.20pt" w:type="dxa"/>
            <w:tcBorders>
              <w:bottom w:val="nil"/>
            </w:tcBorders>
          </w:tcPr>
          <w:p w:rsidR="00CA3BBB" w:rsidRDefault="00CA3BBB">
            <w:pPr>
              <w:pStyle w:val="ConsPlusNormal"/>
              <w:jc w:val="center"/>
            </w:pPr>
            <w:r>
              <w:t>43337,2</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43337,2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14285,8</w:t>
            </w:r>
          </w:p>
        </w:tc>
        <w:tc>
          <w:tcPr>
            <w:tcW w:w="59.55pt" w:type="dxa"/>
            <w:tcBorders>
              <w:bottom w:val="nil"/>
            </w:tcBorders>
          </w:tcPr>
          <w:p w:rsidR="00CA3BBB" w:rsidRDefault="00CA3BBB">
            <w:pPr>
              <w:pStyle w:val="ConsPlusNormal"/>
              <w:jc w:val="center"/>
            </w:pPr>
            <w:r>
              <w:t>29051,4</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391 в ред. </w:t>
            </w:r>
            <w:hyperlink r:id="rId1546"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392.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393.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30151,7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10000,0</w:t>
            </w:r>
          </w:p>
        </w:tc>
        <w:tc>
          <w:tcPr>
            <w:tcW w:w="59.55pt" w:type="dxa"/>
            <w:tcBorders>
              <w:bottom w:val="nil"/>
            </w:tcBorders>
          </w:tcPr>
          <w:p w:rsidR="00CA3BBB" w:rsidRDefault="00CA3BBB">
            <w:pPr>
              <w:pStyle w:val="ConsPlusNormal"/>
              <w:jc w:val="center"/>
            </w:pPr>
            <w:r>
              <w:t>20151,7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393 в ред. </w:t>
            </w:r>
            <w:hyperlink r:id="rId1547"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394.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13185,5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4285,8</w:t>
            </w:r>
          </w:p>
        </w:tc>
        <w:tc>
          <w:tcPr>
            <w:tcW w:w="59.55pt" w:type="dxa"/>
            <w:tcBorders>
              <w:bottom w:val="nil"/>
            </w:tcBorders>
          </w:tcPr>
          <w:p w:rsidR="00CA3BBB" w:rsidRDefault="00CA3BBB">
            <w:pPr>
              <w:pStyle w:val="ConsPlusNormal"/>
              <w:jc w:val="center"/>
            </w:pPr>
            <w:r>
              <w:t>8899,7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394 в ред. </w:t>
            </w:r>
            <w:hyperlink r:id="rId1548"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395.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396.</w:t>
            </w:r>
          </w:p>
        </w:tc>
        <w:tc>
          <w:tcPr>
            <w:tcW w:w="147.40pt" w:type="dxa"/>
          </w:tcPr>
          <w:p w:rsidR="00CA3BBB" w:rsidRDefault="00CA3BBB">
            <w:pPr>
              <w:pStyle w:val="ConsPlusNormal"/>
            </w:pPr>
            <w:r>
              <w:t>Газопроводы высокого и низкого давления, ГРП-4 для газоснабжения жилых домов по ул. Красноармейская, Васильева, Володарского, Дзержинского, Кирова, Докучаева, Октябрьская, Исламова, пер. Речной Талицкого городского округа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blPrEx>
          <w:tblBorders>
            <w:insideH w:val="nil"/>
          </w:tblBorders>
        </w:tblPrEx>
        <w:tc>
          <w:tcPr>
            <w:tcW w:w="62.35pt" w:type="dxa"/>
            <w:tcBorders>
              <w:bottom w:val="nil"/>
            </w:tcBorders>
          </w:tcPr>
          <w:p w:rsidR="00CA3BBB" w:rsidRDefault="00CA3BBB">
            <w:pPr>
              <w:pStyle w:val="ConsPlusNormal"/>
              <w:jc w:val="center"/>
            </w:pPr>
            <w:r>
              <w:t>397.</w:t>
            </w:r>
          </w:p>
        </w:tc>
        <w:tc>
          <w:tcPr>
            <w:tcW w:w="147.40pt" w:type="dxa"/>
            <w:tcBorders>
              <w:bottom w:val="nil"/>
            </w:tcBorders>
          </w:tcPr>
          <w:p w:rsidR="00CA3BBB" w:rsidRDefault="00CA3BBB">
            <w:pPr>
              <w:pStyle w:val="ConsPlusNormal"/>
            </w:pPr>
            <w:r>
              <w:t xml:space="preserve">ВСЕГО по объекту "Газопроводы высокого и низкого давления, ГРП-4 для газоснабжения жилых домов </w:t>
            </w:r>
            <w:r>
              <w:lastRenderedPageBreak/>
              <w:t>по ул. Красноармейская, Васильева, Володарского, Дзержинского, Кирова, Докучаева, Октябрьская, Исламова, пер. Речной Талицкого городского округа",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Талица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39538,9</w:t>
            </w:r>
          </w:p>
        </w:tc>
        <w:tc>
          <w:tcPr>
            <w:tcW w:w="96.20pt" w:type="dxa"/>
            <w:tcBorders>
              <w:bottom w:val="nil"/>
            </w:tcBorders>
          </w:tcPr>
          <w:p w:rsidR="00CA3BBB" w:rsidRDefault="00CA3BBB">
            <w:pPr>
              <w:pStyle w:val="ConsPlusNormal"/>
              <w:jc w:val="center"/>
            </w:pPr>
            <w:r>
              <w:t>32967,1</w:t>
            </w:r>
          </w:p>
        </w:tc>
        <w:tc>
          <w:tcPr>
            <w:tcW w:w="41.45pt" w:type="dxa"/>
            <w:tcBorders>
              <w:bottom w:val="nil"/>
            </w:tcBorders>
          </w:tcPr>
          <w:p w:rsidR="00CA3BBB" w:rsidRDefault="00CA3BBB">
            <w:pPr>
              <w:pStyle w:val="ConsPlusNormal"/>
              <w:jc w:val="center"/>
            </w:pPr>
            <w:r>
              <w:t>2016</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32695,4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25096,3</w:t>
            </w:r>
          </w:p>
        </w:tc>
        <w:tc>
          <w:tcPr>
            <w:tcW w:w="59.55pt" w:type="dxa"/>
            <w:tcBorders>
              <w:bottom w:val="nil"/>
            </w:tcBorders>
          </w:tcPr>
          <w:p w:rsidR="00CA3BBB" w:rsidRDefault="00CA3BBB">
            <w:pPr>
              <w:pStyle w:val="ConsPlusNormal"/>
              <w:jc w:val="center"/>
            </w:pPr>
            <w:r>
              <w:t>7599,1</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397 в ред. </w:t>
            </w:r>
            <w:hyperlink r:id="rId1549"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398.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399.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31509,2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24343,4</w:t>
            </w:r>
          </w:p>
        </w:tc>
        <w:tc>
          <w:tcPr>
            <w:tcW w:w="59.55pt" w:type="dxa"/>
            <w:tcBorders>
              <w:bottom w:val="nil"/>
            </w:tcBorders>
          </w:tcPr>
          <w:p w:rsidR="00CA3BBB" w:rsidRDefault="00CA3BBB">
            <w:pPr>
              <w:pStyle w:val="ConsPlusNormal"/>
              <w:jc w:val="center"/>
            </w:pPr>
            <w:r>
              <w:t>7165,8</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399 в ред. </w:t>
            </w:r>
            <w:hyperlink r:id="rId1550"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400.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1186,2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752,9</w:t>
            </w:r>
          </w:p>
        </w:tc>
        <w:tc>
          <w:tcPr>
            <w:tcW w:w="59.55pt" w:type="dxa"/>
            <w:tcBorders>
              <w:bottom w:val="nil"/>
            </w:tcBorders>
          </w:tcPr>
          <w:p w:rsidR="00CA3BBB" w:rsidRDefault="00CA3BBB">
            <w:pPr>
              <w:pStyle w:val="ConsPlusNormal"/>
              <w:jc w:val="center"/>
            </w:pPr>
            <w:r>
              <w:t>433,3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400 в ред. </w:t>
            </w:r>
            <w:hyperlink r:id="rId1551" w:history="1">
              <w:r>
                <w:rPr>
                  <w:color w:val="0000FF"/>
                </w:rPr>
                <w:t>Постановления</w:t>
              </w:r>
            </w:hyperlink>
            <w:r>
              <w:t xml:space="preserve"> Правительства Свердловской области от 31.05.2017</w:t>
            </w:r>
          </w:p>
          <w:p w:rsidR="00CA3BBB" w:rsidRDefault="00CA3BBB">
            <w:pPr>
              <w:pStyle w:val="ConsPlusNormal"/>
              <w:jc w:val="both"/>
            </w:pPr>
            <w:r>
              <w:t>N 371-ПП)</w:t>
            </w:r>
          </w:p>
        </w:tc>
      </w:tr>
      <w:tr w:rsidR="00CA3BBB">
        <w:tc>
          <w:tcPr>
            <w:tcW w:w="62.35pt" w:type="dxa"/>
          </w:tcPr>
          <w:p w:rsidR="00CA3BBB" w:rsidRDefault="00CA3BBB">
            <w:pPr>
              <w:pStyle w:val="ConsPlusNormal"/>
              <w:jc w:val="center"/>
            </w:pPr>
            <w:r>
              <w:t>401.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402.</w:t>
            </w:r>
          </w:p>
        </w:tc>
        <w:tc>
          <w:tcPr>
            <w:tcW w:w="147.40pt" w:type="dxa"/>
          </w:tcPr>
          <w:p w:rsidR="00CA3BBB" w:rsidRDefault="00CA3BBB">
            <w:pPr>
              <w:pStyle w:val="ConsPlusNormal"/>
            </w:pPr>
            <w:r>
              <w:t>Газоснабжение жилых домов по ул. Ленина, Мичурина в г. Талица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403.</w:t>
            </w:r>
          </w:p>
        </w:tc>
        <w:tc>
          <w:tcPr>
            <w:tcW w:w="147.40pt" w:type="dxa"/>
          </w:tcPr>
          <w:p w:rsidR="00CA3BBB" w:rsidRDefault="00CA3BBB">
            <w:pPr>
              <w:pStyle w:val="ConsPlusNormal"/>
            </w:pPr>
            <w:r>
              <w:t>ВСЕГО по объекту "Газоснабжение жилых домов по ул. Ленина, Мичурина в г. Талица",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Талица</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1824,9</w:t>
            </w:r>
          </w:p>
        </w:tc>
        <w:tc>
          <w:tcPr>
            <w:tcW w:w="96.20pt" w:type="dxa"/>
          </w:tcPr>
          <w:p w:rsidR="00CA3BBB" w:rsidRDefault="00CA3BBB">
            <w:pPr>
              <w:pStyle w:val="ConsPlusNormal"/>
              <w:jc w:val="center"/>
            </w:pPr>
            <w:r>
              <w:t>1611,5</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1570,9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1570,9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404.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405.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1516,1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1516,1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406.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54,8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54,8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407.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408.</w:t>
            </w:r>
          </w:p>
        </w:tc>
        <w:tc>
          <w:tcPr>
            <w:tcW w:w="147.40pt" w:type="dxa"/>
          </w:tcPr>
          <w:p w:rsidR="00CA3BBB" w:rsidRDefault="00CA3BBB">
            <w:pPr>
              <w:pStyle w:val="ConsPlusNormal"/>
            </w:pPr>
            <w:r>
              <w:t>Газоснабжение жилых домов по улицам Дзержинского, Лесников, М. Коркина, Песчаная, Загородная, пер. Лесников в г. Туринске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409.</w:t>
            </w:r>
          </w:p>
        </w:tc>
        <w:tc>
          <w:tcPr>
            <w:tcW w:w="147.40pt" w:type="dxa"/>
          </w:tcPr>
          <w:p w:rsidR="00CA3BBB" w:rsidRDefault="00CA3BBB">
            <w:pPr>
              <w:pStyle w:val="ConsPlusNormal"/>
            </w:pPr>
            <w:r>
              <w:t>ВСЕГО по объекту "Газоснабжение жилых домов по улицам Дзержинского, Лесников, М. Коркина, Песчаная, Загородная, пер. Лесников в г. Туринске",</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Туринск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7183,6</w:t>
            </w:r>
          </w:p>
        </w:tc>
        <w:tc>
          <w:tcPr>
            <w:tcW w:w="96.20pt" w:type="dxa"/>
          </w:tcPr>
          <w:p w:rsidR="00CA3BBB" w:rsidRDefault="00CA3BBB">
            <w:pPr>
              <w:pStyle w:val="ConsPlusNormal"/>
              <w:jc w:val="center"/>
            </w:pPr>
            <w:r>
              <w:t>8095,3</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8095,3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8095,3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6968,1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6968,1</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1127,2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1127,2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414.</w:t>
            </w:r>
          </w:p>
        </w:tc>
        <w:tc>
          <w:tcPr>
            <w:tcW w:w="147.40pt" w:type="dxa"/>
          </w:tcPr>
          <w:p w:rsidR="00CA3BBB" w:rsidRDefault="00CA3BBB">
            <w:pPr>
              <w:pStyle w:val="ConsPlusNormal"/>
            </w:pPr>
            <w:r>
              <w:t xml:space="preserve">Газоснабжение жилых домов по улицам Крылова, Некрасова, Лесников, Западная, пер. Звездный, 8 Марта, Строителей, Малый, </w:t>
            </w:r>
            <w:r>
              <w:lastRenderedPageBreak/>
              <w:t>Некрасова в г. Туринске</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415.</w:t>
            </w:r>
          </w:p>
        </w:tc>
        <w:tc>
          <w:tcPr>
            <w:tcW w:w="147.40pt" w:type="dxa"/>
          </w:tcPr>
          <w:p w:rsidR="00CA3BBB" w:rsidRDefault="00CA3BBB">
            <w:pPr>
              <w:pStyle w:val="ConsPlusNormal"/>
            </w:pPr>
            <w:r>
              <w:t>ВСЕГО по объекту "Газоснабжение жилых домов по улицам Крылова, Некрасова, Лесников, Западная, пер. Звездный, 8 Марта, Строителей, Малый, Некрасова в г. Туринске",</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Туринск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6769,6</w:t>
            </w:r>
          </w:p>
        </w:tc>
        <w:tc>
          <w:tcPr>
            <w:tcW w:w="96.20pt" w:type="dxa"/>
          </w:tcPr>
          <w:p w:rsidR="00CA3BBB" w:rsidRDefault="00CA3BBB">
            <w:pPr>
              <w:pStyle w:val="ConsPlusNormal"/>
              <w:jc w:val="center"/>
            </w:pPr>
            <w:r>
              <w:t>7388,7</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7388,7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7388,7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416.</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6566,5</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6566,5</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822,2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822,2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419.</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420.</w:t>
            </w:r>
          </w:p>
        </w:tc>
        <w:tc>
          <w:tcPr>
            <w:tcW w:w="147.40pt" w:type="dxa"/>
          </w:tcPr>
          <w:p w:rsidR="00CA3BBB" w:rsidRDefault="00CA3BBB">
            <w:pPr>
              <w:pStyle w:val="ConsPlusNormal"/>
            </w:pPr>
            <w:r>
              <w:t>Газопровод низкого давления от ГРПШ-2 в р.п. Верхние Серги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421.</w:t>
            </w:r>
          </w:p>
        </w:tc>
        <w:tc>
          <w:tcPr>
            <w:tcW w:w="147.40pt" w:type="dxa"/>
          </w:tcPr>
          <w:p w:rsidR="00CA3BBB" w:rsidRDefault="00CA3BBB">
            <w:pPr>
              <w:pStyle w:val="ConsPlusNormal"/>
            </w:pPr>
            <w:r>
              <w:t>ВСЕГО по объекту "Газопровод низкого давления от ГРПШ-2 в р.п. Верхние Серги",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Верхние Серги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29675,3</w:t>
            </w:r>
          </w:p>
        </w:tc>
        <w:tc>
          <w:tcPr>
            <w:tcW w:w="96.20pt" w:type="dxa"/>
          </w:tcPr>
          <w:p w:rsidR="00CA3BBB" w:rsidRDefault="00CA3BBB">
            <w:pPr>
              <w:pStyle w:val="ConsPlusNormal"/>
              <w:jc w:val="center"/>
            </w:pPr>
            <w:r>
              <w:t>32294,2</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32294,2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32294,2</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422.</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423.</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31325,4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31325,4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424.</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968,8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968,8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425.</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426.</w:t>
            </w:r>
          </w:p>
        </w:tc>
        <w:tc>
          <w:tcPr>
            <w:tcW w:w="147.40pt" w:type="dxa"/>
          </w:tcPr>
          <w:p w:rsidR="00CA3BBB" w:rsidRDefault="00CA3BBB">
            <w:pPr>
              <w:pStyle w:val="ConsPlusNormal"/>
            </w:pPr>
            <w:r>
              <w:t>Газопровод низкого давления от ГРПШ-3 по ул. Ленина в р.п. Верхние Серги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427.</w:t>
            </w:r>
          </w:p>
        </w:tc>
        <w:tc>
          <w:tcPr>
            <w:tcW w:w="147.40pt" w:type="dxa"/>
          </w:tcPr>
          <w:p w:rsidR="00CA3BBB" w:rsidRDefault="00CA3BBB">
            <w:pPr>
              <w:pStyle w:val="ConsPlusNormal"/>
            </w:pPr>
            <w:r>
              <w:t>ВСЕГО по объекту "Газопровод низкого давления от ГРПШ-3 по ул. Ленина в р.п. Верхние Серги",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р.п. Верхние Серги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3097,6</w:t>
            </w:r>
          </w:p>
        </w:tc>
        <w:tc>
          <w:tcPr>
            <w:tcW w:w="96.20pt" w:type="dxa"/>
          </w:tcPr>
          <w:p w:rsidR="00CA3BBB" w:rsidRDefault="00CA3BBB">
            <w:pPr>
              <w:pStyle w:val="ConsPlusNormal"/>
              <w:jc w:val="center"/>
            </w:pPr>
            <w:r>
              <w:t>3097,6</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3097,6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3097,6</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428.</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429.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3004,7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3004,7</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92,9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92,9</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431.</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432.</w:t>
            </w:r>
          </w:p>
        </w:tc>
        <w:tc>
          <w:tcPr>
            <w:tcW w:w="147.40pt" w:type="dxa"/>
          </w:tcPr>
          <w:p w:rsidR="00CA3BBB" w:rsidRDefault="00CA3BBB">
            <w:pPr>
              <w:pStyle w:val="ConsPlusNormal"/>
            </w:pPr>
            <w:r>
              <w:t>Расширение сети газопроводов для газоснабжения жилых домов ПКГЖБ "Юго-Западный" в г. Михайловске 1 этап. Газопроводы низкого давления от ШРП-4</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433.</w:t>
            </w:r>
          </w:p>
        </w:tc>
        <w:tc>
          <w:tcPr>
            <w:tcW w:w="147.40pt" w:type="dxa"/>
          </w:tcPr>
          <w:p w:rsidR="00CA3BBB" w:rsidRDefault="00CA3BBB">
            <w:pPr>
              <w:pStyle w:val="ConsPlusNormal"/>
            </w:pPr>
            <w:r>
              <w:t>ВСЕГО по объекту "Расширение сети газопроводов для газоснабжения жилых домов ПКГЖБ "Юго-Западный" в г. Михайловске 1 этап. Газопроводы низкого давления от ШРП-4",</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Михайловск</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19174,0</w:t>
            </w:r>
          </w:p>
        </w:tc>
        <w:tc>
          <w:tcPr>
            <w:tcW w:w="96.20pt" w:type="dxa"/>
          </w:tcPr>
          <w:p w:rsidR="00CA3BBB" w:rsidRDefault="00CA3BBB">
            <w:pPr>
              <w:pStyle w:val="ConsPlusNormal"/>
              <w:jc w:val="center"/>
            </w:pPr>
            <w:r>
              <w:t>18812,8</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18812,8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18812,8</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lastRenderedPageBreak/>
              <w:t>434.</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17662,4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17662,4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1150,4</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1150,4</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437.</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438.</w:t>
            </w:r>
          </w:p>
        </w:tc>
        <w:tc>
          <w:tcPr>
            <w:tcW w:w="147.40pt" w:type="dxa"/>
          </w:tcPr>
          <w:p w:rsidR="00CA3BBB" w:rsidRDefault="00CA3BBB">
            <w:pPr>
              <w:pStyle w:val="ConsPlusNormal"/>
            </w:pPr>
            <w:r>
              <w:t>Газоснабжение жилого сектора по ул. Жукова, г. Нижние Серги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439.</w:t>
            </w:r>
          </w:p>
        </w:tc>
        <w:tc>
          <w:tcPr>
            <w:tcW w:w="147.40pt" w:type="dxa"/>
          </w:tcPr>
          <w:p w:rsidR="00CA3BBB" w:rsidRDefault="00CA3BBB">
            <w:pPr>
              <w:pStyle w:val="ConsPlusNormal"/>
            </w:pPr>
            <w:r>
              <w:t>ВСЕГО по объекту "Газоснабжение жилого сектора по ул. Жукова, г. Нижние Серги",</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Нижние Серги</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6670,2</w:t>
            </w:r>
          </w:p>
        </w:tc>
        <w:tc>
          <w:tcPr>
            <w:tcW w:w="96.20pt" w:type="dxa"/>
          </w:tcPr>
          <w:p w:rsidR="00CA3BBB" w:rsidRDefault="00CA3BBB">
            <w:pPr>
              <w:pStyle w:val="ConsPlusNormal"/>
              <w:jc w:val="center"/>
            </w:pPr>
            <w:r>
              <w:t>7629,3</w:t>
            </w:r>
          </w:p>
        </w:tc>
        <w:tc>
          <w:tcPr>
            <w:tcW w:w="41.45pt" w:type="dxa"/>
          </w:tcPr>
          <w:p w:rsidR="00CA3BBB" w:rsidRDefault="00CA3BBB">
            <w:pPr>
              <w:pStyle w:val="ConsPlusNormal"/>
              <w:jc w:val="center"/>
            </w:pPr>
            <w:r>
              <w:t>2016</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7629,3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7629,3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440.</w:t>
            </w:r>
          </w:p>
        </w:tc>
        <w:tc>
          <w:tcPr>
            <w:tcW w:w="147.40pt" w:type="dxa"/>
          </w:tcPr>
          <w:p w:rsidR="00CA3BBB" w:rsidRDefault="00CA3BBB">
            <w:pPr>
              <w:pStyle w:val="ConsPlusNormal"/>
            </w:pPr>
            <w:r>
              <w:t>федеральный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7214,3</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7214,3</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415,0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415,0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443.</w:t>
            </w:r>
          </w:p>
        </w:tc>
        <w:tc>
          <w:tcPr>
            <w:tcW w:w="147.40pt" w:type="dxa"/>
          </w:tcPr>
          <w:p w:rsidR="00CA3BBB" w:rsidRDefault="00CA3BBB">
            <w:pPr>
              <w:pStyle w:val="ConsPlusNormal"/>
            </w:pPr>
            <w:r>
              <w:t>внебюджетные источники</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blPrEx>
          <w:tblBorders>
            <w:insideH w:val="nil"/>
          </w:tblBorders>
        </w:tblPrEx>
        <w:tc>
          <w:tcPr>
            <w:tcW w:w="62.35pt" w:type="dxa"/>
            <w:tcBorders>
              <w:bottom w:val="nil"/>
            </w:tcBorders>
          </w:tcPr>
          <w:p w:rsidR="00CA3BBB" w:rsidRDefault="00CA3BBB">
            <w:pPr>
              <w:pStyle w:val="ConsPlusNormal"/>
              <w:jc w:val="center"/>
            </w:pPr>
            <w:r>
              <w:t>443-1.</w:t>
            </w:r>
          </w:p>
        </w:tc>
        <w:tc>
          <w:tcPr>
            <w:tcW w:w="147.40pt" w:type="dxa"/>
            <w:tcBorders>
              <w:bottom w:val="nil"/>
            </w:tcBorders>
          </w:tcPr>
          <w:p w:rsidR="00CA3BBB" w:rsidRDefault="00CA3BBB">
            <w:pPr>
              <w:pStyle w:val="ConsPlusNormal"/>
            </w:pPr>
            <w:r>
              <w:t>Газоснабжение жилых домов ПК Достоевский,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 введен </w:t>
            </w:r>
            <w:hyperlink r:id="rId155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443-2.</w:t>
            </w:r>
          </w:p>
        </w:tc>
        <w:tc>
          <w:tcPr>
            <w:tcW w:w="147.40pt" w:type="dxa"/>
            <w:tcBorders>
              <w:bottom w:val="nil"/>
            </w:tcBorders>
          </w:tcPr>
          <w:p w:rsidR="00CA3BBB" w:rsidRDefault="00CA3BBB">
            <w:pPr>
              <w:pStyle w:val="ConsPlusNormal"/>
            </w:pPr>
            <w:r>
              <w:t xml:space="preserve">ВСЕГО по объекту "Газоснабжение жилых домов ПК Достоевский, г. </w:t>
            </w:r>
            <w:r>
              <w:lastRenderedPageBreak/>
              <w:t>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1351,6</w:t>
            </w:r>
          </w:p>
        </w:tc>
        <w:tc>
          <w:tcPr>
            <w:tcW w:w="96.20pt" w:type="dxa"/>
            <w:tcBorders>
              <w:bottom w:val="nil"/>
            </w:tcBorders>
          </w:tcPr>
          <w:p w:rsidR="00CA3BBB" w:rsidRDefault="00CA3BBB">
            <w:pPr>
              <w:pStyle w:val="ConsPlusNormal"/>
              <w:jc w:val="center"/>
            </w:pPr>
            <w:r>
              <w:t>1106,3</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1106,3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1106,3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 в ред. </w:t>
            </w:r>
            <w:hyperlink r:id="rId1553"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 введен </w:t>
            </w:r>
            <w:hyperlink r:id="rId155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1050,5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1050,5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 в ред. </w:t>
            </w:r>
            <w:hyperlink r:id="rId1555"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55,8</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 введен </w:t>
            </w:r>
            <w:hyperlink r:id="rId155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 введен </w:t>
            </w:r>
            <w:hyperlink r:id="rId1557"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w:t>
            </w:r>
          </w:p>
        </w:tc>
        <w:tc>
          <w:tcPr>
            <w:tcW w:w="147.40pt" w:type="dxa"/>
            <w:tcBorders>
              <w:bottom w:val="nil"/>
            </w:tcBorders>
          </w:tcPr>
          <w:p w:rsidR="00CA3BBB" w:rsidRDefault="00CA3BBB">
            <w:pPr>
              <w:pStyle w:val="ConsPlusNormal"/>
            </w:pPr>
            <w:r>
              <w:t>Газоснабжение жилых домов ПК "Калина",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 введен </w:t>
            </w:r>
            <w:hyperlink r:id="rId155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w:t>
            </w:r>
          </w:p>
        </w:tc>
        <w:tc>
          <w:tcPr>
            <w:tcW w:w="147.40pt" w:type="dxa"/>
            <w:tcBorders>
              <w:bottom w:val="nil"/>
            </w:tcBorders>
          </w:tcPr>
          <w:p w:rsidR="00CA3BBB" w:rsidRDefault="00CA3BBB">
            <w:pPr>
              <w:pStyle w:val="ConsPlusNormal"/>
            </w:pPr>
            <w:r>
              <w:t>ВСЕГО по объекту "Газоснабжение жилых домов ПК "Калина", г. Артемовский",</w:t>
            </w:r>
          </w:p>
          <w:p w:rsidR="00CA3BBB" w:rsidRDefault="00CA3BBB">
            <w:pPr>
              <w:pStyle w:val="ConsPlusNormal"/>
            </w:pPr>
            <w:r>
              <w:lastRenderedPageBreak/>
              <w:t>в том числе:</w:t>
            </w:r>
          </w:p>
        </w:tc>
        <w:tc>
          <w:tcPr>
            <w:tcW w:w="110.45pt" w:type="dxa"/>
            <w:tcBorders>
              <w:bottom w:val="nil"/>
            </w:tcBorders>
          </w:tcPr>
          <w:p w:rsidR="00CA3BBB" w:rsidRDefault="00CA3BBB">
            <w:pPr>
              <w:pStyle w:val="ConsPlusNormal"/>
            </w:pPr>
            <w:r>
              <w:lastRenderedPageBreak/>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19211,6</w:t>
            </w:r>
          </w:p>
        </w:tc>
        <w:tc>
          <w:tcPr>
            <w:tcW w:w="96.20pt" w:type="dxa"/>
            <w:tcBorders>
              <w:bottom w:val="nil"/>
            </w:tcBorders>
          </w:tcPr>
          <w:p w:rsidR="00CA3BBB" w:rsidRDefault="00CA3BBB">
            <w:pPr>
              <w:pStyle w:val="ConsPlusNormal"/>
              <w:jc w:val="center"/>
            </w:pPr>
            <w:r>
              <w:t>20032,6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20032,6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10310,0</w:t>
            </w:r>
          </w:p>
        </w:tc>
        <w:tc>
          <w:tcPr>
            <w:tcW w:w="56.70pt" w:type="dxa"/>
            <w:tcBorders>
              <w:bottom w:val="nil"/>
            </w:tcBorders>
          </w:tcPr>
          <w:p w:rsidR="00CA3BBB" w:rsidRDefault="00CA3BBB">
            <w:pPr>
              <w:pStyle w:val="ConsPlusNormal"/>
              <w:jc w:val="center"/>
            </w:pPr>
            <w:r>
              <w:t>9722,6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 в ред. </w:t>
            </w:r>
            <w:hyperlink r:id="rId1559"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 введен </w:t>
            </w:r>
            <w:hyperlink r:id="rId156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19006,0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9006,0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 в ред. </w:t>
            </w:r>
            <w:hyperlink r:id="rId1561"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1026,6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310,0</w:t>
            </w:r>
          </w:p>
        </w:tc>
        <w:tc>
          <w:tcPr>
            <w:tcW w:w="56.70pt" w:type="dxa"/>
            <w:tcBorders>
              <w:bottom w:val="nil"/>
            </w:tcBorders>
          </w:tcPr>
          <w:p w:rsidR="00CA3BBB" w:rsidRDefault="00CA3BBB">
            <w:pPr>
              <w:pStyle w:val="ConsPlusNormal"/>
              <w:jc w:val="center"/>
            </w:pPr>
            <w:r>
              <w:t>716,6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 в ред. </w:t>
            </w:r>
            <w:hyperlink r:id="rId1562"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 введен </w:t>
            </w:r>
            <w:hyperlink r:id="rId1563"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w:t>
            </w:r>
          </w:p>
        </w:tc>
        <w:tc>
          <w:tcPr>
            <w:tcW w:w="147.40pt" w:type="dxa"/>
            <w:tcBorders>
              <w:bottom w:val="nil"/>
            </w:tcBorders>
          </w:tcPr>
          <w:p w:rsidR="00CA3BBB" w:rsidRDefault="00CA3BBB">
            <w:pPr>
              <w:pStyle w:val="ConsPlusNormal"/>
            </w:pPr>
            <w:r>
              <w:t>Газоснабжение ПК по газификации "Станционный", в г. Артемовский,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 введен </w:t>
            </w:r>
            <w:hyperlink r:id="rId156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443-14.</w:t>
            </w:r>
          </w:p>
        </w:tc>
        <w:tc>
          <w:tcPr>
            <w:tcW w:w="147.40pt" w:type="dxa"/>
            <w:tcBorders>
              <w:bottom w:val="nil"/>
            </w:tcBorders>
          </w:tcPr>
          <w:p w:rsidR="00CA3BBB" w:rsidRDefault="00CA3BBB">
            <w:pPr>
              <w:pStyle w:val="ConsPlusNormal"/>
            </w:pPr>
            <w:r>
              <w:t xml:space="preserve">ВСЕГО по объекту "Газоснабжение ПК по газификации "Станционный" </w:t>
            </w:r>
            <w:r>
              <w:lastRenderedPageBreak/>
              <w:t>в г. Артемовский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23860,0</w:t>
            </w:r>
          </w:p>
        </w:tc>
        <w:tc>
          <w:tcPr>
            <w:tcW w:w="96.20pt" w:type="dxa"/>
            <w:tcBorders>
              <w:bottom w:val="nil"/>
            </w:tcBorders>
          </w:tcPr>
          <w:p w:rsidR="00CA3BBB" w:rsidRDefault="00CA3BBB">
            <w:pPr>
              <w:pStyle w:val="ConsPlusNormal"/>
              <w:jc w:val="center"/>
            </w:pPr>
            <w:r>
              <w:t>24236,1</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24236,1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11342,0</w:t>
            </w:r>
          </w:p>
        </w:tc>
        <w:tc>
          <w:tcPr>
            <w:tcW w:w="56.70pt" w:type="dxa"/>
            <w:tcBorders>
              <w:bottom w:val="nil"/>
            </w:tcBorders>
          </w:tcPr>
          <w:p w:rsidR="00CA3BBB" w:rsidRDefault="00CA3BBB">
            <w:pPr>
              <w:pStyle w:val="ConsPlusNormal"/>
              <w:jc w:val="center"/>
            </w:pPr>
            <w:r>
              <w:t>12894,1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 в ред. </w:t>
            </w:r>
            <w:hyperlink r:id="rId156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 введен </w:t>
            </w:r>
            <w:hyperlink r:id="rId156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22886,5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11000,0</w:t>
            </w:r>
          </w:p>
        </w:tc>
        <w:tc>
          <w:tcPr>
            <w:tcW w:w="56.70pt" w:type="dxa"/>
            <w:tcBorders>
              <w:bottom w:val="nil"/>
            </w:tcBorders>
          </w:tcPr>
          <w:p w:rsidR="00CA3BBB" w:rsidRDefault="00CA3BBB">
            <w:pPr>
              <w:pStyle w:val="ConsPlusNormal"/>
              <w:jc w:val="center"/>
            </w:pPr>
            <w:r>
              <w:t>11886,5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 в ред. </w:t>
            </w:r>
            <w:hyperlink r:id="rId1567"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1349,6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342,0</w:t>
            </w:r>
          </w:p>
        </w:tc>
        <w:tc>
          <w:tcPr>
            <w:tcW w:w="56.70pt" w:type="dxa"/>
            <w:tcBorders>
              <w:bottom w:val="nil"/>
            </w:tcBorders>
          </w:tcPr>
          <w:p w:rsidR="00CA3BBB" w:rsidRDefault="00CA3BBB">
            <w:pPr>
              <w:pStyle w:val="ConsPlusNormal"/>
              <w:jc w:val="center"/>
            </w:pPr>
            <w:r>
              <w:t>1007,6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 в ред. </w:t>
            </w:r>
            <w:hyperlink r:id="rId1568"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 введен </w:t>
            </w:r>
            <w:hyperlink r:id="rId1569"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443-19.</w:t>
            </w:r>
          </w:p>
        </w:tc>
        <w:tc>
          <w:tcPr>
            <w:tcW w:w="147.40pt" w:type="dxa"/>
            <w:tcBorders>
              <w:bottom w:val="nil"/>
            </w:tcBorders>
          </w:tcPr>
          <w:p w:rsidR="00CA3BBB" w:rsidRDefault="00CA3BBB">
            <w:pPr>
              <w:pStyle w:val="ConsPlusNormal"/>
            </w:pPr>
            <w:r>
              <w:t>Распределительный газопровод для газоснабжения жилого района "Заречный" в г. Верхотурье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 введен </w:t>
            </w:r>
            <w:hyperlink r:id="rId157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443 - 20.</w:t>
            </w:r>
          </w:p>
        </w:tc>
        <w:tc>
          <w:tcPr>
            <w:tcW w:w="147.40pt" w:type="dxa"/>
            <w:tcBorders>
              <w:bottom w:val="nil"/>
            </w:tcBorders>
          </w:tcPr>
          <w:p w:rsidR="00CA3BBB" w:rsidRDefault="00CA3BBB">
            <w:pPr>
              <w:pStyle w:val="ConsPlusNormal"/>
            </w:pPr>
            <w:r>
              <w:t>ВСЕГО по объекту "Распределительный газопровод для газоснабжения жилого района "Заречный" в г. Верхотурье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Верхотурье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30782,7</w:t>
            </w:r>
          </w:p>
        </w:tc>
        <w:tc>
          <w:tcPr>
            <w:tcW w:w="96.20pt" w:type="dxa"/>
            <w:tcBorders>
              <w:bottom w:val="nil"/>
            </w:tcBorders>
          </w:tcPr>
          <w:p w:rsidR="00CA3BBB" w:rsidRDefault="00CA3BBB">
            <w:pPr>
              <w:pStyle w:val="ConsPlusNormal"/>
              <w:jc w:val="center"/>
            </w:pPr>
            <w:r>
              <w:t>27547,0</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27547,0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11342,0</w:t>
            </w:r>
          </w:p>
        </w:tc>
        <w:tc>
          <w:tcPr>
            <w:tcW w:w="56.70pt" w:type="dxa"/>
            <w:tcBorders>
              <w:bottom w:val="nil"/>
            </w:tcBorders>
          </w:tcPr>
          <w:p w:rsidR="00CA3BBB" w:rsidRDefault="00CA3BBB">
            <w:pPr>
              <w:pStyle w:val="ConsPlusNormal"/>
              <w:jc w:val="center"/>
            </w:pPr>
            <w:r>
              <w:t>16205,0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 в ред. </w:t>
            </w:r>
            <w:hyperlink r:id="rId1571"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 введен </w:t>
            </w:r>
            <w:hyperlink r:id="rId157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443-22.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26394,7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11000,0</w:t>
            </w:r>
          </w:p>
        </w:tc>
        <w:tc>
          <w:tcPr>
            <w:tcW w:w="56.70pt" w:type="dxa"/>
            <w:tcBorders>
              <w:bottom w:val="nil"/>
            </w:tcBorders>
          </w:tcPr>
          <w:p w:rsidR="00CA3BBB" w:rsidRDefault="00CA3BBB">
            <w:pPr>
              <w:pStyle w:val="ConsPlusNormal"/>
              <w:jc w:val="center"/>
            </w:pPr>
            <w:r>
              <w:t>15394,7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 в ред. </w:t>
            </w:r>
            <w:hyperlink r:id="rId157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1152,3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342,0</w:t>
            </w:r>
          </w:p>
        </w:tc>
        <w:tc>
          <w:tcPr>
            <w:tcW w:w="56.70pt" w:type="dxa"/>
            <w:tcBorders>
              <w:bottom w:val="nil"/>
            </w:tcBorders>
          </w:tcPr>
          <w:p w:rsidR="00CA3BBB" w:rsidRDefault="00CA3BBB">
            <w:pPr>
              <w:pStyle w:val="ConsPlusNormal"/>
              <w:jc w:val="center"/>
            </w:pPr>
            <w:r>
              <w:t>810,3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 в ред. </w:t>
            </w:r>
            <w:hyperlink r:id="rId1574"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 введен </w:t>
            </w:r>
            <w:hyperlink r:id="rId157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443-25.</w:t>
            </w:r>
          </w:p>
        </w:tc>
        <w:tc>
          <w:tcPr>
            <w:tcW w:w="147.40pt" w:type="dxa"/>
            <w:tcBorders>
              <w:bottom w:val="nil"/>
            </w:tcBorders>
          </w:tcPr>
          <w:p w:rsidR="00CA3BBB" w:rsidRDefault="00CA3BBB">
            <w:pPr>
              <w:pStyle w:val="ConsPlusNormal"/>
            </w:pPr>
            <w:r>
              <w:t xml:space="preserve">Газоснабжение Юго-восточной части центрального жилого района (Кордон) в г. Ивдель </w:t>
            </w:r>
            <w:r>
              <w:lastRenderedPageBreak/>
              <w:t>Свердловской области (газопровод низкого и среднего давления)</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 введен </w:t>
            </w:r>
            <w:hyperlink r:id="rId157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443-26.</w:t>
            </w:r>
          </w:p>
        </w:tc>
        <w:tc>
          <w:tcPr>
            <w:tcW w:w="147.40pt" w:type="dxa"/>
            <w:tcBorders>
              <w:bottom w:val="nil"/>
            </w:tcBorders>
          </w:tcPr>
          <w:p w:rsidR="00CA3BBB" w:rsidRDefault="00CA3BBB">
            <w:pPr>
              <w:pStyle w:val="ConsPlusNormal"/>
            </w:pPr>
            <w:r>
              <w:t>ВСЕГО по объекту "Газоснабжение Юго-восточной части центрального жилого района (Кордон) в г. Ивдель Свердловской области (газопровод низкого и среднего давления)",</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Ивдель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32974,3</w:t>
            </w:r>
          </w:p>
        </w:tc>
        <w:tc>
          <w:tcPr>
            <w:tcW w:w="96.20pt" w:type="dxa"/>
            <w:tcBorders>
              <w:bottom w:val="nil"/>
            </w:tcBorders>
          </w:tcPr>
          <w:p w:rsidR="00CA3BBB" w:rsidRDefault="00CA3BBB">
            <w:pPr>
              <w:pStyle w:val="ConsPlusNormal"/>
              <w:jc w:val="center"/>
            </w:pPr>
            <w:r>
              <w:t>27586,6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27586,6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16670,0</w:t>
            </w:r>
          </w:p>
        </w:tc>
        <w:tc>
          <w:tcPr>
            <w:tcW w:w="56.70pt" w:type="dxa"/>
            <w:tcBorders>
              <w:bottom w:val="nil"/>
            </w:tcBorders>
          </w:tcPr>
          <w:p w:rsidR="00CA3BBB" w:rsidRDefault="00CA3BBB">
            <w:pPr>
              <w:pStyle w:val="ConsPlusNormal"/>
              <w:jc w:val="center"/>
            </w:pPr>
            <w:r>
              <w:t>10916,6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 в ред. </w:t>
            </w:r>
            <w:hyperlink r:id="rId1577"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 введен </w:t>
            </w:r>
            <w:hyperlink r:id="rId157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443-28.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18596,6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15000,0</w:t>
            </w:r>
          </w:p>
        </w:tc>
        <w:tc>
          <w:tcPr>
            <w:tcW w:w="56.70pt" w:type="dxa"/>
            <w:tcBorders>
              <w:bottom w:val="nil"/>
            </w:tcBorders>
          </w:tcPr>
          <w:p w:rsidR="00CA3BBB" w:rsidRDefault="00CA3BBB">
            <w:pPr>
              <w:pStyle w:val="ConsPlusNormal"/>
              <w:jc w:val="center"/>
            </w:pPr>
            <w:r>
              <w:t>3596,6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 в ред. </w:t>
            </w:r>
            <w:hyperlink r:id="rId1579"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c>
          <w:tcPr>
            <w:tcW w:w="62.35pt" w:type="dxa"/>
          </w:tcPr>
          <w:p w:rsidR="00CA3BBB" w:rsidRDefault="00CA3BBB">
            <w:pPr>
              <w:pStyle w:val="ConsPlusNormal"/>
              <w:jc w:val="center"/>
            </w:pPr>
            <w:r>
              <w:t>443-29.</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8990,0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1670,0</w:t>
            </w:r>
          </w:p>
        </w:tc>
        <w:tc>
          <w:tcPr>
            <w:tcW w:w="56.70pt" w:type="dxa"/>
          </w:tcPr>
          <w:p w:rsidR="00CA3BBB" w:rsidRDefault="00CA3BBB">
            <w:pPr>
              <w:pStyle w:val="ConsPlusNormal"/>
              <w:jc w:val="center"/>
            </w:pPr>
            <w:r>
              <w:t>7320,0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1450.35pt" w:type="dxa"/>
            <w:gridSpan w:val="20"/>
          </w:tcPr>
          <w:p w:rsidR="00CA3BBB" w:rsidRDefault="00CA3BBB">
            <w:pPr>
              <w:pStyle w:val="ConsPlusNormal"/>
              <w:jc w:val="both"/>
            </w:pPr>
            <w:r>
              <w:t xml:space="preserve">(п. 443-29 в ред. </w:t>
            </w:r>
            <w:hyperlink r:id="rId1580"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443-30.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443-30 введен </w:t>
            </w:r>
            <w:hyperlink r:id="rId1581"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443-31.</w:t>
            </w:r>
          </w:p>
        </w:tc>
        <w:tc>
          <w:tcPr>
            <w:tcW w:w="147.40pt" w:type="dxa"/>
            <w:tcBorders>
              <w:bottom w:val="nil"/>
            </w:tcBorders>
          </w:tcPr>
          <w:p w:rsidR="00CA3BBB" w:rsidRDefault="00CA3BBB">
            <w:pPr>
              <w:pStyle w:val="ConsPlusNormal"/>
            </w:pPr>
            <w:r>
              <w:t>Газопровод низкого давления от ГРПШ-1 в р.п. Верхние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 введен </w:t>
            </w:r>
            <w:hyperlink r:id="rId158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443-32.</w:t>
            </w:r>
          </w:p>
        </w:tc>
        <w:tc>
          <w:tcPr>
            <w:tcW w:w="147.40pt" w:type="dxa"/>
            <w:tcBorders>
              <w:bottom w:val="nil"/>
            </w:tcBorders>
          </w:tcPr>
          <w:p w:rsidR="00CA3BBB" w:rsidRDefault="00CA3BBB">
            <w:pPr>
              <w:pStyle w:val="ConsPlusNormal"/>
            </w:pPr>
            <w:r>
              <w:t>ВСЕГО по объекту "Газопровод низкого давления от ГРПШ-1 в р.п. Верхние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р.п. Верхние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15387,0</w:t>
            </w:r>
          </w:p>
        </w:tc>
        <w:tc>
          <w:tcPr>
            <w:tcW w:w="96.20pt" w:type="dxa"/>
            <w:tcBorders>
              <w:bottom w:val="nil"/>
            </w:tcBorders>
          </w:tcPr>
          <w:p w:rsidR="00CA3BBB" w:rsidRDefault="00CA3BBB">
            <w:pPr>
              <w:pStyle w:val="ConsPlusNormal"/>
              <w:jc w:val="center"/>
            </w:pPr>
            <w:r>
              <w:t>13448,2</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13448,2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7237,5</w:t>
            </w:r>
          </w:p>
        </w:tc>
        <w:tc>
          <w:tcPr>
            <w:tcW w:w="56.70pt" w:type="dxa"/>
            <w:tcBorders>
              <w:bottom w:val="nil"/>
            </w:tcBorders>
          </w:tcPr>
          <w:p w:rsidR="00CA3BBB" w:rsidRDefault="00CA3BBB">
            <w:pPr>
              <w:pStyle w:val="ConsPlusNormal"/>
              <w:jc w:val="center"/>
            </w:pPr>
            <w:r>
              <w:t>6210,7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 в ред. </w:t>
            </w:r>
            <w:hyperlink r:id="rId158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443-33.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 введен </w:t>
            </w:r>
            <w:hyperlink r:id="rId158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443-34.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13006,2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6845,5</w:t>
            </w:r>
          </w:p>
        </w:tc>
        <w:tc>
          <w:tcPr>
            <w:tcW w:w="56.70pt" w:type="dxa"/>
            <w:tcBorders>
              <w:bottom w:val="nil"/>
            </w:tcBorders>
          </w:tcPr>
          <w:p w:rsidR="00CA3BBB" w:rsidRDefault="00CA3BBB">
            <w:pPr>
              <w:pStyle w:val="ConsPlusNormal"/>
              <w:jc w:val="center"/>
            </w:pPr>
            <w:r>
              <w:t>6160,7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 в ред. </w:t>
            </w:r>
            <w:hyperlink r:id="rId158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443-35.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442,0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392,0</w:t>
            </w:r>
          </w:p>
        </w:tc>
        <w:tc>
          <w:tcPr>
            <w:tcW w:w="56.70pt" w:type="dxa"/>
            <w:tcBorders>
              <w:bottom w:val="nil"/>
            </w:tcBorders>
          </w:tcPr>
          <w:p w:rsidR="00CA3BBB" w:rsidRDefault="00CA3BBB">
            <w:pPr>
              <w:pStyle w:val="ConsPlusNormal"/>
              <w:jc w:val="center"/>
            </w:pPr>
            <w:r>
              <w:t>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 в ред. </w:t>
            </w:r>
            <w:hyperlink r:id="rId1586"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443-36.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443-36 введен </w:t>
            </w:r>
            <w:hyperlink r:id="rId1587"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443-37.</w:t>
            </w:r>
          </w:p>
        </w:tc>
        <w:tc>
          <w:tcPr>
            <w:tcW w:w="147.40pt" w:type="dxa"/>
            <w:tcBorders>
              <w:bottom w:val="nil"/>
            </w:tcBorders>
          </w:tcPr>
          <w:p w:rsidR="00CA3BBB" w:rsidRDefault="00CA3BBB">
            <w:pPr>
              <w:pStyle w:val="ConsPlusNormal"/>
            </w:pPr>
            <w:r>
              <w:t>Расширение сети газопроводов для газоснабжения жилых домов ПКГЖБ "Юго-Западный" в г. Михайловске (2 этап - газопроводы высокого и низкого давления от ШРП-6)</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 введен </w:t>
            </w:r>
            <w:hyperlink r:id="rId158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443-38.</w:t>
            </w:r>
          </w:p>
        </w:tc>
        <w:tc>
          <w:tcPr>
            <w:tcW w:w="147.40pt" w:type="dxa"/>
            <w:tcBorders>
              <w:bottom w:val="nil"/>
            </w:tcBorders>
          </w:tcPr>
          <w:p w:rsidR="00CA3BBB" w:rsidRDefault="00CA3BBB">
            <w:pPr>
              <w:pStyle w:val="ConsPlusNormal"/>
            </w:pPr>
            <w:r>
              <w:t>ВСЕГО по объекту "Расширение сети газопроводов для газоснабжения жилых домов ПКГЖБ "Юго-Западный" в г. Михайловске (2 этап - газопроводы высокого и низкого давления от ШРП-6)",</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г. Михайловск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13595,6</w:t>
            </w:r>
          </w:p>
        </w:tc>
        <w:tc>
          <w:tcPr>
            <w:tcW w:w="96.20pt" w:type="dxa"/>
            <w:tcBorders>
              <w:bottom w:val="nil"/>
            </w:tcBorders>
          </w:tcPr>
          <w:p w:rsidR="00CA3BBB" w:rsidRDefault="00CA3BBB">
            <w:pPr>
              <w:pStyle w:val="ConsPlusNormal"/>
              <w:jc w:val="center"/>
            </w:pPr>
            <w:r>
              <w:t>14068,6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14068,6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14068,6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 в ред. </w:t>
            </w:r>
            <w:hyperlink r:id="rId1589"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443-39.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 введен </w:t>
            </w:r>
            <w:hyperlink r:id="rId159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12899,7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12899,7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 в ред. </w:t>
            </w:r>
            <w:hyperlink r:id="rId159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lastRenderedPageBreak/>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1168,9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1168,9</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 введен </w:t>
            </w:r>
            <w:hyperlink r:id="rId159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 введен </w:t>
            </w:r>
            <w:hyperlink r:id="rId1593"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443-43.</w:t>
            </w:r>
          </w:p>
        </w:tc>
        <w:tc>
          <w:tcPr>
            <w:tcW w:w="147.40pt" w:type="dxa"/>
            <w:tcBorders>
              <w:bottom w:val="nil"/>
            </w:tcBorders>
          </w:tcPr>
          <w:p w:rsidR="00CA3BBB" w:rsidRDefault="00CA3BBB">
            <w:pPr>
              <w:pStyle w:val="ConsPlusNormal"/>
            </w:pPr>
            <w:r>
              <w:t>Газоснабжение жилых домов ПГК "Гора Кабацкая" г. Нижние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 введен </w:t>
            </w:r>
            <w:hyperlink r:id="rId159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443-44.</w:t>
            </w:r>
          </w:p>
        </w:tc>
        <w:tc>
          <w:tcPr>
            <w:tcW w:w="147.40pt" w:type="dxa"/>
            <w:tcBorders>
              <w:bottom w:val="nil"/>
            </w:tcBorders>
          </w:tcPr>
          <w:p w:rsidR="00CA3BBB" w:rsidRDefault="00CA3BBB">
            <w:pPr>
              <w:pStyle w:val="ConsPlusNormal"/>
            </w:pPr>
            <w:r>
              <w:t>ВСЕГО по объекту "Газоснабжение жилых домов ПГК "Гора Кабацкая" г. Нижние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г. Нижние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7907,5</w:t>
            </w:r>
          </w:p>
        </w:tc>
        <w:tc>
          <w:tcPr>
            <w:tcW w:w="96.20pt" w:type="dxa"/>
            <w:tcBorders>
              <w:bottom w:val="nil"/>
            </w:tcBorders>
          </w:tcPr>
          <w:p w:rsidR="00CA3BBB" w:rsidRDefault="00CA3BBB">
            <w:pPr>
              <w:pStyle w:val="ConsPlusNormal"/>
              <w:jc w:val="center"/>
            </w:pPr>
            <w:r>
              <w:t>6970,3</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6970,3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6970,3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 в ред. </w:t>
            </w:r>
            <w:hyperlink r:id="rId1595"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443-45.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 введен </w:t>
            </w:r>
            <w:hyperlink r:id="rId159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6570,3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6570,3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 в ред. </w:t>
            </w:r>
            <w:hyperlink r:id="rId1597"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lastRenderedPageBreak/>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 введен </w:t>
            </w:r>
            <w:hyperlink r:id="rId159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 введен </w:t>
            </w:r>
            <w:hyperlink r:id="rId1599"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443-49.</w:t>
            </w:r>
          </w:p>
        </w:tc>
        <w:tc>
          <w:tcPr>
            <w:tcW w:w="147.40pt" w:type="dxa"/>
            <w:tcBorders>
              <w:bottom w:val="nil"/>
            </w:tcBorders>
          </w:tcPr>
          <w:p w:rsidR="00CA3BBB" w:rsidRDefault="00CA3BBB">
            <w:pPr>
              <w:pStyle w:val="ConsPlusNormal"/>
            </w:pPr>
            <w:r>
              <w:t>Газоснабжение жилых домов по ул. Советская, ул. Новая, ул. Мира, ул. Железнодорожная, ул. Колхозная, пер. Совхозный в п. Уфимский Ачитского района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 введен </w:t>
            </w:r>
            <w:hyperlink r:id="rId160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443-50.</w:t>
            </w:r>
          </w:p>
        </w:tc>
        <w:tc>
          <w:tcPr>
            <w:tcW w:w="147.40pt" w:type="dxa"/>
            <w:tcBorders>
              <w:bottom w:val="nil"/>
            </w:tcBorders>
          </w:tcPr>
          <w:p w:rsidR="00CA3BBB" w:rsidRDefault="00CA3BBB">
            <w:pPr>
              <w:pStyle w:val="ConsPlusNormal"/>
            </w:pPr>
            <w:r>
              <w:t>ВСЕГО по объекту "Газоснабжение жилых домов по ул. Советская, ул. Новая, ул. Мира, ул. Железнодорожная, ул. Колхозная, пер. Совхозный в п. Уфимский Ачитского района",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Ачитский район, пос. Уфимский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9954,4</w:t>
            </w:r>
          </w:p>
        </w:tc>
        <w:tc>
          <w:tcPr>
            <w:tcW w:w="96.20pt" w:type="dxa"/>
            <w:tcBorders>
              <w:bottom w:val="nil"/>
            </w:tcBorders>
          </w:tcPr>
          <w:p w:rsidR="00CA3BBB" w:rsidRDefault="00CA3BBB">
            <w:pPr>
              <w:pStyle w:val="ConsPlusNormal"/>
              <w:jc w:val="center"/>
            </w:pPr>
            <w:r>
              <w:t>7270,6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7270,6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7270,6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 в ред. </w:t>
            </w:r>
            <w:hyperlink r:id="rId160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 введен </w:t>
            </w:r>
            <w:hyperlink r:id="rId160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6967,1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6967,1</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 в ред. </w:t>
            </w:r>
            <w:hyperlink r:id="rId1603"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443-53.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303,5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303,5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 введен </w:t>
            </w:r>
            <w:hyperlink r:id="rId160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443-54 введен </w:t>
            </w:r>
            <w:hyperlink r:id="rId160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443-55.</w:t>
            </w:r>
          </w:p>
        </w:tc>
        <w:tc>
          <w:tcPr>
            <w:tcW w:w="147.40pt" w:type="dxa"/>
            <w:tcBorders>
              <w:bottom w:val="nil"/>
            </w:tcBorders>
          </w:tcPr>
          <w:p w:rsidR="00CA3BBB" w:rsidRDefault="00CA3BBB">
            <w:pPr>
              <w:pStyle w:val="ConsPlusNormal"/>
            </w:pPr>
            <w:r>
              <w:t>Газоснабжение жилых домов частного сектора пос. Новоасбест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443-55 введен </w:t>
            </w:r>
            <w:hyperlink r:id="rId160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443-56.</w:t>
            </w:r>
          </w:p>
        </w:tc>
        <w:tc>
          <w:tcPr>
            <w:tcW w:w="147.40pt" w:type="dxa"/>
            <w:tcBorders>
              <w:bottom w:val="nil"/>
            </w:tcBorders>
          </w:tcPr>
          <w:p w:rsidR="00CA3BBB" w:rsidRDefault="00CA3BBB">
            <w:pPr>
              <w:pStyle w:val="ConsPlusNormal"/>
            </w:pPr>
            <w:r>
              <w:t xml:space="preserve">ВСЕГО по объекту "Газоснабжение жилых домов частного сектора пос. Новоасбест Свердловской области" </w:t>
            </w:r>
            <w:hyperlink w:anchor="P40332" w:history="1">
              <w:r>
                <w:rPr>
                  <w:color w:val="0000FF"/>
                </w:rPr>
                <w:t>&lt;4&gt;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Пригородный район, п. Новоасбест</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39918,6</w:t>
            </w:r>
          </w:p>
        </w:tc>
        <w:tc>
          <w:tcPr>
            <w:tcW w:w="96.20pt" w:type="dxa"/>
            <w:tcBorders>
              <w:bottom w:val="nil"/>
            </w:tcBorders>
          </w:tcPr>
          <w:p w:rsidR="00CA3BBB" w:rsidRDefault="00CA3BBB">
            <w:pPr>
              <w:pStyle w:val="ConsPlusNormal"/>
              <w:jc w:val="center"/>
            </w:pPr>
            <w:r>
              <w:t>44994,0</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54740,5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45560,8</w:t>
            </w:r>
          </w:p>
        </w:tc>
        <w:tc>
          <w:tcPr>
            <w:tcW w:w="56.70pt" w:type="dxa"/>
            <w:tcBorders>
              <w:bottom w:val="nil"/>
            </w:tcBorders>
          </w:tcPr>
          <w:p w:rsidR="00CA3BBB" w:rsidRDefault="00CA3BBB">
            <w:pPr>
              <w:pStyle w:val="ConsPlusNormal"/>
              <w:jc w:val="center"/>
            </w:pPr>
            <w:r>
              <w:t>9179,7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443-56 в ред. </w:t>
            </w:r>
            <w:hyperlink r:id="rId1607"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lastRenderedPageBreak/>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443-57 введен </w:t>
            </w:r>
            <w:hyperlink r:id="rId160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443-58.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51804,9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43181,1</w:t>
            </w:r>
          </w:p>
        </w:tc>
        <w:tc>
          <w:tcPr>
            <w:tcW w:w="56.70pt" w:type="dxa"/>
            <w:tcBorders>
              <w:bottom w:val="nil"/>
            </w:tcBorders>
          </w:tcPr>
          <w:p w:rsidR="00CA3BBB" w:rsidRDefault="00CA3BBB">
            <w:pPr>
              <w:pStyle w:val="ConsPlusNormal"/>
              <w:jc w:val="center"/>
            </w:pPr>
            <w:r>
              <w:t>8623,8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443-58 в ред. </w:t>
            </w:r>
            <w:hyperlink r:id="rId1609"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443-59.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2935,6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2379,7</w:t>
            </w:r>
          </w:p>
        </w:tc>
        <w:tc>
          <w:tcPr>
            <w:tcW w:w="56.70pt" w:type="dxa"/>
            <w:tcBorders>
              <w:bottom w:val="nil"/>
            </w:tcBorders>
          </w:tcPr>
          <w:p w:rsidR="00CA3BBB" w:rsidRDefault="00CA3BBB">
            <w:pPr>
              <w:pStyle w:val="ConsPlusNormal"/>
              <w:jc w:val="center"/>
            </w:pPr>
            <w:r>
              <w:t>555,9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443-59 в ред. </w:t>
            </w:r>
            <w:hyperlink r:id="rId1610"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443-60.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443-60 введен </w:t>
            </w:r>
            <w:hyperlink r:id="rId1611"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443-61.</w:t>
            </w:r>
          </w:p>
        </w:tc>
        <w:tc>
          <w:tcPr>
            <w:tcW w:w="147.40pt" w:type="dxa"/>
            <w:tcBorders>
              <w:bottom w:val="nil"/>
            </w:tcBorders>
          </w:tcPr>
          <w:p w:rsidR="00CA3BBB" w:rsidRDefault="00CA3BBB">
            <w:pPr>
              <w:pStyle w:val="ConsPlusNormal"/>
            </w:pPr>
            <w:r>
              <w:t>Газоснабжение жилых домов в с. Маминское Каменского ГО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443-61 введен </w:t>
            </w:r>
            <w:hyperlink r:id="rId161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443-62.</w:t>
            </w:r>
          </w:p>
        </w:tc>
        <w:tc>
          <w:tcPr>
            <w:tcW w:w="147.40pt" w:type="dxa"/>
            <w:tcBorders>
              <w:bottom w:val="nil"/>
            </w:tcBorders>
          </w:tcPr>
          <w:p w:rsidR="00CA3BBB" w:rsidRDefault="00CA3BBB">
            <w:pPr>
              <w:pStyle w:val="ConsPlusNormal"/>
            </w:pPr>
            <w:r>
              <w:t>ВСЕГО по объекту "Газоснабжение жилых домов в с. Маминское Каменского ГО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Каменский район, с. Маминское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32426,7</w:t>
            </w:r>
          </w:p>
        </w:tc>
        <w:tc>
          <w:tcPr>
            <w:tcW w:w="96.20pt" w:type="dxa"/>
            <w:tcBorders>
              <w:bottom w:val="nil"/>
            </w:tcBorders>
          </w:tcPr>
          <w:p w:rsidR="00CA3BBB" w:rsidRDefault="00CA3BBB">
            <w:pPr>
              <w:pStyle w:val="ConsPlusNormal"/>
              <w:jc w:val="center"/>
            </w:pPr>
            <w:r>
              <w:t>22844,9</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22844,9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18560,0</w:t>
            </w:r>
          </w:p>
        </w:tc>
        <w:tc>
          <w:tcPr>
            <w:tcW w:w="56.70pt" w:type="dxa"/>
            <w:tcBorders>
              <w:bottom w:val="nil"/>
            </w:tcBorders>
          </w:tcPr>
          <w:p w:rsidR="00CA3BBB" w:rsidRDefault="00CA3BBB">
            <w:pPr>
              <w:pStyle w:val="ConsPlusNormal"/>
              <w:jc w:val="center"/>
            </w:pPr>
            <w:r>
              <w:t>4284,9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443-62 в ред. </w:t>
            </w:r>
            <w:hyperlink r:id="rId161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443-63.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443-63 введен </w:t>
            </w:r>
            <w:hyperlink r:id="rId161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21983,2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18000,0</w:t>
            </w:r>
          </w:p>
        </w:tc>
        <w:tc>
          <w:tcPr>
            <w:tcW w:w="56.70pt" w:type="dxa"/>
            <w:tcBorders>
              <w:bottom w:val="nil"/>
            </w:tcBorders>
          </w:tcPr>
          <w:p w:rsidR="00CA3BBB" w:rsidRDefault="00CA3BBB">
            <w:pPr>
              <w:pStyle w:val="ConsPlusNormal"/>
              <w:jc w:val="center"/>
            </w:pPr>
            <w:r>
              <w:t>3983,2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443-64 в ред. </w:t>
            </w:r>
            <w:hyperlink r:id="rId161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443-65.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861,7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560,0</w:t>
            </w:r>
          </w:p>
        </w:tc>
        <w:tc>
          <w:tcPr>
            <w:tcW w:w="56.70pt" w:type="dxa"/>
            <w:tcBorders>
              <w:bottom w:val="nil"/>
            </w:tcBorders>
          </w:tcPr>
          <w:p w:rsidR="00CA3BBB" w:rsidRDefault="00CA3BBB">
            <w:pPr>
              <w:pStyle w:val="ConsPlusNormal"/>
              <w:jc w:val="center"/>
            </w:pPr>
            <w:r>
              <w:t>301,7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443-65 в ред. </w:t>
            </w:r>
            <w:hyperlink r:id="rId1616"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443-66.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443-66 введен </w:t>
            </w:r>
            <w:hyperlink r:id="rId1617"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443-67.</w:t>
            </w:r>
          </w:p>
        </w:tc>
        <w:tc>
          <w:tcPr>
            <w:tcW w:w="147.40pt" w:type="dxa"/>
            <w:tcBorders>
              <w:bottom w:val="nil"/>
            </w:tcBorders>
          </w:tcPr>
          <w:p w:rsidR="00CA3BBB" w:rsidRDefault="00CA3BBB">
            <w:pPr>
              <w:pStyle w:val="ConsPlusNormal"/>
            </w:pPr>
            <w:r>
              <w:t>Газоснабжение жилых домов д. Нижнее Никитино ГО Красноуфимск</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443-67 введен </w:t>
            </w:r>
            <w:hyperlink r:id="rId161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443-68.</w:t>
            </w:r>
          </w:p>
        </w:tc>
        <w:tc>
          <w:tcPr>
            <w:tcW w:w="147.40pt" w:type="dxa"/>
            <w:tcBorders>
              <w:bottom w:val="nil"/>
            </w:tcBorders>
          </w:tcPr>
          <w:p w:rsidR="00CA3BBB" w:rsidRDefault="00CA3BBB">
            <w:pPr>
              <w:pStyle w:val="ConsPlusNormal"/>
            </w:pPr>
            <w:r>
              <w:t>ВСЕГО по объекту "Газоснабжение жилых домов д. Нижнее Никитино ГО Красноуфимск",</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Красноуфимский район, д. Нижнее Никитино</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11988,4</w:t>
            </w:r>
          </w:p>
        </w:tc>
        <w:tc>
          <w:tcPr>
            <w:tcW w:w="96.20pt" w:type="dxa"/>
            <w:tcBorders>
              <w:bottom w:val="nil"/>
            </w:tcBorders>
          </w:tcPr>
          <w:p w:rsidR="00CA3BBB" w:rsidRDefault="00CA3BBB">
            <w:pPr>
              <w:pStyle w:val="ConsPlusNormal"/>
              <w:jc w:val="center"/>
            </w:pPr>
            <w:r>
              <w:t>11389,9</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11262,7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11262,7</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443-68 в ред. </w:t>
            </w:r>
            <w:hyperlink r:id="rId1619"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443-69.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443-69 введен </w:t>
            </w:r>
            <w:hyperlink r:id="rId162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10853,1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10853,1</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443-70 в ред. </w:t>
            </w:r>
            <w:hyperlink r:id="rId162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443-71.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409,6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409,6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443-71 введен </w:t>
            </w:r>
            <w:hyperlink r:id="rId162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443-72 введен </w:t>
            </w:r>
            <w:hyperlink r:id="rId1623"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443-73.</w:t>
            </w:r>
          </w:p>
        </w:tc>
        <w:tc>
          <w:tcPr>
            <w:tcW w:w="147.40pt" w:type="dxa"/>
            <w:tcBorders>
              <w:bottom w:val="nil"/>
            </w:tcBorders>
          </w:tcPr>
          <w:p w:rsidR="00CA3BBB" w:rsidRDefault="00CA3BBB">
            <w:pPr>
              <w:pStyle w:val="ConsPlusNormal"/>
            </w:pPr>
            <w:r>
              <w:t>Газопровод низкого давления по ул. Красноармейская, ул. Первая Ключевая, ул. Ленина, ул. Речная в р.п. Бисерть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443-73 введен </w:t>
            </w:r>
            <w:hyperlink r:id="rId162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443-74.</w:t>
            </w:r>
          </w:p>
        </w:tc>
        <w:tc>
          <w:tcPr>
            <w:tcW w:w="147.40pt" w:type="dxa"/>
            <w:tcBorders>
              <w:bottom w:val="nil"/>
            </w:tcBorders>
          </w:tcPr>
          <w:p w:rsidR="00CA3BBB" w:rsidRDefault="00CA3BBB">
            <w:pPr>
              <w:pStyle w:val="ConsPlusNormal"/>
            </w:pPr>
            <w:r>
              <w:t xml:space="preserve">ВСЕГО по объекту "Газопровод низкого давления по ул. Красноармейская, ул. Первая </w:t>
            </w:r>
            <w:r>
              <w:lastRenderedPageBreak/>
              <w:t>Ключевая, ул. Ленина, ул. Речная в р.п. Бисерть"</w:t>
            </w:r>
          </w:p>
        </w:tc>
        <w:tc>
          <w:tcPr>
            <w:tcW w:w="110.45pt" w:type="dxa"/>
            <w:tcBorders>
              <w:bottom w:val="nil"/>
            </w:tcBorders>
          </w:tcPr>
          <w:p w:rsidR="00CA3BBB" w:rsidRDefault="00CA3BBB">
            <w:pPr>
              <w:pStyle w:val="ConsPlusNormal"/>
            </w:pPr>
            <w:r>
              <w:lastRenderedPageBreak/>
              <w:t>Свердловская область, р.п. Бисерть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15285,9</w:t>
            </w:r>
          </w:p>
        </w:tc>
        <w:tc>
          <w:tcPr>
            <w:tcW w:w="96.20pt" w:type="dxa"/>
            <w:tcBorders>
              <w:bottom w:val="nil"/>
            </w:tcBorders>
          </w:tcPr>
          <w:p w:rsidR="00CA3BBB" w:rsidRDefault="00CA3BBB">
            <w:pPr>
              <w:pStyle w:val="ConsPlusNormal"/>
              <w:jc w:val="center"/>
            </w:pPr>
            <w:r>
              <w:t>13410,3</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13410,3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13410,3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443-74 в ред. </w:t>
            </w:r>
            <w:hyperlink r:id="rId1625"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443-75.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443-75 введен </w:t>
            </w:r>
            <w:hyperlink r:id="rId162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12992,3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12992,3</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443-76 в ред. </w:t>
            </w:r>
            <w:hyperlink r:id="rId1627"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443-77.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418,0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418,0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443-77 введен </w:t>
            </w:r>
            <w:hyperlink r:id="rId162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443-78 введен </w:t>
            </w:r>
            <w:hyperlink r:id="rId1629"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443-79.</w:t>
            </w:r>
          </w:p>
        </w:tc>
        <w:tc>
          <w:tcPr>
            <w:tcW w:w="147.40pt" w:type="dxa"/>
            <w:tcBorders>
              <w:bottom w:val="nil"/>
            </w:tcBorders>
          </w:tcPr>
          <w:p w:rsidR="00CA3BBB" w:rsidRDefault="00CA3BBB">
            <w:pPr>
              <w:pStyle w:val="ConsPlusNormal"/>
            </w:pPr>
            <w:r>
              <w:t>Газопровод среднего давления от точки врезки на углу ул. Свободы и ул. Чапаева до микрорайона Северный с установкой ГРПб (1,35 км), г. Верхний Тагил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443-79 введен </w:t>
            </w:r>
            <w:hyperlink r:id="rId163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443-80.</w:t>
            </w:r>
          </w:p>
        </w:tc>
        <w:tc>
          <w:tcPr>
            <w:tcW w:w="147.40pt" w:type="dxa"/>
            <w:tcBorders>
              <w:bottom w:val="nil"/>
            </w:tcBorders>
          </w:tcPr>
          <w:p w:rsidR="00CA3BBB" w:rsidRDefault="00CA3BBB">
            <w:pPr>
              <w:pStyle w:val="ConsPlusNormal"/>
            </w:pPr>
            <w:r>
              <w:t>ВСЕГО по объекту "Газопровод среднего давления от точки врезки на углу ул. Свободы и ул. Чапаева до микрорайона Северный с установкой ГРПб (1,35 км), г. Верхний Тагил Свердловской области"</w:t>
            </w:r>
          </w:p>
        </w:tc>
        <w:tc>
          <w:tcPr>
            <w:tcW w:w="110.45pt" w:type="dxa"/>
            <w:tcBorders>
              <w:bottom w:val="nil"/>
            </w:tcBorders>
          </w:tcPr>
          <w:p w:rsidR="00CA3BBB" w:rsidRDefault="00CA3BBB">
            <w:pPr>
              <w:pStyle w:val="ConsPlusNormal"/>
            </w:pPr>
            <w:r>
              <w:t>Свердловская область, г. Верхний Тагил</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4421,2</w:t>
            </w:r>
          </w:p>
        </w:tc>
        <w:tc>
          <w:tcPr>
            <w:tcW w:w="96.20pt" w:type="dxa"/>
            <w:tcBorders>
              <w:bottom w:val="nil"/>
            </w:tcBorders>
          </w:tcPr>
          <w:p w:rsidR="00CA3BBB" w:rsidRDefault="00CA3BBB">
            <w:pPr>
              <w:pStyle w:val="ConsPlusNormal"/>
              <w:jc w:val="center"/>
            </w:pPr>
            <w:r>
              <w:t>3474,6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3474,6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3474,6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443-80 в ред. </w:t>
            </w:r>
            <w:hyperlink r:id="rId163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443-81.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443-81 введен </w:t>
            </w:r>
            <w:hyperlink r:id="rId163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2309,1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2309,1</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443-82 в ред. </w:t>
            </w:r>
            <w:hyperlink r:id="rId1633"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443-83.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1165,5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1165,5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443-83 введен </w:t>
            </w:r>
            <w:hyperlink r:id="rId163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443-84 введен </w:t>
            </w:r>
            <w:hyperlink r:id="rId163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443-85.</w:t>
            </w:r>
          </w:p>
        </w:tc>
        <w:tc>
          <w:tcPr>
            <w:tcW w:w="147.40pt" w:type="dxa"/>
            <w:tcBorders>
              <w:bottom w:val="nil"/>
            </w:tcBorders>
          </w:tcPr>
          <w:p w:rsidR="00CA3BBB" w:rsidRDefault="00CA3BBB">
            <w:pPr>
              <w:pStyle w:val="ConsPlusNormal"/>
            </w:pPr>
            <w:r>
              <w:t xml:space="preserve">Наружное газоснабжение жилых домов в квартале N 62 г. Карпинска Свердловской области (в границах улиц </w:t>
            </w:r>
            <w:r>
              <w:lastRenderedPageBreak/>
              <w:t>Луначарского, Лермонтова, Ленина, М. Горького)</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443-85 введен </w:t>
            </w:r>
            <w:hyperlink r:id="rId163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443-86.</w:t>
            </w:r>
          </w:p>
        </w:tc>
        <w:tc>
          <w:tcPr>
            <w:tcW w:w="147.40pt" w:type="dxa"/>
            <w:tcBorders>
              <w:bottom w:val="nil"/>
            </w:tcBorders>
          </w:tcPr>
          <w:p w:rsidR="00CA3BBB" w:rsidRDefault="00CA3BBB">
            <w:pPr>
              <w:pStyle w:val="ConsPlusNormal"/>
            </w:pPr>
            <w:r>
              <w:t>ВСЕГО по объекту "Наружное газоснабжение жилых домов в квартале N 62 г. Карпинска Свердловской области (в границах улиц Луначарского, Лермонтова, Ленина, М. Горького)"</w:t>
            </w:r>
          </w:p>
        </w:tc>
        <w:tc>
          <w:tcPr>
            <w:tcW w:w="110.45pt" w:type="dxa"/>
            <w:tcBorders>
              <w:bottom w:val="nil"/>
            </w:tcBorders>
          </w:tcPr>
          <w:p w:rsidR="00CA3BBB" w:rsidRDefault="00CA3BBB">
            <w:pPr>
              <w:pStyle w:val="ConsPlusNormal"/>
            </w:pPr>
            <w:r>
              <w:t>Свердловская область, г. Карпинск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3381,4</w:t>
            </w:r>
          </w:p>
        </w:tc>
        <w:tc>
          <w:tcPr>
            <w:tcW w:w="96.20pt" w:type="dxa"/>
            <w:tcBorders>
              <w:bottom w:val="nil"/>
            </w:tcBorders>
          </w:tcPr>
          <w:p w:rsidR="00CA3BBB" w:rsidRDefault="00CA3BBB">
            <w:pPr>
              <w:pStyle w:val="ConsPlusNormal"/>
              <w:jc w:val="center"/>
            </w:pPr>
            <w:r>
              <w:t>2754,5</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2754,5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2754,5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443-86 в ред. </w:t>
            </w:r>
            <w:hyperlink r:id="rId1637"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443-87.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443-87 введен </w:t>
            </w:r>
            <w:hyperlink r:id="rId163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443-88.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2609,0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2609,0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443-88 в ред. </w:t>
            </w:r>
            <w:hyperlink r:id="rId1639"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443-89.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145,5</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443-89 введен </w:t>
            </w:r>
            <w:hyperlink r:id="rId164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443-90.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443-90 введен </w:t>
            </w:r>
            <w:hyperlink r:id="rId1641"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443-91.</w:t>
            </w:r>
          </w:p>
        </w:tc>
        <w:tc>
          <w:tcPr>
            <w:tcW w:w="147.40pt" w:type="dxa"/>
            <w:tcBorders>
              <w:bottom w:val="nil"/>
            </w:tcBorders>
          </w:tcPr>
          <w:p w:rsidR="00CA3BBB" w:rsidRDefault="00CA3BBB">
            <w:pPr>
              <w:pStyle w:val="ConsPlusNormal"/>
            </w:pPr>
            <w:r>
              <w:t>Газопровод высокого и низкого давления для газоснабжения жилых домов по ул. Вокзальная, ул. Вагонная, ул. Казанская, ул. Майская, пер. Майский в г. Красноуфимске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443-91 введен </w:t>
            </w:r>
            <w:hyperlink r:id="rId164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443-92.</w:t>
            </w:r>
          </w:p>
        </w:tc>
        <w:tc>
          <w:tcPr>
            <w:tcW w:w="147.40pt" w:type="dxa"/>
            <w:tcBorders>
              <w:bottom w:val="nil"/>
            </w:tcBorders>
          </w:tcPr>
          <w:p w:rsidR="00CA3BBB" w:rsidRDefault="00CA3BBB">
            <w:pPr>
              <w:pStyle w:val="ConsPlusNormal"/>
            </w:pPr>
            <w:r>
              <w:t xml:space="preserve">Всего по объекту "Газопровод высокого и низкого давления для газоснабжения жилых домов по ул. Вокзальная, ул. Вагонная, ул. Казанская, ул. Майская, пер. Майский в г. Красноуфимске" </w:t>
            </w:r>
            <w:hyperlink w:anchor="P40334" w:history="1">
              <w:r>
                <w:rPr>
                  <w:color w:val="0000FF"/>
                </w:rPr>
                <w:t>&lt;5&gt;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Красноуфимск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28482,9</w:t>
            </w:r>
          </w:p>
        </w:tc>
        <w:tc>
          <w:tcPr>
            <w:tcW w:w="96.20pt" w:type="dxa"/>
            <w:tcBorders>
              <w:bottom w:val="nil"/>
            </w:tcBorders>
          </w:tcPr>
          <w:p w:rsidR="00CA3BBB" w:rsidRDefault="00CA3BBB">
            <w:pPr>
              <w:pStyle w:val="ConsPlusNormal"/>
              <w:jc w:val="center"/>
            </w:pPr>
            <w:r>
              <w:t>19851,1</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28851,1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18851,1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443-92 в ред. </w:t>
            </w:r>
            <w:hyperlink r:id="rId1643"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443-93.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443-93 введен </w:t>
            </w:r>
            <w:hyperlink r:id="rId164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443-94.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26540,0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9000,0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17540,0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443-94 в ред. </w:t>
            </w:r>
            <w:hyperlink r:id="rId1645"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443-95.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2311,1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1311,1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443-95 в ред. </w:t>
            </w:r>
            <w:hyperlink r:id="rId1646"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443-96.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443-96 введен </w:t>
            </w:r>
            <w:hyperlink r:id="rId1647"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443-97.</w:t>
            </w:r>
          </w:p>
        </w:tc>
        <w:tc>
          <w:tcPr>
            <w:tcW w:w="147.40pt" w:type="dxa"/>
            <w:tcBorders>
              <w:bottom w:val="nil"/>
            </w:tcBorders>
          </w:tcPr>
          <w:p w:rsidR="00CA3BBB" w:rsidRDefault="00CA3BBB">
            <w:pPr>
              <w:pStyle w:val="ConsPlusNormal"/>
            </w:pPr>
            <w:r>
              <w:t>Распределительные газопроводы для газоснабжения частных жилых домов кооператива "Атигский" в п. Атиг Нижнесергинского района Свердловской области (I очередь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443-97 введен </w:t>
            </w:r>
            <w:hyperlink r:id="rId164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443-98.</w:t>
            </w:r>
          </w:p>
        </w:tc>
        <w:tc>
          <w:tcPr>
            <w:tcW w:w="147.40pt" w:type="dxa"/>
            <w:tcBorders>
              <w:bottom w:val="nil"/>
            </w:tcBorders>
          </w:tcPr>
          <w:p w:rsidR="00CA3BBB" w:rsidRDefault="00CA3BBB">
            <w:pPr>
              <w:pStyle w:val="ConsPlusNormal"/>
            </w:pPr>
            <w:r>
              <w:t>Всего по объекту "Распределительные газопроводы для газоснабжения частных жилых домов кооператива "Атигский" в п. Атиг Нижнесергинского района Свердловской области (I очередь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р.п. Атиг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17025,9</w:t>
            </w:r>
          </w:p>
        </w:tc>
        <w:tc>
          <w:tcPr>
            <w:tcW w:w="96.20pt" w:type="dxa"/>
            <w:tcBorders>
              <w:bottom w:val="nil"/>
            </w:tcBorders>
          </w:tcPr>
          <w:p w:rsidR="00CA3BBB" w:rsidRDefault="00CA3BBB">
            <w:pPr>
              <w:pStyle w:val="ConsPlusNormal"/>
              <w:jc w:val="center"/>
            </w:pPr>
            <w:r>
              <w:t>18335,5</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18335,5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8100,0</w:t>
            </w:r>
          </w:p>
        </w:tc>
        <w:tc>
          <w:tcPr>
            <w:tcW w:w="56.70pt" w:type="dxa"/>
            <w:tcBorders>
              <w:bottom w:val="nil"/>
            </w:tcBorders>
          </w:tcPr>
          <w:p w:rsidR="00CA3BBB" w:rsidRDefault="00CA3BBB">
            <w:pPr>
              <w:pStyle w:val="ConsPlusNormal"/>
              <w:jc w:val="center"/>
            </w:pPr>
            <w:r>
              <w:t>10235,5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443-98 в ред. </w:t>
            </w:r>
            <w:hyperlink r:id="rId164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443-99.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443-99 введен </w:t>
            </w:r>
            <w:hyperlink r:id="rId165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17435,5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7500,0</w:t>
            </w:r>
          </w:p>
        </w:tc>
        <w:tc>
          <w:tcPr>
            <w:tcW w:w="56.70pt" w:type="dxa"/>
            <w:tcBorders>
              <w:bottom w:val="nil"/>
            </w:tcBorders>
          </w:tcPr>
          <w:p w:rsidR="00CA3BBB" w:rsidRDefault="00CA3BBB">
            <w:pPr>
              <w:pStyle w:val="ConsPlusNormal"/>
              <w:jc w:val="center"/>
            </w:pPr>
            <w:r>
              <w:t>9935,5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443-100 в ред. </w:t>
            </w:r>
            <w:hyperlink r:id="rId165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443-101.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600,0</w:t>
            </w:r>
          </w:p>
        </w:tc>
        <w:tc>
          <w:tcPr>
            <w:tcW w:w="56.70pt" w:type="dxa"/>
            <w:tcBorders>
              <w:bottom w:val="nil"/>
            </w:tcBorders>
          </w:tcPr>
          <w:p w:rsidR="00CA3BBB" w:rsidRDefault="00CA3BBB">
            <w:pPr>
              <w:pStyle w:val="ConsPlusNormal"/>
              <w:jc w:val="center"/>
            </w:pPr>
            <w:r>
              <w:t>300,0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443-101 в ред. </w:t>
            </w:r>
            <w:hyperlink r:id="rId1652"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443-102.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443-102 введен </w:t>
            </w:r>
            <w:hyperlink r:id="rId1653"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443-103.</w:t>
            </w:r>
          </w:p>
        </w:tc>
        <w:tc>
          <w:tcPr>
            <w:tcW w:w="147.40pt" w:type="dxa"/>
            <w:tcBorders>
              <w:bottom w:val="nil"/>
            </w:tcBorders>
          </w:tcPr>
          <w:p w:rsidR="00CA3BBB" w:rsidRDefault="00CA3BBB">
            <w:pPr>
              <w:pStyle w:val="ConsPlusNormal"/>
            </w:pPr>
            <w:r>
              <w:t>Расширение сети газопроводов для газоснабжения жилых домов ПКГЖБ "Юго-Западный" в г. Михайловске (3 этап - газопроводы низкого давления от ШРП-8)</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443-103 введен </w:t>
            </w:r>
            <w:hyperlink r:id="rId165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443-104.</w:t>
            </w:r>
          </w:p>
        </w:tc>
        <w:tc>
          <w:tcPr>
            <w:tcW w:w="147.40pt" w:type="dxa"/>
            <w:tcBorders>
              <w:bottom w:val="nil"/>
            </w:tcBorders>
          </w:tcPr>
          <w:p w:rsidR="00CA3BBB" w:rsidRDefault="00CA3BBB">
            <w:pPr>
              <w:pStyle w:val="ConsPlusNormal"/>
            </w:pPr>
            <w:r>
              <w:t xml:space="preserve">ВСЕГО по объекту "Расширение сети газопроводов для газоснабжения жилых домов ПКГЖБ "Юго-Западный" в г. Михайловске (3 этап - газопроводы низкого </w:t>
            </w:r>
            <w:r>
              <w:lastRenderedPageBreak/>
              <w:t>давления от ШРП-8)",</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Нижнесергинский район, г. Михайловск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16809,8</w:t>
            </w:r>
          </w:p>
        </w:tc>
        <w:tc>
          <w:tcPr>
            <w:tcW w:w="96.20pt" w:type="dxa"/>
            <w:tcBorders>
              <w:bottom w:val="nil"/>
            </w:tcBorders>
          </w:tcPr>
          <w:p w:rsidR="00CA3BBB" w:rsidRDefault="00CA3BBB">
            <w:pPr>
              <w:pStyle w:val="ConsPlusNormal"/>
              <w:jc w:val="center"/>
            </w:pPr>
            <w:r>
              <w:t>16635,0</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16603,9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8150,0</w:t>
            </w:r>
          </w:p>
        </w:tc>
        <w:tc>
          <w:tcPr>
            <w:tcW w:w="56.70pt" w:type="dxa"/>
            <w:tcBorders>
              <w:bottom w:val="nil"/>
            </w:tcBorders>
          </w:tcPr>
          <w:p w:rsidR="00CA3BBB" w:rsidRDefault="00CA3BBB">
            <w:pPr>
              <w:pStyle w:val="ConsPlusNormal"/>
              <w:jc w:val="center"/>
            </w:pPr>
            <w:r>
              <w:t>8453,9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443-104 в ред. </w:t>
            </w:r>
            <w:hyperlink r:id="rId165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443-105.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443-105 введен </w:t>
            </w:r>
            <w:hyperlink r:id="rId165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15353,9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7000,0</w:t>
            </w:r>
          </w:p>
        </w:tc>
        <w:tc>
          <w:tcPr>
            <w:tcW w:w="56.70pt" w:type="dxa"/>
            <w:tcBorders>
              <w:bottom w:val="nil"/>
            </w:tcBorders>
          </w:tcPr>
          <w:p w:rsidR="00CA3BBB" w:rsidRDefault="00CA3BBB">
            <w:pPr>
              <w:pStyle w:val="ConsPlusNormal"/>
              <w:jc w:val="center"/>
            </w:pPr>
            <w:r>
              <w:t>8353,9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443-106 в ред. </w:t>
            </w:r>
            <w:hyperlink r:id="rId1657"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443-107.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1150,0</w:t>
            </w:r>
          </w:p>
        </w:tc>
        <w:tc>
          <w:tcPr>
            <w:tcW w:w="56.70pt" w:type="dxa"/>
            <w:tcBorders>
              <w:bottom w:val="nil"/>
            </w:tcBorders>
          </w:tcPr>
          <w:p w:rsidR="00CA3BBB" w:rsidRDefault="00CA3BBB">
            <w:pPr>
              <w:pStyle w:val="ConsPlusNormal"/>
              <w:jc w:val="center"/>
            </w:pPr>
            <w:r>
              <w:t>100,0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443-107 в ред. </w:t>
            </w:r>
            <w:hyperlink r:id="rId1658"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443-108.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443-108 введен </w:t>
            </w:r>
            <w:hyperlink r:id="rId1659"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443-109.</w:t>
            </w:r>
          </w:p>
        </w:tc>
        <w:tc>
          <w:tcPr>
            <w:tcW w:w="147.40pt" w:type="dxa"/>
            <w:tcBorders>
              <w:bottom w:val="nil"/>
            </w:tcBorders>
          </w:tcPr>
          <w:p w:rsidR="00CA3BBB" w:rsidRDefault="00CA3BBB">
            <w:pPr>
              <w:pStyle w:val="ConsPlusNormal"/>
            </w:pPr>
            <w:r>
              <w:t>Газоснабжение жилых домов ПГК "Факел" г. Нижние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443-109 введен </w:t>
            </w:r>
            <w:hyperlink r:id="rId166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443-110.</w:t>
            </w:r>
          </w:p>
        </w:tc>
        <w:tc>
          <w:tcPr>
            <w:tcW w:w="147.40pt" w:type="dxa"/>
            <w:tcBorders>
              <w:bottom w:val="nil"/>
            </w:tcBorders>
          </w:tcPr>
          <w:p w:rsidR="00CA3BBB" w:rsidRDefault="00CA3BBB">
            <w:pPr>
              <w:pStyle w:val="ConsPlusNormal"/>
            </w:pPr>
            <w:r>
              <w:t>ВСЕГО по объекту "Газоснабжение жилых домов ПГК "Факел" г. Нижние Серги"</w:t>
            </w:r>
          </w:p>
        </w:tc>
        <w:tc>
          <w:tcPr>
            <w:tcW w:w="110.45pt" w:type="dxa"/>
            <w:tcBorders>
              <w:bottom w:val="nil"/>
            </w:tcBorders>
          </w:tcPr>
          <w:p w:rsidR="00CA3BBB" w:rsidRDefault="00CA3BBB">
            <w:pPr>
              <w:pStyle w:val="ConsPlusNormal"/>
            </w:pPr>
            <w:r>
              <w:t xml:space="preserve">Свердловская область, Нижнесергинский район, г. Нижние </w:t>
            </w:r>
            <w:r>
              <w:lastRenderedPageBreak/>
              <w:t>Серги</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14408,0</w:t>
            </w:r>
          </w:p>
        </w:tc>
        <w:tc>
          <w:tcPr>
            <w:tcW w:w="96.20pt" w:type="dxa"/>
            <w:tcBorders>
              <w:bottom w:val="nil"/>
            </w:tcBorders>
          </w:tcPr>
          <w:p w:rsidR="00CA3BBB" w:rsidRDefault="00CA3BBB">
            <w:pPr>
              <w:pStyle w:val="ConsPlusNormal"/>
              <w:jc w:val="center"/>
            </w:pPr>
            <w:r>
              <w:t>13348,6</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2017</w:t>
            </w:r>
          </w:p>
        </w:tc>
        <w:tc>
          <w:tcPr>
            <w:tcW w:w="68.05pt" w:type="dxa"/>
            <w:tcBorders>
              <w:bottom w:val="nil"/>
            </w:tcBorders>
          </w:tcPr>
          <w:p w:rsidR="00CA3BBB" w:rsidRDefault="00CA3BBB">
            <w:pPr>
              <w:pStyle w:val="ConsPlusNormal"/>
              <w:jc w:val="center"/>
            </w:pPr>
            <w:r>
              <w:t>13348,6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13348,6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443-110 в ред. </w:t>
            </w:r>
            <w:hyperlink r:id="rId1661"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443-111.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443-111 введен </w:t>
            </w:r>
            <w:hyperlink r:id="rId166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12948,6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12948,6</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443-112 в ред. </w:t>
            </w:r>
            <w:hyperlink r:id="rId1663" w:history="1">
              <w:r>
                <w:rPr>
                  <w:color w:val="0000FF"/>
                </w:rPr>
                <w:t>Постановления</w:t>
              </w:r>
            </w:hyperlink>
            <w:r>
              <w:t xml:space="preserve"> Правительства Свердловской области от 14.12.2017</w:t>
            </w:r>
          </w:p>
          <w:p w:rsidR="00CA3BBB" w:rsidRDefault="00CA3BBB">
            <w:pPr>
              <w:pStyle w:val="ConsPlusNormal"/>
              <w:jc w:val="both"/>
            </w:pPr>
            <w:r>
              <w:t>N 946-ПП)</w:t>
            </w:r>
          </w:p>
        </w:tc>
      </w:tr>
      <w:tr w:rsidR="00CA3BBB">
        <w:tblPrEx>
          <w:tblBorders>
            <w:insideH w:val="nil"/>
          </w:tblBorders>
        </w:tblPrEx>
        <w:tc>
          <w:tcPr>
            <w:tcW w:w="62.35pt" w:type="dxa"/>
            <w:tcBorders>
              <w:bottom w:val="nil"/>
            </w:tcBorders>
          </w:tcPr>
          <w:p w:rsidR="00CA3BBB" w:rsidRDefault="00CA3BBB">
            <w:pPr>
              <w:pStyle w:val="ConsPlusNormal"/>
              <w:jc w:val="center"/>
            </w:pPr>
            <w:r>
              <w:t>443-113.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443-113 введен </w:t>
            </w:r>
            <w:hyperlink r:id="rId166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443-114 введен </w:t>
            </w:r>
            <w:hyperlink r:id="rId166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443-115.</w:t>
            </w:r>
          </w:p>
        </w:tc>
        <w:tc>
          <w:tcPr>
            <w:tcW w:w="147.40pt" w:type="dxa"/>
            <w:tcBorders>
              <w:bottom w:val="nil"/>
            </w:tcBorders>
          </w:tcPr>
          <w:p w:rsidR="00CA3BBB" w:rsidRDefault="00CA3BBB">
            <w:pPr>
              <w:pStyle w:val="ConsPlusNormal"/>
            </w:pPr>
            <w:r>
              <w:t>Газоснабжение жилых домов ПГК "Восток" г. Нижние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443-115 введен </w:t>
            </w:r>
            <w:hyperlink r:id="rId166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443-116.</w:t>
            </w:r>
          </w:p>
        </w:tc>
        <w:tc>
          <w:tcPr>
            <w:tcW w:w="147.40pt" w:type="dxa"/>
            <w:tcBorders>
              <w:bottom w:val="nil"/>
            </w:tcBorders>
          </w:tcPr>
          <w:p w:rsidR="00CA3BBB" w:rsidRDefault="00CA3BBB">
            <w:pPr>
              <w:pStyle w:val="ConsPlusNormal"/>
            </w:pPr>
            <w:r>
              <w:t>ВСЕГО по объекту "Газоснабжение жилых домов ПГК "Восток" г. Нижние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г. Нижние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22214,6</w:t>
            </w:r>
          </w:p>
        </w:tc>
        <w:tc>
          <w:tcPr>
            <w:tcW w:w="96.20pt" w:type="dxa"/>
            <w:tcBorders>
              <w:bottom w:val="nil"/>
            </w:tcBorders>
          </w:tcPr>
          <w:p w:rsidR="00CA3BBB" w:rsidRDefault="00CA3BBB">
            <w:pPr>
              <w:pStyle w:val="ConsPlusNormal"/>
              <w:jc w:val="center"/>
            </w:pPr>
            <w:r>
              <w:t>20950,5</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20950,5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7900,0</w:t>
            </w:r>
          </w:p>
        </w:tc>
        <w:tc>
          <w:tcPr>
            <w:tcW w:w="56.70pt" w:type="dxa"/>
            <w:tcBorders>
              <w:bottom w:val="nil"/>
            </w:tcBorders>
          </w:tcPr>
          <w:p w:rsidR="00CA3BBB" w:rsidRDefault="00CA3BBB">
            <w:pPr>
              <w:pStyle w:val="ConsPlusNormal"/>
              <w:jc w:val="center"/>
            </w:pPr>
            <w:r>
              <w:t>13050,5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443-116 в ред. </w:t>
            </w:r>
            <w:hyperlink r:id="rId1667"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443-117.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443-117 введен </w:t>
            </w:r>
            <w:hyperlink r:id="rId166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443-118.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20500,5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7500,0</w:t>
            </w:r>
          </w:p>
        </w:tc>
        <w:tc>
          <w:tcPr>
            <w:tcW w:w="56.70pt" w:type="dxa"/>
            <w:tcBorders>
              <w:bottom w:val="nil"/>
            </w:tcBorders>
          </w:tcPr>
          <w:p w:rsidR="00CA3BBB" w:rsidRDefault="00CA3BBB">
            <w:pPr>
              <w:pStyle w:val="ConsPlusNormal"/>
              <w:jc w:val="center"/>
            </w:pPr>
            <w:r>
              <w:t>13000,5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443-118 в ред. </w:t>
            </w:r>
            <w:hyperlink r:id="rId1669"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443-119.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w:t>
            </w:r>
          </w:p>
        </w:tc>
        <w:tc>
          <w:tcPr>
            <w:tcW w:w="56.70pt" w:type="dxa"/>
            <w:tcBorders>
              <w:bottom w:val="nil"/>
            </w:tcBorders>
          </w:tcPr>
          <w:p w:rsidR="00CA3BBB" w:rsidRDefault="00CA3BBB">
            <w:pPr>
              <w:pStyle w:val="ConsPlusNormal"/>
              <w:jc w:val="center"/>
            </w:pPr>
            <w:r>
              <w:t>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443-119 в ред. </w:t>
            </w:r>
            <w:hyperlink r:id="rId1670"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443-120.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443-120 введен </w:t>
            </w:r>
            <w:hyperlink r:id="rId1671"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443-121.</w:t>
            </w:r>
          </w:p>
        </w:tc>
        <w:tc>
          <w:tcPr>
            <w:tcW w:w="147.40pt" w:type="dxa"/>
            <w:tcBorders>
              <w:bottom w:val="nil"/>
            </w:tcBorders>
          </w:tcPr>
          <w:p w:rsidR="00CA3BBB" w:rsidRDefault="00CA3BBB">
            <w:pPr>
              <w:pStyle w:val="ConsPlusNormal"/>
            </w:pPr>
            <w:r>
              <w:t>Газоснабжение жилых домов от ГРПШ-3 г. Нижние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443-121 введен </w:t>
            </w:r>
            <w:hyperlink r:id="rId167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443-122.</w:t>
            </w:r>
          </w:p>
        </w:tc>
        <w:tc>
          <w:tcPr>
            <w:tcW w:w="147.40pt" w:type="dxa"/>
            <w:tcBorders>
              <w:bottom w:val="nil"/>
            </w:tcBorders>
          </w:tcPr>
          <w:p w:rsidR="00CA3BBB" w:rsidRDefault="00CA3BBB">
            <w:pPr>
              <w:pStyle w:val="ConsPlusNormal"/>
            </w:pPr>
            <w:r>
              <w:t>ВСЕГО по объекту "Газоснабжение жилых домов от ГРПШ-3 г. Нижние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г. Нижние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17628,7</w:t>
            </w:r>
          </w:p>
        </w:tc>
        <w:tc>
          <w:tcPr>
            <w:tcW w:w="96.20pt" w:type="dxa"/>
            <w:tcBorders>
              <w:bottom w:val="nil"/>
            </w:tcBorders>
          </w:tcPr>
          <w:p w:rsidR="00CA3BBB" w:rsidRDefault="00CA3BBB">
            <w:pPr>
              <w:pStyle w:val="ConsPlusNormal"/>
              <w:jc w:val="center"/>
            </w:pPr>
            <w:r>
              <w:t>15478,1</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15478,1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6880,1</w:t>
            </w:r>
          </w:p>
        </w:tc>
        <w:tc>
          <w:tcPr>
            <w:tcW w:w="56.70pt" w:type="dxa"/>
            <w:tcBorders>
              <w:bottom w:val="nil"/>
            </w:tcBorders>
          </w:tcPr>
          <w:p w:rsidR="00CA3BBB" w:rsidRDefault="00CA3BBB">
            <w:pPr>
              <w:pStyle w:val="ConsPlusNormal"/>
              <w:jc w:val="center"/>
            </w:pPr>
            <w:r>
              <w:t>8598,0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443-122 в ред. </w:t>
            </w:r>
            <w:hyperlink r:id="rId167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lastRenderedPageBreak/>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443-123.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443-123 введен </w:t>
            </w:r>
            <w:hyperlink r:id="rId167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443-124.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15028,1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6480,1</w:t>
            </w:r>
          </w:p>
        </w:tc>
        <w:tc>
          <w:tcPr>
            <w:tcW w:w="56.70pt" w:type="dxa"/>
            <w:tcBorders>
              <w:bottom w:val="nil"/>
            </w:tcBorders>
          </w:tcPr>
          <w:p w:rsidR="00CA3BBB" w:rsidRDefault="00CA3BBB">
            <w:pPr>
              <w:pStyle w:val="ConsPlusNormal"/>
              <w:jc w:val="center"/>
            </w:pPr>
            <w:r>
              <w:t>8548,0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443-124 в ред. </w:t>
            </w:r>
            <w:hyperlink r:id="rId167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443-125.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w:t>
            </w:r>
          </w:p>
        </w:tc>
        <w:tc>
          <w:tcPr>
            <w:tcW w:w="56.70pt" w:type="dxa"/>
            <w:tcBorders>
              <w:bottom w:val="nil"/>
            </w:tcBorders>
          </w:tcPr>
          <w:p w:rsidR="00CA3BBB" w:rsidRDefault="00CA3BBB">
            <w:pPr>
              <w:pStyle w:val="ConsPlusNormal"/>
              <w:jc w:val="center"/>
            </w:pPr>
            <w:r>
              <w:t>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443-125 в ред. </w:t>
            </w:r>
            <w:hyperlink r:id="rId1676"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443-126.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443-126 введен </w:t>
            </w:r>
            <w:hyperlink r:id="rId1677"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443-127.</w:t>
            </w:r>
          </w:p>
        </w:tc>
        <w:tc>
          <w:tcPr>
            <w:tcW w:w="147.40pt" w:type="dxa"/>
            <w:tcBorders>
              <w:bottom w:val="nil"/>
            </w:tcBorders>
          </w:tcPr>
          <w:p w:rsidR="00CA3BBB" w:rsidRDefault="00CA3BBB">
            <w:pPr>
              <w:pStyle w:val="ConsPlusNormal"/>
            </w:pPr>
            <w:r>
              <w:t>Газоснабжение с. Покровское Артемовский район Свердловская область. Этап N 1</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443-127 введен </w:t>
            </w:r>
            <w:hyperlink r:id="rId1678"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443-128.</w:t>
            </w:r>
          </w:p>
        </w:tc>
        <w:tc>
          <w:tcPr>
            <w:tcW w:w="147.40pt" w:type="dxa"/>
            <w:tcBorders>
              <w:bottom w:val="nil"/>
            </w:tcBorders>
          </w:tcPr>
          <w:p w:rsidR="00CA3BBB" w:rsidRDefault="00CA3BBB">
            <w:pPr>
              <w:pStyle w:val="ConsPlusNormal"/>
            </w:pPr>
            <w:r>
              <w:t>ВСЕГО по объекту "Газоснабжение с. Покровское Артемовский район Свердловская область. Этап N 1",</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Артемовский район,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20427,0</w:t>
            </w:r>
          </w:p>
        </w:tc>
        <w:tc>
          <w:tcPr>
            <w:tcW w:w="96.20pt" w:type="dxa"/>
            <w:tcBorders>
              <w:bottom w:val="nil"/>
            </w:tcBorders>
          </w:tcPr>
          <w:p w:rsidR="00CA3BBB" w:rsidRDefault="00CA3BBB">
            <w:pPr>
              <w:pStyle w:val="ConsPlusNormal"/>
              <w:jc w:val="center"/>
            </w:pPr>
            <w:r>
              <w:t>19546,7</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19546,7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10310,0</w:t>
            </w:r>
          </w:p>
        </w:tc>
        <w:tc>
          <w:tcPr>
            <w:tcW w:w="56.70pt" w:type="dxa"/>
            <w:tcBorders>
              <w:bottom w:val="nil"/>
            </w:tcBorders>
          </w:tcPr>
          <w:p w:rsidR="00CA3BBB" w:rsidRDefault="00CA3BBB">
            <w:pPr>
              <w:pStyle w:val="ConsPlusNormal"/>
              <w:jc w:val="center"/>
            </w:pPr>
            <w:r>
              <w:t>9236,7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443-128 в ред. </w:t>
            </w:r>
            <w:hyperlink r:id="rId1679"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443-129.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443-129 введен </w:t>
            </w:r>
            <w:hyperlink r:id="rId168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18748,7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8748,7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443-130 в ред. </w:t>
            </w:r>
            <w:hyperlink r:id="rId1681"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443-131.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798,0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310,0</w:t>
            </w:r>
          </w:p>
        </w:tc>
        <w:tc>
          <w:tcPr>
            <w:tcW w:w="56.70pt" w:type="dxa"/>
            <w:tcBorders>
              <w:bottom w:val="nil"/>
            </w:tcBorders>
          </w:tcPr>
          <w:p w:rsidR="00CA3BBB" w:rsidRDefault="00CA3BBB">
            <w:pPr>
              <w:pStyle w:val="ConsPlusNormal"/>
              <w:jc w:val="center"/>
            </w:pPr>
            <w:r>
              <w:t>488,0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443-131 в ред. </w:t>
            </w:r>
            <w:hyperlink r:id="rId1682"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443-132.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443-132 введен </w:t>
            </w:r>
            <w:hyperlink r:id="rId1683"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443-133.</w:t>
            </w:r>
          </w:p>
        </w:tc>
        <w:tc>
          <w:tcPr>
            <w:tcW w:w="147.40pt" w:type="dxa"/>
            <w:tcBorders>
              <w:bottom w:val="nil"/>
            </w:tcBorders>
          </w:tcPr>
          <w:p w:rsidR="00CA3BBB" w:rsidRDefault="00CA3BBB">
            <w:pPr>
              <w:pStyle w:val="ConsPlusNormal"/>
            </w:pPr>
            <w:r>
              <w:t>Расширение сети наружных газопроводов, село Гарашкинское Богдановичского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443-133 введен </w:t>
            </w:r>
            <w:hyperlink r:id="rId1684"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443-134.</w:t>
            </w:r>
          </w:p>
        </w:tc>
        <w:tc>
          <w:tcPr>
            <w:tcW w:w="147.40pt" w:type="dxa"/>
            <w:tcBorders>
              <w:bottom w:val="nil"/>
            </w:tcBorders>
          </w:tcPr>
          <w:p w:rsidR="00CA3BBB" w:rsidRDefault="00CA3BBB">
            <w:pPr>
              <w:pStyle w:val="ConsPlusNormal"/>
            </w:pPr>
            <w:r>
              <w:t xml:space="preserve">ВСЕГО по объекту "Расширение сети наружных газопроводов, село Гарашкинское </w:t>
            </w:r>
            <w:r>
              <w:lastRenderedPageBreak/>
              <w:t>Богдановичского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Богдановичский район, с. </w:t>
            </w:r>
            <w:r>
              <w:lastRenderedPageBreak/>
              <w:t>Гарашкинское</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33091,2</w:t>
            </w:r>
          </w:p>
        </w:tc>
        <w:tc>
          <w:tcPr>
            <w:tcW w:w="96.20pt" w:type="dxa"/>
            <w:tcBorders>
              <w:bottom w:val="nil"/>
            </w:tcBorders>
          </w:tcPr>
          <w:p w:rsidR="00CA3BBB" w:rsidRDefault="00CA3BBB">
            <w:pPr>
              <w:pStyle w:val="ConsPlusNormal"/>
              <w:jc w:val="center"/>
            </w:pPr>
            <w:r>
              <w:t>21976,9</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21976,8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11112,0</w:t>
            </w:r>
          </w:p>
        </w:tc>
        <w:tc>
          <w:tcPr>
            <w:tcW w:w="56.70pt" w:type="dxa"/>
            <w:tcBorders>
              <w:bottom w:val="nil"/>
            </w:tcBorders>
          </w:tcPr>
          <w:p w:rsidR="00CA3BBB" w:rsidRDefault="00CA3BBB">
            <w:pPr>
              <w:pStyle w:val="ConsPlusNormal"/>
              <w:jc w:val="center"/>
            </w:pPr>
            <w:r>
              <w:t>10864,8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443-134 в ред. </w:t>
            </w:r>
            <w:hyperlink r:id="rId1685"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443-135.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443-135 введен </w:t>
            </w:r>
            <w:hyperlink r:id="rId1686"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18881,5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8881,5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443-136 в ред. </w:t>
            </w:r>
            <w:hyperlink r:id="rId1687"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443-137.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3095,3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1112,0</w:t>
            </w:r>
          </w:p>
        </w:tc>
        <w:tc>
          <w:tcPr>
            <w:tcW w:w="56.70pt" w:type="dxa"/>
            <w:tcBorders>
              <w:bottom w:val="nil"/>
            </w:tcBorders>
          </w:tcPr>
          <w:p w:rsidR="00CA3BBB" w:rsidRDefault="00CA3BBB">
            <w:pPr>
              <w:pStyle w:val="ConsPlusNormal"/>
              <w:jc w:val="center"/>
            </w:pPr>
            <w:r>
              <w:t>1983,3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443-137 в ред. </w:t>
            </w:r>
            <w:hyperlink r:id="rId1688"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443-138.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443-138 введен </w:t>
            </w:r>
            <w:hyperlink r:id="rId1689"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443-139.</w:t>
            </w:r>
          </w:p>
        </w:tc>
        <w:tc>
          <w:tcPr>
            <w:tcW w:w="147.40pt" w:type="dxa"/>
            <w:tcBorders>
              <w:bottom w:val="nil"/>
            </w:tcBorders>
          </w:tcPr>
          <w:p w:rsidR="00CA3BBB" w:rsidRDefault="00CA3BBB">
            <w:pPr>
              <w:pStyle w:val="ConsPlusNormal"/>
            </w:pPr>
            <w:r>
              <w:t>Газоснабжение жилых домов с. Четкарино, д. Комарова, д. Родина Пышминского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443-139 введен </w:t>
            </w:r>
            <w:hyperlink r:id="rId1690"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443-140.</w:t>
            </w:r>
          </w:p>
        </w:tc>
        <w:tc>
          <w:tcPr>
            <w:tcW w:w="147.40pt" w:type="dxa"/>
            <w:tcBorders>
              <w:bottom w:val="nil"/>
            </w:tcBorders>
          </w:tcPr>
          <w:p w:rsidR="00CA3BBB" w:rsidRDefault="00CA3BBB">
            <w:pPr>
              <w:pStyle w:val="ConsPlusNormal"/>
            </w:pPr>
            <w:r>
              <w:t xml:space="preserve">ВСЕГО по объекту </w:t>
            </w:r>
            <w:r>
              <w:lastRenderedPageBreak/>
              <w:t>"Газоснабжение жилых домов с. Четкарино, д. Комарова, д. Родина Пышминского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Пышминский район, с. Четкарино, д. Комарова, д. Родина</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18834,6</w:t>
            </w:r>
          </w:p>
        </w:tc>
        <w:tc>
          <w:tcPr>
            <w:tcW w:w="96.20pt" w:type="dxa"/>
            <w:tcBorders>
              <w:bottom w:val="nil"/>
            </w:tcBorders>
          </w:tcPr>
          <w:p w:rsidR="00CA3BBB" w:rsidRDefault="00CA3BBB">
            <w:pPr>
              <w:pStyle w:val="ConsPlusNormal"/>
              <w:jc w:val="center"/>
            </w:pPr>
            <w:r>
              <w:t>17316,4</w:t>
            </w:r>
          </w:p>
        </w:tc>
        <w:tc>
          <w:tcPr>
            <w:tcW w:w="41.45pt" w:type="dxa"/>
            <w:tcBorders>
              <w:bottom w:val="nil"/>
            </w:tcBorders>
          </w:tcPr>
          <w:p w:rsidR="00CA3BBB" w:rsidRDefault="00CA3BBB">
            <w:pPr>
              <w:pStyle w:val="ConsPlusNormal"/>
              <w:jc w:val="center"/>
            </w:pPr>
            <w:r>
              <w:t>2017</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17316,4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10310,0</w:t>
            </w:r>
          </w:p>
        </w:tc>
        <w:tc>
          <w:tcPr>
            <w:tcW w:w="56.70pt" w:type="dxa"/>
            <w:tcBorders>
              <w:bottom w:val="nil"/>
            </w:tcBorders>
          </w:tcPr>
          <w:p w:rsidR="00CA3BBB" w:rsidRDefault="00CA3BBB">
            <w:pPr>
              <w:pStyle w:val="ConsPlusNormal"/>
              <w:jc w:val="center"/>
            </w:pPr>
            <w:r>
              <w:t>7006,4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443-140 в ред. </w:t>
            </w:r>
            <w:hyperlink r:id="rId1691"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443-141.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443-141 введен </w:t>
            </w:r>
            <w:hyperlink r:id="rId1692"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443-142.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16786,4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10000,0</w:t>
            </w:r>
          </w:p>
        </w:tc>
        <w:tc>
          <w:tcPr>
            <w:tcW w:w="56.70pt" w:type="dxa"/>
            <w:tcBorders>
              <w:bottom w:val="nil"/>
            </w:tcBorders>
          </w:tcPr>
          <w:p w:rsidR="00CA3BBB" w:rsidRDefault="00CA3BBB">
            <w:pPr>
              <w:pStyle w:val="ConsPlusNormal"/>
              <w:jc w:val="center"/>
            </w:pPr>
            <w:r>
              <w:t>6786,4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443-142 в ред. </w:t>
            </w:r>
            <w:hyperlink r:id="rId1693"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443-143.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530,0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310,0</w:t>
            </w:r>
          </w:p>
        </w:tc>
        <w:tc>
          <w:tcPr>
            <w:tcW w:w="56.70pt" w:type="dxa"/>
            <w:tcBorders>
              <w:bottom w:val="nil"/>
            </w:tcBorders>
          </w:tcPr>
          <w:p w:rsidR="00CA3BBB" w:rsidRDefault="00CA3BBB">
            <w:pPr>
              <w:pStyle w:val="ConsPlusNormal"/>
              <w:jc w:val="center"/>
            </w:pPr>
            <w:r>
              <w:t>220,0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443-143 в ред. </w:t>
            </w:r>
            <w:hyperlink r:id="rId1694" w:history="1">
              <w:r>
                <w:rPr>
                  <w:color w:val="0000FF"/>
                </w:rPr>
                <w:t>Постановления</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443-144.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443-144 введен </w:t>
            </w:r>
            <w:hyperlink r:id="rId1695" w:history="1">
              <w:r>
                <w:rPr>
                  <w:color w:val="0000FF"/>
                </w:rPr>
                <w:t>Постановлением</w:t>
              </w:r>
            </w:hyperlink>
            <w:r>
              <w:t xml:space="preserve"> Правительства Свердловской области от 31.05.2017</w:t>
            </w:r>
          </w:p>
          <w:p w:rsidR="00CA3BBB" w:rsidRDefault="00CA3BBB">
            <w:pPr>
              <w:pStyle w:val="ConsPlusNormal"/>
              <w:jc w:val="both"/>
            </w:pPr>
            <w:r>
              <w:t>N 371-ПП)</w:t>
            </w:r>
          </w:p>
        </w:tc>
      </w:tr>
      <w:tr w:rsidR="00CA3BBB">
        <w:tblPrEx>
          <w:tblBorders>
            <w:insideH w:val="nil"/>
          </w:tblBorders>
        </w:tblPrEx>
        <w:tc>
          <w:tcPr>
            <w:tcW w:w="62.35pt" w:type="dxa"/>
            <w:tcBorders>
              <w:bottom w:val="nil"/>
            </w:tcBorders>
          </w:tcPr>
          <w:p w:rsidR="00CA3BBB" w:rsidRDefault="00CA3BBB">
            <w:pPr>
              <w:pStyle w:val="ConsPlusNormal"/>
              <w:jc w:val="center"/>
            </w:pPr>
            <w:r>
              <w:t>443-145.</w:t>
            </w:r>
          </w:p>
        </w:tc>
        <w:tc>
          <w:tcPr>
            <w:tcW w:w="147.40pt" w:type="dxa"/>
            <w:tcBorders>
              <w:bottom w:val="nil"/>
            </w:tcBorders>
          </w:tcPr>
          <w:p w:rsidR="00CA3BBB" w:rsidRDefault="00CA3BBB">
            <w:pPr>
              <w:pStyle w:val="ConsPlusNormal"/>
            </w:pPr>
            <w:r>
              <w:t>Газоснабжение жилых домов ПК "Октябрьский" в г. Алапаевск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443-145 в ред. </w:t>
            </w:r>
            <w:hyperlink r:id="rId1696"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lastRenderedPageBreak/>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443-146.</w:t>
            </w:r>
          </w:p>
        </w:tc>
        <w:tc>
          <w:tcPr>
            <w:tcW w:w="147.40pt" w:type="dxa"/>
            <w:tcBorders>
              <w:bottom w:val="nil"/>
            </w:tcBorders>
          </w:tcPr>
          <w:p w:rsidR="00CA3BBB" w:rsidRDefault="00CA3BBB">
            <w:pPr>
              <w:pStyle w:val="ConsPlusNormal"/>
            </w:pPr>
            <w:r>
              <w:t>ВСЕГО по объекту "Газоснабжение жилых домов ПК "Октябрьский" в г. Алапаевске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Алапаевск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47216,1</w:t>
            </w:r>
          </w:p>
        </w:tc>
        <w:tc>
          <w:tcPr>
            <w:tcW w:w="96.20pt" w:type="dxa"/>
            <w:tcBorders>
              <w:bottom w:val="nil"/>
            </w:tcBorders>
          </w:tcPr>
          <w:p w:rsidR="00CA3BBB" w:rsidRDefault="00CA3BBB">
            <w:pPr>
              <w:pStyle w:val="ConsPlusNormal"/>
              <w:jc w:val="center"/>
            </w:pPr>
            <w:r>
              <w:t>32498,3</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32498,3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20449,0</w:t>
            </w:r>
          </w:p>
        </w:tc>
        <w:tc>
          <w:tcPr>
            <w:tcW w:w="59.55pt" w:type="dxa"/>
            <w:tcBorders>
              <w:bottom w:val="nil"/>
            </w:tcBorders>
          </w:tcPr>
          <w:p w:rsidR="00CA3BBB" w:rsidRDefault="00CA3BBB">
            <w:pPr>
              <w:pStyle w:val="ConsPlusNormal"/>
              <w:jc w:val="center"/>
            </w:pPr>
            <w:r>
              <w:t>12049,3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443-146 в ред. </w:t>
            </w:r>
            <w:hyperlink r:id="rId1697"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443-147.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443-147 введен </w:t>
            </w:r>
            <w:hyperlink r:id="rId169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443-148.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29811,1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19426,0</w:t>
            </w:r>
          </w:p>
        </w:tc>
        <w:tc>
          <w:tcPr>
            <w:tcW w:w="59.55pt" w:type="dxa"/>
            <w:tcBorders>
              <w:bottom w:val="nil"/>
            </w:tcBorders>
          </w:tcPr>
          <w:p w:rsidR="00CA3BBB" w:rsidRDefault="00CA3BBB">
            <w:pPr>
              <w:pStyle w:val="ConsPlusNormal"/>
              <w:jc w:val="center"/>
            </w:pPr>
            <w:r>
              <w:t>10385,1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443-148 в ред. </w:t>
            </w:r>
            <w:hyperlink r:id="rId1699"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443-149.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2687,2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1023,0</w:t>
            </w:r>
          </w:p>
        </w:tc>
        <w:tc>
          <w:tcPr>
            <w:tcW w:w="59.55pt" w:type="dxa"/>
            <w:tcBorders>
              <w:bottom w:val="nil"/>
            </w:tcBorders>
          </w:tcPr>
          <w:p w:rsidR="00CA3BBB" w:rsidRDefault="00CA3BBB">
            <w:pPr>
              <w:pStyle w:val="ConsPlusNormal"/>
              <w:jc w:val="center"/>
            </w:pPr>
            <w:r>
              <w:t>1664,2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443-149 в ред. </w:t>
            </w:r>
            <w:hyperlink r:id="rId170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443-150.</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443-150 введен </w:t>
            </w:r>
            <w:hyperlink r:id="rId170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443-151.</w:t>
            </w:r>
          </w:p>
        </w:tc>
        <w:tc>
          <w:tcPr>
            <w:tcW w:w="147.40pt" w:type="dxa"/>
            <w:tcBorders>
              <w:bottom w:val="nil"/>
            </w:tcBorders>
          </w:tcPr>
          <w:p w:rsidR="00CA3BBB" w:rsidRDefault="00CA3BBB">
            <w:pPr>
              <w:pStyle w:val="ConsPlusNormal"/>
            </w:pPr>
            <w:r>
              <w:t xml:space="preserve">Газораспределительная сеть СПК "Сибиряк", расположенная: ул. Гагарина, ул. Уральская, ул. Чечулина, </w:t>
            </w:r>
            <w:r>
              <w:lastRenderedPageBreak/>
              <w:t>ул. Заречная, ул. Лермонтова, ул. Серова и ул. М.-Сибиряка, р.п. Верхняя Синячиха, Алапаевский район,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443-151 введен </w:t>
            </w:r>
            <w:hyperlink r:id="rId170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443-152.</w:t>
            </w:r>
          </w:p>
        </w:tc>
        <w:tc>
          <w:tcPr>
            <w:tcW w:w="147.40pt" w:type="dxa"/>
            <w:tcBorders>
              <w:bottom w:val="nil"/>
            </w:tcBorders>
          </w:tcPr>
          <w:p w:rsidR="00CA3BBB" w:rsidRDefault="00CA3BBB">
            <w:pPr>
              <w:pStyle w:val="ConsPlusNormal"/>
            </w:pPr>
            <w:r>
              <w:t>ВСЕГО по объекту "Газораспределительная сеть СПК "Сибиряк", расположенная: ул. Гагарина, ул. Уральская, ул. Чечулина, ул. Заречная, ул. Лермонтова, ул. Серова, ул. М.-Сибиряка, р.п. Верхняя Синячиха, Алапаевский район,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39388,8</w:t>
            </w:r>
          </w:p>
        </w:tc>
        <w:tc>
          <w:tcPr>
            <w:tcW w:w="96.20pt" w:type="dxa"/>
            <w:tcBorders>
              <w:bottom w:val="nil"/>
            </w:tcBorders>
          </w:tcPr>
          <w:p w:rsidR="00CA3BBB" w:rsidRDefault="00CA3BBB">
            <w:pPr>
              <w:pStyle w:val="ConsPlusNormal"/>
              <w:jc w:val="center"/>
            </w:pPr>
            <w:r>
              <w:t>27125,4</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27125,4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15621,4</w:t>
            </w:r>
          </w:p>
        </w:tc>
        <w:tc>
          <w:tcPr>
            <w:tcW w:w="59.55pt" w:type="dxa"/>
            <w:tcBorders>
              <w:bottom w:val="nil"/>
            </w:tcBorders>
          </w:tcPr>
          <w:p w:rsidR="00CA3BBB" w:rsidRDefault="00CA3BBB">
            <w:pPr>
              <w:pStyle w:val="ConsPlusNormal"/>
              <w:jc w:val="center"/>
            </w:pPr>
            <w:r>
              <w:t>11504,0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443-152 в ред. </w:t>
            </w:r>
            <w:hyperlink r:id="rId1703"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443-153.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443-153 введен </w:t>
            </w:r>
            <w:hyperlink r:id="rId170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25125,4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14821,4</w:t>
            </w:r>
          </w:p>
        </w:tc>
        <w:tc>
          <w:tcPr>
            <w:tcW w:w="59.55pt" w:type="dxa"/>
            <w:tcBorders>
              <w:bottom w:val="nil"/>
            </w:tcBorders>
          </w:tcPr>
          <w:p w:rsidR="00CA3BBB" w:rsidRDefault="00CA3BBB">
            <w:pPr>
              <w:pStyle w:val="ConsPlusNormal"/>
              <w:jc w:val="center"/>
            </w:pPr>
            <w:r>
              <w:t>10304,0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443-154 в ред. </w:t>
            </w:r>
            <w:hyperlink r:id="rId1705"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443-155.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800,0</w:t>
            </w:r>
          </w:p>
        </w:tc>
        <w:tc>
          <w:tcPr>
            <w:tcW w:w="59.55pt" w:type="dxa"/>
            <w:tcBorders>
              <w:bottom w:val="nil"/>
            </w:tcBorders>
          </w:tcPr>
          <w:p w:rsidR="00CA3BBB" w:rsidRDefault="00CA3BBB">
            <w:pPr>
              <w:pStyle w:val="ConsPlusNormal"/>
              <w:jc w:val="center"/>
            </w:pPr>
            <w:r>
              <w:t>1200,0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443-155 в ред. </w:t>
            </w:r>
            <w:hyperlink r:id="rId1706"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443-156.</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443-156 введен </w:t>
            </w:r>
            <w:hyperlink r:id="rId170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443-157.</w:t>
            </w:r>
          </w:p>
        </w:tc>
        <w:tc>
          <w:tcPr>
            <w:tcW w:w="147.40pt" w:type="dxa"/>
            <w:tcBorders>
              <w:bottom w:val="nil"/>
            </w:tcBorders>
          </w:tcPr>
          <w:p w:rsidR="00CA3BBB" w:rsidRDefault="00CA3BBB">
            <w:pPr>
              <w:pStyle w:val="ConsPlusNormal"/>
            </w:pPr>
            <w:r>
              <w:t>Газораспределительная сеть СПК "Пламя-газ", расположенная: ул. Союзов, ул. Осипенко, ул. Плишкина, ул. Заводская, ул. Розы Люксембург, ул. Красина, ул. Металлургов, ул. Ленина и ул. Красной Гвардии, п. Верхняя Синячиха, Алапаевский район,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443-157 введен </w:t>
            </w:r>
            <w:hyperlink r:id="rId170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443-158.</w:t>
            </w:r>
          </w:p>
        </w:tc>
        <w:tc>
          <w:tcPr>
            <w:tcW w:w="147.40pt" w:type="dxa"/>
            <w:tcBorders>
              <w:bottom w:val="nil"/>
            </w:tcBorders>
          </w:tcPr>
          <w:p w:rsidR="00CA3BBB" w:rsidRDefault="00CA3BBB">
            <w:pPr>
              <w:pStyle w:val="ConsPlusNormal"/>
            </w:pPr>
            <w:r>
              <w:t>Всего по объекту "Газораспределительная сеть СПК "Пламя-газ", расположенная: ул. Союзов, ул. Осипенко, ул. Плишкина, ул. Заводская, ул. Розы Люксембург, ул. Красина, ул. Металлургов, ул. Ленина и ул. Красной Гвардии, п. Верхняя Синячиха, Алапаевский район, Свердловская область"</w:t>
            </w:r>
          </w:p>
          <w:p w:rsidR="00CA3BBB" w:rsidRDefault="00CA3BBB">
            <w:pPr>
              <w:pStyle w:val="ConsPlusNormal"/>
            </w:pPr>
            <w:r>
              <w:lastRenderedPageBreak/>
              <w:t>в том числе:</w:t>
            </w:r>
          </w:p>
        </w:tc>
        <w:tc>
          <w:tcPr>
            <w:tcW w:w="110.45pt" w:type="dxa"/>
            <w:tcBorders>
              <w:bottom w:val="nil"/>
            </w:tcBorders>
          </w:tcPr>
          <w:p w:rsidR="00CA3BBB" w:rsidRDefault="00CA3BBB">
            <w:pPr>
              <w:pStyle w:val="ConsPlusNormal"/>
            </w:pPr>
            <w:r>
              <w:lastRenderedPageBreak/>
              <w:t>Свердловская область, р.п.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5222,6</w:t>
            </w:r>
          </w:p>
        </w:tc>
        <w:tc>
          <w:tcPr>
            <w:tcW w:w="96.20pt" w:type="dxa"/>
            <w:tcBorders>
              <w:bottom w:val="nil"/>
            </w:tcBorders>
          </w:tcPr>
          <w:p w:rsidR="00CA3BBB" w:rsidRDefault="00CA3BBB">
            <w:pPr>
              <w:pStyle w:val="ConsPlusNormal"/>
              <w:jc w:val="center"/>
            </w:pPr>
            <w:r>
              <w:t>3875,5</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3875,5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3875,5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443-158 в ред. </w:t>
            </w:r>
            <w:hyperlink r:id="rId170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443-159.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443-159 введен </w:t>
            </w:r>
            <w:hyperlink r:id="rId171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443-160.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3615,5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3615,5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443-160 в ред. </w:t>
            </w:r>
            <w:hyperlink r:id="rId171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443-161.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260,0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260,0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443-161 введен </w:t>
            </w:r>
            <w:hyperlink r:id="rId171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443-162.</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443-162 введен </w:t>
            </w:r>
            <w:hyperlink r:id="rId171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443-163.</w:t>
            </w:r>
          </w:p>
        </w:tc>
        <w:tc>
          <w:tcPr>
            <w:tcW w:w="147.40pt" w:type="dxa"/>
            <w:tcBorders>
              <w:bottom w:val="nil"/>
            </w:tcBorders>
          </w:tcPr>
          <w:p w:rsidR="00CA3BBB" w:rsidRDefault="00CA3BBB">
            <w:pPr>
              <w:pStyle w:val="ConsPlusNormal"/>
            </w:pPr>
            <w:r>
              <w:t>СПК "Огонек" Газораспределительная сеть СПК "Огонек", расположенная: ул. Советская, ул. Черепановская, ул. Пролетарская, ул. 1 Мая, ул. Красной Гвардии и ул. 3 Интернационала, п. Верхняя Синячиха, Алапаевский район,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443-163 в ред. </w:t>
            </w:r>
            <w:hyperlink r:id="rId1714"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443-164.</w:t>
            </w:r>
          </w:p>
        </w:tc>
        <w:tc>
          <w:tcPr>
            <w:tcW w:w="147.40pt" w:type="dxa"/>
            <w:tcBorders>
              <w:bottom w:val="nil"/>
            </w:tcBorders>
          </w:tcPr>
          <w:p w:rsidR="00CA3BBB" w:rsidRDefault="00CA3BBB">
            <w:pPr>
              <w:pStyle w:val="ConsPlusNormal"/>
            </w:pPr>
            <w:r>
              <w:t>ВСЕГО по объекту "СПК "Огонек" Газораспределительная сеть СПК "Огонек", расположенная: ул. Советская, ул. Черепановская, ул. Пролетарская, ул. 1 Мая, ул. Красной Гвардии и ул. 3 Интернационала, п. Верхняя Синячиха, Алапаевский район,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18247,6</w:t>
            </w:r>
          </w:p>
        </w:tc>
        <w:tc>
          <w:tcPr>
            <w:tcW w:w="96.20pt" w:type="dxa"/>
            <w:tcBorders>
              <w:bottom w:val="nil"/>
            </w:tcBorders>
          </w:tcPr>
          <w:p w:rsidR="00CA3BBB" w:rsidRDefault="00CA3BBB">
            <w:pPr>
              <w:pStyle w:val="ConsPlusNormal"/>
              <w:jc w:val="center"/>
            </w:pPr>
            <w:r>
              <w:t>13071,5</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13071,5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8143,2</w:t>
            </w:r>
          </w:p>
        </w:tc>
        <w:tc>
          <w:tcPr>
            <w:tcW w:w="59.55pt" w:type="dxa"/>
            <w:tcBorders>
              <w:bottom w:val="nil"/>
            </w:tcBorders>
          </w:tcPr>
          <w:p w:rsidR="00CA3BBB" w:rsidRDefault="00CA3BBB">
            <w:pPr>
              <w:pStyle w:val="ConsPlusNormal"/>
              <w:jc w:val="center"/>
            </w:pPr>
            <w:r>
              <w:t>4928,3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443-164 в ред. </w:t>
            </w:r>
            <w:hyperlink r:id="rId1715"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443-165.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443-165 введен </w:t>
            </w:r>
            <w:hyperlink r:id="rId171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443-166.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12052,5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7735,2</w:t>
            </w:r>
          </w:p>
        </w:tc>
        <w:tc>
          <w:tcPr>
            <w:tcW w:w="59.55pt" w:type="dxa"/>
            <w:tcBorders>
              <w:bottom w:val="nil"/>
            </w:tcBorders>
          </w:tcPr>
          <w:p w:rsidR="00CA3BBB" w:rsidRDefault="00CA3BBB">
            <w:pPr>
              <w:pStyle w:val="ConsPlusNormal"/>
              <w:jc w:val="center"/>
            </w:pPr>
            <w:r>
              <w:t>4317,3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443-166 в ред. </w:t>
            </w:r>
            <w:hyperlink r:id="rId1717"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443-167.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1019,0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408,0</w:t>
            </w:r>
          </w:p>
        </w:tc>
        <w:tc>
          <w:tcPr>
            <w:tcW w:w="59.55pt" w:type="dxa"/>
            <w:tcBorders>
              <w:bottom w:val="nil"/>
            </w:tcBorders>
          </w:tcPr>
          <w:p w:rsidR="00CA3BBB" w:rsidRDefault="00CA3BBB">
            <w:pPr>
              <w:pStyle w:val="ConsPlusNormal"/>
              <w:jc w:val="center"/>
            </w:pPr>
            <w:r>
              <w:t>611,0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443-167 в ред. </w:t>
            </w:r>
            <w:hyperlink r:id="rId1718"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443-168.</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443-168 введен </w:t>
            </w:r>
            <w:hyperlink r:id="rId171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443-169.</w:t>
            </w:r>
          </w:p>
        </w:tc>
        <w:tc>
          <w:tcPr>
            <w:tcW w:w="147.40pt" w:type="dxa"/>
            <w:tcBorders>
              <w:bottom w:val="nil"/>
            </w:tcBorders>
          </w:tcPr>
          <w:p w:rsidR="00CA3BBB" w:rsidRDefault="00CA3BBB">
            <w:pPr>
              <w:pStyle w:val="ConsPlusNormal"/>
            </w:pPr>
            <w:r>
              <w:t>Газораспределительная сеть СПК "Роза", расположенная: ул. Плишкина, ул. Ленина, ул. Р. Люксембург, ул. Красина, ул. Фрунзе, ул. Пушкина и ул. Ворошилова, п. Верхняя Синячиха, Алапаевский район,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443-169 введен </w:t>
            </w:r>
            <w:hyperlink r:id="rId172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443-170.</w:t>
            </w:r>
          </w:p>
        </w:tc>
        <w:tc>
          <w:tcPr>
            <w:tcW w:w="147.40pt" w:type="dxa"/>
            <w:tcBorders>
              <w:bottom w:val="nil"/>
            </w:tcBorders>
          </w:tcPr>
          <w:p w:rsidR="00CA3BBB" w:rsidRDefault="00CA3BBB">
            <w:pPr>
              <w:pStyle w:val="ConsPlusNormal"/>
            </w:pPr>
            <w:r>
              <w:t>ВСЕГО по объекту "Газораспределительная сеть СПК "Роза", расположенная: ул. Плишкина, ул. Ленина, ул. Р. Люксембург, ул. Красина, ул. Фрунзе, ул. Пушкина и ул. Ворошилова, п. Верхняя Синячиха, Алапаевский район,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22002,2</w:t>
            </w:r>
          </w:p>
        </w:tc>
        <w:tc>
          <w:tcPr>
            <w:tcW w:w="96.20pt" w:type="dxa"/>
            <w:tcBorders>
              <w:bottom w:val="nil"/>
            </w:tcBorders>
          </w:tcPr>
          <w:p w:rsidR="00CA3BBB" w:rsidRDefault="00CA3BBB">
            <w:pPr>
              <w:pStyle w:val="ConsPlusNormal"/>
              <w:jc w:val="center"/>
            </w:pPr>
            <w:r>
              <w:t>15053,7</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15053,7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9429,6</w:t>
            </w:r>
          </w:p>
        </w:tc>
        <w:tc>
          <w:tcPr>
            <w:tcW w:w="59.55pt" w:type="dxa"/>
            <w:tcBorders>
              <w:bottom w:val="nil"/>
            </w:tcBorders>
          </w:tcPr>
          <w:p w:rsidR="00CA3BBB" w:rsidRDefault="00CA3BBB">
            <w:pPr>
              <w:pStyle w:val="ConsPlusNormal"/>
              <w:jc w:val="center"/>
            </w:pPr>
            <w:r>
              <w:t>5624,1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443-170 в ред. </w:t>
            </w:r>
            <w:hyperlink r:id="rId1721"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443-171.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443-171 введен </w:t>
            </w:r>
            <w:hyperlink r:id="rId172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lastRenderedPageBreak/>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443-172.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13853,7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8949,6</w:t>
            </w:r>
          </w:p>
        </w:tc>
        <w:tc>
          <w:tcPr>
            <w:tcW w:w="59.55pt" w:type="dxa"/>
            <w:tcBorders>
              <w:bottom w:val="nil"/>
            </w:tcBorders>
          </w:tcPr>
          <w:p w:rsidR="00CA3BBB" w:rsidRDefault="00CA3BBB">
            <w:pPr>
              <w:pStyle w:val="ConsPlusNormal"/>
              <w:jc w:val="center"/>
            </w:pPr>
            <w:r>
              <w:t>4904,1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443-172 в ред. </w:t>
            </w:r>
            <w:hyperlink r:id="rId1723"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443-173.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480,0</w:t>
            </w:r>
          </w:p>
        </w:tc>
        <w:tc>
          <w:tcPr>
            <w:tcW w:w="59.55pt" w:type="dxa"/>
            <w:tcBorders>
              <w:bottom w:val="nil"/>
            </w:tcBorders>
          </w:tcPr>
          <w:p w:rsidR="00CA3BBB" w:rsidRDefault="00CA3BBB">
            <w:pPr>
              <w:pStyle w:val="ConsPlusNormal"/>
              <w:jc w:val="center"/>
            </w:pPr>
            <w:r>
              <w:t>720,0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443-173 в ред. </w:t>
            </w:r>
            <w:hyperlink r:id="rId1724"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443-174.</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443-174 введен </w:t>
            </w:r>
            <w:hyperlink r:id="rId172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443-175.</w:t>
            </w:r>
          </w:p>
        </w:tc>
        <w:tc>
          <w:tcPr>
            <w:tcW w:w="147.40pt" w:type="dxa"/>
            <w:tcBorders>
              <w:bottom w:val="nil"/>
            </w:tcBorders>
          </w:tcPr>
          <w:p w:rsidR="00CA3BBB" w:rsidRDefault="00CA3BBB">
            <w:pPr>
              <w:pStyle w:val="ConsPlusNormal"/>
            </w:pPr>
            <w:r>
              <w:t>Газораспределительная сеть СПК "Факел", расположенная: ул. Осипенко, ул. Плишкина, ул. Р. Люксембург и ул. Красина, р.п. Верхняя Синячиха, Алапаевский район, Свердловская область. II очередь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443-175 введен </w:t>
            </w:r>
            <w:hyperlink r:id="rId172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443-176.</w:t>
            </w:r>
          </w:p>
        </w:tc>
        <w:tc>
          <w:tcPr>
            <w:tcW w:w="147.40pt" w:type="dxa"/>
            <w:tcBorders>
              <w:bottom w:val="nil"/>
            </w:tcBorders>
          </w:tcPr>
          <w:p w:rsidR="00CA3BBB" w:rsidRDefault="00CA3BBB">
            <w:pPr>
              <w:pStyle w:val="ConsPlusNormal"/>
            </w:pPr>
            <w:r>
              <w:t xml:space="preserve">Всего по объекту "Газораспределительная сеть СПК "Факел", расположенная: ул. Осипенко, ул. Плишкина, ул. Р. Люксембург и ул. Красина, </w:t>
            </w:r>
            <w:r>
              <w:lastRenderedPageBreak/>
              <w:t>р.п. Верхняя Синячиха, Алапаевский район, Свердловская область. II очередь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р.п. Верхняя Синячиха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2064,4</w:t>
            </w:r>
          </w:p>
        </w:tc>
        <w:tc>
          <w:tcPr>
            <w:tcW w:w="96.20pt" w:type="dxa"/>
            <w:tcBorders>
              <w:bottom w:val="nil"/>
            </w:tcBorders>
          </w:tcPr>
          <w:p w:rsidR="00CA3BBB" w:rsidRDefault="00CA3BBB">
            <w:pPr>
              <w:pStyle w:val="ConsPlusNormal"/>
              <w:jc w:val="center"/>
            </w:pPr>
            <w:r>
              <w:t>1542,7</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1542,7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1542,7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443-176 в ред. </w:t>
            </w:r>
            <w:hyperlink r:id="rId1727"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443-177.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443-177 введен </w:t>
            </w:r>
            <w:hyperlink r:id="rId172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443-178.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1442,7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1442,7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443-178 в ред. </w:t>
            </w:r>
            <w:hyperlink r:id="rId172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443-179.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443-179 введен </w:t>
            </w:r>
            <w:hyperlink r:id="rId173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443-180.</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443-180 введен </w:t>
            </w:r>
            <w:hyperlink r:id="rId173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443-181.</w:t>
            </w:r>
          </w:p>
        </w:tc>
        <w:tc>
          <w:tcPr>
            <w:tcW w:w="147.40pt" w:type="dxa"/>
            <w:tcBorders>
              <w:bottom w:val="nil"/>
            </w:tcBorders>
          </w:tcPr>
          <w:p w:rsidR="00CA3BBB" w:rsidRDefault="00CA3BBB">
            <w:pPr>
              <w:pStyle w:val="ConsPlusNormal"/>
            </w:pPr>
            <w:r>
              <w:t>Газоснабжение жилых домов ПК "Заречный" г. Артемовский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443-181 введен </w:t>
            </w:r>
            <w:hyperlink r:id="rId173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443-182.</w:t>
            </w:r>
          </w:p>
        </w:tc>
        <w:tc>
          <w:tcPr>
            <w:tcW w:w="147.40pt" w:type="dxa"/>
            <w:tcBorders>
              <w:bottom w:val="nil"/>
            </w:tcBorders>
          </w:tcPr>
          <w:p w:rsidR="00CA3BBB" w:rsidRDefault="00CA3BBB">
            <w:pPr>
              <w:pStyle w:val="ConsPlusNormal"/>
            </w:pPr>
            <w:r>
              <w:t>Всего по объекту "Газоснабжение жилых домов ПК "Заречный" г. Артемовский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9022,1</w:t>
            </w:r>
          </w:p>
        </w:tc>
        <w:tc>
          <w:tcPr>
            <w:tcW w:w="96.20pt" w:type="dxa"/>
            <w:tcBorders>
              <w:bottom w:val="nil"/>
            </w:tcBorders>
          </w:tcPr>
          <w:p w:rsidR="00CA3BBB" w:rsidRDefault="00CA3BBB">
            <w:pPr>
              <w:pStyle w:val="ConsPlusNormal"/>
              <w:jc w:val="center"/>
            </w:pPr>
            <w:r>
              <w:t>6914,9</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6914,9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6914,9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443-182 в ред. </w:t>
            </w:r>
            <w:hyperlink r:id="rId1733"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443-183.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443-183 введен </w:t>
            </w:r>
            <w:hyperlink r:id="rId173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6592,9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6592,9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443-184 в ред. </w:t>
            </w:r>
            <w:hyperlink r:id="rId1735"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443-185.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322,0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443-185 введен </w:t>
            </w:r>
            <w:hyperlink r:id="rId173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443-186.</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443-186 введен </w:t>
            </w:r>
            <w:hyperlink r:id="rId173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443-187.</w:t>
            </w:r>
          </w:p>
        </w:tc>
        <w:tc>
          <w:tcPr>
            <w:tcW w:w="147.40pt" w:type="dxa"/>
            <w:tcBorders>
              <w:bottom w:val="nil"/>
            </w:tcBorders>
          </w:tcPr>
          <w:p w:rsidR="00CA3BBB" w:rsidRDefault="00CA3BBB">
            <w:pPr>
              <w:pStyle w:val="ConsPlusNormal"/>
            </w:pPr>
            <w:r>
              <w:t>Газоснабжение жилых домов ПК "Полярный"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443-187 введен </w:t>
            </w:r>
            <w:hyperlink r:id="rId173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443-188.</w:t>
            </w:r>
          </w:p>
        </w:tc>
        <w:tc>
          <w:tcPr>
            <w:tcW w:w="147.40pt" w:type="dxa"/>
            <w:tcBorders>
              <w:bottom w:val="nil"/>
            </w:tcBorders>
          </w:tcPr>
          <w:p w:rsidR="00CA3BBB" w:rsidRDefault="00CA3BBB">
            <w:pPr>
              <w:pStyle w:val="ConsPlusNormal"/>
            </w:pPr>
            <w:r>
              <w:t>Всего по объекту "Газоснабжение жилых домов ПК "Полярный"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3741,6</w:t>
            </w:r>
          </w:p>
        </w:tc>
        <w:tc>
          <w:tcPr>
            <w:tcW w:w="96.20pt" w:type="dxa"/>
            <w:tcBorders>
              <w:bottom w:val="nil"/>
            </w:tcBorders>
          </w:tcPr>
          <w:p w:rsidR="00CA3BBB" w:rsidRDefault="00CA3BBB">
            <w:pPr>
              <w:pStyle w:val="ConsPlusNormal"/>
              <w:jc w:val="center"/>
            </w:pPr>
            <w:r>
              <w:t>3344,0</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3344,0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3344,0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443-188 в ред. </w:t>
            </w:r>
            <w:hyperlink r:id="rId173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443-189.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443-189 введен </w:t>
            </w:r>
            <w:hyperlink r:id="rId174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3224,7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3224,7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443-190 в ред. </w:t>
            </w:r>
            <w:hyperlink r:id="rId174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443-191.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119,3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443-191 введен </w:t>
            </w:r>
            <w:hyperlink r:id="rId174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443-192.</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443-192 введен </w:t>
            </w:r>
            <w:hyperlink r:id="rId174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443-193.</w:t>
            </w:r>
          </w:p>
        </w:tc>
        <w:tc>
          <w:tcPr>
            <w:tcW w:w="147.40pt" w:type="dxa"/>
            <w:tcBorders>
              <w:bottom w:val="nil"/>
            </w:tcBorders>
          </w:tcPr>
          <w:p w:rsidR="00CA3BBB" w:rsidRDefault="00CA3BBB">
            <w:pPr>
              <w:pStyle w:val="ConsPlusNormal"/>
            </w:pPr>
            <w:r>
              <w:t>Газоснабжение жилых домов ПК "Горняк"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443-193 введен </w:t>
            </w:r>
            <w:hyperlink r:id="rId174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443-194.</w:t>
            </w:r>
          </w:p>
        </w:tc>
        <w:tc>
          <w:tcPr>
            <w:tcW w:w="147.40pt" w:type="dxa"/>
            <w:tcBorders>
              <w:bottom w:val="nil"/>
            </w:tcBorders>
          </w:tcPr>
          <w:p w:rsidR="00CA3BBB" w:rsidRDefault="00CA3BBB">
            <w:pPr>
              <w:pStyle w:val="ConsPlusNormal"/>
            </w:pPr>
            <w:r>
              <w:t xml:space="preserve">Всего по объекту </w:t>
            </w:r>
            <w:r>
              <w:lastRenderedPageBreak/>
              <w:t>"Газоснабжение жилых домов ПК "Горняк"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г. Артемовский</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4876,5</w:t>
            </w:r>
          </w:p>
        </w:tc>
        <w:tc>
          <w:tcPr>
            <w:tcW w:w="96.20pt" w:type="dxa"/>
            <w:tcBorders>
              <w:bottom w:val="nil"/>
            </w:tcBorders>
          </w:tcPr>
          <w:p w:rsidR="00CA3BBB" w:rsidRDefault="00CA3BBB">
            <w:pPr>
              <w:pStyle w:val="ConsPlusNormal"/>
              <w:jc w:val="center"/>
            </w:pPr>
            <w:r>
              <w:t>3671,7</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3671,7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3671,7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443-194 в ред. </w:t>
            </w:r>
            <w:hyperlink r:id="rId1745"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443-195.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443-195 введен </w:t>
            </w:r>
            <w:hyperlink r:id="rId174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3519,4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3519,4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443-196 в ред. </w:t>
            </w:r>
            <w:hyperlink r:id="rId1747"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443-197.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152,3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152,3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443-197 введен </w:t>
            </w:r>
            <w:hyperlink r:id="rId174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443-198.</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443-198 введен </w:t>
            </w:r>
            <w:hyperlink r:id="rId174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443-199.</w:t>
            </w:r>
          </w:p>
        </w:tc>
        <w:tc>
          <w:tcPr>
            <w:tcW w:w="147.40pt" w:type="dxa"/>
            <w:tcBorders>
              <w:bottom w:val="nil"/>
            </w:tcBorders>
          </w:tcPr>
          <w:p w:rsidR="00CA3BBB" w:rsidRDefault="00CA3BBB">
            <w:pPr>
              <w:pStyle w:val="ConsPlusNormal"/>
            </w:pPr>
            <w:r>
              <w:t>Газоснабжение с. Покровское Артемовский район Свердловская область. Этап N 3</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443-199 введен </w:t>
            </w:r>
            <w:hyperlink r:id="rId175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443-200.</w:t>
            </w:r>
          </w:p>
        </w:tc>
        <w:tc>
          <w:tcPr>
            <w:tcW w:w="147.40pt" w:type="dxa"/>
            <w:tcBorders>
              <w:bottom w:val="nil"/>
            </w:tcBorders>
          </w:tcPr>
          <w:p w:rsidR="00CA3BBB" w:rsidRDefault="00CA3BBB">
            <w:pPr>
              <w:pStyle w:val="ConsPlusNormal"/>
            </w:pPr>
            <w:r>
              <w:t>Всего по объекту "Газоснабжение с. Покровское Артемовский район Свердловская область. Этап N 3"</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Артемовский район,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8084,3</w:t>
            </w:r>
          </w:p>
        </w:tc>
        <w:tc>
          <w:tcPr>
            <w:tcW w:w="96.20pt" w:type="dxa"/>
            <w:tcBorders>
              <w:bottom w:val="nil"/>
            </w:tcBorders>
          </w:tcPr>
          <w:p w:rsidR="00CA3BBB" w:rsidRDefault="00CA3BBB">
            <w:pPr>
              <w:pStyle w:val="ConsPlusNormal"/>
              <w:jc w:val="center"/>
            </w:pPr>
            <w:r>
              <w:t>6886,5</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6886,5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6886,5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443-200 в ред. </w:t>
            </w:r>
            <w:hyperlink r:id="rId175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443-201.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443-201 введен </w:t>
            </w:r>
            <w:hyperlink r:id="rId175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443-202.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6602,8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6602,8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443-202 в ред. </w:t>
            </w:r>
            <w:hyperlink r:id="rId1753"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443-203.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283,7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283,7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443-203 введен </w:t>
            </w:r>
            <w:hyperlink r:id="rId175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443-204.</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443-204 введен </w:t>
            </w:r>
            <w:hyperlink r:id="rId175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443-205.</w:t>
            </w:r>
          </w:p>
        </w:tc>
        <w:tc>
          <w:tcPr>
            <w:tcW w:w="147.40pt" w:type="dxa"/>
            <w:tcBorders>
              <w:bottom w:val="nil"/>
            </w:tcBorders>
          </w:tcPr>
          <w:p w:rsidR="00CA3BBB" w:rsidRDefault="00CA3BBB">
            <w:pPr>
              <w:pStyle w:val="ConsPlusNormal"/>
            </w:pPr>
            <w:r>
              <w:t>Газоснабжение с. Покровское Артемовский район Свердловская область. Этап N 5</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443-205 введен </w:t>
            </w:r>
            <w:hyperlink r:id="rId175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lastRenderedPageBreak/>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443-206.</w:t>
            </w:r>
          </w:p>
        </w:tc>
        <w:tc>
          <w:tcPr>
            <w:tcW w:w="147.40pt" w:type="dxa"/>
            <w:tcBorders>
              <w:bottom w:val="nil"/>
            </w:tcBorders>
          </w:tcPr>
          <w:p w:rsidR="00CA3BBB" w:rsidRDefault="00CA3BBB">
            <w:pPr>
              <w:pStyle w:val="ConsPlusNormal"/>
            </w:pPr>
            <w:r>
              <w:t>Всего по объекту "Газоснабжение с. Покровское Артемовский район Свердловская область. Этап N 5"</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Артемовский район,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21323,3</w:t>
            </w:r>
          </w:p>
        </w:tc>
        <w:tc>
          <w:tcPr>
            <w:tcW w:w="96.20pt" w:type="dxa"/>
            <w:tcBorders>
              <w:bottom w:val="nil"/>
            </w:tcBorders>
          </w:tcPr>
          <w:p w:rsidR="00CA3BBB" w:rsidRDefault="00CA3BBB">
            <w:pPr>
              <w:pStyle w:val="ConsPlusNormal"/>
              <w:jc w:val="center"/>
            </w:pPr>
            <w:r>
              <w:t>18322,8</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18322,8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18322,8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443-206 в ред. </w:t>
            </w:r>
            <w:hyperlink r:id="rId1757"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443-207.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443-207 введен </w:t>
            </w:r>
            <w:hyperlink r:id="rId175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443-208.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17529,3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17529,3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443-208 в ред. </w:t>
            </w:r>
            <w:hyperlink r:id="rId175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443-209.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793,5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793,5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443-209 введен </w:t>
            </w:r>
            <w:hyperlink r:id="rId176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443-210.</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443-210 введен </w:t>
            </w:r>
            <w:hyperlink r:id="rId176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443-211.</w:t>
            </w:r>
          </w:p>
        </w:tc>
        <w:tc>
          <w:tcPr>
            <w:tcW w:w="147.40pt" w:type="dxa"/>
            <w:tcBorders>
              <w:bottom w:val="nil"/>
            </w:tcBorders>
          </w:tcPr>
          <w:p w:rsidR="00CA3BBB" w:rsidRDefault="00CA3BBB">
            <w:pPr>
              <w:pStyle w:val="ConsPlusNormal"/>
            </w:pPr>
            <w:r>
              <w:t>Газоснабжение с. Покровское Артемовский район Свердловская область. Этап N 6</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443-211 введен </w:t>
            </w:r>
            <w:hyperlink r:id="rId176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443-212.</w:t>
            </w:r>
          </w:p>
        </w:tc>
        <w:tc>
          <w:tcPr>
            <w:tcW w:w="147.40pt" w:type="dxa"/>
            <w:tcBorders>
              <w:bottom w:val="nil"/>
            </w:tcBorders>
          </w:tcPr>
          <w:p w:rsidR="00CA3BBB" w:rsidRDefault="00CA3BBB">
            <w:pPr>
              <w:pStyle w:val="ConsPlusNormal"/>
            </w:pPr>
            <w:r>
              <w:t>Всего по объекту "Газоснабжение с. Покровское Артемовский район Свердловская область. Этап N 6"</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Артемовский район,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20540,5</w:t>
            </w:r>
          </w:p>
        </w:tc>
        <w:tc>
          <w:tcPr>
            <w:tcW w:w="96.20pt" w:type="dxa"/>
            <w:tcBorders>
              <w:bottom w:val="nil"/>
            </w:tcBorders>
          </w:tcPr>
          <w:p w:rsidR="00CA3BBB" w:rsidRDefault="00CA3BBB">
            <w:pPr>
              <w:pStyle w:val="ConsPlusNormal"/>
              <w:jc w:val="center"/>
            </w:pPr>
            <w:r>
              <w:t>18055,8</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18055,8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18055,8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443-212 в ред. </w:t>
            </w:r>
            <w:hyperlink r:id="rId1763"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443-213.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443-213 введен </w:t>
            </w:r>
            <w:hyperlink r:id="rId176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17291,4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17291,4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443-214 в ред. </w:t>
            </w:r>
            <w:hyperlink r:id="rId1765"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443-215.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764,4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764,4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443-215 введен </w:t>
            </w:r>
            <w:hyperlink r:id="rId176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443-216.</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443-216 введен </w:t>
            </w:r>
            <w:hyperlink r:id="rId176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443-217.</w:t>
            </w:r>
          </w:p>
        </w:tc>
        <w:tc>
          <w:tcPr>
            <w:tcW w:w="147.40pt" w:type="dxa"/>
            <w:tcBorders>
              <w:bottom w:val="nil"/>
            </w:tcBorders>
          </w:tcPr>
          <w:p w:rsidR="00CA3BBB" w:rsidRDefault="00CA3BBB">
            <w:pPr>
              <w:pStyle w:val="ConsPlusNormal"/>
            </w:pPr>
            <w:r>
              <w:t xml:space="preserve">Газопровод высокого давления в районе "Бурлаки" в с. Покровское, </w:t>
            </w:r>
            <w:r>
              <w:lastRenderedPageBreak/>
              <w:t>Артемовского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443-217 введен </w:t>
            </w:r>
            <w:hyperlink r:id="rId176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443-218.</w:t>
            </w:r>
          </w:p>
        </w:tc>
        <w:tc>
          <w:tcPr>
            <w:tcW w:w="147.40pt" w:type="dxa"/>
            <w:tcBorders>
              <w:bottom w:val="nil"/>
            </w:tcBorders>
          </w:tcPr>
          <w:p w:rsidR="00CA3BBB" w:rsidRDefault="00CA3BBB">
            <w:pPr>
              <w:pStyle w:val="ConsPlusNormal"/>
            </w:pPr>
            <w:r>
              <w:t>Всего по объекту "Газопровод высокого давления в районе "Бурлаки" в с. Покровское, Артемовского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Артемовский район, с. Покровское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7252,2</w:t>
            </w:r>
          </w:p>
        </w:tc>
        <w:tc>
          <w:tcPr>
            <w:tcW w:w="96.20pt" w:type="dxa"/>
            <w:tcBorders>
              <w:bottom w:val="nil"/>
            </w:tcBorders>
          </w:tcPr>
          <w:p w:rsidR="00CA3BBB" w:rsidRDefault="00CA3BBB">
            <w:pPr>
              <w:pStyle w:val="ConsPlusNormal"/>
              <w:jc w:val="center"/>
            </w:pPr>
            <w:r>
              <w:t>4603,4</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4603,4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4603,4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443-218 в ред. </w:t>
            </w:r>
            <w:hyperlink r:id="rId1769"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443-219.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443-219 введен </w:t>
            </w:r>
            <w:hyperlink r:id="rId177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443-220.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4370,3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4370,3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443-220 в ред. </w:t>
            </w:r>
            <w:hyperlink r:id="rId177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443-221.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233,1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233,1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443-221 введен </w:t>
            </w:r>
            <w:hyperlink r:id="rId177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443-222.</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443-222 введен </w:t>
            </w:r>
            <w:hyperlink r:id="rId177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443-223.</w:t>
            </w:r>
          </w:p>
        </w:tc>
        <w:tc>
          <w:tcPr>
            <w:tcW w:w="147.40pt" w:type="dxa"/>
            <w:tcBorders>
              <w:bottom w:val="nil"/>
            </w:tcBorders>
          </w:tcPr>
          <w:p w:rsidR="00CA3BBB" w:rsidRDefault="00CA3BBB">
            <w:pPr>
              <w:pStyle w:val="ConsPlusNormal"/>
            </w:pPr>
            <w:r>
              <w:t>Система газоснабжения многоквартирных жилых домов (МКД) в г. Ирбит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443-223 введен </w:t>
            </w:r>
            <w:hyperlink r:id="rId177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443-224.</w:t>
            </w:r>
          </w:p>
        </w:tc>
        <w:tc>
          <w:tcPr>
            <w:tcW w:w="147.40pt" w:type="dxa"/>
            <w:tcBorders>
              <w:bottom w:val="nil"/>
            </w:tcBorders>
          </w:tcPr>
          <w:p w:rsidR="00CA3BBB" w:rsidRDefault="00CA3BBB">
            <w:pPr>
              <w:pStyle w:val="ConsPlusNormal"/>
            </w:pPr>
            <w:r>
              <w:t>Всего по объекту "Система газоснабжения многоквартирных жилых домов (МКД) в г. Ирбит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Ирбит</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44791,2</w:t>
            </w:r>
          </w:p>
        </w:tc>
        <w:tc>
          <w:tcPr>
            <w:tcW w:w="96.20pt" w:type="dxa"/>
            <w:tcBorders>
              <w:bottom w:val="nil"/>
            </w:tcBorders>
          </w:tcPr>
          <w:p w:rsidR="00CA3BBB" w:rsidRDefault="00CA3BBB">
            <w:pPr>
              <w:pStyle w:val="ConsPlusNormal"/>
              <w:jc w:val="center"/>
            </w:pPr>
            <w:r>
              <w:t>27566,6</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27566,6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27566,6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443-224 в ред. </w:t>
            </w:r>
            <w:hyperlink r:id="rId1775"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443-225.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443-225 введен </w:t>
            </w:r>
            <w:hyperlink r:id="rId1776"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443-226.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25775,5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25775,5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443-226 в ред. </w:t>
            </w:r>
            <w:hyperlink r:id="rId1777"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443-227.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1791,1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1791,1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443-227 в ред. </w:t>
            </w:r>
            <w:hyperlink r:id="rId1778"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443-228.</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443-228 введен </w:t>
            </w:r>
            <w:hyperlink r:id="rId177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lastRenderedPageBreak/>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443-229.</w:t>
            </w:r>
          </w:p>
        </w:tc>
        <w:tc>
          <w:tcPr>
            <w:tcW w:w="147.40pt" w:type="dxa"/>
            <w:tcBorders>
              <w:bottom w:val="nil"/>
            </w:tcBorders>
          </w:tcPr>
          <w:p w:rsidR="00CA3BBB" w:rsidRDefault="00CA3BBB">
            <w:pPr>
              <w:pStyle w:val="ConsPlusNormal"/>
            </w:pPr>
            <w:r>
              <w:t>Строительство наружного газопровода в мкр. "Северный" по улицам: Кирова, Карла Маркса, Советская, Фрунзе, Чехова, Мальгина, Азеева, 50 лет Октября, Елизарьевых, Калинина и в мкр. "Комсомольский" по улицам: Локаторная, Лесопарковая, Хомутова, Шестовских, Серкова, Усадебная, Юбилейная, Сосновая, Отрадная, Бирюкова, пер. Светлый г. Ирбита Свердловской области, в том числе: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443-229 введен </w:t>
            </w:r>
            <w:hyperlink r:id="rId178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443-230.</w:t>
            </w:r>
          </w:p>
        </w:tc>
        <w:tc>
          <w:tcPr>
            <w:tcW w:w="147.40pt" w:type="dxa"/>
            <w:tcBorders>
              <w:bottom w:val="nil"/>
            </w:tcBorders>
          </w:tcPr>
          <w:p w:rsidR="00CA3BBB" w:rsidRDefault="00CA3BBB">
            <w:pPr>
              <w:pStyle w:val="ConsPlusNormal"/>
            </w:pPr>
            <w:r>
              <w:t xml:space="preserve">Всего по объекту "Строительство наружного газопровода в мкр. "Северный" по улицам: Кирова, Карла Маркса, Советская, Фрунзе, Чехова, Мальгина, Азеева, 50 лет Октября, Елизарьевых, Калинина и в мкр. "Комсомольский" по улицам: Локаторная, Лесопарковая, </w:t>
            </w:r>
            <w:r>
              <w:lastRenderedPageBreak/>
              <w:t>Хомутова, Шестовских, Серкова, Усадебная, Юбилейная, Сосновая, Отрадная, Бирюкова, пер. Светлый г. Ирбита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Ирбит</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26900,0</w:t>
            </w:r>
          </w:p>
        </w:tc>
        <w:tc>
          <w:tcPr>
            <w:tcW w:w="96.20pt" w:type="dxa"/>
            <w:tcBorders>
              <w:bottom w:val="nil"/>
            </w:tcBorders>
          </w:tcPr>
          <w:p w:rsidR="00CA3BBB" w:rsidRDefault="00CA3BBB">
            <w:pPr>
              <w:pStyle w:val="ConsPlusNormal"/>
              <w:jc w:val="center"/>
            </w:pPr>
            <w:r>
              <w:t>24666,3</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24666,3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24666,3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443-230 в ред. </w:t>
            </w:r>
            <w:hyperlink r:id="rId1781"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443-231.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443-231 введен </w:t>
            </w:r>
            <w:hyperlink r:id="rId178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443-232.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23050,5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23050,5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443-232 в ред. </w:t>
            </w:r>
            <w:hyperlink r:id="rId1783"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443-233.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1615,8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1615,8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443-233 в ред. </w:t>
            </w:r>
            <w:hyperlink r:id="rId1784"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443-234.</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443-234 введен </w:t>
            </w:r>
            <w:hyperlink r:id="rId178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443-235 - 443-240.</w:t>
            </w:r>
          </w:p>
        </w:tc>
        <w:tc>
          <w:tcPr>
            <w:tcW w:w="1388pt" w:type="dxa"/>
            <w:gridSpan w:val="19"/>
            <w:tcBorders>
              <w:bottom w:val="nil"/>
            </w:tcBorders>
          </w:tcPr>
          <w:p w:rsidR="00CA3BBB" w:rsidRDefault="00CA3BBB">
            <w:pPr>
              <w:pStyle w:val="ConsPlusNormal"/>
              <w:jc w:val="both"/>
            </w:pPr>
            <w:r>
              <w:t xml:space="preserve">Утратили силу. - </w:t>
            </w:r>
            <w:hyperlink r:id="rId1786" w:history="1">
              <w:r>
                <w:rPr>
                  <w:color w:val="0000FF"/>
                </w:rPr>
                <w:t>Постановление</w:t>
              </w:r>
            </w:hyperlink>
            <w:r>
              <w:t xml:space="preserve"> Правительства Свердловской области от 17.10.2018 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443-241.</w:t>
            </w:r>
          </w:p>
        </w:tc>
        <w:tc>
          <w:tcPr>
            <w:tcW w:w="147.40pt" w:type="dxa"/>
            <w:tcBorders>
              <w:bottom w:val="nil"/>
            </w:tcBorders>
          </w:tcPr>
          <w:p w:rsidR="00CA3BBB" w:rsidRDefault="00CA3BBB">
            <w:pPr>
              <w:pStyle w:val="ConsPlusNormal"/>
            </w:pPr>
            <w:r>
              <w:t xml:space="preserve">Газоснабжение жилых домов по ул. Уфимская NN 40 - 58, </w:t>
            </w:r>
            <w:r>
              <w:lastRenderedPageBreak/>
              <w:t>NN 41 - 63 в г. Красноуфимске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443-241 введен </w:t>
            </w:r>
            <w:hyperlink r:id="rId178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443-242.</w:t>
            </w:r>
          </w:p>
        </w:tc>
        <w:tc>
          <w:tcPr>
            <w:tcW w:w="147.40pt" w:type="dxa"/>
            <w:tcBorders>
              <w:bottom w:val="nil"/>
            </w:tcBorders>
          </w:tcPr>
          <w:p w:rsidR="00CA3BBB" w:rsidRDefault="00CA3BBB">
            <w:pPr>
              <w:pStyle w:val="ConsPlusNormal"/>
            </w:pPr>
            <w:r>
              <w:t>Всего по объекту "Газоснабжение жилых домов по ул. Уфимская NN 40 - 58, NN 41 - 63 в г. Красноуфимске"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Красноуфимск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1497,8</w:t>
            </w:r>
          </w:p>
        </w:tc>
        <w:tc>
          <w:tcPr>
            <w:tcW w:w="96.20pt" w:type="dxa"/>
            <w:tcBorders>
              <w:bottom w:val="nil"/>
            </w:tcBorders>
          </w:tcPr>
          <w:p w:rsidR="00CA3BBB" w:rsidRDefault="00CA3BBB">
            <w:pPr>
              <w:pStyle w:val="ConsPlusNormal"/>
              <w:jc w:val="center"/>
            </w:pPr>
            <w:r>
              <w:t>1250,2</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1250,2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1250,2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443-242 в ред. </w:t>
            </w:r>
            <w:hyperlink r:id="rId1788"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443-243.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443-243 введен </w:t>
            </w:r>
            <w:hyperlink r:id="rId178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1120,0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1120,0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443-244 в ред. </w:t>
            </w:r>
            <w:hyperlink r:id="rId1790"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443-245.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130,2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443-245 введен </w:t>
            </w:r>
            <w:hyperlink r:id="rId179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443-246.</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443-246 введен </w:t>
            </w:r>
            <w:hyperlink r:id="rId1792"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443-247.</w:t>
            </w:r>
          </w:p>
        </w:tc>
        <w:tc>
          <w:tcPr>
            <w:tcW w:w="147.40pt" w:type="dxa"/>
            <w:tcBorders>
              <w:bottom w:val="nil"/>
            </w:tcBorders>
          </w:tcPr>
          <w:p w:rsidR="00CA3BBB" w:rsidRDefault="00CA3BBB">
            <w:pPr>
              <w:pStyle w:val="ConsPlusNormal"/>
            </w:pPr>
            <w:r>
              <w:t xml:space="preserve">Строительство газопровода </w:t>
            </w:r>
            <w:r>
              <w:lastRenderedPageBreak/>
              <w:t>низкого давления по ул. Малая, ул. Последняя, ул. Новаторов, ул. Песчаная в г. Серове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443-247 введен </w:t>
            </w:r>
            <w:hyperlink r:id="rId179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443-248.</w:t>
            </w:r>
          </w:p>
        </w:tc>
        <w:tc>
          <w:tcPr>
            <w:tcW w:w="147.40pt" w:type="dxa"/>
            <w:tcBorders>
              <w:bottom w:val="nil"/>
            </w:tcBorders>
          </w:tcPr>
          <w:p w:rsidR="00CA3BBB" w:rsidRDefault="00CA3BBB">
            <w:pPr>
              <w:pStyle w:val="ConsPlusNormal"/>
            </w:pPr>
            <w:r>
              <w:t>Всего по объекту "Строительство газопровода низкого давления по ул. Малая, ул. Последняя, ул. Новаторов, ул. Песчаная в г. Серове"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Серов</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6499,5</w:t>
            </w:r>
          </w:p>
        </w:tc>
        <w:tc>
          <w:tcPr>
            <w:tcW w:w="96.20pt" w:type="dxa"/>
            <w:tcBorders>
              <w:bottom w:val="nil"/>
            </w:tcBorders>
          </w:tcPr>
          <w:p w:rsidR="00CA3BBB" w:rsidRDefault="00CA3BBB">
            <w:pPr>
              <w:pStyle w:val="ConsPlusNormal"/>
              <w:jc w:val="center"/>
            </w:pPr>
            <w:r>
              <w:t>5410,4</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5410,4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5410,4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443-248 в ред. </w:t>
            </w:r>
            <w:hyperlink r:id="rId1794"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443-249.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443-249 введен </w:t>
            </w:r>
            <w:hyperlink r:id="rId179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4787,0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4787,0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443-250 в ред. </w:t>
            </w:r>
            <w:hyperlink r:id="rId1796"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443-251.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623,4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623,4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443-251 введен </w:t>
            </w:r>
            <w:hyperlink r:id="rId179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443-252.</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443-252 введен </w:t>
            </w:r>
            <w:hyperlink r:id="rId1798"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443-253.</w:t>
            </w:r>
          </w:p>
        </w:tc>
        <w:tc>
          <w:tcPr>
            <w:tcW w:w="147.40pt" w:type="dxa"/>
            <w:tcBorders>
              <w:bottom w:val="nil"/>
            </w:tcBorders>
          </w:tcPr>
          <w:p w:rsidR="00CA3BBB" w:rsidRDefault="00CA3BBB">
            <w:pPr>
              <w:pStyle w:val="ConsPlusNormal"/>
            </w:pPr>
            <w:r>
              <w:t>Газопровод среднего и низкого давления с установкой ГРПШ-8 в р.п. Верхние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443-253 введен </w:t>
            </w:r>
            <w:hyperlink r:id="rId179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443-254.</w:t>
            </w:r>
          </w:p>
        </w:tc>
        <w:tc>
          <w:tcPr>
            <w:tcW w:w="147.40pt" w:type="dxa"/>
            <w:tcBorders>
              <w:bottom w:val="nil"/>
            </w:tcBorders>
          </w:tcPr>
          <w:p w:rsidR="00CA3BBB" w:rsidRDefault="00CA3BBB">
            <w:pPr>
              <w:pStyle w:val="ConsPlusNormal"/>
            </w:pPr>
            <w:r>
              <w:t>Всего по объекту "Газопровод среднего и низкого давления с установкой ГРПШ-8 в р.п. Верхние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р.п. Верхние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25416,5</w:t>
            </w:r>
          </w:p>
        </w:tc>
        <w:tc>
          <w:tcPr>
            <w:tcW w:w="96.20pt" w:type="dxa"/>
            <w:tcBorders>
              <w:bottom w:val="nil"/>
            </w:tcBorders>
          </w:tcPr>
          <w:p w:rsidR="00CA3BBB" w:rsidRDefault="00CA3BBB">
            <w:pPr>
              <w:pStyle w:val="ConsPlusNormal"/>
              <w:jc w:val="center"/>
            </w:pPr>
            <w:r>
              <w:t>17430,3</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17430,3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17430,3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443-254 в ред. </w:t>
            </w:r>
            <w:hyperlink r:id="rId1800"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443-255.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443-255 введен </w:t>
            </w:r>
            <w:hyperlink r:id="rId1801"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16774,3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16774,3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443-256 в ред. </w:t>
            </w:r>
            <w:hyperlink r:id="rId1802"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443-257.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656,0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656,0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443-257 введен </w:t>
            </w:r>
            <w:hyperlink r:id="rId1803"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443-258.</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443-258 введен </w:t>
            </w:r>
            <w:hyperlink r:id="rId1804"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443-259.</w:t>
            </w:r>
          </w:p>
        </w:tc>
        <w:tc>
          <w:tcPr>
            <w:tcW w:w="147.40pt" w:type="dxa"/>
            <w:tcBorders>
              <w:bottom w:val="nil"/>
            </w:tcBorders>
          </w:tcPr>
          <w:p w:rsidR="00CA3BBB" w:rsidRDefault="00CA3BBB">
            <w:pPr>
              <w:pStyle w:val="ConsPlusNormal"/>
            </w:pPr>
            <w:r>
              <w:t>Газоснабжение жилых домов ПГК "Искра" г. Нижние Серги. III часть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443-259 введен </w:t>
            </w:r>
            <w:hyperlink r:id="rId1805"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443-260.</w:t>
            </w:r>
          </w:p>
        </w:tc>
        <w:tc>
          <w:tcPr>
            <w:tcW w:w="147.40pt" w:type="dxa"/>
            <w:tcBorders>
              <w:bottom w:val="nil"/>
            </w:tcBorders>
          </w:tcPr>
          <w:p w:rsidR="00CA3BBB" w:rsidRDefault="00CA3BBB">
            <w:pPr>
              <w:pStyle w:val="ConsPlusNormal"/>
            </w:pPr>
            <w:r>
              <w:t>Всего по объекту "Газоснабжение жилых домов ПГК "Искра" г. Нижние Серги. III часть"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г. Нижние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14406,8</w:t>
            </w:r>
          </w:p>
        </w:tc>
        <w:tc>
          <w:tcPr>
            <w:tcW w:w="96.20pt" w:type="dxa"/>
            <w:tcBorders>
              <w:bottom w:val="nil"/>
            </w:tcBorders>
          </w:tcPr>
          <w:p w:rsidR="00CA3BBB" w:rsidRDefault="00CA3BBB">
            <w:pPr>
              <w:pStyle w:val="ConsPlusNormal"/>
              <w:jc w:val="center"/>
            </w:pPr>
            <w:r>
              <w:t>12849,5</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2018</w:t>
            </w:r>
          </w:p>
        </w:tc>
        <w:tc>
          <w:tcPr>
            <w:tcW w:w="68.05pt" w:type="dxa"/>
            <w:tcBorders>
              <w:bottom w:val="nil"/>
            </w:tcBorders>
          </w:tcPr>
          <w:p w:rsidR="00CA3BBB" w:rsidRDefault="00CA3BBB">
            <w:pPr>
              <w:pStyle w:val="ConsPlusNormal"/>
              <w:jc w:val="center"/>
            </w:pPr>
            <w:r>
              <w:t>12849,5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12849,5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443-260 в ред. </w:t>
            </w:r>
            <w:hyperlink r:id="rId1806"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443-261.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443-261 введен </w:t>
            </w:r>
            <w:hyperlink r:id="rId1807"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443-262.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12449,5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12449,5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443-262 в ред. </w:t>
            </w:r>
            <w:hyperlink r:id="rId1808" w:history="1">
              <w:r>
                <w:rPr>
                  <w:color w:val="0000FF"/>
                </w:rPr>
                <w:t>Постановления</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443-263.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443-263 введен </w:t>
            </w:r>
            <w:hyperlink r:id="rId1809"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443-264.</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443-264 введен </w:t>
            </w:r>
            <w:hyperlink r:id="rId1810" w:history="1">
              <w:r>
                <w:rPr>
                  <w:color w:val="0000FF"/>
                </w:rPr>
                <w:t>Постановлением</w:t>
              </w:r>
            </w:hyperlink>
            <w:r>
              <w:t xml:space="preserve"> Правительства Свердловской области от 29.03.2018</w:t>
            </w:r>
          </w:p>
          <w:p w:rsidR="00CA3BBB" w:rsidRDefault="00CA3BBB">
            <w:pPr>
              <w:pStyle w:val="ConsPlusNormal"/>
              <w:jc w:val="both"/>
            </w:pPr>
            <w:r>
              <w:t>N 168-ПП)</w:t>
            </w:r>
          </w:p>
        </w:tc>
      </w:tr>
      <w:tr w:rsidR="00CA3BBB">
        <w:tblPrEx>
          <w:tblBorders>
            <w:insideH w:val="nil"/>
          </w:tblBorders>
        </w:tblPrEx>
        <w:tc>
          <w:tcPr>
            <w:tcW w:w="62.35pt" w:type="dxa"/>
            <w:tcBorders>
              <w:bottom w:val="nil"/>
            </w:tcBorders>
          </w:tcPr>
          <w:p w:rsidR="00CA3BBB" w:rsidRDefault="00CA3BBB">
            <w:pPr>
              <w:pStyle w:val="ConsPlusNormal"/>
              <w:jc w:val="center"/>
            </w:pPr>
            <w:r>
              <w:t>443-265.</w:t>
            </w:r>
          </w:p>
        </w:tc>
        <w:tc>
          <w:tcPr>
            <w:tcW w:w="147.40pt" w:type="dxa"/>
            <w:tcBorders>
              <w:bottom w:val="nil"/>
            </w:tcBorders>
          </w:tcPr>
          <w:p w:rsidR="00CA3BBB" w:rsidRDefault="00CA3BBB">
            <w:pPr>
              <w:pStyle w:val="ConsPlusNormal"/>
            </w:pPr>
            <w:r>
              <w:t>Газоснабжение села Рыбниковское Каменского района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443-265 введен </w:t>
            </w:r>
            <w:hyperlink r:id="rId1811"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443-266.</w:t>
            </w:r>
          </w:p>
        </w:tc>
        <w:tc>
          <w:tcPr>
            <w:tcW w:w="147.40pt" w:type="dxa"/>
            <w:tcBorders>
              <w:bottom w:val="nil"/>
            </w:tcBorders>
          </w:tcPr>
          <w:p w:rsidR="00CA3BBB" w:rsidRDefault="00CA3BBB">
            <w:pPr>
              <w:pStyle w:val="ConsPlusNormal"/>
            </w:pPr>
            <w:r>
              <w:t xml:space="preserve">ВСЕГО по объекту "Газоснабжение села Рыбниковское Каменского района Свердловской области" </w:t>
            </w:r>
            <w:hyperlink w:anchor="P40336" w:history="1">
              <w:r>
                <w:rPr>
                  <w:color w:val="0000FF"/>
                </w:rPr>
                <w:t>&lt;6&gt;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Каменский район, с. Рыбниковское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28483,9</w:t>
            </w:r>
          </w:p>
        </w:tc>
        <w:tc>
          <w:tcPr>
            <w:tcW w:w="96.20pt" w:type="dxa"/>
            <w:tcBorders>
              <w:bottom w:val="nil"/>
            </w:tcBorders>
          </w:tcPr>
          <w:p w:rsidR="00CA3BBB" w:rsidRDefault="00CA3BBB">
            <w:pPr>
              <w:pStyle w:val="ConsPlusNormal"/>
              <w:jc w:val="center"/>
            </w:pPr>
            <w:r>
              <w:t>25499,4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29177,2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3677,8</w:t>
            </w:r>
          </w:p>
        </w:tc>
        <w:tc>
          <w:tcPr>
            <w:tcW w:w="59.55pt" w:type="dxa"/>
            <w:tcBorders>
              <w:bottom w:val="nil"/>
            </w:tcBorders>
          </w:tcPr>
          <w:p w:rsidR="00CA3BBB" w:rsidRDefault="00CA3BBB">
            <w:pPr>
              <w:pStyle w:val="ConsPlusNormal"/>
              <w:jc w:val="center"/>
            </w:pPr>
            <w:r>
              <w:t>25499,4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443-266 в ред. </w:t>
            </w:r>
            <w:hyperlink r:id="rId1812"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443-267.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443-267 введен </w:t>
            </w:r>
            <w:hyperlink r:id="rId1813"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443-268.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28297,7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3567,4</w:t>
            </w:r>
          </w:p>
        </w:tc>
        <w:tc>
          <w:tcPr>
            <w:tcW w:w="59.55pt" w:type="dxa"/>
            <w:tcBorders>
              <w:bottom w:val="nil"/>
            </w:tcBorders>
          </w:tcPr>
          <w:p w:rsidR="00CA3BBB" w:rsidRDefault="00CA3BBB">
            <w:pPr>
              <w:pStyle w:val="ConsPlusNormal"/>
              <w:jc w:val="center"/>
            </w:pPr>
            <w:r>
              <w:t>24730,3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443-268 в ред. </w:t>
            </w:r>
            <w:hyperlink r:id="rId1814"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443-269.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879,5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110,4</w:t>
            </w:r>
          </w:p>
        </w:tc>
        <w:tc>
          <w:tcPr>
            <w:tcW w:w="59.55pt" w:type="dxa"/>
            <w:tcBorders>
              <w:bottom w:val="nil"/>
            </w:tcBorders>
          </w:tcPr>
          <w:p w:rsidR="00CA3BBB" w:rsidRDefault="00CA3BBB">
            <w:pPr>
              <w:pStyle w:val="ConsPlusNormal"/>
              <w:jc w:val="center"/>
            </w:pPr>
            <w:r>
              <w:t>769,1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443-269 в ред. </w:t>
            </w:r>
            <w:hyperlink r:id="rId1815"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443-270.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443-270 введен </w:t>
            </w:r>
            <w:hyperlink r:id="rId1816"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443-271.</w:t>
            </w:r>
          </w:p>
        </w:tc>
        <w:tc>
          <w:tcPr>
            <w:tcW w:w="147.40pt" w:type="dxa"/>
            <w:tcBorders>
              <w:bottom w:val="nil"/>
            </w:tcBorders>
          </w:tcPr>
          <w:p w:rsidR="00CA3BBB" w:rsidRDefault="00CA3BBB">
            <w:pPr>
              <w:pStyle w:val="ConsPlusNormal"/>
            </w:pPr>
            <w:r>
              <w:t>Газоснабжение жилых домов ПГК "УспехГазСтрой" п. Новоуткинск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443-271 введен </w:t>
            </w:r>
            <w:hyperlink r:id="rId1817"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443-272.</w:t>
            </w:r>
          </w:p>
        </w:tc>
        <w:tc>
          <w:tcPr>
            <w:tcW w:w="147.40pt" w:type="dxa"/>
            <w:tcBorders>
              <w:bottom w:val="nil"/>
            </w:tcBorders>
          </w:tcPr>
          <w:p w:rsidR="00CA3BBB" w:rsidRDefault="00CA3BBB">
            <w:pPr>
              <w:pStyle w:val="ConsPlusNormal"/>
            </w:pPr>
            <w:r>
              <w:t>Всего по объекту "Газоснабжение жилых домов ПГК "УспехГазСтрой" пос. Новоуткинск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Первоуральск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57226,3</w:t>
            </w:r>
          </w:p>
        </w:tc>
        <w:tc>
          <w:tcPr>
            <w:tcW w:w="96.20pt" w:type="dxa"/>
            <w:tcBorders>
              <w:bottom w:val="nil"/>
            </w:tcBorders>
          </w:tcPr>
          <w:p w:rsidR="00CA3BBB" w:rsidRDefault="00CA3BBB">
            <w:pPr>
              <w:pStyle w:val="ConsPlusNormal"/>
              <w:jc w:val="center"/>
            </w:pPr>
            <w:r>
              <w:t>53908,5</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53284,7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16414,3</w:t>
            </w:r>
          </w:p>
        </w:tc>
        <w:tc>
          <w:tcPr>
            <w:tcW w:w="59.55pt" w:type="dxa"/>
            <w:tcBorders>
              <w:bottom w:val="nil"/>
            </w:tcBorders>
          </w:tcPr>
          <w:p w:rsidR="00CA3BBB" w:rsidRDefault="00CA3BBB">
            <w:pPr>
              <w:pStyle w:val="ConsPlusNormal"/>
              <w:jc w:val="center"/>
            </w:pPr>
            <w:r>
              <w:t>36870,4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443-272 в ред. </w:t>
            </w:r>
            <w:hyperlink r:id="rId181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443-273.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443-273 введен </w:t>
            </w:r>
            <w:hyperlink r:id="rId1819"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443-274.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36955,4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11490,0</w:t>
            </w:r>
          </w:p>
        </w:tc>
        <w:tc>
          <w:tcPr>
            <w:tcW w:w="59.55pt" w:type="dxa"/>
            <w:tcBorders>
              <w:bottom w:val="nil"/>
            </w:tcBorders>
          </w:tcPr>
          <w:p w:rsidR="00CA3BBB" w:rsidRDefault="00CA3BBB">
            <w:pPr>
              <w:pStyle w:val="ConsPlusNormal"/>
              <w:jc w:val="center"/>
            </w:pPr>
            <w:r>
              <w:t>25465,4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443-274 в ред. </w:t>
            </w:r>
            <w:hyperlink r:id="rId1820"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443-275.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16329,3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4924,3</w:t>
            </w:r>
          </w:p>
        </w:tc>
        <w:tc>
          <w:tcPr>
            <w:tcW w:w="59.55pt" w:type="dxa"/>
            <w:tcBorders>
              <w:bottom w:val="nil"/>
            </w:tcBorders>
          </w:tcPr>
          <w:p w:rsidR="00CA3BBB" w:rsidRDefault="00CA3BBB">
            <w:pPr>
              <w:pStyle w:val="ConsPlusNormal"/>
              <w:jc w:val="center"/>
            </w:pPr>
            <w:r>
              <w:t>11405,0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443-275 в ред. </w:t>
            </w:r>
            <w:hyperlink r:id="rId1821" w:history="1">
              <w:r>
                <w:rPr>
                  <w:color w:val="0000FF"/>
                </w:rPr>
                <w:t>Постановления</w:t>
              </w:r>
            </w:hyperlink>
            <w:r>
              <w:t xml:space="preserve"> Правительства Свердловской области от 05.02.2019</w:t>
            </w:r>
          </w:p>
          <w:p w:rsidR="00CA3BBB" w:rsidRDefault="00CA3BBB">
            <w:pPr>
              <w:pStyle w:val="ConsPlusNormal"/>
              <w:jc w:val="both"/>
            </w:pPr>
            <w:r>
              <w:lastRenderedPageBreak/>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443-276.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443-276 введен </w:t>
            </w:r>
            <w:hyperlink r:id="rId1822" w:history="1">
              <w:r>
                <w:rPr>
                  <w:color w:val="0000FF"/>
                </w:rPr>
                <w:t>Постановлением</w:t>
              </w:r>
            </w:hyperlink>
            <w:r>
              <w:t xml:space="preserve"> Правительства Свердловской области от 17.10.2018</w:t>
            </w:r>
          </w:p>
          <w:p w:rsidR="00CA3BBB" w:rsidRDefault="00CA3BBB">
            <w:pPr>
              <w:pStyle w:val="ConsPlusNormal"/>
              <w:jc w:val="both"/>
            </w:pPr>
            <w:r>
              <w:t>N 705-ПП)</w:t>
            </w:r>
          </w:p>
        </w:tc>
      </w:tr>
      <w:tr w:rsidR="00CA3BBB">
        <w:tblPrEx>
          <w:tblBorders>
            <w:insideH w:val="nil"/>
          </w:tblBorders>
        </w:tblPrEx>
        <w:tc>
          <w:tcPr>
            <w:tcW w:w="62.35pt" w:type="dxa"/>
            <w:tcBorders>
              <w:bottom w:val="nil"/>
            </w:tcBorders>
          </w:tcPr>
          <w:p w:rsidR="00CA3BBB" w:rsidRDefault="00CA3BBB">
            <w:pPr>
              <w:pStyle w:val="ConsPlusNormal"/>
              <w:jc w:val="center"/>
            </w:pPr>
            <w:r>
              <w:t>443-277.</w:t>
            </w:r>
          </w:p>
        </w:tc>
        <w:tc>
          <w:tcPr>
            <w:tcW w:w="147.40pt" w:type="dxa"/>
            <w:tcBorders>
              <w:bottom w:val="nil"/>
            </w:tcBorders>
          </w:tcPr>
          <w:p w:rsidR="00CA3BBB" w:rsidRDefault="00CA3BBB">
            <w:pPr>
              <w:pStyle w:val="ConsPlusNormal"/>
            </w:pPr>
            <w:r>
              <w:t>Газоснабжение жилых домов ПК "Парковый"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443-277 введен </w:t>
            </w:r>
            <w:hyperlink r:id="rId182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443-278.</w:t>
            </w:r>
          </w:p>
        </w:tc>
        <w:tc>
          <w:tcPr>
            <w:tcW w:w="147.40pt" w:type="dxa"/>
            <w:tcBorders>
              <w:bottom w:val="nil"/>
            </w:tcBorders>
          </w:tcPr>
          <w:p w:rsidR="00CA3BBB" w:rsidRDefault="00CA3BBB">
            <w:pPr>
              <w:pStyle w:val="ConsPlusNormal"/>
            </w:pPr>
            <w:r>
              <w:t>Всего по объекту "Газоснабжение жилых домов ПК "Парковый"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5332,9</w:t>
            </w:r>
          </w:p>
        </w:tc>
        <w:tc>
          <w:tcPr>
            <w:tcW w:w="96.20pt" w:type="dxa"/>
            <w:tcBorders>
              <w:bottom w:val="nil"/>
            </w:tcBorders>
          </w:tcPr>
          <w:p w:rsidR="00CA3BBB" w:rsidRDefault="00CA3BBB">
            <w:pPr>
              <w:pStyle w:val="ConsPlusNormal"/>
              <w:jc w:val="center"/>
            </w:pPr>
            <w:r>
              <w:t>5715,8</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5605,8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5605,8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443-278 в ред. </w:t>
            </w:r>
            <w:hyperlink r:id="rId1824"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443-279.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443-279 введен </w:t>
            </w:r>
            <w:hyperlink r:id="rId182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443-280.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5423,8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5423,8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443-280 в ред. </w:t>
            </w:r>
            <w:hyperlink r:id="rId1826"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443-281.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443-281 введен </w:t>
            </w:r>
            <w:hyperlink r:id="rId182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lastRenderedPageBreak/>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443-282.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443-282 введен </w:t>
            </w:r>
            <w:hyperlink r:id="rId182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443-283.</w:t>
            </w:r>
          </w:p>
        </w:tc>
        <w:tc>
          <w:tcPr>
            <w:tcW w:w="147.40pt" w:type="dxa"/>
            <w:tcBorders>
              <w:bottom w:val="nil"/>
            </w:tcBorders>
          </w:tcPr>
          <w:p w:rsidR="00CA3BBB" w:rsidRDefault="00CA3BBB">
            <w:pPr>
              <w:pStyle w:val="ConsPlusNormal"/>
            </w:pPr>
            <w:r>
              <w:t>Газоснабжение жилых домов ПК "Строитель-2"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443-283 введен </w:t>
            </w:r>
            <w:hyperlink r:id="rId182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443-284.</w:t>
            </w:r>
          </w:p>
        </w:tc>
        <w:tc>
          <w:tcPr>
            <w:tcW w:w="147.40pt" w:type="dxa"/>
            <w:tcBorders>
              <w:bottom w:val="nil"/>
            </w:tcBorders>
          </w:tcPr>
          <w:p w:rsidR="00CA3BBB" w:rsidRDefault="00CA3BBB">
            <w:pPr>
              <w:pStyle w:val="ConsPlusNormal"/>
            </w:pPr>
            <w:r>
              <w:t>Всего по объекту "Газоснабжение жилых домов ПК "Строитель-2"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7006,6</w:t>
            </w:r>
          </w:p>
        </w:tc>
        <w:tc>
          <w:tcPr>
            <w:tcW w:w="96.20pt" w:type="dxa"/>
            <w:tcBorders>
              <w:bottom w:val="nil"/>
            </w:tcBorders>
          </w:tcPr>
          <w:p w:rsidR="00CA3BBB" w:rsidRDefault="00CA3BBB">
            <w:pPr>
              <w:pStyle w:val="ConsPlusNormal"/>
              <w:jc w:val="center"/>
            </w:pPr>
            <w:r>
              <w:t>6603,4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6504,5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6504,5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443-284 в ред. </w:t>
            </w:r>
            <w:hyperlink r:id="rId1830"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443-285.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443-285 введен </w:t>
            </w:r>
            <w:hyperlink r:id="rId183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443-286.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6290,2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6290,2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443-286 в ред. </w:t>
            </w:r>
            <w:hyperlink r:id="rId1832"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443-287.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214,3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214,3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443-287 введен </w:t>
            </w:r>
            <w:hyperlink r:id="rId183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lastRenderedPageBreak/>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443-288.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443-288 введен </w:t>
            </w:r>
            <w:hyperlink r:id="rId183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443-289.</w:t>
            </w:r>
          </w:p>
        </w:tc>
        <w:tc>
          <w:tcPr>
            <w:tcW w:w="147.40pt" w:type="dxa"/>
            <w:tcBorders>
              <w:bottom w:val="nil"/>
            </w:tcBorders>
          </w:tcPr>
          <w:p w:rsidR="00CA3BBB" w:rsidRDefault="00CA3BBB">
            <w:pPr>
              <w:pStyle w:val="ConsPlusNormal"/>
            </w:pPr>
            <w:r>
              <w:t>Газопровод низкого давления по ул. Коммуны, г. Артемовский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443-289 введен </w:t>
            </w:r>
            <w:hyperlink r:id="rId183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443-290.</w:t>
            </w:r>
          </w:p>
        </w:tc>
        <w:tc>
          <w:tcPr>
            <w:tcW w:w="147.40pt" w:type="dxa"/>
            <w:tcBorders>
              <w:bottom w:val="nil"/>
            </w:tcBorders>
          </w:tcPr>
          <w:p w:rsidR="00CA3BBB" w:rsidRDefault="00CA3BBB">
            <w:pPr>
              <w:pStyle w:val="ConsPlusNormal"/>
            </w:pPr>
            <w:r>
              <w:t>Всего по объекту "Газопровод низкого давления по ул. Коммуны, г. Артемовский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2739,0</w:t>
            </w:r>
          </w:p>
        </w:tc>
        <w:tc>
          <w:tcPr>
            <w:tcW w:w="96.20pt" w:type="dxa"/>
            <w:tcBorders>
              <w:bottom w:val="nil"/>
            </w:tcBorders>
          </w:tcPr>
          <w:p w:rsidR="00CA3BBB" w:rsidRDefault="00CA3BBB">
            <w:pPr>
              <w:pStyle w:val="ConsPlusNormal"/>
              <w:jc w:val="center"/>
            </w:pPr>
            <w:r>
              <w:t>2859,7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2795,7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2795,7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443-290 в ред. </w:t>
            </w:r>
            <w:hyperlink r:id="rId1836"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443-291.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443-291 введен </w:t>
            </w:r>
            <w:hyperlink r:id="rId183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2705,0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2705,0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443-292 в ред. </w:t>
            </w:r>
            <w:hyperlink r:id="rId183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443-293.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443-293 введен </w:t>
            </w:r>
            <w:hyperlink r:id="rId183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443-294 введен </w:t>
            </w:r>
            <w:hyperlink r:id="rId184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443-295.</w:t>
            </w:r>
          </w:p>
        </w:tc>
        <w:tc>
          <w:tcPr>
            <w:tcW w:w="147.40pt" w:type="dxa"/>
            <w:tcBorders>
              <w:bottom w:val="nil"/>
            </w:tcBorders>
          </w:tcPr>
          <w:p w:rsidR="00CA3BBB" w:rsidRDefault="00CA3BBB">
            <w:pPr>
              <w:pStyle w:val="ConsPlusNormal"/>
            </w:pPr>
            <w:r>
              <w:t>Газоснабжение жилых домов ПК "Дальневосточный"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443-295 введен </w:t>
            </w:r>
            <w:hyperlink r:id="rId184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443-296.</w:t>
            </w:r>
          </w:p>
        </w:tc>
        <w:tc>
          <w:tcPr>
            <w:tcW w:w="147.40pt" w:type="dxa"/>
            <w:tcBorders>
              <w:bottom w:val="nil"/>
            </w:tcBorders>
          </w:tcPr>
          <w:p w:rsidR="00CA3BBB" w:rsidRDefault="00CA3BBB">
            <w:pPr>
              <w:pStyle w:val="ConsPlusNormal"/>
            </w:pPr>
            <w:r>
              <w:t>Всего по объекту "Газоснабжение жилых домов ПК "Дальневосточный"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11608,3</w:t>
            </w:r>
          </w:p>
        </w:tc>
        <w:tc>
          <w:tcPr>
            <w:tcW w:w="96.20pt" w:type="dxa"/>
            <w:tcBorders>
              <w:bottom w:val="nil"/>
            </w:tcBorders>
          </w:tcPr>
          <w:p w:rsidR="00CA3BBB" w:rsidRDefault="00CA3BBB">
            <w:pPr>
              <w:pStyle w:val="ConsPlusNormal"/>
              <w:jc w:val="center"/>
            </w:pPr>
            <w:r>
              <w:t>10316,6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10195,1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10195,1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443-296 в ред. </w:t>
            </w:r>
            <w:hyperlink r:id="rId1842"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443-297.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443-297 введен </w:t>
            </w:r>
            <w:hyperlink r:id="rId184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443-298.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9821,3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9821,3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443-298 в ред. </w:t>
            </w:r>
            <w:hyperlink r:id="rId1844"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443-299.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373,8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373,8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443-299 введен </w:t>
            </w:r>
            <w:hyperlink r:id="rId184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443-300 введен </w:t>
            </w:r>
            <w:hyperlink r:id="rId184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443-301.</w:t>
            </w:r>
          </w:p>
        </w:tc>
        <w:tc>
          <w:tcPr>
            <w:tcW w:w="147.40pt" w:type="dxa"/>
            <w:tcBorders>
              <w:bottom w:val="nil"/>
            </w:tcBorders>
          </w:tcPr>
          <w:p w:rsidR="00CA3BBB" w:rsidRDefault="00CA3BBB">
            <w:pPr>
              <w:pStyle w:val="ConsPlusNormal"/>
            </w:pPr>
            <w:r>
              <w:t>Газопровод низкого давления к жилым домам по ул. Волочнева в р.п. Арти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443-301 введен </w:t>
            </w:r>
            <w:hyperlink r:id="rId184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443-302.</w:t>
            </w:r>
          </w:p>
        </w:tc>
        <w:tc>
          <w:tcPr>
            <w:tcW w:w="147.40pt" w:type="dxa"/>
            <w:tcBorders>
              <w:bottom w:val="nil"/>
            </w:tcBorders>
          </w:tcPr>
          <w:p w:rsidR="00CA3BBB" w:rsidRDefault="00CA3BBB">
            <w:pPr>
              <w:pStyle w:val="ConsPlusNormal"/>
            </w:pPr>
            <w:r>
              <w:t>Всего по объекту "Газопровод низкого давления к жилым домам по ул. Волочнева в р.п. Арти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Арти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4849,2</w:t>
            </w:r>
          </w:p>
        </w:tc>
        <w:tc>
          <w:tcPr>
            <w:tcW w:w="96.20pt" w:type="dxa"/>
            <w:tcBorders>
              <w:bottom w:val="nil"/>
            </w:tcBorders>
          </w:tcPr>
          <w:p w:rsidR="00CA3BBB" w:rsidRDefault="00CA3BBB">
            <w:pPr>
              <w:pStyle w:val="ConsPlusNormal"/>
              <w:jc w:val="center"/>
            </w:pPr>
            <w:r>
              <w:t>3389,3</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3326,4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3326,4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443-302 в ред. </w:t>
            </w:r>
            <w:hyperlink r:id="rId184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443-303.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443-303 введен </w:t>
            </w:r>
            <w:hyperlink r:id="rId184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3169,1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3169,1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443-304 в ред. </w:t>
            </w:r>
            <w:hyperlink r:id="rId1850"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443-305.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157,3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443-305 в ред. </w:t>
            </w:r>
            <w:hyperlink r:id="rId1851"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443-306.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443-306 введен </w:t>
            </w:r>
            <w:hyperlink r:id="rId185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443-307.</w:t>
            </w:r>
          </w:p>
        </w:tc>
        <w:tc>
          <w:tcPr>
            <w:tcW w:w="147.40pt" w:type="dxa"/>
            <w:tcBorders>
              <w:bottom w:val="nil"/>
            </w:tcBorders>
          </w:tcPr>
          <w:p w:rsidR="00CA3BBB" w:rsidRDefault="00CA3BBB">
            <w:pPr>
              <w:pStyle w:val="ConsPlusNormal"/>
            </w:pPr>
            <w:r>
              <w:t>Расширение уличных сетей газопровода низкого давления в р.п. Арти ул. Малышева - ул. Суслина Артинского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443-307 введен </w:t>
            </w:r>
            <w:hyperlink r:id="rId185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443-308.</w:t>
            </w:r>
          </w:p>
        </w:tc>
        <w:tc>
          <w:tcPr>
            <w:tcW w:w="147.40pt" w:type="dxa"/>
            <w:tcBorders>
              <w:bottom w:val="nil"/>
            </w:tcBorders>
          </w:tcPr>
          <w:p w:rsidR="00CA3BBB" w:rsidRDefault="00CA3BBB">
            <w:pPr>
              <w:pStyle w:val="ConsPlusNormal"/>
            </w:pPr>
            <w:r>
              <w:t>Всего по объекту "Расширение уличных сетей газопровода низкого давления в р.п. Арти ул. Малышева - ул. Суслина Артинского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Арти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9190,2</w:t>
            </w:r>
          </w:p>
        </w:tc>
        <w:tc>
          <w:tcPr>
            <w:tcW w:w="96.20pt" w:type="dxa"/>
            <w:tcBorders>
              <w:bottom w:val="nil"/>
            </w:tcBorders>
          </w:tcPr>
          <w:p w:rsidR="00CA3BBB" w:rsidRDefault="00CA3BBB">
            <w:pPr>
              <w:pStyle w:val="ConsPlusNormal"/>
              <w:jc w:val="center"/>
            </w:pPr>
            <w:r>
              <w:t>7511,3</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7399,2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7399,2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443-308 в ред. </w:t>
            </w:r>
            <w:hyperlink r:id="rId185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443-309.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443-309 введен </w:t>
            </w:r>
            <w:hyperlink r:id="rId185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443-310.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7074,0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443-310 в ред. </w:t>
            </w:r>
            <w:hyperlink r:id="rId185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443-311.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325,2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325,2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443-311 в ред. </w:t>
            </w:r>
            <w:hyperlink r:id="rId1857"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443-312.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443-312 введен </w:t>
            </w:r>
            <w:hyperlink r:id="rId185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443-313.</w:t>
            </w:r>
          </w:p>
        </w:tc>
        <w:tc>
          <w:tcPr>
            <w:tcW w:w="147.40pt" w:type="dxa"/>
            <w:tcBorders>
              <w:bottom w:val="nil"/>
            </w:tcBorders>
          </w:tcPr>
          <w:p w:rsidR="00CA3BBB" w:rsidRDefault="00CA3BBB">
            <w:pPr>
              <w:pStyle w:val="ConsPlusNormal"/>
            </w:pPr>
            <w:r>
              <w:t>Газоснабжение р.п. Бисерть. I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443-313 введен </w:t>
            </w:r>
            <w:hyperlink r:id="rId185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443-314.</w:t>
            </w:r>
          </w:p>
        </w:tc>
        <w:tc>
          <w:tcPr>
            <w:tcW w:w="147.40pt" w:type="dxa"/>
            <w:tcBorders>
              <w:bottom w:val="nil"/>
            </w:tcBorders>
          </w:tcPr>
          <w:p w:rsidR="00CA3BBB" w:rsidRDefault="00CA3BBB">
            <w:pPr>
              <w:pStyle w:val="ConsPlusNormal"/>
            </w:pPr>
            <w:r>
              <w:t>Всего по объекту "Газоснабжение р.п. Бисерть. I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Бисерть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42996,1</w:t>
            </w:r>
          </w:p>
        </w:tc>
        <w:tc>
          <w:tcPr>
            <w:tcW w:w="96.20pt" w:type="dxa"/>
            <w:tcBorders>
              <w:bottom w:val="nil"/>
            </w:tcBorders>
          </w:tcPr>
          <w:p w:rsidR="00CA3BBB" w:rsidRDefault="00CA3BBB">
            <w:pPr>
              <w:pStyle w:val="ConsPlusNormal"/>
              <w:jc w:val="center"/>
            </w:pPr>
            <w:r>
              <w:t>27027,4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27027,4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19300,0</w:t>
            </w:r>
          </w:p>
        </w:tc>
        <w:tc>
          <w:tcPr>
            <w:tcW w:w="59.55pt" w:type="dxa"/>
            <w:tcBorders>
              <w:bottom w:val="nil"/>
            </w:tcBorders>
          </w:tcPr>
          <w:p w:rsidR="00CA3BBB" w:rsidRDefault="00CA3BBB">
            <w:pPr>
              <w:pStyle w:val="ConsPlusNormal"/>
              <w:jc w:val="center"/>
            </w:pPr>
            <w:r>
              <w:t>7727,4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443-314 в ред. </w:t>
            </w:r>
            <w:hyperlink r:id="rId1860"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443-315.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443-315 введен </w:t>
            </w:r>
            <w:hyperlink r:id="rId186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443-316.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25850,0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18721,0</w:t>
            </w:r>
          </w:p>
        </w:tc>
        <w:tc>
          <w:tcPr>
            <w:tcW w:w="59.55pt" w:type="dxa"/>
            <w:tcBorders>
              <w:bottom w:val="nil"/>
            </w:tcBorders>
          </w:tcPr>
          <w:p w:rsidR="00CA3BBB" w:rsidRDefault="00CA3BBB">
            <w:pPr>
              <w:pStyle w:val="ConsPlusNormal"/>
              <w:jc w:val="center"/>
            </w:pPr>
            <w:r>
              <w:t>7129,0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443-316 в ред. </w:t>
            </w:r>
            <w:hyperlink r:id="rId1862"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lastRenderedPageBreak/>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443-317.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1177,4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579,0</w:t>
            </w:r>
          </w:p>
        </w:tc>
        <w:tc>
          <w:tcPr>
            <w:tcW w:w="59.55pt" w:type="dxa"/>
            <w:tcBorders>
              <w:bottom w:val="nil"/>
            </w:tcBorders>
          </w:tcPr>
          <w:p w:rsidR="00CA3BBB" w:rsidRDefault="00CA3BBB">
            <w:pPr>
              <w:pStyle w:val="ConsPlusNormal"/>
              <w:jc w:val="center"/>
            </w:pPr>
            <w:r>
              <w:t>598,4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443-317 введен </w:t>
            </w:r>
            <w:hyperlink r:id="rId186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443-318.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443-318 введен </w:t>
            </w:r>
            <w:hyperlink r:id="rId186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443-319.</w:t>
            </w:r>
          </w:p>
        </w:tc>
        <w:tc>
          <w:tcPr>
            <w:tcW w:w="147.40pt" w:type="dxa"/>
            <w:tcBorders>
              <w:bottom w:val="nil"/>
            </w:tcBorders>
          </w:tcPr>
          <w:p w:rsidR="00CA3BBB" w:rsidRDefault="00CA3BBB">
            <w:pPr>
              <w:pStyle w:val="ConsPlusNormal"/>
            </w:pPr>
            <w:r>
              <w:t>Газоснабжение р.п. Бисерть. II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443-319 введен </w:t>
            </w:r>
            <w:hyperlink r:id="rId186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443-320.</w:t>
            </w:r>
          </w:p>
        </w:tc>
        <w:tc>
          <w:tcPr>
            <w:tcW w:w="147.40pt" w:type="dxa"/>
            <w:tcBorders>
              <w:bottom w:val="nil"/>
            </w:tcBorders>
          </w:tcPr>
          <w:p w:rsidR="00CA3BBB" w:rsidRDefault="00CA3BBB">
            <w:pPr>
              <w:pStyle w:val="ConsPlusNormal"/>
            </w:pPr>
            <w:r>
              <w:t>Всего по объекту "Газоснабжение р.п. Бисерть. II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Бисерть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31338,8</w:t>
            </w:r>
          </w:p>
        </w:tc>
        <w:tc>
          <w:tcPr>
            <w:tcW w:w="96.20pt" w:type="dxa"/>
            <w:tcBorders>
              <w:bottom w:val="nil"/>
            </w:tcBorders>
          </w:tcPr>
          <w:p w:rsidR="00CA3BBB" w:rsidRDefault="00CA3BBB">
            <w:pPr>
              <w:pStyle w:val="ConsPlusNormal"/>
              <w:jc w:val="center"/>
            </w:pPr>
            <w:r>
              <w:t>19973,6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19973,6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19973,6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443-320 в ред. </w:t>
            </w:r>
            <w:hyperlink r:id="rId1866"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443-321.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443-321 введен </w:t>
            </w:r>
            <w:hyperlink r:id="rId186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19133,8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19133,8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443-322 в ред. </w:t>
            </w:r>
            <w:hyperlink r:id="rId186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443-323.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839,8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839,8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443-323 введен </w:t>
            </w:r>
            <w:hyperlink r:id="rId186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443-324 введен </w:t>
            </w:r>
            <w:hyperlink r:id="rId187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443-325.</w:t>
            </w:r>
          </w:p>
        </w:tc>
        <w:tc>
          <w:tcPr>
            <w:tcW w:w="147.40pt" w:type="dxa"/>
            <w:tcBorders>
              <w:bottom w:val="nil"/>
            </w:tcBorders>
          </w:tcPr>
          <w:p w:rsidR="00CA3BBB" w:rsidRDefault="00CA3BBB">
            <w:pPr>
              <w:pStyle w:val="ConsPlusNormal"/>
            </w:pPr>
            <w:r>
              <w:t>Разводящий газопровод мкр. Северный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443-325 введен </w:t>
            </w:r>
            <w:hyperlink r:id="rId187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443-326.</w:t>
            </w:r>
          </w:p>
        </w:tc>
        <w:tc>
          <w:tcPr>
            <w:tcW w:w="147.40pt" w:type="dxa"/>
            <w:tcBorders>
              <w:bottom w:val="nil"/>
            </w:tcBorders>
          </w:tcPr>
          <w:p w:rsidR="00CA3BBB" w:rsidRDefault="00CA3BBB">
            <w:pPr>
              <w:pStyle w:val="ConsPlusNormal"/>
            </w:pPr>
            <w:r>
              <w:t>Всего по объекту "Разводящий газопровод мкр-н Северный"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Верхний Тагил</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6673,2</w:t>
            </w:r>
          </w:p>
        </w:tc>
        <w:tc>
          <w:tcPr>
            <w:tcW w:w="96.20pt" w:type="dxa"/>
            <w:tcBorders>
              <w:bottom w:val="nil"/>
            </w:tcBorders>
          </w:tcPr>
          <w:p w:rsidR="00CA3BBB" w:rsidRDefault="00CA3BBB">
            <w:pPr>
              <w:pStyle w:val="ConsPlusNormal"/>
              <w:jc w:val="center"/>
            </w:pPr>
            <w:r>
              <w:t>5910,4</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5810,5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5810,5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443-326 в ред. </w:t>
            </w:r>
            <w:hyperlink r:id="rId1872"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443-327.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443-327 введен </w:t>
            </w:r>
            <w:hyperlink r:id="rId187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443-328.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4056,3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4056,3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443-328 в ред. </w:t>
            </w:r>
            <w:hyperlink r:id="rId1874"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443-329.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1754,2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1754,2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443-329 введен </w:t>
            </w:r>
            <w:hyperlink r:id="rId187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443-330.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443-330 введен </w:t>
            </w:r>
            <w:hyperlink r:id="rId187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443-331.</w:t>
            </w:r>
          </w:p>
        </w:tc>
        <w:tc>
          <w:tcPr>
            <w:tcW w:w="147.40pt" w:type="dxa"/>
            <w:tcBorders>
              <w:bottom w:val="nil"/>
            </w:tcBorders>
          </w:tcPr>
          <w:p w:rsidR="00CA3BBB" w:rsidRDefault="00CA3BBB">
            <w:pPr>
              <w:pStyle w:val="ConsPlusNormal"/>
            </w:pPr>
            <w:r>
              <w:t>Распределительный газопровод низкого давления ул. Грушина N 108, 118а, 145, 133, ул. К. Либкнехта N 193, 187, 178, 209, 197 г. Верхняя Тура Свердловской обл.</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443-331 в ред. </w:t>
            </w:r>
            <w:hyperlink r:id="rId1877"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443-332.</w:t>
            </w:r>
          </w:p>
        </w:tc>
        <w:tc>
          <w:tcPr>
            <w:tcW w:w="147.40pt" w:type="dxa"/>
            <w:tcBorders>
              <w:bottom w:val="nil"/>
            </w:tcBorders>
          </w:tcPr>
          <w:p w:rsidR="00CA3BBB" w:rsidRDefault="00CA3BBB">
            <w:pPr>
              <w:pStyle w:val="ConsPlusNormal"/>
            </w:pPr>
            <w:r>
              <w:t>Всего по объекту "Распределительный газопровод низкого давления ул. Грушина N 108, 118а, 145, 133, ул. К. Либкнехта N 193, 187, 178, 209, 197 г. Верхняя Тура Свердловской обл."</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Верхняя Тура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2758,2</w:t>
            </w:r>
          </w:p>
        </w:tc>
        <w:tc>
          <w:tcPr>
            <w:tcW w:w="96.20pt" w:type="dxa"/>
            <w:tcBorders>
              <w:bottom w:val="nil"/>
            </w:tcBorders>
          </w:tcPr>
          <w:p w:rsidR="00CA3BBB" w:rsidRDefault="00CA3BBB">
            <w:pPr>
              <w:pStyle w:val="ConsPlusNormal"/>
              <w:jc w:val="center"/>
            </w:pPr>
            <w:r>
              <w:t>2895,9</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2845,2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2845,2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443-332 в ред. </w:t>
            </w:r>
            <w:hyperlink r:id="rId187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443-333.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443-333 введен </w:t>
            </w:r>
            <w:hyperlink r:id="rId187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443-334.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2759,3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2759,3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443-334 в ред. </w:t>
            </w:r>
            <w:hyperlink r:id="rId1880"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443-335.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443-335 введен </w:t>
            </w:r>
            <w:hyperlink r:id="rId188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443-336.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443-336 введен </w:t>
            </w:r>
            <w:hyperlink r:id="rId188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443-337 - 443-342.</w:t>
            </w:r>
          </w:p>
        </w:tc>
        <w:tc>
          <w:tcPr>
            <w:tcW w:w="1388pt" w:type="dxa"/>
            <w:gridSpan w:val="19"/>
            <w:tcBorders>
              <w:bottom w:val="nil"/>
            </w:tcBorders>
          </w:tcPr>
          <w:p w:rsidR="00CA3BBB" w:rsidRDefault="00CA3BBB">
            <w:pPr>
              <w:pStyle w:val="ConsPlusNormal"/>
              <w:jc w:val="both"/>
            </w:pPr>
            <w:r>
              <w:t xml:space="preserve">Утратили силу. - </w:t>
            </w:r>
            <w:hyperlink r:id="rId1883" w:history="1">
              <w:r>
                <w:rPr>
                  <w:color w:val="0000FF"/>
                </w:rPr>
                <w:t>Постановление</w:t>
              </w:r>
            </w:hyperlink>
            <w:r>
              <w:t xml:space="preserve"> Правительства Свердловской области от 19.12.2019 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443-343.</w:t>
            </w:r>
          </w:p>
        </w:tc>
        <w:tc>
          <w:tcPr>
            <w:tcW w:w="147.40pt" w:type="dxa"/>
            <w:tcBorders>
              <w:bottom w:val="nil"/>
            </w:tcBorders>
          </w:tcPr>
          <w:p w:rsidR="00CA3BBB" w:rsidRDefault="00CA3BBB">
            <w:pPr>
              <w:pStyle w:val="ConsPlusNormal"/>
            </w:pPr>
            <w:r>
              <w:t>Присоединение к газораспределительной сети жилых домов по ул. 8 Марта, ул. 9 Января, ул. Свободы, ул. Мизерова в г. Красноуфимске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443-343 введен </w:t>
            </w:r>
            <w:hyperlink r:id="rId188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443-344.</w:t>
            </w:r>
          </w:p>
        </w:tc>
        <w:tc>
          <w:tcPr>
            <w:tcW w:w="147.40pt" w:type="dxa"/>
            <w:tcBorders>
              <w:bottom w:val="nil"/>
            </w:tcBorders>
          </w:tcPr>
          <w:p w:rsidR="00CA3BBB" w:rsidRDefault="00CA3BBB">
            <w:pPr>
              <w:pStyle w:val="ConsPlusNormal"/>
            </w:pPr>
            <w:r>
              <w:t>Всего по объекту "Присоединение к газораспределительной сети жилых домов по ул. 8 Марта, ул. 9 Января, ул. Свободы, ул. Мизерова в г. Красноуфимске"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Красноуфимск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2856,7</w:t>
            </w:r>
          </w:p>
        </w:tc>
        <w:tc>
          <w:tcPr>
            <w:tcW w:w="96.20pt" w:type="dxa"/>
            <w:tcBorders>
              <w:bottom w:val="nil"/>
            </w:tcBorders>
          </w:tcPr>
          <w:p w:rsidR="00CA3BBB" w:rsidRDefault="00CA3BBB">
            <w:pPr>
              <w:pStyle w:val="ConsPlusNormal"/>
              <w:jc w:val="center"/>
            </w:pPr>
            <w:r>
              <w:t>1890,7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1890,7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443-344 в ред. </w:t>
            </w:r>
            <w:hyperlink r:id="rId1885"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443-345.</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443-345 введен </w:t>
            </w:r>
            <w:hyperlink r:id="rId188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443-346.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1793,1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1793,1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443-346 в ред. </w:t>
            </w:r>
            <w:hyperlink r:id="rId1887"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443-347.</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97,6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97,6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443-347 введен </w:t>
            </w:r>
            <w:hyperlink r:id="rId188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443-348.</w:t>
            </w:r>
          </w:p>
        </w:tc>
        <w:tc>
          <w:tcPr>
            <w:tcW w:w="147.40pt" w:type="dxa"/>
            <w:tcBorders>
              <w:bottom w:val="nil"/>
            </w:tcBorders>
            <w:vAlign w:val="center"/>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443-348 введен </w:t>
            </w:r>
            <w:hyperlink r:id="rId188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443-349.</w:t>
            </w:r>
          </w:p>
        </w:tc>
        <w:tc>
          <w:tcPr>
            <w:tcW w:w="147.40pt" w:type="dxa"/>
            <w:tcBorders>
              <w:bottom w:val="nil"/>
            </w:tcBorders>
            <w:vAlign w:val="center"/>
          </w:tcPr>
          <w:p w:rsidR="00CA3BBB" w:rsidRDefault="00CA3BBB">
            <w:pPr>
              <w:pStyle w:val="ConsPlusNormal"/>
            </w:pPr>
            <w:r>
              <w:t>Газопровод среднего и низкого давления северо-западной части рабочего поселка Тугулым</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vAlign w:val="center"/>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443-349 введен </w:t>
            </w:r>
            <w:hyperlink r:id="rId189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443-350.</w:t>
            </w:r>
          </w:p>
        </w:tc>
        <w:tc>
          <w:tcPr>
            <w:tcW w:w="147.40pt" w:type="dxa"/>
            <w:tcBorders>
              <w:bottom w:val="nil"/>
            </w:tcBorders>
          </w:tcPr>
          <w:p w:rsidR="00CA3BBB" w:rsidRDefault="00CA3BBB">
            <w:pPr>
              <w:pStyle w:val="ConsPlusNormal"/>
            </w:pPr>
            <w:r>
              <w:t>Всего по объекту "Газопровод среднего и низкого давления северо-западной части рабочего поселка Тугулым"</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Тугулым</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21342,2</w:t>
            </w:r>
          </w:p>
        </w:tc>
        <w:tc>
          <w:tcPr>
            <w:tcW w:w="96.20pt" w:type="dxa"/>
            <w:tcBorders>
              <w:bottom w:val="nil"/>
            </w:tcBorders>
          </w:tcPr>
          <w:p w:rsidR="00CA3BBB" w:rsidRDefault="00CA3BBB">
            <w:pPr>
              <w:pStyle w:val="ConsPlusNormal"/>
              <w:jc w:val="center"/>
            </w:pPr>
            <w:r>
              <w:t>20835,0</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20835,0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20835,0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443-350 в ред. </w:t>
            </w:r>
            <w:hyperlink r:id="rId1891"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443-351.</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443-351 введен </w:t>
            </w:r>
            <w:hyperlink r:id="rId189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20200,8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20200,8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443-352 в ред. </w:t>
            </w:r>
            <w:hyperlink r:id="rId1893"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443-353.</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634,2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634,2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443-353 введен </w:t>
            </w:r>
            <w:hyperlink r:id="rId189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443-354.</w:t>
            </w:r>
          </w:p>
        </w:tc>
        <w:tc>
          <w:tcPr>
            <w:tcW w:w="147.40pt" w:type="dxa"/>
            <w:tcBorders>
              <w:bottom w:val="nil"/>
            </w:tcBorders>
            <w:vAlign w:val="center"/>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443-354 введен </w:t>
            </w:r>
            <w:hyperlink r:id="rId189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443-355.</w:t>
            </w:r>
          </w:p>
        </w:tc>
        <w:tc>
          <w:tcPr>
            <w:tcW w:w="147.40pt" w:type="dxa"/>
            <w:tcBorders>
              <w:bottom w:val="nil"/>
            </w:tcBorders>
          </w:tcPr>
          <w:p w:rsidR="00CA3BBB" w:rsidRDefault="00CA3BBB">
            <w:pPr>
              <w:pStyle w:val="ConsPlusNormal"/>
            </w:pPr>
            <w:r>
              <w:t>Газоснабжение ПК "Зыряновец", в п. Зыряновский, Муниципального образования город Алапаевск,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443-355 введен </w:t>
            </w:r>
            <w:hyperlink r:id="rId189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443-356.</w:t>
            </w:r>
          </w:p>
        </w:tc>
        <w:tc>
          <w:tcPr>
            <w:tcW w:w="147.40pt" w:type="dxa"/>
            <w:tcBorders>
              <w:bottom w:val="nil"/>
            </w:tcBorders>
          </w:tcPr>
          <w:p w:rsidR="00CA3BBB" w:rsidRDefault="00CA3BBB">
            <w:pPr>
              <w:pStyle w:val="ConsPlusNormal"/>
            </w:pPr>
            <w:r>
              <w:t xml:space="preserve">Всего по объекту "Газоснабжение ПК "Зыряновец", в п. Зыряновский, Муниципального </w:t>
            </w:r>
            <w:r>
              <w:lastRenderedPageBreak/>
              <w:t>образования город Алапаевск,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Алапаевск, пос. Зыряновский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32468,7</w:t>
            </w:r>
          </w:p>
        </w:tc>
        <w:tc>
          <w:tcPr>
            <w:tcW w:w="96.20pt" w:type="dxa"/>
            <w:tcBorders>
              <w:bottom w:val="nil"/>
            </w:tcBorders>
          </w:tcPr>
          <w:p w:rsidR="00CA3BBB" w:rsidRDefault="00CA3BBB">
            <w:pPr>
              <w:pStyle w:val="ConsPlusNormal"/>
              <w:jc w:val="center"/>
            </w:pPr>
            <w:r>
              <w:t>31076,1</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31076,1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17040,0</w:t>
            </w:r>
          </w:p>
        </w:tc>
        <w:tc>
          <w:tcPr>
            <w:tcW w:w="59.55pt" w:type="dxa"/>
            <w:tcBorders>
              <w:bottom w:val="nil"/>
            </w:tcBorders>
          </w:tcPr>
          <w:p w:rsidR="00CA3BBB" w:rsidRDefault="00CA3BBB">
            <w:pPr>
              <w:pStyle w:val="ConsPlusNormal"/>
              <w:jc w:val="center"/>
            </w:pPr>
            <w:r>
              <w:t>14036,1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443-356 в ред. </w:t>
            </w:r>
            <w:hyperlink r:id="rId189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443-357.</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443-357 введен </w:t>
            </w:r>
            <w:hyperlink r:id="rId189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443-358.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30076,1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16528,0</w:t>
            </w:r>
          </w:p>
        </w:tc>
        <w:tc>
          <w:tcPr>
            <w:tcW w:w="59.55pt" w:type="dxa"/>
            <w:tcBorders>
              <w:bottom w:val="nil"/>
            </w:tcBorders>
          </w:tcPr>
          <w:p w:rsidR="00CA3BBB" w:rsidRDefault="00CA3BBB">
            <w:pPr>
              <w:pStyle w:val="ConsPlusNormal"/>
              <w:jc w:val="center"/>
            </w:pPr>
            <w:r>
              <w:t>13548,1</w:t>
            </w: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443-358 в ред. </w:t>
            </w:r>
            <w:hyperlink r:id="rId189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443-359.</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512,0</w:t>
            </w:r>
          </w:p>
        </w:tc>
        <w:tc>
          <w:tcPr>
            <w:tcW w:w="59.55pt" w:type="dxa"/>
            <w:tcBorders>
              <w:bottom w:val="nil"/>
            </w:tcBorders>
          </w:tcPr>
          <w:p w:rsidR="00CA3BBB" w:rsidRDefault="00CA3BBB">
            <w:pPr>
              <w:pStyle w:val="ConsPlusNormal"/>
              <w:jc w:val="center"/>
            </w:pPr>
            <w:r>
              <w:t>488,0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443-359 введен </w:t>
            </w:r>
            <w:hyperlink r:id="rId190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443-360.</w:t>
            </w:r>
          </w:p>
        </w:tc>
        <w:tc>
          <w:tcPr>
            <w:tcW w:w="147.40pt" w:type="dxa"/>
            <w:tcBorders>
              <w:bottom w:val="nil"/>
            </w:tcBorders>
            <w:vAlign w:val="center"/>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443-360 введен </w:t>
            </w:r>
            <w:hyperlink r:id="rId190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443-361.</w:t>
            </w:r>
          </w:p>
        </w:tc>
        <w:tc>
          <w:tcPr>
            <w:tcW w:w="147.40pt" w:type="dxa"/>
            <w:tcBorders>
              <w:bottom w:val="nil"/>
            </w:tcBorders>
          </w:tcPr>
          <w:p w:rsidR="00CA3BBB" w:rsidRDefault="00CA3BBB">
            <w:pPr>
              <w:pStyle w:val="ConsPlusNormal"/>
            </w:pPr>
            <w:r>
              <w:t>Газификация жилых домов частного сектора с. Покровское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443-361 введен </w:t>
            </w:r>
            <w:hyperlink r:id="rId190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443-362.</w:t>
            </w:r>
          </w:p>
        </w:tc>
        <w:tc>
          <w:tcPr>
            <w:tcW w:w="147.40pt" w:type="dxa"/>
            <w:tcBorders>
              <w:bottom w:val="nil"/>
            </w:tcBorders>
          </w:tcPr>
          <w:p w:rsidR="00CA3BBB" w:rsidRDefault="00CA3BBB">
            <w:pPr>
              <w:pStyle w:val="ConsPlusNormal"/>
            </w:pPr>
            <w:r>
              <w:t xml:space="preserve">Всего по объекту </w:t>
            </w:r>
            <w:r>
              <w:lastRenderedPageBreak/>
              <w:t xml:space="preserve">"Газификация жилых домов частного сектора с. Покровское" </w:t>
            </w:r>
            <w:hyperlink w:anchor="P40340" w:history="1">
              <w:r>
                <w:rPr>
                  <w:color w:val="0000FF"/>
                </w:rPr>
                <w:t>&lt;8&gt;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Пригородный район, с. Покровское</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107289,7</w:t>
            </w:r>
          </w:p>
        </w:tc>
        <w:tc>
          <w:tcPr>
            <w:tcW w:w="96.20pt" w:type="dxa"/>
            <w:tcBorders>
              <w:bottom w:val="nil"/>
            </w:tcBorders>
          </w:tcPr>
          <w:p w:rsidR="00CA3BBB" w:rsidRDefault="00CA3BBB">
            <w:pPr>
              <w:pStyle w:val="ConsPlusNormal"/>
              <w:jc w:val="center"/>
            </w:pPr>
            <w:r>
              <w:t>112382,4</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94814,9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24302,7</w:t>
            </w:r>
          </w:p>
        </w:tc>
        <w:tc>
          <w:tcPr>
            <w:tcW w:w="59.55pt" w:type="dxa"/>
            <w:tcBorders>
              <w:bottom w:val="nil"/>
            </w:tcBorders>
          </w:tcPr>
          <w:p w:rsidR="00CA3BBB" w:rsidRDefault="00CA3BBB">
            <w:pPr>
              <w:pStyle w:val="ConsPlusNormal"/>
              <w:jc w:val="center"/>
            </w:pPr>
            <w:r>
              <w:t>27262,5</w:t>
            </w:r>
          </w:p>
        </w:tc>
        <w:tc>
          <w:tcPr>
            <w:tcW w:w="59.55pt" w:type="dxa"/>
            <w:tcBorders>
              <w:bottom w:val="nil"/>
            </w:tcBorders>
          </w:tcPr>
          <w:p w:rsidR="00CA3BBB" w:rsidRDefault="00CA3BBB">
            <w:pPr>
              <w:pStyle w:val="ConsPlusNormal"/>
              <w:jc w:val="center"/>
            </w:pPr>
            <w:r>
              <w:t>43249,7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443-362 в ред. </w:t>
            </w:r>
            <w:hyperlink r:id="rId1903"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443-363.</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443-363 введен </w:t>
            </w:r>
            <w:hyperlink r:id="rId190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443-364.</w:t>
            </w:r>
          </w:p>
        </w:tc>
        <w:tc>
          <w:tcPr>
            <w:tcW w:w="147.40pt" w:type="dxa"/>
            <w:tcBorders>
              <w:bottom w:val="nil"/>
            </w:tcBorders>
            <w:vAlign w:val="center"/>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89760,3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23034,6</w:t>
            </w:r>
          </w:p>
        </w:tc>
        <w:tc>
          <w:tcPr>
            <w:tcW w:w="59.55pt" w:type="dxa"/>
            <w:tcBorders>
              <w:bottom w:val="nil"/>
            </w:tcBorders>
          </w:tcPr>
          <w:p w:rsidR="00CA3BBB" w:rsidRDefault="00CA3BBB">
            <w:pPr>
              <w:pStyle w:val="ConsPlusNormal"/>
              <w:jc w:val="center"/>
            </w:pPr>
            <w:r>
              <w:t>25840,0</w:t>
            </w:r>
          </w:p>
        </w:tc>
        <w:tc>
          <w:tcPr>
            <w:tcW w:w="59.55pt" w:type="dxa"/>
            <w:tcBorders>
              <w:bottom w:val="nil"/>
            </w:tcBorders>
          </w:tcPr>
          <w:p w:rsidR="00CA3BBB" w:rsidRDefault="00CA3BBB">
            <w:pPr>
              <w:pStyle w:val="ConsPlusNormal"/>
              <w:jc w:val="center"/>
            </w:pPr>
            <w:r>
              <w:t>40885,7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443-364 введен </w:t>
            </w:r>
            <w:hyperlink r:id="rId190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5054,6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1268,1</w:t>
            </w:r>
          </w:p>
        </w:tc>
        <w:tc>
          <w:tcPr>
            <w:tcW w:w="59.55pt" w:type="dxa"/>
            <w:tcBorders>
              <w:bottom w:val="nil"/>
            </w:tcBorders>
          </w:tcPr>
          <w:p w:rsidR="00CA3BBB" w:rsidRDefault="00CA3BBB">
            <w:pPr>
              <w:pStyle w:val="ConsPlusNormal"/>
              <w:jc w:val="center"/>
            </w:pPr>
            <w:r>
              <w:t>1422,5</w:t>
            </w:r>
          </w:p>
        </w:tc>
        <w:tc>
          <w:tcPr>
            <w:tcW w:w="59.55pt" w:type="dxa"/>
            <w:tcBorders>
              <w:bottom w:val="nil"/>
            </w:tcBorders>
          </w:tcPr>
          <w:p w:rsidR="00CA3BBB" w:rsidRDefault="00CA3BBB">
            <w:pPr>
              <w:pStyle w:val="ConsPlusNormal"/>
              <w:jc w:val="center"/>
            </w:pPr>
            <w:r>
              <w:t>2364,0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443-365 в ред. </w:t>
            </w:r>
            <w:hyperlink r:id="rId190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443-366.</w:t>
            </w:r>
          </w:p>
        </w:tc>
        <w:tc>
          <w:tcPr>
            <w:tcW w:w="147.40pt" w:type="dxa"/>
            <w:tcBorders>
              <w:bottom w:val="nil"/>
            </w:tcBorders>
            <w:vAlign w:val="center"/>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443-366 введен </w:t>
            </w:r>
            <w:hyperlink r:id="rId190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443-367.</w:t>
            </w:r>
          </w:p>
        </w:tc>
        <w:tc>
          <w:tcPr>
            <w:tcW w:w="147.40pt" w:type="dxa"/>
            <w:tcBorders>
              <w:bottom w:val="nil"/>
            </w:tcBorders>
          </w:tcPr>
          <w:p w:rsidR="00CA3BBB" w:rsidRDefault="00CA3BBB">
            <w:pPr>
              <w:pStyle w:val="ConsPlusNormal"/>
            </w:pPr>
            <w:r>
              <w:t>Межпоселковый газопровод ГРС с. Черновское - с. Знаменское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443-367 введен </w:t>
            </w:r>
            <w:hyperlink r:id="rId190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443-368.</w:t>
            </w:r>
          </w:p>
        </w:tc>
        <w:tc>
          <w:tcPr>
            <w:tcW w:w="147.40pt" w:type="dxa"/>
            <w:tcBorders>
              <w:bottom w:val="nil"/>
            </w:tcBorders>
          </w:tcPr>
          <w:p w:rsidR="00CA3BBB" w:rsidRDefault="00CA3BBB">
            <w:pPr>
              <w:pStyle w:val="ConsPlusNormal"/>
            </w:pPr>
            <w:r>
              <w:t xml:space="preserve">Всего по объекту </w:t>
            </w:r>
            <w:r>
              <w:lastRenderedPageBreak/>
              <w:t>"Межпоселковый газопровод ГРС с. Черновское - с. Знаменское"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Ирбитский район</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71848,7</w:t>
            </w:r>
          </w:p>
        </w:tc>
        <w:tc>
          <w:tcPr>
            <w:tcW w:w="96.20pt" w:type="dxa"/>
            <w:tcBorders>
              <w:bottom w:val="nil"/>
            </w:tcBorders>
          </w:tcPr>
          <w:p w:rsidR="00CA3BBB" w:rsidRDefault="00CA3BBB">
            <w:pPr>
              <w:pStyle w:val="ConsPlusNormal"/>
              <w:jc w:val="center"/>
            </w:pPr>
            <w:r>
              <w:t>54590,7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54590,7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54590,7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443-368 в ред. </w:t>
            </w:r>
            <w:hyperlink r:id="rId1909"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443-369.</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443-369 введен </w:t>
            </w:r>
            <w:hyperlink r:id="rId191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52484,8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52484,8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443-370 в ред. </w:t>
            </w:r>
            <w:hyperlink r:id="rId1911"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443-371.</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2105,9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2105,9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443-371 введен </w:t>
            </w:r>
            <w:hyperlink r:id="rId191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443-372.</w:t>
            </w:r>
          </w:p>
        </w:tc>
        <w:tc>
          <w:tcPr>
            <w:tcW w:w="147.40pt" w:type="dxa"/>
            <w:tcBorders>
              <w:bottom w:val="nil"/>
            </w:tcBorders>
            <w:vAlign w:val="center"/>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443-372 введен </w:t>
            </w:r>
            <w:hyperlink r:id="rId191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443-373.</w:t>
            </w:r>
          </w:p>
        </w:tc>
        <w:tc>
          <w:tcPr>
            <w:tcW w:w="147.40pt" w:type="dxa"/>
            <w:tcBorders>
              <w:bottom w:val="nil"/>
            </w:tcBorders>
          </w:tcPr>
          <w:p w:rsidR="00CA3BBB" w:rsidRDefault="00CA3BBB">
            <w:pPr>
              <w:pStyle w:val="ConsPlusNormal"/>
            </w:pPr>
            <w:r>
              <w:t>Газоснабжение центральной части с. Быньги Невьянского района. I этап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443-373 введен </w:t>
            </w:r>
            <w:hyperlink r:id="rId191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443-374.</w:t>
            </w:r>
          </w:p>
        </w:tc>
        <w:tc>
          <w:tcPr>
            <w:tcW w:w="147.40pt" w:type="dxa"/>
            <w:tcBorders>
              <w:bottom w:val="nil"/>
            </w:tcBorders>
          </w:tcPr>
          <w:p w:rsidR="00CA3BBB" w:rsidRDefault="00CA3BBB">
            <w:pPr>
              <w:pStyle w:val="ConsPlusNormal"/>
            </w:pPr>
            <w:r>
              <w:t xml:space="preserve">Всего по объекту </w:t>
            </w:r>
            <w:r>
              <w:lastRenderedPageBreak/>
              <w:t>"Газоснабжение центральной части с. Быньги Невьянского района. I этап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Невьянский район, с. Быньги</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26494,2</w:t>
            </w:r>
          </w:p>
        </w:tc>
        <w:tc>
          <w:tcPr>
            <w:tcW w:w="96.20pt" w:type="dxa"/>
            <w:tcBorders>
              <w:bottom w:val="nil"/>
            </w:tcBorders>
          </w:tcPr>
          <w:p w:rsidR="00CA3BBB" w:rsidRDefault="00CA3BBB">
            <w:pPr>
              <w:pStyle w:val="ConsPlusNormal"/>
              <w:jc w:val="center"/>
            </w:pPr>
            <w:r>
              <w:t>29782,7</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29747,8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29747,8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443-374 в ред. </w:t>
            </w:r>
            <w:hyperlink r:id="rId1915"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443-375.</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443-375 введен </w:t>
            </w:r>
            <w:hyperlink r:id="rId191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28220,9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28220,9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443-376 в ред. </w:t>
            </w:r>
            <w:hyperlink r:id="rId1917"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443-377.</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1526,9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1526,9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443-377 введен </w:t>
            </w:r>
            <w:hyperlink r:id="rId191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443-378 введен </w:t>
            </w:r>
            <w:hyperlink r:id="rId1919"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443-379.</w:t>
            </w:r>
          </w:p>
        </w:tc>
        <w:tc>
          <w:tcPr>
            <w:tcW w:w="147.40pt" w:type="dxa"/>
            <w:tcBorders>
              <w:bottom w:val="nil"/>
            </w:tcBorders>
          </w:tcPr>
          <w:p w:rsidR="00CA3BBB" w:rsidRDefault="00CA3BBB">
            <w:pPr>
              <w:pStyle w:val="ConsPlusNormal"/>
            </w:pPr>
            <w:r>
              <w:t>Газопровод к селу Шурала Невьянского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443-379 введен </w:t>
            </w:r>
            <w:hyperlink r:id="rId192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443-380.</w:t>
            </w:r>
          </w:p>
        </w:tc>
        <w:tc>
          <w:tcPr>
            <w:tcW w:w="147.40pt" w:type="dxa"/>
            <w:tcBorders>
              <w:bottom w:val="nil"/>
            </w:tcBorders>
          </w:tcPr>
          <w:p w:rsidR="00CA3BBB" w:rsidRDefault="00CA3BBB">
            <w:pPr>
              <w:pStyle w:val="ConsPlusNormal"/>
            </w:pPr>
            <w:r>
              <w:t xml:space="preserve">Всего по объекту </w:t>
            </w:r>
            <w:r>
              <w:lastRenderedPageBreak/>
              <w:t>"Газопровод к селу Шурала Невьянского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w:t>
            </w:r>
            <w:r>
              <w:lastRenderedPageBreak/>
              <w:t>область, Невьянский район</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12598,4</w:t>
            </w:r>
          </w:p>
        </w:tc>
        <w:tc>
          <w:tcPr>
            <w:tcW w:w="96.20pt" w:type="dxa"/>
            <w:tcBorders>
              <w:bottom w:val="nil"/>
            </w:tcBorders>
          </w:tcPr>
          <w:p w:rsidR="00CA3BBB" w:rsidRDefault="00CA3BBB">
            <w:pPr>
              <w:pStyle w:val="ConsPlusNormal"/>
              <w:jc w:val="center"/>
            </w:pPr>
            <w:r>
              <w:t>14192,0</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14093,0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14093,0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443-380 в ред. </w:t>
            </w:r>
            <w:hyperlink r:id="rId1921"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443-381.</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443-381 введен </w:t>
            </w:r>
            <w:hyperlink r:id="rId192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13368,2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13368,2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443-382 в ред. </w:t>
            </w:r>
            <w:hyperlink r:id="rId1923"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443-383.</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724,8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724,8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443-383 введен </w:t>
            </w:r>
            <w:hyperlink r:id="rId192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443-384 введен </w:t>
            </w:r>
            <w:hyperlink r:id="rId192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443-385.</w:t>
            </w:r>
          </w:p>
        </w:tc>
        <w:tc>
          <w:tcPr>
            <w:tcW w:w="147.40pt" w:type="dxa"/>
            <w:tcBorders>
              <w:bottom w:val="nil"/>
            </w:tcBorders>
          </w:tcPr>
          <w:p w:rsidR="00CA3BBB" w:rsidRDefault="00CA3BBB">
            <w:pPr>
              <w:pStyle w:val="ConsPlusNormal"/>
            </w:pPr>
            <w:r>
              <w:t>Уличный газопровод с. Тарасково II очередь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443-385 введен </w:t>
            </w:r>
            <w:hyperlink r:id="rId192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443-386.</w:t>
            </w:r>
          </w:p>
        </w:tc>
        <w:tc>
          <w:tcPr>
            <w:tcW w:w="147.40pt" w:type="dxa"/>
            <w:tcBorders>
              <w:bottom w:val="nil"/>
            </w:tcBorders>
          </w:tcPr>
          <w:p w:rsidR="00CA3BBB" w:rsidRDefault="00CA3BBB">
            <w:pPr>
              <w:pStyle w:val="ConsPlusNormal"/>
            </w:pPr>
            <w:r>
              <w:t xml:space="preserve">Всего по объекту "Уличный газопровод с. Тарасково II </w:t>
            </w:r>
            <w:r>
              <w:lastRenderedPageBreak/>
              <w:t xml:space="preserve">очередь" </w:t>
            </w:r>
            <w:hyperlink w:anchor="P40338" w:history="1">
              <w:r>
                <w:rPr>
                  <w:color w:val="0000FF"/>
                </w:rPr>
                <w:t>&lt;7&gt;</w:t>
              </w:r>
            </w:hyperlink>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г. </w:t>
            </w:r>
            <w:r>
              <w:lastRenderedPageBreak/>
              <w:t>Новоуральск, с. Тарасково</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37003,8</w:t>
            </w:r>
          </w:p>
        </w:tc>
        <w:tc>
          <w:tcPr>
            <w:tcW w:w="96.20pt" w:type="dxa"/>
            <w:tcBorders>
              <w:bottom w:val="nil"/>
            </w:tcBorders>
          </w:tcPr>
          <w:p w:rsidR="00CA3BBB" w:rsidRDefault="00CA3BBB">
            <w:pPr>
              <w:pStyle w:val="ConsPlusNormal"/>
              <w:jc w:val="center"/>
            </w:pPr>
            <w:r>
              <w:t>36785,5</w:t>
            </w:r>
          </w:p>
        </w:tc>
        <w:tc>
          <w:tcPr>
            <w:tcW w:w="41.45pt" w:type="dxa"/>
            <w:tcBorders>
              <w:bottom w:val="nil"/>
            </w:tcBorders>
          </w:tcPr>
          <w:p w:rsidR="00CA3BBB" w:rsidRDefault="00CA3BBB">
            <w:pPr>
              <w:pStyle w:val="ConsPlusNormal"/>
              <w:jc w:val="center"/>
            </w:pPr>
            <w:r>
              <w:t>2015</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14040,1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14040,1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443-386 в ред. </w:t>
            </w:r>
            <w:hyperlink r:id="rId192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443-387.</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443-387 введен </w:t>
            </w:r>
            <w:hyperlink r:id="rId1928"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443-388.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13289,1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13289,1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443-388 в ред. </w:t>
            </w:r>
            <w:hyperlink r:id="rId192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443-389.</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751,0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751,0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443-389 введен </w:t>
            </w:r>
            <w:hyperlink r:id="rId1930"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443-390 введен </w:t>
            </w:r>
            <w:hyperlink r:id="rId1931"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443-391.</w:t>
            </w:r>
          </w:p>
        </w:tc>
        <w:tc>
          <w:tcPr>
            <w:tcW w:w="147.40pt" w:type="dxa"/>
            <w:tcBorders>
              <w:bottom w:val="nil"/>
            </w:tcBorders>
          </w:tcPr>
          <w:p w:rsidR="00CA3BBB" w:rsidRDefault="00CA3BBB">
            <w:pPr>
              <w:pStyle w:val="ConsPlusNormal"/>
            </w:pPr>
            <w:r>
              <w:t>Газоснабжение жилых домов п. Билимбай Свердловской области. II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443-391 введен </w:t>
            </w:r>
            <w:hyperlink r:id="rId1932"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443-392.</w:t>
            </w:r>
          </w:p>
        </w:tc>
        <w:tc>
          <w:tcPr>
            <w:tcW w:w="147.40pt" w:type="dxa"/>
            <w:tcBorders>
              <w:bottom w:val="nil"/>
            </w:tcBorders>
          </w:tcPr>
          <w:p w:rsidR="00CA3BBB" w:rsidRDefault="00CA3BBB">
            <w:pPr>
              <w:pStyle w:val="ConsPlusNormal"/>
            </w:pPr>
            <w:r>
              <w:t xml:space="preserve">ВСЕГО по объекту "Газоснабжение жилых домов п. Билимбай </w:t>
            </w:r>
            <w:r>
              <w:lastRenderedPageBreak/>
              <w:t>Свердловской области. II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 xml:space="preserve">Свердловская область, г. Первоуральск, п. </w:t>
            </w:r>
            <w:r>
              <w:lastRenderedPageBreak/>
              <w:t>Билимбай</w:t>
            </w:r>
          </w:p>
        </w:tc>
        <w:tc>
          <w:tcPr>
            <w:tcW w:w="90.20pt" w:type="dxa"/>
            <w:tcBorders>
              <w:bottom w:val="nil"/>
            </w:tcBorders>
          </w:tcPr>
          <w:p w:rsidR="00CA3BBB" w:rsidRDefault="00CA3BBB">
            <w:pPr>
              <w:pStyle w:val="ConsPlusNormal"/>
              <w:jc w:val="center"/>
            </w:pPr>
            <w:r>
              <w:lastRenderedPageBreak/>
              <w:t>муниципальная</w:t>
            </w:r>
          </w:p>
        </w:tc>
        <w:tc>
          <w:tcPr>
            <w:tcW w:w="100.70pt" w:type="dxa"/>
            <w:tcBorders>
              <w:bottom w:val="nil"/>
            </w:tcBorders>
          </w:tcPr>
          <w:p w:rsidR="00CA3BBB" w:rsidRDefault="00CA3BBB">
            <w:pPr>
              <w:pStyle w:val="ConsPlusNormal"/>
              <w:jc w:val="center"/>
            </w:pPr>
            <w:r>
              <w:t>36286,6</w:t>
            </w:r>
          </w:p>
        </w:tc>
        <w:tc>
          <w:tcPr>
            <w:tcW w:w="96.20pt" w:type="dxa"/>
            <w:tcBorders>
              <w:bottom w:val="nil"/>
            </w:tcBorders>
          </w:tcPr>
          <w:p w:rsidR="00CA3BBB" w:rsidRDefault="00CA3BBB">
            <w:pPr>
              <w:pStyle w:val="ConsPlusNormal"/>
              <w:jc w:val="center"/>
            </w:pPr>
            <w:r>
              <w:t>30605,3</w:t>
            </w:r>
          </w:p>
        </w:tc>
        <w:tc>
          <w:tcPr>
            <w:tcW w:w="41.45pt" w:type="dxa"/>
            <w:tcBorders>
              <w:bottom w:val="nil"/>
            </w:tcBorders>
          </w:tcPr>
          <w:p w:rsidR="00CA3BBB" w:rsidRDefault="00CA3BBB">
            <w:pPr>
              <w:pStyle w:val="ConsPlusNormal"/>
              <w:jc w:val="center"/>
            </w:pPr>
            <w:r>
              <w:t>2018</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21082,8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21082,8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443-392 введен </w:t>
            </w:r>
            <w:hyperlink r:id="rId1933"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443-393.</w:t>
            </w:r>
          </w:p>
        </w:tc>
        <w:tc>
          <w:tcPr>
            <w:tcW w:w="147.40pt" w:type="dxa"/>
            <w:tcBorders>
              <w:bottom w:val="nil"/>
            </w:tcBorders>
            <w:vAlign w:val="center"/>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443-393 введен </w:t>
            </w:r>
            <w:hyperlink r:id="rId1934"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443-394.</w:t>
            </w:r>
          </w:p>
        </w:tc>
        <w:tc>
          <w:tcPr>
            <w:tcW w:w="147.40pt" w:type="dxa"/>
            <w:tcBorders>
              <w:bottom w:val="nil"/>
            </w:tcBorders>
            <w:vAlign w:val="center"/>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14562,7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14562,7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443-394 введен </w:t>
            </w:r>
            <w:hyperlink r:id="rId1935"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443-395.</w:t>
            </w:r>
          </w:p>
        </w:tc>
        <w:tc>
          <w:tcPr>
            <w:tcW w:w="147.40pt" w:type="dxa"/>
            <w:tcBorders>
              <w:bottom w:val="nil"/>
            </w:tcBorders>
            <w:vAlign w:val="center"/>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6520,1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6520,1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443-395 введен </w:t>
            </w:r>
            <w:hyperlink r:id="rId1936"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443-396 введен </w:t>
            </w:r>
            <w:hyperlink r:id="rId1937" w:history="1">
              <w:r>
                <w:rPr>
                  <w:color w:val="0000FF"/>
                </w:rPr>
                <w:t>Постановлением</w:t>
              </w:r>
            </w:hyperlink>
            <w:r>
              <w:t xml:space="preserve"> Правительства Свердловской области от 05.02.2019</w:t>
            </w:r>
          </w:p>
          <w:p w:rsidR="00CA3BBB" w:rsidRDefault="00CA3BBB">
            <w:pPr>
              <w:pStyle w:val="ConsPlusNormal"/>
              <w:jc w:val="both"/>
            </w:pPr>
            <w:r>
              <w:t>N 78-ПП)</w:t>
            </w:r>
          </w:p>
        </w:tc>
      </w:tr>
      <w:tr w:rsidR="00CA3BBB">
        <w:tblPrEx>
          <w:tblBorders>
            <w:insideH w:val="nil"/>
          </w:tblBorders>
        </w:tblPrEx>
        <w:tc>
          <w:tcPr>
            <w:tcW w:w="62.35pt" w:type="dxa"/>
            <w:tcBorders>
              <w:bottom w:val="nil"/>
            </w:tcBorders>
          </w:tcPr>
          <w:p w:rsidR="00CA3BBB" w:rsidRDefault="00CA3BBB">
            <w:pPr>
              <w:pStyle w:val="ConsPlusNormal"/>
              <w:jc w:val="center"/>
            </w:pPr>
            <w:r>
              <w:t>443-397.</w:t>
            </w:r>
          </w:p>
        </w:tc>
        <w:tc>
          <w:tcPr>
            <w:tcW w:w="147.40pt" w:type="dxa"/>
            <w:tcBorders>
              <w:bottom w:val="nil"/>
            </w:tcBorders>
          </w:tcPr>
          <w:p w:rsidR="00CA3BBB" w:rsidRDefault="00CA3BBB">
            <w:pPr>
              <w:pStyle w:val="ConsPlusNormal"/>
            </w:pPr>
            <w:r>
              <w:t>Газоснабжение жилых домов ПК "Алмаз"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443-397 введен </w:t>
            </w:r>
            <w:hyperlink r:id="rId1938"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443-398.</w:t>
            </w:r>
          </w:p>
        </w:tc>
        <w:tc>
          <w:tcPr>
            <w:tcW w:w="147.40pt" w:type="dxa"/>
            <w:tcBorders>
              <w:bottom w:val="nil"/>
            </w:tcBorders>
          </w:tcPr>
          <w:p w:rsidR="00CA3BBB" w:rsidRDefault="00CA3BBB">
            <w:pPr>
              <w:pStyle w:val="ConsPlusNormal"/>
            </w:pPr>
            <w:r>
              <w:t xml:space="preserve">Всего по объекту "Газоснабжение жилых домов ПК "Алмаз" г. </w:t>
            </w:r>
            <w:r>
              <w:lastRenderedPageBreak/>
              <w:t>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5724,3</w:t>
            </w:r>
          </w:p>
        </w:tc>
        <w:tc>
          <w:tcPr>
            <w:tcW w:w="96.20pt" w:type="dxa"/>
            <w:tcBorders>
              <w:bottom w:val="nil"/>
            </w:tcBorders>
          </w:tcPr>
          <w:p w:rsidR="00CA3BBB" w:rsidRDefault="00CA3BBB">
            <w:pPr>
              <w:pStyle w:val="ConsPlusNormal"/>
              <w:jc w:val="center"/>
            </w:pPr>
            <w:r>
              <w:t>3893,9</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3794,5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3794,5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443-398 в ред. </w:t>
            </w:r>
            <w:hyperlink r:id="rId1939"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443-399.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443-399 введен </w:t>
            </w:r>
            <w:hyperlink r:id="rId1940"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3658,0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3658,0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443-400 в ред. </w:t>
            </w:r>
            <w:hyperlink r:id="rId1941"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443-401.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136,5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443-401 введен </w:t>
            </w:r>
            <w:hyperlink r:id="rId1942"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443-402 введен </w:t>
            </w:r>
            <w:hyperlink r:id="rId1943"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443-403.</w:t>
            </w:r>
          </w:p>
        </w:tc>
        <w:tc>
          <w:tcPr>
            <w:tcW w:w="147.40pt" w:type="dxa"/>
            <w:tcBorders>
              <w:bottom w:val="nil"/>
            </w:tcBorders>
          </w:tcPr>
          <w:p w:rsidR="00CA3BBB" w:rsidRDefault="00CA3BBB">
            <w:pPr>
              <w:pStyle w:val="ConsPlusNormal"/>
            </w:pPr>
            <w:r>
              <w:t>Газоснабжение р.п. Бисерть. III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443-403 введен </w:t>
            </w:r>
            <w:hyperlink r:id="rId1944"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443-404.</w:t>
            </w:r>
          </w:p>
        </w:tc>
        <w:tc>
          <w:tcPr>
            <w:tcW w:w="147.40pt" w:type="dxa"/>
            <w:tcBorders>
              <w:bottom w:val="nil"/>
            </w:tcBorders>
          </w:tcPr>
          <w:p w:rsidR="00CA3BBB" w:rsidRDefault="00CA3BBB">
            <w:pPr>
              <w:pStyle w:val="ConsPlusNormal"/>
            </w:pPr>
            <w:r>
              <w:t>Всего по объекту "Газоснабжение р.п. Бисерть. III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Бисерть</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7276,3</w:t>
            </w:r>
          </w:p>
        </w:tc>
        <w:tc>
          <w:tcPr>
            <w:tcW w:w="96.20pt" w:type="dxa"/>
            <w:tcBorders>
              <w:bottom w:val="nil"/>
            </w:tcBorders>
          </w:tcPr>
          <w:p w:rsidR="00CA3BBB" w:rsidRDefault="00CA3BBB">
            <w:pPr>
              <w:pStyle w:val="ConsPlusNormal"/>
              <w:jc w:val="center"/>
            </w:pPr>
            <w:r>
              <w:t>5265,9</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5265,9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5265,9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443-404 в ред. </w:t>
            </w:r>
            <w:hyperlink r:id="rId1945"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443-405.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443-405 введен </w:t>
            </w:r>
            <w:hyperlink r:id="rId1946"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5083,9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5083,9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443-406 в ред. </w:t>
            </w:r>
            <w:hyperlink r:id="rId194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443-407.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443-407 введен </w:t>
            </w:r>
            <w:hyperlink r:id="rId1948"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443-408 введен </w:t>
            </w:r>
            <w:hyperlink r:id="rId1949"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443-409.</w:t>
            </w:r>
          </w:p>
        </w:tc>
        <w:tc>
          <w:tcPr>
            <w:tcW w:w="147.40pt" w:type="dxa"/>
            <w:tcBorders>
              <w:bottom w:val="nil"/>
            </w:tcBorders>
          </w:tcPr>
          <w:p w:rsidR="00CA3BBB" w:rsidRDefault="00CA3BBB">
            <w:pPr>
              <w:pStyle w:val="ConsPlusNormal"/>
            </w:pPr>
            <w:r>
              <w:t>Строительство распределительного газопровода микрорайона "Рига" в Городском округе Верхняя Тура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443-409 введен </w:t>
            </w:r>
            <w:hyperlink r:id="rId1950"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443-410.</w:t>
            </w:r>
          </w:p>
        </w:tc>
        <w:tc>
          <w:tcPr>
            <w:tcW w:w="147.40pt" w:type="dxa"/>
            <w:tcBorders>
              <w:bottom w:val="nil"/>
            </w:tcBorders>
          </w:tcPr>
          <w:p w:rsidR="00CA3BBB" w:rsidRDefault="00CA3BBB">
            <w:pPr>
              <w:pStyle w:val="ConsPlusNormal"/>
            </w:pPr>
            <w:r>
              <w:t xml:space="preserve">Всего по объекту "Строительство распределительного </w:t>
            </w:r>
            <w:r>
              <w:lastRenderedPageBreak/>
              <w:t>газопровода микрорайона "Рига" в Городском округе Верхняя Тура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lastRenderedPageBreak/>
              <w:t>Свердловская область, г. Верхняя Тура</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65944,0</w:t>
            </w:r>
          </w:p>
        </w:tc>
        <w:tc>
          <w:tcPr>
            <w:tcW w:w="96.20pt" w:type="dxa"/>
            <w:tcBorders>
              <w:bottom w:val="nil"/>
            </w:tcBorders>
          </w:tcPr>
          <w:p w:rsidR="00CA3BBB" w:rsidRDefault="00CA3BBB">
            <w:pPr>
              <w:pStyle w:val="ConsPlusNormal"/>
              <w:jc w:val="center"/>
            </w:pPr>
            <w:r>
              <w:t>57861,1</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57861,1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15388,0</w:t>
            </w:r>
          </w:p>
        </w:tc>
        <w:tc>
          <w:tcPr>
            <w:tcW w:w="59.55pt" w:type="dxa"/>
            <w:tcBorders>
              <w:bottom w:val="nil"/>
            </w:tcBorders>
          </w:tcPr>
          <w:p w:rsidR="00CA3BBB" w:rsidRDefault="00CA3BBB">
            <w:pPr>
              <w:pStyle w:val="ConsPlusNormal"/>
              <w:jc w:val="center"/>
            </w:pPr>
            <w:r>
              <w:t>42473,1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443-410 в ред. </w:t>
            </w:r>
            <w:hyperlink r:id="rId1951"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443-411.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443-411 введен </w:t>
            </w:r>
            <w:hyperlink r:id="rId1952"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443-412.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55986,5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14926,2</w:t>
            </w:r>
          </w:p>
        </w:tc>
        <w:tc>
          <w:tcPr>
            <w:tcW w:w="59.55pt" w:type="dxa"/>
            <w:tcBorders>
              <w:bottom w:val="nil"/>
            </w:tcBorders>
          </w:tcPr>
          <w:p w:rsidR="00CA3BBB" w:rsidRDefault="00CA3BBB">
            <w:pPr>
              <w:pStyle w:val="ConsPlusNormal"/>
              <w:jc w:val="center"/>
            </w:pPr>
            <w:r>
              <w:t>41060,3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443-412 в ред. </w:t>
            </w:r>
            <w:hyperlink r:id="rId1953"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443-413.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1874,6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461,8</w:t>
            </w:r>
          </w:p>
        </w:tc>
        <w:tc>
          <w:tcPr>
            <w:tcW w:w="59.55pt" w:type="dxa"/>
            <w:tcBorders>
              <w:bottom w:val="nil"/>
            </w:tcBorders>
          </w:tcPr>
          <w:p w:rsidR="00CA3BBB" w:rsidRDefault="00CA3BBB">
            <w:pPr>
              <w:pStyle w:val="ConsPlusNormal"/>
              <w:jc w:val="center"/>
            </w:pPr>
            <w:r>
              <w:t>1412,8</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443-413 в ред. </w:t>
            </w:r>
            <w:hyperlink r:id="rId195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443-414.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443-414 введен </w:t>
            </w:r>
            <w:hyperlink r:id="rId1955"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443-415 - 443-20.</w:t>
            </w:r>
          </w:p>
        </w:tc>
        <w:tc>
          <w:tcPr>
            <w:tcW w:w="1388pt" w:type="dxa"/>
            <w:gridSpan w:val="19"/>
            <w:tcBorders>
              <w:bottom w:val="nil"/>
            </w:tcBorders>
          </w:tcPr>
          <w:p w:rsidR="00CA3BBB" w:rsidRDefault="00CA3BBB">
            <w:pPr>
              <w:pStyle w:val="ConsPlusNormal"/>
              <w:jc w:val="both"/>
            </w:pPr>
            <w:r>
              <w:t xml:space="preserve">Утратили силу. - </w:t>
            </w:r>
            <w:hyperlink r:id="rId1956" w:history="1">
              <w:r>
                <w:rPr>
                  <w:color w:val="0000FF"/>
                </w:rPr>
                <w:t>Постановление</w:t>
              </w:r>
            </w:hyperlink>
            <w:r>
              <w:t xml:space="preserve"> Правительства Свердловской области от 02.04.2020 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443-421.</w:t>
            </w:r>
          </w:p>
        </w:tc>
        <w:tc>
          <w:tcPr>
            <w:tcW w:w="147.40pt" w:type="dxa"/>
            <w:tcBorders>
              <w:bottom w:val="nil"/>
            </w:tcBorders>
          </w:tcPr>
          <w:p w:rsidR="00CA3BBB" w:rsidRDefault="00CA3BBB">
            <w:pPr>
              <w:pStyle w:val="ConsPlusNormal"/>
            </w:pPr>
            <w:r>
              <w:t>Газоснабжение центральной части с. Быньги Невьянского района. II и III этапы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443-421 введен </w:t>
            </w:r>
            <w:hyperlink r:id="rId1957"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443-422.</w:t>
            </w:r>
          </w:p>
        </w:tc>
        <w:tc>
          <w:tcPr>
            <w:tcW w:w="147.40pt" w:type="dxa"/>
            <w:tcBorders>
              <w:bottom w:val="nil"/>
            </w:tcBorders>
          </w:tcPr>
          <w:p w:rsidR="00CA3BBB" w:rsidRDefault="00CA3BBB">
            <w:pPr>
              <w:pStyle w:val="ConsPlusNormal"/>
            </w:pPr>
            <w:r>
              <w:t>Всего по объекту "Газоснабжение центральной части с. Быньги Невьянского района. II и III этапы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Невьянский район, с. Быньги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55927,4</w:t>
            </w:r>
          </w:p>
        </w:tc>
        <w:tc>
          <w:tcPr>
            <w:tcW w:w="96.20pt" w:type="dxa"/>
            <w:tcBorders>
              <w:bottom w:val="nil"/>
            </w:tcBorders>
          </w:tcPr>
          <w:p w:rsidR="00CA3BBB" w:rsidRDefault="00CA3BBB">
            <w:pPr>
              <w:pStyle w:val="ConsPlusNormal"/>
              <w:jc w:val="center"/>
            </w:pPr>
            <w:r>
              <w:t>54546,0</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54482,0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31981,7</w:t>
            </w:r>
          </w:p>
        </w:tc>
        <w:tc>
          <w:tcPr>
            <w:tcW w:w="59.55pt" w:type="dxa"/>
            <w:tcBorders>
              <w:bottom w:val="nil"/>
            </w:tcBorders>
          </w:tcPr>
          <w:p w:rsidR="00CA3BBB" w:rsidRDefault="00CA3BBB">
            <w:pPr>
              <w:pStyle w:val="ConsPlusNormal"/>
              <w:jc w:val="center"/>
            </w:pPr>
            <w:r>
              <w:t>22500,3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443-422 в ред. </w:t>
            </w:r>
            <w:hyperlink r:id="rId1958"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443-423.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443-423 введен </w:t>
            </w:r>
            <w:hyperlink r:id="rId1959"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443-424.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51685,6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30340,2</w:t>
            </w:r>
          </w:p>
        </w:tc>
        <w:tc>
          <w:tcPr>
            <w:tcW w:w="59.55pt" w:type="dxa"/>
            <w:tcBorders>
              <w:bottom w:val="nil"/>
            </w:tcBorders>
          </w:tcPr>
          <w:p w:rsidR="00CA3BBB" w:rsidRDefault="00CA3BBB">
            <w:pPr>
              <w:pStyle w:val="ConsPlusNormal"/>
              <w:jc w:val="center"/>
            </w:pPr>
            <w:r>
              <w:t>21345,4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443-424 в ред. </w:t>
            </w:r>
            <w:hyperlink r:id="rId1960"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443-425.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2796,4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1641,5</w:t>
            </w:r>
          </w:p>
        </w:tc>
        <w:tc>
          <w:tcPr>
            <w:tcW w:w="59.55pt" w:type="dxa"/>
            <w:tcBorders>
              <w:bottom w:val="nil"/>
            </w:tcBorders>
          </w:tcPr>
          <w:p w:rsidR="00CA3BBB" w:rsidRDefault="00CA3BBB">
            <w:pPr>
              <w:pStyle w:val="ConsPlusNormal"/>
              <w:jc w:val="center"/>
            </w:pPr>
            <w:r>
              <w:t>1154,9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443-425 в ред. </w:t>
            </w:r>
            <w:hyperlink r:id="rId1961" w:history="1">
              <w:r>
                <w:rPr>
                  <w:color w:val="0000FF"/>
                </w:rPr>
                <w:t>Постановления</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443-426.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443-426 введен </w:t>
            </w:r>
            <w:hyperlink r:id="rId1962" w:history="1">
              <w:r>
                <w:rPr>
                  <w:color w:val="0000FF"/>
                </w:rPr>
                <w:t>Постановлением</w:t>
              </w:r>
            </w:hyperlink>
            <w:r>
              <w:t xml:space="preserve"> Правительства Свердловской области от 18.04.2019</w:t>
            </w:r>
          </w:p>
          <w:p w:rsidR="00CA3BBB" w:rsidRDefault="00CA3BBB">
            <w:pPr>
              <w:pStyle w:val="ConsPlusNormal"/>
              <w:jc w:val="both"/>
            </w:pPr>
            <w:r>
              <w:t>N 245-ПП)</w:t>
            </w:r>
          </w:p>
        </w:tc>
      </w:tr>
      <w:tr w:rsidR="00CA3BBB">
        <w:tblPrEx>
          <w:tblBorders>
            <w:insideH w:val="nil"/>
          </w:tblBorders>
        </w:tblPrEx>
        <w:tc>
          <w:tcPr>
            <w:tcW w:w="62.35pt" w:type="dxa"/>
            <w:tcBorders>
              <w:bottom w:val="nil"/>
            </w:tcBorders>
          </w:tcPr>
          <w:p w:rsidR="00CA3BBB" w:rsidRDefault="00CA3BBB">
            <w:pPr>
              <w:pStyle w:val="ConsPlusNormal"/>
              <w:jc w:val="center"/>
            </w:pPr>
            <w:r>
              <w:t>443-427.</w:t>
            </w:r>
          </w:p>
        </w:tc>
        <w:tc>
          <w:tcPr>
            <w:tcW w:w="147.40pt" w:type="dxa"/>
            <w:tcBorders>
              <w:bottom w:val="nil"/>
            </w:tcBorders>
          </w:tcPr>
          <w:p w:rsidR="00CA3BBB" w:rsidRDefault="00CA3BBB">
            <w:pPr>
              <w:pStyle w:val="ConsPlusNormal"/>
            </w:pPr>
            <w:r>
              <w:t>Проектирование газораспределительных сетей района Химзавод Юго-</w:t>
            </w:r>
            <w:r>
              <w:lastRenderedPageBreak/>
              <w:t>западной части г. Верхотурье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443-427 введен </w:t>
            </w:r>
            <w:hyperlink r:id="rId1963"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443-428.</w:t>
            </w:r>
          </w:p>
        </w:tc>
        <w:tc>
          <w:tcPr>
            <w:tcW w:w="147.40pt" w:type="dxa"/>
            <w:tcBorders>
              <w:bottom w:val="nil"/>
            </w:tcBorders>
          </w:tcPr>
          <w:p w:rsidR="00CA3BBB" w:rsidRDefault="00CA3BBB">
            <w:pPr>
              <w:pStyle w:val="ConsPlusNormal"/>
            </w:pPr>
            <w:r>
              <w:t>Всего по объекту "Проектирование газораспределительных сетей района Химзавод юго-западной части г. Верхотурье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Верхотурье</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18628,0</w:t>
            </w:r>
          </w:p>
        </w:tc>
        <w:tc>
          <w:tcPr>
            <w:tcW w:w="96.20pt" w:type="dxa"/>
            <w:tcBorders>
              <w:bottom w:val="nil"/>
            </w:tcBorders>
          </w:tcPr>
          <w:p w:rsidR="00CA3BBB" w:rsidRDefault="00CA3BBB">
            <w:pPr>
              <w:pStyle w:val="ConsPlusNormal"/>
              <w:jc w:val="center"/>
            </w:pPr>
            <w:r>
              <w:t>20556,6</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20124,8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16352,8</w:t>
            </w:r>
          </w:p>
        </w:tc>
        <w:tc>
          <w:tcPr>
            <w:tcW w:w="59.55pt" w:type="dxa"/>
            <w:tcBorders>
              <w:bottom w:val="nil"/>
            </w:tcBorders>
          </w:tcPr>
          <w:p w:rsidR="00CA3BBB" w:rsidRDefault="00CA3BBB">
            <w:pPr>
              <w:pStyle w:val="ConsPlusNormal"/>
              <w:jc w:val="center"/>
            </w:pPr>
            <w:r>
              <w:t>3772,0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443-428 в ред. </w:t>
            </w:r>
            <w:hyperlink r:id="rId1964"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443-429.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443-429 введен </w:t>
            </w:r>
            <w:hyperlink r:id="rId1965"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19496,2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15862,2</w:t>
            </w:r>
          </w:p>
        </w:tc>
        <w:tc>
          <w:tcPr>
            <w:tcW w:w="59.55pt" w:type="dxa"/>
            <w:tcBorders>
              <w:bottom w:val="nil"/>
            </w:tcBorders>
          </w:tcPr>
          <w:p w:rsidR="00CA3BBB" w:rsidRDefault="00CA3BBB">
            <w:pPr>
              <w:pStyle w:val="ConsPlusNormal"/>
              <w:jc w:val="center"/>
            </w:pPr>
            <w:r>
              <w:t>3634,0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443-430 в ред. </w:t>
            </w:r>
            <w:hyperlink r:id="rId1966"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628,6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490,6</w:t>
            </w:r>
          </w:p>
        </w:tc>
        <w:tc>
          <w:tcPr>
            <w:tcW w:w="59.55pt" w:type="dxa"/>
            <w:tcBorders>
              <w:bottom w:val="nil"/>
            </w:tcBorders>
          </w:tcPr>
          <w:p w:rsidR="00CA3BBB" w:rsidRDefault="00CA3BBB">
            <w:pPr>
              <w:pStyle w:val="ConsPlusNormal"/>
              <w:jc w:val="center"/>
            </w:pPr>
            <w:r>
              <w:t>138,0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443-431 в ред. </w:t>
            </w:r>
            <w:hyperlink r:id="rId1967" w:history="1">
              <w:r>
                <w:rPr>
                  <w:color w:val="0000FF"/>
                </w:rPr>
                <w:t>Постановления</w:t>
              </w:r>
            </w:hyperlink>
            <w:r>
              <w:t xml:space="preserve"> Правительства Свердловской области от 19.12.2019</w:t>
            </w:r>
          </w:p>
          <w:p w:rsidR="00CA3BBB" w:rsidRDefault="00CA3BBB">
            <w:pPr>
              <w:pStyle w:val="ConsPlusNormal"/>
              <w:jc w:val="both"/>
            </w:pPr>
            <w:r>
              <w:t>N 952-ПП)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443-432.</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443-432 введен </w:t>
            </w:r>
            <w:hyperlink r:id="rId1968"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443-433.</w:t>
            </w:r>
          </w:p>
        </w:tc>
        <w:tc>
          <w:tcPr>
            <w:tcW w:w="147.40pt" w:type="dxa"/>
            <w:tcBorders>
              <w:bottom w:val="nil"/>
            </w:tcBorders>
          </w:tcPr>
          <w:p w:rsidR="00CA3BBB" w:rsidRDefault="00CA3BBB">
            <w:pPr>
              <w:pStyle w:val="ConsPlusNormal"/>
            </w:pPr>
            <w:r>
              <w:t>Наружное газоснабжение частного сектора квартала N 77 в городском округе Карпинск (в границах улиц Карпинского, Ленина, Федорова, Луначарского)</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443-433 введен </w:t>
            </w:r>
            <w:hyperlink r:id="rId1969"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443-434.</w:t>
            </w:r>
          </w:p>
        </w:tc>
        <w:tc>
          <w:tcPr>
            <w:tcW w:w="147.40pt" w:type="dxa"/>
            <w:tcBorders>
              <w:bottom w:val="nil"/>
            </w:tcBorders>
          </w:tcPr>
          <w:p w:rsidR="00CA3BBB" w:rsidRDefault="00CA3BBB">
            <w:pPr>
              <w:pStyle w:val="ConsPlusNormal"/>
            </w:pPr>
            <w:r>
              <w:t>Всего по объекту "Наружное газоснабжение частного сектора квартала N 77 в городском округе Карпинск (в границах улиц Карпинского, Ленина, Федорова, Луначарского)"</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Карпинск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5767,8</w:t>
            </w:r>
          </w:p>
        </w:tc>
        <w:tc>
          <w:tcPr>
            <w:tcW w:w="96.20pt" w:type="dxa"/>
            <w:tcBorders>
              <w:bottom w:val="nil"/>
            </w:tcBorders>
          </w:tcPr>
          <w:p w:rsidR="00CA3BBB" w:rsidRDefault="00CA3BBB">
            <w:pPr>
              <w:pStyle w:val="ConsPlusNormal"/>
              <w:jc w:val="center"/>
            </w:pPr>
            <w:r>
              <w:t>4952,5</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2019</w:t>
            </w:r>
          </w:p>
        </w:tc>
        <w:tc>
          <w:tcPr>
            <w:tcW w:w="68.05pt" w:type="dxa"/>
            <w:tcBorders>
              <w:bottom w:val="nil"/>
            </w:tcBorders>
          </w:tcPr>
          <w:p w:rsidR="00CA3BBB" w:rsidRDefault="00CA3BBB">
            <w:pPr>
              <w:pStyle w:val="ConsPlusNormal"/>
              <w:jc w:val="center"/>
            </w:pPr>
            <w:r>
              <w:t>4952,5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4952,5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443-434 введен </w:t>
            </w:r>
            <w:hyperlink r:id="rId1970"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443-435 введен </w:t>
            </w:r>
            <w:hyperlink r:id="rId1971"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4704,8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4704,8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443-436 введен </w:t>
            </w:r>
            <w:hyperlink r:id="rId1972"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247,7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247,7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443-437 введен </w:t>
            </w:r>
            <w:hyperlink r:id="rId1973"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443-438.</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443-438 введен </w:t>
            </w:r>
            <w:hyperlink r:id="rId1974"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443-439.</w:t>
            </w:r>
          </w:p>
        </w:tc>
        <w:tc>
          <w:tcPr>
            <w:tcW w:w="147.40pt" w:type="dxa"/>
            <w:tcBorders>
              <w:bottom w:val="nil"/>
            </w:tcBorders>
          </w:tcPr>
          <w:p w:rsidR="00CA3BBB" w:rsidRDefault="00CA3BBB">
            <w:pPr>
              <w:pStyle w:val="ConsPlusNormal"/>
            </w:pPr>
            <w:r>
              <w:t>Распределительный газопровод д. Сызги Красноуфимского района. 2 очередь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443-439 введен </w:t>
            </w:r>
            <w:hyperlink r:id="rId1975"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443-440.</w:t>
            </w:r>
          </w:p>
        </w:tc>
        <w:tc>
          <w:tcPr>
            <w:tcW w:w="147.40pt" w:type="dxa"/>
            <w:tcBorders>
              <w:bottom w:val="nil"/>
            </w:tcBorders>
          </w:tcPr>
          <w:p w:rsidR="00CA3BBB" w:rsidRDefault="00CA3BBB">
            <w:pPr>
              <w:pStyle w:val="ConsPlusNormal"/>
            </w:pPr>
            <w:r>
              <w:t>Всего по объекту "Распределительный газопровод д. Сызги Красноуфимского района. 2 очередь"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Красноуфимский район, д. Сызги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21257,6</w:t>
            </w:r>
          </w:p>
        </w:tc>
        <w:tc>
          <w:tcPr>
            <w:tcW w:w="96.20pt" w:type="dxa"/>
            <w:tcBorders>
              <w:bottom w:val="nil"/>
            </w:tcBorders>
          </w:tcPr>
          <w:p w:rsidR="00CA3BBB" w:rsidRDefault="00CA3BBB">
            <w:pPr>
              <w:pStyle w:val="ConsPlusNormal"/>
              <w:jc w:val="center"/>
            </w:pPr>
            <w:r>
              <w:t>19223,5</w:t>
            </w:r>
          </w:p>
        </w:tc>
        <w:tc>
          <w:tcPr>
            <w:tcW w:w="41.45pt" w:type="dxa"/>
            <w:tcBorders>
              <w:bottom w:val="nil"/>
            </w:tcBorders>
          </w:tcPr>
          <w:p w:rsidR="00CA3BBB" w:rsidRDefault="00CA3BBB">
            <w:pPr>
              <w:pStyle w:val="ConsPlusNormal"/>
              <w:jc w:val="center"/>
            </w:pPr>
            <w:r>
              <w:t>2019</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19093,2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5301,6</w:t>
            </w:r>
          </w:p>
        </w:tc>
        <w:tc>
          <w:tcPr>
            <w:tcW w:w="59.55pt" w:type="dxa"/>
            <w:tcBorders>
              <w:bottom w:val="nil"/>
            </w:tcBorders>
          </w:tcPr>
          <w:p w:rsidR="00CA3BBB" w:rsidRDefault="00CA3BBB">
            <w:pPr>
              <w:pStyle w:val="ConsPlusNormal"/>
              <w:jc w:val="center"/>
            </w:pPr>
            <w:r>
              <w:t>13791,6</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443-440 в ред. </w:t>
            </w:r>
            <w:hyperlink r:id="rId1976" w:history="1">
              <w:r>
                <w:rPr>
                  <w:color w:val="0000FF"/>
                </w:rPr>
                <w:t>Постановления</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443-441.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443-441 введен </w:t>
            </w:r>
            <w:hyperlink r:id="rId1977"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443-442.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18517,4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5142,5</w:t>
            </w:r>
          </w:p>
        </w:tc>
        <w:tc>
          <w:tcPr>
            <w:tcW w:w="59.55pt" w:type="dxa"/>
            <w:tcBorders>
              <w:bottom w:val="nil"/>
            </w:tcBorders>
          </w:tcPr>
          <w:p w:rsidR="00CA3BBB" w:rsidRDefault="00CA3BBB">
            <w:pPr>
              <w:pStyle w:val="ConsPlusNormal"/>
              <w:jc w:val="center"/>
            </w:pPr>
            <w:r>
              <w:t>13374,9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443-442 в ред. </w:t>
            </w:r>
            <w:hyperlink r:id="rId1978" w:history="1">
              <w:r>
                <w:rPr>
                  <w:color w:val="0000FF"/>
                </w:rPr>
                <w:t>Постановления</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443-443.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575,8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159,1</w:t>
            </w:r>
          </w:p>
        </w:tc>
        <w:tc>
          <w:tcPr>
            <w:tcW w:w="59.55pt" w:type="dxa"/>
            <w:tcBorders>
              <w:bottom w:val="nil"/>
            </w:tcBorders>
          </w:tcPr>
          <w:p w:rsidR="00CA3BBB" w:rsidRDefault="00CA3BBB">
            <w:pPr>
              <w:pStyle w:val="ConsPlusNormal"/>
              <w:jc w:val="center"/>
            </w:pPr>
            <w:r>
              <w:t>416,7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443-443 введен </w:t>
            </w:r>
            <w:hyperlink r:id="rId1979"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lastRenderedPageBreak/>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443-444.</w:t>
            </w:r>
          </w:p>
        </w:tc>
        <w:tc>
          <w:tcPr>
            <w:tcW w:w="147.40pt" w:type="dxa"/>
            <w:tcBorders>
              <w:bottom w:val="nil"/>
            </w:tcBorders>
          </w:tcPr>
          <w:p w:rsidR="00CA3BBB" w:rsidRDefault="00CA3BBB">
            <w:pPr>
              <w:pStyle w:val="ConsPlusNormal"/>
            </w:pPr>
            <w:r>
              <w:t>внебюджетные средства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0,00</w:t>
            </w:r>
          </w:p>
        </w:tc>
        <w:tc>
          <w:tcPr>
            <w:tcW w:w="56.70pt" w:type="dxa"/>
            <w:tcBorders>
              <w:bottom w:val="nil"/>
            </w:tcBorders>
          </w:tcPr>
          <w:p w:rsidR="00CA3BBB" w:rsidRDefault="00CA3BBB">
            <w:pPr>
              <w:pStyle w:val="ConsPlusNormal"/>
              <w:jc w:val="center"/>
            </w:pPr>
            <w:r>
              <w:t>0,00</w:t>
            </w:r>
          </w:p>
        </w:tc>
        <w:tc>
          <w:tcPr>
            <w:tcW w:w="62.35pt" w:type="dxa"/>
            <w:tcBorders>
              <w:bottom w:val="nil"/>
            </w:tcBorders>
          </w:tcPr>
          <w:p w:rsidR="00CA3BBB" w:rsidRDefault="00CA3BBB">
            <w:pPr>
              <w:pStyle w:val="ConsPlusNormal"/>
              <w:jc w:val="center"/>
            </w:pPr>
            <w:r>
              <w:t>0,00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443-444 введен </w:t>
            </w:r>
            <w:hyperlink r:id="rId1980" w:history="1">
              <w:r>
                <w:rPr>
                  <w:color w:val="0000FF"/>
                </w:rPr>
                <w:t>Постановлением</w:t>
              </w:r>
            </w:hyperlink>
            <w:r>
              <w:t xml:space="preserve"> Правительства Свердловской области от 01.08.2019</w:t>
            </w:r>
          </w:p>
          <w:p w:rsidR="00CA3BBB" w:rsidRDefault="00CA3BBB">
            <w:pPr>
              <w:pStyle w:val="ConsPlusNormal"/>
              <w:jc w:val="both"/>
            </w:pPr>
            <w:r>
              <w:t>N 452-ПП)</w:t>
            </w:r>
          </w:p>
        </w:tc>
      </w:tr>
      <w:tr w:rsidR="00CA3BBB">
        <w:tblPrEx>
          <w:tblBorders>
            <w:insideH w:val="nil"/>
          </w:tblBorders>
        </w:tblPrEx>
        <w:tc>
          <w:tcPr>
            <w:tcW w:w="62.35pt" w:type="dxa"/>
            <w:tcBorders>
              <w:bottom w:val="nil"/>
            </w:tcBorders>
          </w:tcPr>
          <w:p w:rsidR="00CA3BBB" w:rsidRDefault="00CA3BBB">
            <w:pPr>
              <w:pStyle w:val="ConsPlusNormal"/>
              <w:jc w:val="center"/>
            </w:pPr>
            <w:r>
              <w:t>443-445.</w:t>
            </w:r>
          </w:p>
        </w:tc>
        <w:tc>
          <w:tcPr>
            <w:tcW w:w="147.40pt" w:type="dxa"/>
            <w:tcBorders>
              <w:bottom w:val="nil"/>
            </w:tcBorders>
          </w:tcPr>
          <w:p w:rsidR="00CA3BBB" w:rsidRDefault="00CA3BBB">
            <w:pPr>
              <w:pStyle w:val="ConsPlusNormal"/>
            </w:pPr>
            <w:r>
              <w:t>Реконструкция газопровода по ул. Ленина в г. Ирбит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443-445 введен </w:t>
            </w:r>
            <w:hyperlink r:id="rId1981"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443-446.</w:t>
            </w:r>
          </w:p>
        </w:tc>
        <w:tc>
          <w:tcPr>
            <w:tcW w:w="147.40pt" w:type="dxa"/>
            <w:tcBorders>
              <w:bottom w:val="nil"/>
            </w:tcBorders>
          </w:tcPr>
          <w:p w:rsidR="00CA3BBB" w:rsidRDefault="00CA3BBB">
            <w:pPr>
              <w:pStyle w:val="ConsPlusNormal"/>
            </w:pPr>
            <w:r>
              <w:t>Всего по объекту "Реконструкция газопровода по ул. Ленина в г. Ирбит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Ирбит</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8782,0</w:t>
            </w:r>
          </w:p>
        </w:tc>
        <w:tc>
          <w:tcPr>
            <w:tcW w:w="96.20pt" w:type="dxa"/>
            <w:tcBorders>
              <w:bottom w:val="nil"/>
            </w:tcBorders>
          </w:tcPr>
          <w:p w:rsidR="00CA3BBB" w:rsidRDefault="00CA3BBB">
            <w:pPr>
              <w:pStyle w:val="ConsPlusNormal"/>
              <w:jc w:val="center"/>
            </w:pPr>
            <w:r>
              <w:t>7459,9</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7459,9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7459,9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443-446 в ред. </w:t>
            </w:r>
            <w:hyperlink r:id="rId1982"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443-447.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443-447 введен </w:t>
            </w:r>
            <w:hyperlink r:id="rId1983"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443-448.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7065,3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7065,3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443-448 в ред. </w:t>
            </w:r>
            <w:hyperlink r:id="rId1984"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443-449.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394,6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394,6</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443-449 введен </w:t>
            </w:r>
            <w:hyperlink r:id="rId1985"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lastRenderedPageBreak/>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443-450.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443-450 введен </w:t>
            </w:r>
            <w:hyperlink r:id="rId1986"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443-451.</w:t>
            </w:r>
          </w:p>
        </w:tc>
        <w:tc>
          <w:tcPr>
            <w:tcW w:w="147.40pt" w:type="dxa"/>
            <w:tcBorders>
              <w:bottom w:val="nil"/>
            </w:tcBorders>
          </w:tcPr>
          <w:p w:rsidR="00CA3BBB" w:rsidRDefault="00CA3BBB">
            <w:pPr>
              <w:pStyle w:val="ConsPlusNormal"/>
            </w:pPr>
            <w:r>
              <w:t>Строительство газораспределительной сети в микрорайоне "Горняк" г. Красноуфимска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443-451 введен </w:t>
            </w:r>
            <w:hyperlink r:id="rId1987"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443-452.</w:t>
            </w:r>
          </w:p>
        </w:tc>
        <w:tc>
          <w:tcPr>
            <w:tcW w:w="147.40pt" w:type="dxa"/>
            <w:tcBorders>
              <w:bottom w:val="nil"/>
            </w:tcBorders>
          </w:tcPr>
          <w:p w:rsidR="00CA3BBB" w:rsidRDefault="00CA3BBB">
            <w:pPr>
              <w:pStyle w:val="ConsPlusNormal"/>
            </w:pPr>
            <w:r>
              <w:t>Всего по объекту "Строительство газораспределительной сети в микрорайоне "Горняк" г. Красноуфимска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Красноуфимск</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27432,5</w:t>
            </w:r>
          </w:p>
        </w:tc>
        <w:tc>
          <w:tcPr>
            <w:tcW w:w="96.20pt" w:type="dxa"/>
            <w:tcBorders>
              <w:bottom w:val="nil"/>
            </w:tcBorders>
          </w:tcPr>
          <w:p w:rsidR="00CA3BBB" w:rsidRDefault="00CA3BBB">
            <w:pPr>
              <w:pStyle w:val="ConsPlusNormal"/>
              <w:jc w:val="center"/>
            </w:pPr>
            <w:r>
              <w:t>18896,3</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18896,3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18896,3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443-452 в ред. </w:t>
            </w:r>
            <w:hyperlink r:id="rId1988"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443-453.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443-453 введен </w:t>
            </w:r>
            <w:hyperlink r:id="rId1989"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16380,9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16380,9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443-454 в ред. </w:t>
            </w:r>
            <w:hyperlink r:id="rId1990"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443-455.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2515,4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2515,4</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443-455 введен </w:t>
            </w:r>
            <w:hyperlink r:id="rId1991"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443-456 введен </w:t>
            </w:r>
            <w:hyperlink r:id="rId1992"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443-457.</w:t>
            </w:r>
          </w:p>
        </w:tc>
        <w:tc>
          <w:tcPr>
            <w:tcW w:w="147.40pt" w:type="dxa"/>
            <w:tcBorders>
              <w:bottom w:val="nil"/>
            </w:tcBorders>
          </w:tcPr>
          <w:p w:rsidR="00CA3BBB" w:rsidRDefault="00CA3BBB">
            <w:pPr>
              <w:pStyle w:val="ConsPlusNormal"/>
            </w:pPr>
            <w:r>
              <w:t>Газоснабжение пгт. Бисерть. IV этап</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443-457 введен </w:t>
            </w:r>
            <w:hyperlink r:id="rId1993"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443-458.</w:t>
            </w:r>
          </w:p>
        </w:tc>
        <w:tc>
          <w:tcPr>
            <w:tcW w:w="147.40pt" w:type="dxa"/>
            <w:tcBorders>
              <w:bottom w:val="nil"/>
            </w:tcBorders>
          </w:tcPr>
          <w:p w:rsidR="00CA3BBB" w:rsidRDefault="00CA3BBB">
            <w:pPr>
              <w:pStyle w:val="ConsPlusNormal"/>
            </w:pPr>
            <w:r>
              <w:t>Всего по объекту "Газоснабжение п.г.т. Бисерть. IV этап"</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Бисерть</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60904,0</w:t>
            </w:r>
          </w:p>
        </w:tc>
        <w:tc>
          <w:tcPr>
            <w:tcW w:w="96.20pt" w:type="dxa"/>
            <w:tcBorders>
              <w:bottom w:val="nil"/>
            </w:tcBorders>
          </w:tcPr>
          <w:p w:rsidR="00CA3BBB" w:rsidRDefault="00CA3BBB">
            <w:pPr>
              <w:pStyle w:val="ConsPlusNormal"/>
              <w:jc w:val="center"/>
            </w:pPr>
            <w:r>
              <w:t>40942,6</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40942,6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28264,8</w:t>
            </w:r>
          </w:p>
        </w:tc>
        <w:tc>
          <w:tcPr>
            <w:tcW w:w="59.55pt" w:type="dxa"/>
            <w:tcBorders>
              <w:bottom w:val="nil"/>
            </w:tcBorders>
          </w:tcPr>
          <w:p w:rsidR="00CA3BBB" w:rsidRDefault="00CA3BBB">
            <w:pPr>
              <w:pStyle w:val="ConsPlusNormal"/>
              <w:jc w:val="center"/>
            </w:pPr>
            <w:r>
              <w:t>12677,8</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443-458 в ред. </w:t>
            </w:r>
            <w:hyperlink r:id="rId1994"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443-459.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443-459 введен </w:t>
            </w:r>
            <w:hyperlink r:id="rId1995"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443-460.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39246,6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27416,8</w:t>
            </w:r>
          </w:p>
        </w:tc>
        <w:tc>
          <w:tcPr>
            <w:tcW w:w="59.55pt" w:type="dxa"/>
            <w:tcBorders>
              <w:bottom w:val="nil"/>
            </w:tcBorders>
          </w:tcPr>
          <w:p w:rsidR="00CA3BBB" w:rsidRDefault="00CA3BBB">
            <w:pPr>
              <w:pStyle w:val="ConsPlusNormal"/>
              <w:jc w:val="center"/>
            </w:pPr>
            <w:r>
              <w:t>11829,8</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443-460 в ред. </w:t>
            </w:r>
            <w:hyperlink r:id="rId1996"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443-461.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1696,0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848,0</w:t>
            </w:r>
          </w:p>
        </w:tc>
        <w:tc>
          <w:tcPr>
            <w:tcW w:w="59.55pt" w:type="dxa"/>
            <w:tcBorders>
              <w:bottom w:val="nil"/>
            </w:tcBorders>
          </w:tcPr>
          <w:p w:rsidR="00CA3BBB" w:rsidRDefault="00CA3BBB">
            <w:pPr>
              <w:pStyle w:val="ConsPlusNormal"/>
              <w:jc w:val="center"/>
            </w:pPr>
            <w:r>
              <w:t>848,0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443-461 введен </w:t>
            </w:r>
            <w:hyperlink r:id="rId1997"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lastRenderedPageBreak/>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443-462.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443-462 введен </w:t>
            </w:r>
            <w:hyperlink r:id="rId1998"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443-463.</w:t>
            </w:r>
          </w:p>
        </w:tc>
        <w:tc>
          <w:tcPr>
            <w:tcW w:w="147.40pt" w:type="dxa"/>
            <w:tcBorders>
              <w:bottom w:val="nil"/>
            </w:tcBorders>
          </w:tcPr>
          <w:p w:rsidR="00CA3BBB" w:rsidRDefault="00CA3BBB">
            <w:pPr>
              <w:pStyle w:val="ConsPlusNormal"/>
            </w:pPr>
            <w:r>
              <w:t>Газопровод низкого давления от ГРПШ-4 в р.п. Староуткинск Свердловской области. II этап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443-463 в ред. </w:t>
            </w:r>
            <w:hyperlink r:id="rId1999"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443-464.</w:t>
            </w:r>
          </w:p>
        </w:tc>
        <w:tc>
          <w:tcPr>
            <w:tcW w:w="147.40pt" w:type="dxa"/>
            <w:tcBorders>
              <w:bottom w:val="nil"/>
            </w:tcBorders>
          </w:tcPr>
          <w:p w:rsidR="00CA3BBB" w:rsidRDefault="00CA3BBB">
            <w:pPr>
              <w:pStyle w:val="ConsPlusNormal"/>
            </w:pPr>
            <w:r>
              <w:t>Всего по объекту "Газопровод низкого давления от ГРПШ-4 в р.п. Староуткинск Свердловской области. II этап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Староуткинск</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28751,2</w:t>
            </w:r>
          </w:p>
        </w:tc>
        <w:tc>
          <w:tcPr>
            <w:tcW w:w="96.20pt" w:type="dxa"/>
            <w:tcBorders>
              <w:bottom w:val="nil"/>
            </w:tcBorders>
          </w:tcPr>
          <w:p w:rsidR="00CA3BBB" w:rsidRDefault="00CA3BBB">
            <w:pPr>
              <w:pStyle w:val="ConsPlusNormal"/>
              <w:jc w:val="center"/>
            </w:pPr>
            <w:r>
              <w:t>22846,9</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22846,9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22846,9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443-464 в ред. </w:t>
            </w:r>
            <w:hyperlink r:id="rId2000"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443-465.</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443-465 введен </w:t>
            </w:r>
            <w:hyperlink r:id="rId2001"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443-466.</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21969,7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21969,7</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443-466 в ред. </w:t>
            </w:r>
            <w:hyperlink r:id="rId2002"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443-467.</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877,2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877,2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443-467 введен </w:t>
            </w:r>
            <w:hyperlink r:id="rId2003"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443-468.</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443-468 введен </w:t>
            </w:r>
            <w:hyperlink r:id="rId2004"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443-469.</w:t>
            </w:r>
          </w:p>
        </w:tc>
        <w:tc>
          <w:tcPr>
            <w:tcW w:w="147.40pt" w:type="dxa"/>
            <w:tcBorders>
              <w:bottom w:val="nil"/>
            </w:tcBorders>
          </w:tcPr>
          <w:p w:rsidR="00CA3BBB" w:rsidRDefault="00CA3BBB">
            <w:pPr>
              <w:pStyle w:val="ConsPlusNormal"/>
            </w:pPr>
            <w:r>
              <w:t>Распределительные газопроводы для газоснабжения жилых домов ПК "Атиг" в п.г.т. Атиг Нижнесергинского района (II очередь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443-469 в ред. </w:t>
            </w:r>
            <w:hyperlink r:id="rId2005"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443-470.</w:t>
            </w:r>
          </w:p>
        </w:tc>
        <w:tc>
          <w:tcPr>
            <w:tcW w:w="147.40pt" w:type="dxa"/>
            <w:tcBorders>
              <w:bottom w:val="nil"/>
            </w:tcBorders>
          </w:tcPr>
          <w:p w:rsidR="00CA3BBB" w:rsidRDefault="00CA3BBB">
            <w:pPr>
              <w:pStyle w:val="ConsPlusNormal"/>
            </w:pPr>
            <w:r>
              <w:t>Всего по объекту "Распределительные газопроводы для газоснабжения жилых домов ПК "Атиг" в п.г.т. Атиг Нижнесергинского района (II очередь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Атиг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18264,2</w:t>
            </w:r>
          </w:p>
        </w:tc>
        <w:tc>
          <w:tcPr>
            <w:tcW w:w="96.20pt" w:type="dxa"/>
            <w:tcBorders>
              <w:bottom w:val="nil"/>
            </w:tcBorders>
          </w:tcPr>
          <w:p w:rsidR="00CA3BBB" w:rsidRDefault="00CA3BBB">
            <w:pPr>
              <w:pStyle w:val="ConsPlusNormal"/>
              <w:jc w:val="center"/>
            </w:pPr>
            <w:r>
              <w:t>12640,1</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12640,1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12640,1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443-470 в ред. </w:t>
            </w:r>
            <w:hyperlink r:id="rId2006"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62.35pt" w:type="dxa"/>
            <w:tcBorders>
              <w:bottom w:val="nil"/>
            </w:tcBorders>
          </w:tcPr>
          <w:p w:rsidR="00CA3BBB" w:rsidRDefault="00CA3BBB">
            <w:pPr>
              <w:pStyle w:val="ConsPlusNormal"/>
              <w:jc w:val="center"/>
            </w:pPr>
            <w:r>
              <w:t>443-471.</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443-471 введен </w:t>
            </w:r>
            <w:hyperlink r:id="rId2007"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443-472.</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11990,1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11990,1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443-472 в ред. </w:t>
            </w:r>
            <w:hyperlink r:id="rId200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62.35pt" w:type="dxa"/>
            <w:tcBorders>
              <w:bottom w:val="nil"/>
            </w:tcBorders>
          </w:tcPr>
          <w:p w:rsidR="00CA3BBB" w:rsidRDefault="00CA3BBB">
            <w:pPr>
              <w:pStyle w:val="ConsPlusNormal"/>
              <w:jc w:val="center"/>
            </w:pPr>
            <w:r>
              <w:t>443-473.</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650,0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650,0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443-473 введен </w:t>
            </w:r>
            <w:hyperlink r:id="rId2009"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443-474.</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443-474 введен </w:t>
            </w:r>
            <w:hyperlink r:id="rId2010"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443-475.</w:t>
            </w:r>
          </w:p>
        </w:tc>
        <w:tc>
          <w:tcPr>
            <w:tcW w:w="147.40pt" w:type="dxa"/>
            <w:tcBorders>
              <w:bottom w:val="nil"/>
            </w:tcBorders>
          </w:tcPr>
          <w:p w:rsidR="00CA3BBB" w:rsidRDefault="00CA3BBB">
            <w:pPr>
              <w:pStyle w:val="ConsPlusNormal"/>
            </w:pPr>
            <w:r>
              <w:t>Газоснабжение жилых домов ПГК "Южный" г. Нижние Серги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443-475 введен </w:t>
            </w:r>
            <w:hyperlink r:id="rId2011"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443-476.</w:t>
            </w:r>
          </w:p>
        </w:tc>
        <w:tc>
          <w:tcPr>
            <w:tcW w:w="147.40pt" w:type="dxa"/>
            <w:tcBorders>
              <w:bottom w:val="nil"/>
            </w:tcBorders>
          </w:tcPr>
          <w:p w:rsidR="00CA3BBB" w:rsidRDefault="00CA3BBB">
            <w:pPr>
              <w:pStyle w:val="ConsPlusNormal"/>
            </w:pPr>
            <w:r>
              <w:t>Всего по объекту "Газоснабжение жилых домов ПГК "Южный" г. Нижние Серги"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Нижние Серги</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25434,0</w:t>
            </w:r>
          </w:p>
        </w:tc>
        <w:tc>
          <w:tcPr>
            <w:tcW w:w="96.20pt" w:type="dxa"/>
            <w:tcBorders>
              <w:bottom w:val="nil"/>
            </w:tcBorders>
          </w:tcPr>
          <w:p w:rsidR="00CA3BBB" w:rsidRDefault="00CA3BBB">
            <w:pPr>
              <w:pStyle w:val="ConsPlusNormal"/>
              <w:jc w:val="center"/>
            </w:pPr>
            <w:r>
              <w:t>18363,2</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18363,2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18363,2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443-476 в ред. </w:t>
            </w:r>
            <w:hyperlink r:id="rId2012"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443-477.</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443-477 введен </w:t>
            </w:r>
            <w:hyperlink r:id="rId2013"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443-478.</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17963,2</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17963,2</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443-478 в ред. </w:t>
            </w:r>
            <w:hyperlink r:id="rId201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443-479.</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443-479 введен </w:t>
            </w:r>
            <w:hyperlink r:id="rId2015"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443-480.</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443-480 введен </w:t>
            </w:r>
            <w:hyperlink r:id="rId2016"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443-481.</w:t>
            </w:r>
          </w:p>
        </w:tc>
        <w:tc>
          <w:tcPr>
            <w:tcW w:w="147.40pt" w:type="dxa"/>
            <w:tcBorders>
              <w:bottom w:val="nil"/>
            </w:tcBorders>
          </w:tcPr>
          <w:p w:rsidR="00CA3BBB" w:rsidRDefault="00CA3BBB">
            <w:pPr>
              <w:pStyle w:val="ConsPlusNormal"/>
            </w:pPr>
            <w:r>
              <w:t>Газопроводы низкого давления к жилым домам д. Вязовка Байкаловского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443-481 введен </w:t>
            </w:r>
            <w:hyperlink r:id="rId2017"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443-482.</w:t>
            </w:r>
          </w:p>
        </w:tc>
        <w:tc>
          <w:tcPr>
            <w:tcW w:w="147.40pt" w:type="dxa"/>
            <w:tcBorders>
              <w:bottom w:val="nil"/>
            </w:tcBorders>
          </w:tcPr>
          <w:p w:rsidR="00CA3BBB" w:rsidRDefault="00CA3BBB">
            <w:pPr>
              <w:pStyle w:val="ConsPlusNormal"/>
            </w:pPr>
            <w:r>
              <w:t>Всего по объекту "Газопроводы низкого давления к жилым домам д. Вязовка Байкаловского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Байкаловский район, д. Вязовка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22849,6</w:t>
            </w:r>
          </w:p>
        </w:tc>
        <w:tc>
          <w:tcPr>
            <w:tcW w:w="96.20pt" w:type="dxa"/>
            <w:tcBorders>
              <w:bottom w:val="nil"/>
            </w:tcBorders>
          </w:tcPr>
          <w:p w:rsidR="00CA3BBB" w:rsidRDefault="00CA3BBB">
            <w:pPr>
              <w:pStyle w:val="ConsPlusNormal"/>
              <w:jc w:val="center"/>
            </w:pPr>
            <w:r>
              <w:t>15361,3</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15361,3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15361,3</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443-482 в ред. </w:t>
            </w:r>
            <w:hyperlink r:id="rId2018"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62.35pt" w:type="dxa"/>
            <w:tcBorders>
              <w:bottom w:val="nil"/>
            </w:tcBorders>
          </w:tcPr>
          <w:p w:rsidR="00CA3BBB" w:rsidRDefault="00CA3BBB">
            <w:pPr>
              <w:pStyle w:val="ConsPlusNormal"/>
              <w:jc w:val="center"/>
            </w:pPr>
            <w:r>
              <w:t>443-483.</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443-483 введен </w:t>
            </w:r>
            <w:hyperlink r:id="rId2019"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443-484.</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14618,5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14618,5</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443-484 в ред. </w:t>
            </w:r>
            <w:hyperlink r:id="rId2020" w:history="1">
              <w:r>
                <w:rPr>
                  <w:color w:val="0000FF"/>
                </w:rPr>
                <w:t>Постановления</w:t>
              </w:r>
            </w:hyperlink>
            <w:r>
              <w:t xml:space="preserve"> Правительства Свердловской области от 17.12.2020</w:t>
            </w:r>
          </w:p>
          <w:p w:rsidR="00CA3BBB" w:rsidRDefault="00CA3BBB">
            <w:pPr>
              <w:pStyle w:val="ConsPlusNormal"/>
              <w:jc w:val="both"/>
            </w:pPr>
            <w:r>
              <w:t>N 935-ПП)</w:t>
            </w:r>
          </w:p>
        </w:tc>
      </w:tr>
      <w:tr w:rsidR="00CA3BBB">
        <w:tblPrEx>
          <w:tblBorders>
            <w:insideH w:val="nil"/>
          </w:tblBorders>
        </w:tblPrEx>
        <w:tc>
          <w:tcPr>
            <w:tcW w:w="62.35pt" w:type="dxa"/>
            <w:tcBorders>
              <w:bottom w:val="nil"/>
            </w:tcBorders>
          </w:tcPr>
          <w:p w:rsidR="00CA3BBB" w:rsidRDefault="00CA3BBB">
            <w:pPr>
              <w:pStyle w:val="ConsPlusNormal"/>
              <w:jc w:val="center"/>
            </w:pPr>
            <w:r>
              <w:t>443-485.</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742,8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742,8</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443-485 введен </w:t>
            </w:r>
            <w:hyperlink r:id="rId2021"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443-486.</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443-486 введен </w:t>
            </w:r>
            <w:hyperlink r:id="rId2022"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443-487.</w:t>
            </w:r>
          </w:p>
        </w:tc>
        <w:tc>
          <w:tcPr>
            <w:tcW w:w="147.40pt" w:type="dxa"/>
            <w:tcBorders>
              <w:bottom w:val="nil"/>
            </w:tcBorders>
          </w:tcPr>
          <w:p w:rsidR="00CA3BBB" w:rsidRDefault="00CA3BBB">
            <w:pPr>
              <w:pStyle w:val="ConsPlusNormal"/>
            </w:pPr>
            <w:r>
              <w:t>Уличный газопровод д. Починок Новоуральский городской округ Свердловская область</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443-487 введен </w:t>
            </w:r>
            <w:hyperlink r:id="rId2023"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443-488.</w:t>
            </w:r>
          </w:p>
        </w:tc>
        <w:tc>
          <w:tcPr>
            <w:tcW w:w="147.40pt" w:type="dxa"/>
            <w:tcBorders>
              <w:bottom w:val="nil"/>
            </w:tcBorders>
          </w:tcPr>
          <w:p w:rsidR="00CA3BBB" w:rsidRDefault="00CA3BBB">
            <w:pPr>
              <w:pStyle w:val="ConsPlusNormal"/>
            </w:pPr>
            <w:r>
              <w:t>Всего по объекту "Уличный газопровод д. Починок Новоуральский городской округ Свердловская область"</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Новоуральск</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43379,7</w:t>
            </w:r>
          </w:p>
        </w:tc>
        <w:tc>
          <w:tcPr>
            <w:tcW w:w="96.20pt" w:type="dxa"/>
            <w:tcBorders>
              <w:bottom w:val="nil"/>
            </w:tcBorders>
          </w:tcPr>
          <w:p w:rsidR="00CA3BBB" w:rsidRDefault="00CA3BBB">
            <w:pPr>
              <w:pStyle w:val="ConsPlusNormal"/>
              <w:jc w:val="center"/>
            </w:pPr>
            <w:r>
              <w:t>46174,0</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46174,0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23109,8</w:t>
            </w:r>
          </w:p>
        </w:tc>
        <w:tc>
          <w:tcPr>
            <w:tcW w:w="59.55pt" w:type="dxa"/>
            <w:tcBorders>
              <w:bottom w:val="nil"/>
            </w:tcBorders>
          </w:tcPr>
          <w:p w:rsidR="00CA3BBB" w:rsidRDefault="00CA3BBB">
            <w:pPr>
              <w:pStyle w:val="ConsPlusNormal"/>
              <w:jc w:val="center"/>
            </w:pPr>
            <w:r>
              <w:t>23064,2</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443-488 в ред. </w:t>
            </w:r>
            <w:hyperlink r:id="rId202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443-489.</w:t>
            </w:r>
          </w:p>
        </w:tc>
        <w:tc>
          <w:tcPr>
            <w:tcW w:w="147.40pt" w:type="dxa"/>
            <w:tcBorders>
              <w:bottom w:val="nil"/>
            </w:tcBorders>
          </w:tcPr>
          <w:p w:rsidR="00CA3BBB" w:rsidRDefault="00CA3BBB">
            <w:pPr>
              <w:pStyle w:val="ConsPlusNormal"/>
            </w:pPr>
            <w:r>
              <w:t>федеральный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443-489 введен </w:t>
            </w:r>
            <w:hyperlink r:id="rId2025"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443-490.</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44384,0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22370,8</w:t>
            </w:r>
          </w:p>
        </w:tc>
        <w:tc>
          <w:tcPr>
            <w:tcW w:w="59.55pt" w:type="dxa"/>
            <w:tcBorders>
              <w:bottom w:val="nil"/>
            </w:tcBorders>
          </w:tcPr>
          <w:p w:rsidR="00CA3BBB" w:rsidRDefault="00CA3BBB">
            <w:pPr>
              <w:pStyle w:val="ConsPlusNormal"/>
              <w:jc w:val="center"/>
            </w:pPr>
            <w:r>
              <w:t>22013,2</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443-490 в ред. </w:t>
            </w:r>
            <w:hyperlink r:id="rId2026"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443-491.</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1790,0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739,0</w:t>
            </w:r>
          </w:p>
        </w:tc>
        <w:tc>
          <w:tcPr>
            <w:tcW w:w="59.55pt" w:type="dxa"/>
            <w:tcBorders>
              <w:bottom w:val="nil"/>
            </w:tcBorders>
          </w:tcPr>
          <w:p w:rsidR="00CA3BBB" w:rsidRDefault="00CA3BBB">
            <w:pPr>
              <w:pStyle w:val="ConsPlusNormal"/>
              <w:jc w:val="center"/>
            </w:pPr>
            <w:r>
              <w:t>1051,0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443-491 введен </w:t>
            </w:r>
            <w:hyperlink r:id="rId2027"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443-492.</w:t>
            </w:r>
          </w:p>
        </w:tc>
        <w:tc>
          <w:tcPr>
            <w:tcW w:w="147.40pt" w:type="dxa"/>
            <w:tcBorders>
              <w:bottom w:val="nil"/>
            </w:tcBorders>
          </w:tcPr>
          <w:p w:rsidR="00CA3BBB" w:rsidRDefault="00CA3BBB">
            <w:pPr>
              <w:pStyle w:val="ConsPlusNormal"/>
            </w:pPr>
            <w:r>
              <w:t>внебюджетные источники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443-492 введен </w:t>
            </w:r>
            <w:hyperlink r:id="rId2028" w:history="1">
              <w:r>
                <w:rPr>
                  <w:color w:val="0000FF"/>
                </w:rPr>
                <w:t>Постановлением</w:t>
              </w:r>
            </w:hyperlink>
            <w:r>
              <w:t xml:space="preserve"> Правительства Свердловской области от 02.04.2020</w:t>
            </w:r>
          </w:p>
          <w:p w:rsidR="00CA3BBB" w:rsidRDefault="00CA3BBB">
            <w:pPr>
              <w:pStyle w:val="ConsPlusNormal"/>
              <w:jc w:val="both"/>
            </w:pPr>
            <w:r>
              <w:t>N 195-ПП)</w:t>
            </w:r>
          </w:p>
        </w:tc>
      </w:tr>
      <w:tr w:rsidR="00CA3BBB">
        <w:tblPrEx>
          <w:tblBorders>
            <w:insideH w:val="nil"/>
          </w:tblBorders>
        </w:tblPrEx>
        <w:tc>
          <w:tcPr>
            <w:tcW w:w="62.35pt" w:type="dxa"/>
            <w:tcBorders>
              <w:bottom w:val="nil"/>
            </w:tcBorders>
          </w:tcPr>
          <w:p w:rsidR="00CA3BBB" w:rsidRDefault="00CA3BBB">
            <w:pPr>
              <w:pStyle w:val="ConsPlusNormal"/>
              <w:jc w:val="center"/>
            </w:pPr>
            <w:r>
              <w:t>443-493.</w:t>
            </w:r>
          </w:p>
        </w:tc>
        <w:tc>
          <w:tcPr>
            <w:tcW w:w="147.40pt" w:type="dxa"/>
            <w:tcBorders>
              <w:bottom w:val="nil"/>
            </w:tcBorders>
          </w:tcPr>
          <w:p w:rsidR="00CA3BBB" w:rsidRDefault="00CA3BBB">
            <w:pPr>
              <w:pStyle w:val="ConsPlusNormal"/>
            </w:pPr>
            <w:r>
              <w:t>Выполнение проектно-изыскательских работ на реконструкцию подводящего газопровода к поселку Вьюжный в Волчанском городском округе</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443-493 введен </w:t>
            </w:r>
            <w:hyperlink r:id="rId2029" w:history="1">
              <w:r>
                <w:rPr>
                  <w:color w:val="0000FF"/>
                </w:rPr>
                <w:t>Постановлением</w:t>
              </w:r>
            </w:hyperlink>
            <w:r>
              <w:t xml:space="preserve"> Правительства Свердловской области от 30.04.2020</w:t>
            </w:r>
          </w:p>
          <w:p w:rsidR="00CA3BBB" w:rsidRDefault="00CA3BBB">
            <w:pPr>
              <w:pStyle w:val="ConsPlusNormal"/>
              <w:jc w:val="both"/>
            </w:pPr>
            <w:r>
              <w:t>N 280-ПП)</w:t>
            </w:r>
          </w:p>
        </w:tc>
      </w:tr>
      <w:tr w:rsidR="00CA3BBB">
        <w:tblPrEx>
          <w:tblBorders>
            <w:insideH w:val="nil"/>
          </w:tblBorders>
        </w:tblPrEx>
        <w:tc>
          <w:tcPr>
            <w:tcW w:w="62.35pt" w:type="dxa"/>
            <w:tcBorders>
              <w:bottom w:val="nil"/>
            </w:tcBorders>
          </w:tcPr>
          <w:p w:rsidR="00CA3BBB" w:rsidRDefault="00CA3BBB">
            <w:pPr>
              <w:pStyle w:val="ConsPlusNormal"/>
              <w:jc w:val="center"/>
            </w:pPr>
            <w:r>
              <w:t>443-494.</w:t>
            </w:r>
          </w:p>
        </w:tc>
        <w:tc>
          <w:tcPr>
            <w:tcW w:w="147.40pt" w:type="dxa"/>
            <w:tcBorders>
              <w:bottom w:val="nil"/>
            </w:tcBorders>
          </w:tcPr>
          <w:p w:rsidR="00CA3BBB" w:rsidRDefault="00CA3BBB">
            <w:pPr>
              <w:pStyle w:val="ConsPlusNormal"/>
            </w:pPr>
            <w:r>
              <w:t>Всего по объекту "Выполнение проектно-изыскательских работ на реконструкцию подводящего газопровода к поселку Вьюжный в Волчанском городском округе"</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Волчанский городской округ, пос. Вьюжный</w:t>
            </w:r>
          </w:p>
        </w:tc>
        <w:tc>
          <w:tcPr>
            <w:tcW w:w="90.20pt" w:type="dxa"/>
            <w:tcBorders>
              <w:bottom w:val="nil"/>
            </w:tcBorders>
          </w:tcPr>
          <w:p w:rsidR="00CA3BBB" w:rsidRDefault="00CA3BBB">
            <w:pPr>
              <w:pStyle w:val="ConsPlusNormal"/>
            </w:pPr>
            <w:r>
              <w:t>муниципальная</w:t>
            </w:r>
          </w:p>
        </w:tc>
        <w:tc>
          <w:tcPr>
            <w:tcW w:w="100.70pt" w:type="dxa"/>
            <w:tcBorders>
              <w:bottom w:val="nil"/>
            </w:tcBorders>
          </w:tcPr>
          <w:p w:rsidR="00CA3BBB" w:rsidRDefault="00CA3BBB">
            <w:pPr>
              <w:pStyle w:val="ConsPlusNormal"/>
              <w:jc w:val="center"/>
            </w:pPr>
            <w:r>
              <w:t>26368,4</w:t>
            </w:r>
          </w:p>
        </w:tc>
        <w:tc>
          <w:tcPr>
            <w:tcW w:w="96.20pt" w:type="dxa"/>
            <w:tcBorders>
              <w:bottom w:val="nil"/>
            </w:tcBorders>
          </w:tcPr>
          <w:p w:rsidR="00CA3BBB" w:rsidRDefault="00CA3BBB">
            <w:pPr>
              <w:pStyle w:val="ConsPlusNormal"/>
              <w:jc w:val="center"/>
            </w:pPr>
            <w:r>
              <w:t>15457,9</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2020</w:t>
            </w:r>
          </w:p>
        </w:tc>
        <w:tc>
          <w:tcPr>
            <w:tcW w:w="68.05pt" w:type="dxa"/>
            <w:tcBorders>
              <w:bottom w:val="nil"/>
            </w:tcBorders>
          </w:tcPr>
          <w:p w:rsidR="00CA3BBB" w:rsidRDefault="00CA3BBB">
            <w:pPr>
              <w:pStyle w:val="ConsPlusNormal"/>
              <w:jc w:val="center"/>
            </w:pPr>
            <w:r>
              <w:t>15457,9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15457,9</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443-494 в ред. </w:t>
            </w:r>
            <w:hyperlink r:id="rId2030"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443-495.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14711,8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14711,8</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443-495 в ред. </w:t>
            </w:r>
            <w:hyperlink r:id="rId2031" w:history="1">
              <w:r>
                <w:rPr>
                  <w:color w:val="0000FF"/>
                </w:rPr>
                <w:t>Постановления</w:t>
              </w:r>
            </w:hyperlink>
            <w:r>
              <w:t xml:space="preserve"> Правительства Свердловской области от 03.09.2020</w:t>
            </w:r>
          </w:p>
          <w:p w:rsidR="00CA3BBB" w:rsidRDefault="00CA3BBB">
            <w:pPr>
              <w:pStyle w:val="ConsPlusNormal"/>
              <w:jc w:val="both"/>
            </w:pPr>
            <w:r>
              <w:t>N 606-ПП)</w:t>
            </w:r>
          </w:p>
        </w:tc>
      </w:tr>
      <w:tr w:rsidR="00CA3BBB">
        <w:tblPrEx>
          <w:tblBorders>
            <w:insideH w:val="nil"/>
          </w:tblBorders>
        </w:tblPrEx>
        <w:tc>
          <w:tcPr>
            <w:tcW w:w="62.35pt" w:type="dxa"/>
            <w:tcBorders>
              <w:bottom w:val="nil"/>
            </w:tcBorders>
          </w:tcPr>
          <w:p w:rsidR="00CA3BBB" w:rsidRDefault="00CA3BBB">
            <w:pPr>
              <w:pStyle w:val="ConsPlusNormal"/>
              <w:jc w:val="center"/>
            </w:pPr>
            <w:r>
              <w:t>443-496.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746,1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746,1</w:t>
            </w:r>
          </w:p>
        </w:tc>
        <w:tc>
          <w:tcPr>
            <w:tcW w:w="59.55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443-496 введен </w:t>
            </w:r>
            <w:hyperlink r:id="rId2032" w:history="1">
              <w:r>
                <w:rPr>
                  <w:color w:val="0000FF"/>
                </w:rPr>
                <w:t>Постановлением</w:t>
              </w:r>
            </w:hyperlink>
            <w:r>
              <w:t xml:space="preserve"> Правительства Свердловской области от 30.04.2020</w:t>
            </w:r>
          </w:p>
          <w:p w:rsidR="00CA3BBB" w:rsidRDefault="00CA3BBB">
            <w:pPr>
              <w:pStyle w:val="ConsPlusNormal"/>
              <w:jc w:val="both"/>
            </w:pPr>
            <w:r>
              <w:t>N 280-ПП)</w:t>
            </w:r>
          </w:p>
        </w:tc>
      </w:tr>
      <w:tr w:rsidR="00CA3BBB">
        <w:tblPrEx>
          <w:tblBorders>
            <w:insideH w:val="nil"/>
          </w:tblBorders>
        </w:tblPrEx>
        <w:tc>
          <w:tcPr>
            <w:tcW w:w="62.35pt" w:type="dxa"/>
            <w:tcBorders>
              <w:bottom w:val="nil"/>
            </w:tcBorders>
          </w:tcPr>
          <w:p w:rsidR="00CA3BBB" w:rsidRDefault="00CA3BBB">
            <w:pPr>
              <w:pStyle w:val="ConsPlusNormal"/>
              <w:jc w:val="center"/>
            </w:pPr>
            <w:r>
              <w:t>443-497.</w:t>
            </w:r>
          </w:p>
        </w:tc>
        <w:tc>
          <w:tcPr>
            <w:tcW w:w="147.40pt" w:type="dxa"/>
            <w:tcBorders>
              <w:bottom w:val="nil"/>
            </w:tcBorders>
          </w:tcPr>
          <w:p w:rsidR="00CA3BBB" w:rsidRDefault="00CA3BBB">
            <w:pPr>
              <w:pStyle w:val="ConsPlusNormal"/>
            </w:pPr>
            <w:r>
              <w:t>Строительство газопровода высокого давления с. Трифоново - с. Печеркино - д. Талица Пышминского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443-497 введен </w:t>
            </w:r>
            <w:hyperlink r:id="rId2033" w:history="1">
              <w:r>
                <w:rPr>
                  <w:color w:val="0000FF"/>
                </w:rPr>
                <w:t>Постановлением</w:t>
              </w:r>
            </w:hyperlink>
            <w:r>
              <w:t xml:space="preserve"> Правительства Свердловской области от 30.04.2020</w:t>
            </w:r>
          </w:p>
          <w:p w:rsidR="00CA3BBB" w:rsidRDefault="00CA3BBB">
            <w:pPr>
              <w:pStyle w:val="ConsPlusNormal"/>
              <w:jc w:val="both"/>
            </w:pPr>
            <w:r>
              <w:t>N 280-ПП)</w:t>
            </w:r>
          </w:p>
        </w:tc>
      </w:tr>
      <w:tr w:rsidR="00CA3BBB">
        <w:tblPrEx>
          <w:tblBorders>
            <w:insideH w:val="nil"/>
          </w:tblBorders>
        </w:tblPrEx>
        <w:tc>
          <w:tcPr>
            <w:tcW w:w="62.35pt" w:type="dxa"/>
            <w:tcBorders>
              <w:bottom w:val="nil"/>
            </w:tcBorders>
          </w:tcPr>
          <w:p w:rsidR="00CA3BBB" w:rsidRDefault="00CA3BBB">
            <w:pPr>
              <w:pStyle w:val="ConsPlusNormal"/>
              <w:jc w:val="center"/>
            </w:pPr>
            <w:r>
              <w:t>443-498.</w:t>
            </w:r>
          </w:p>
        </w:tc>
        <w:tc>
          <w:tcPr>
            <w:tcW w:w="147.40pt" w:type="dxa"/>
            <w:tcBorders>
              <w:bottom w:val="nil"/>
            </w:tcBorders>
          </w:tcPr>
          <w:p w:rsidR="00CA3BBB" w:rsidRDefault="00CA3BBB">
            <w:pPr>
              <w:pStyle w:val="ConsPlusNormal"/>
            </w:pPr>
            <w:r>
              <w:t>Всего по объекту "Строительство газопровода высокого давления с. Трифоново - с. Печеркино - д. Талица Пышминского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Пышминский район, с. Печеркино, д. Талица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106376,2</w:t>
            </w:r>
          </w:p>
        </w:tc>
        <w:tc>
          <w:tcPr>
            <w:tcW w:w="96.20pt" w:type="dxa"/>
            <w:tcBorders>
              <w:bottom w:val="nil"/>
            </w:tcBorders>
          </w:tcPr>
          <w:p w:rsidR="00CA3BBB" w:rsidRDefault="00CA3BBB">
            <w:pPr>
              <w:pStyle w:val="ConsPlusNormal"/>
              <w:jc w:val="center"/>
            </w:pPr>
            <w:r>
              <w:t>76745,0</w:t>
            </w:r>
          </w:p>
        </w:tc>
        <w:tc>
          <w:tcPr>
            <w:tcW w:w="41.45pt" w:type="dxa"/>
            <w:tcBorders>
              <w:bottom w:val="nil"/>
            </w:tcBorders>
          </w:tcPr>
          <w:p w:rsidR="00CA3BBB" w:rsidRDefault="00CA3BBB">
            <w:pPr>
              <w:pStyle w:val="ConsPlusNormal"/>
              <w:jc w:val="center"/>
            </w:pPr>
            <w:r>
              <w:t>2020</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76745,0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23157,2</w:t>
            </w:r>
          </w:p>
        </w:tc>
        <w:tc>
          <w:tcPr>
            <w:tcW w:w="59.55pt" w:type="dxa"/>
            <w:tcBorders>
              <w:bottom w:val="nil"/>
            </w:tcBorders>
          </w:tcPr>
          <w:p w:rsidR="00CA3BBB" w:rsidRDefault="00CA3BBB">
            <w:pPr>
              <w:pStyle w:val="ConsPlusNormal"/>
              <w:jc w:val="center"/>
            </w:pPr>
            <w:r>
              <w:t>53587,8</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443-498 в ред. </w:t>
            </w:r>
            <w:hyperlink r:id="rId2034"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t>443-499.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73609,5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22462,4</w:t>
            </w:r>
          </w:p>
        </w:tc>
        <w:tc>
          <w:tcPr>
            <w:tcW w:w="59.55pt" w:type="dxa"/>
            <w:tcBorders>
              <w:bottom w:val="nil"/>
            </w:tcBorders>
          </w:tcPr>
          <w:p w:rsidR="00CA3BBB" w:rsidRDefault="00CA3BBB">
            <w:pPr>
              <w:pStyle w:val="ConsPlusNormal"/>
              <w:jc w:val="center"/>
            </w:pPr>
            <w:r>
              <w:t>51147,1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443-499 в ред. </w:t>
            </w:r>
            <w:hyperlink r:id="rId2035" w:history="1">
              <w:r>
                <w:rPr>
                  <w:color w:val="0000FF"/>
                </w:rPr>
                <w:t>Постановления</w:t>
              </w:r>
            </w:hyperlink>
            <w:r>
              <w:t xml:space="preserve"> Правительства Свердловской области от 24.12.2020</w:t>
            </w:r>
          </w:p>
          <w:p w:rsidR="00CA3BBB" w:rsidRDefault="00CA3BBB">
            <w:pPr>
              <w:pStyle w:val="ConsPlusNormal"/>
              <w:jc w:val="both"/>
            </w:pPr>
            <w:r>
              <w:lastRenderedPageBreak/>
              <w:t>N 967-ПП)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443-500.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3135,5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694,8</w:t>
            </w:r>
          </w:p>
        </w:tc>
        <w:tc>
          <w:tcPr>
            <w:tcW w:w="59.55pt" w:type="dxa"/>
            <w:tcBorders>
              <w:bottom w:val="nil"/>
            </w:tcBorders>
          </w:tcPr>
          <w:p w:rsidR="00CA3BBB" w:rsidRDefault="00CA3BBB">
            <w:pPr>
              <w:pStyle w:val="ConsPlusNormal"/>
              <w:jc w:val="center"/>
            </w:pPr>
            <w:r>
              <w:t>2440,7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443-500 введен </w:t>
            </w:r>
            <w:hyperlink r:id="rId2036" w:history="1">
              <w:r>
                <w:rPr>
                  <w:color w:val="0000FF"/>
                </w:rPr>
                <w:t>Постановлением</w:t>
              </w:r>
            </w:hyperlink>
            <w:r>
              <w:t xml:space="preserve"> Правительства Свердловской области от 30.04.2020</w:t>
            </w:r>
          </w:p>
          <w:p w:rsidR="00CA3BBB" w:rsidRDefault="00CA3BBB">
            <w:pPr>
              <w:pStyle w:val="ConsPlusNormal"/>
              <w:jc w:val="both"/>
            </w:pPr>
            <w:r>
              <w:t>N 280-ПП)</w:t>
            </w:r>
          </w:p>
        </w:tc>
      </w:tr>
      <w:tr w:rsidR="00CA3BBB">
        <w:tblPrEx>
          <w:tblBorders>
            <w:insideH w:val="nil"/>
          </w:tblBorders>
        </w:tblPrEx>
        <w:tc>
          <w:tcPr>
            <w:tcW w:w="62.35pt" w:type="dxa"/>
            <w:tcBorders>
              <w:bottom w:val="nil"/>
            </w:tcBorders>
          </w:tcPr>
          <w:p w:rsidR="00CA3BBB" w:rsidRDefault="00CA3BBB">
            <w:pPr>
              <w:pStyle w:val="ConsPlusNormal"/>
              <w:jc w:val="center"/>
            </w:pPr>
            <w:r>
              <w:t>443-501.</w:t>
            </w:r>
          </w:p>
        </w:tc>
        <w:tc>
          <w:tcPr>
            <w:tcW w:w="147.40pt" w:type="dxa"/>
            <w:tcBorders>
              <w:bottom w:val="nil"/>
            </w:tcBorders>
          </w:tcPr>
          <w:p w:rsidR="00CA3BBB" w:rsidRDefault="00CA3BBB">
            <w:pPr>
              <w:pStyle w:val="ConsPlusNormal"/>
            </w:pPr>
            <w:r>
              <w:t>Газоснабжение жилых домов по ул. Фомина, ул. 25 лет Октября, ул. Крупская, ул. Кривощекова, ул. Иканина, ул. Карла Либкнехта, ул. Володарского в г. Верхняя Тура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443-501 введен </w:t>
            </w:r>
            <w:hyperlink r:id="rId2037"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443-502.</w:t>
            </w:r>
          </w:p>
        </w:tc>
        <w:tc>
          <w:tcPr>
            <w:tcW w:w="147.40pt" w:type="dxa"/>
            <w:tcBorders>
              <w:bottom w:val="nil"/>
            </w:tcBorders>
          </w:tcPr>
          <w:p w:rsidR="00CA3BBB" w:rsidRDefault="00CA3BBB">
            <w:pPr>
              <w:pStyle w:val="ConsPlusNormal"/>
            </w:pPr>
            <w:r>
              <w:t>Всего по объекту "Газоснабжение жилых домов по ул. Фомина, ул. 25 лет Октября, ул. Крупская, ул. Кривощекова, ул. Иканина, ул. Карла Либкнехта, ул. Володарского в г. Верхняя Тура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Верхняя Тура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43581,1</w:t>
            </w:r>
          </w:p>
        </w:tc>
        <w:tc>
          <w:tcPr>
            <w:tcW w:w="96.20pt" w:type="dxa"/>
            <w:tcBorders>
              <w:bottom w:val="nil"/>
            </w:tcBorders>
          </w:tcPr>
          <w:p w:rsidR="00CA3BBB" w:rsidRDefault="00CA3BBB">
            <w:pPr>
              <w:pStyle w:val="ConsPlusNormal"/>
              <w:jc w:val="center"/>
            </w:pPr>
            <w:r>
              <w:t>38767,1</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38767,1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38767,1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443-502 в ред. </w:t>
            </w:r>
            <w:hyperlink r:id="rId2038"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443-503.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37577,8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37577,8</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443-503 в ред. </w:t>
            </w:r>
            <w:hyperlink r:id="rId2039"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443-504.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1189,3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1189,3</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443-504 введен </w:t>
            </w:r>
            <w:hyperlink r:id="rId2040"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443-505.</w:t>
            </w:r>
          </w:p>
        </w:tc>
        <w:tc>
          <w:tcPr>
            <w:tcW w:w="147.40pt" w:type="dxa"/>
            <w:tcBorders>
              <w:bottom w:val="nil"/>
            </w:tcBorders>
          </w:tcPr>
          <w:p w:rsidR="00CA3BBB" w:rsidRDefault="00CA3BBB">
            <w:pPr>
              <w:pStyle w:val="ConsPlusNormal"/>
            </w:pPr>
            <w:r>
              <w:t>Строительство газопровода к жилым домам 12 микрорайона г. Качканар (ул. Горная, ул. Ермака, пер. Шевченко, пер. Нагорный, пер. Кедровый, пер. Лесной)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443-505 введен </w:t>
            </w:r>
            <w:hyperlink r:id="rId2041"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443-506.</w:t>
            </w:r>
          </w:p>
        </w:tc>
        <w:tc>
          <w:tcPr>
            <w:tcW w:w="147.40pt" w:type="dxa"/>
            <w:tcBorders>
              <w:bottom w:val="nil"/>
            </w:tcBorders>
          </w:tcPr>
          <w:p w:rsidR="00CA3BBB" w:rsidRDefault="00CA3BBB">
            <w:pPr>
              <w:pStyle w:val="ConsPlusNormal"/>
            </w:pPr>
            <w:r>
              <w:t>Всего по объекту "Строительство газопровода к жилым домам 12 микрорайона г. Качканар (ул. Горная, ул. Ермака, пер. Шевченко, пер. Нагорный, пер. Кедровый, пер. Лесной)"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Качканар</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19825,2</w:t>
            </w:r>
          </w:p>
        </w:tc>
        <w:tc>
          <w:tcPr>
            <w:tcW w:w="96.20pt" w:type="dxa"/>
            <w:tcBorders>
              <w:bottom w:val="nil"/>
            </w:tcBorders>
          </w:tcPr>
          <w:p w:rsidR="00CA3BBB" w:rsidRDefault="00CA3BBB">
            <w:pPr>
              <w:pStyle w:val="ConsPlusNormal"/>
              <w:jc w:val="center"/>
            </w:pPr>
            <w:r>
              <w:t>13026,0</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13026,0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13026,0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443-506 в ред. </w:t>
            </w:r>
            <w:hyperlink r:id="rId2042"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443-507.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3535,9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3535,9</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443-507 в ред. </w:t>
            </w:r>
            <w:hyperlink r:id="rId2043"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443-508.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9490,1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9490,1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443-508 введен </w:t>
            </w:r>
            <w:hyperlink r:id="rId2044"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443-509.</w:t>
            </w:r>
          </w:p>
        </w:tc>
        <w:tc>
          <w:tcPr>
            <w:tcW w:w="147.40pt" w:type="dxa"/>
            <w:tcBorders>
              <w:bottom w:val="nil"/>
            </w:tcBorders>
          </w:tcPr>
          <w:p w:rsidR="00CA3BBB" w:rsidRDefault="00CA3BBB">
            <w:pPr>
              <w:pStyle w:val="ConsPlusNormal"/>
            </w:pPr>
            <w:r>
              <w:t>Разработка проектно-сметной документации для строительства сети газораспределения по адресу: Свердловская область, г. Тавда, улица Заводская от улицы Тельмана до улицы Республика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443-509 введен </w:t>
            </w:r>
            <w:hyperlink r:id="rId2045"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443-510.</w:t>
            </w:r>
          </w:p>
        </w:tc>
        <w:tc>
          <w:tcPr>
            <w:tcW w:w="147.40pt" w:type="dxa"/>
            <w:tcBorders>
              <w:bottom w:val="nil"/>
            </w:tcBorders>
          </w:tcPr>
          <w:p w:rsidR="00CA3BBB" w:rsidRDefault="00CA3BBB">
            <w:pPr>
              <w:pStyle w:val="ConsPlusNormal"/>
            </w:pPr>
            <w:r>
              <w:t>Всего по объекту "Разработка проектно-сметной документации для строительства сети газораспределения по адресу: Свердловская область, г. Тавда, улица Заводская от улицы Тельмана до улицы Республика"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Тавда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3867,9</w:t>
            </w:r>
          </w:p>
        </w:tc>
        <w:tc>
          <w:tcPr>
            <w:tcW w:w="96.20pt" w:type="dxa"/>
            <w:tcBorders>
              <w:bottom w:val="nil"/>
            </w:tcBorders>
          </w:tcPr>
          <w:p w:rsidR="00CA3BBB" w:rsidRDefault="00CA3BBB">
            <w:pPr>
              <w:pStyle w:val="ConsPlusNormal"/>
              <w:jc w:val="center"/>
            </w:pPr>
            <w:r>
              <w:t>1931,9</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1931,9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1931,9</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443-510 в ред. </w:t>
            </w:r>
            <w:hyperlink r:id="rId2046"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443-511.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1850,9</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1850,9</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443-511 в ред. </w:t>
            </w:r>
            <w:hyperlink r:id="rId2047"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443-512.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81,0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81,0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443-512 введен </w:t>
            </w:r>
            <w:hyperlink r:id="rId2048"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443-513.</w:t>
            </w:r>
          </w:p>
        </w:tc>
        <w:tc>
          <w:tcPr>
            <w:tcW w:w="147.40pt" w:type="dxa"/>
            <w:tcBorders>
              <w:bottom w:val="nil"/>
            </w:tcBorders>
          </w:tcPr>
          <w:p w:rsidR="00CA3BBB" w:rsidRDefault="00CA3BBB">
            <w:pPr>
              <w:pStyle w:val="ConsPlusNormal"/>
            </w:pPr>
            <w:r>
              <w:t>Распределительные газопроводы для газоснабжения жилых домов ПК "Атиг" в п.г.т. Атиг Нижнесергинского района (III очередь строительства)</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443-513 введен </w:t>
            </w:r>
            <w:hyperlink r:id="rId2049"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443-514.</w:t>
            </w:r>
          </w:p>
        </w:tc>
        <w:tc>
          <w:tcPr>
            <w:tcW w:w="147.40pt" w:type="dxa"/>
            <w:tcBorders>
              <w:bottom w:val="nil"/>
            </w:tcBorders>
          </w:tcPr>
          <w:p w:rsidR="00CA3BBB" w:rsidRDefault="00CA3BBB">
            <w:pPr>
              <w:pStyle w:val="ConsPlusNormal"/>
            </w:pPr>
            <w:r>
              <w:t>Всего по объекту "Распределительные газопроводы для газоснабжения жилых домов ПК "Атиг" в пгт. Атиг Нижнесергинского района (III очередь строительства)"</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п.г.т. Атиг</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12778,7</w:t>
            </w:r>
          </w:p>
        </w:tc>
        <w:tc>
          <w:tcPr>
            <w:tcW w:w="96.20pt" w:type="dxa"/>
            <w:tcBorders>
              <w:bottom w:val="nil"/>
            </w:tcBorders>
          </w:tcPr>
          <w:p w:rsidR="00CA3BBB" w:rsidRDefault="00CA3BBB">
            <w:pPr>
              <w:pStyle w:val="ConsPlusNormal"/>
              <w:jc w:val="center"/>
            </w:pPr>
            <w:r>
              <w:t>8433,1</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8433,1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8433,1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443-514 в ред. </w:t>
            </w:r>
            <w:hyperlink r:id="rId2050"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443-515.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8396,1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8396,1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443-515 в ред. </w:t>
            </w:r>
            <w:hyperlink r:id="rId2051"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443-516.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37,0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37,0</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443-516 введен </w:t>
            </w:r>
            <w:hyperlink r:id="rId2052"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443-517.</w:t>
            </w:r>
          </w:p>
        </w:tc>
        <w:tc>
          <w:tcPr>
            <w:tcW w:w="147.40pt" w:type="dxa"/>
            <w:tcBorders>
              <w:bottom w:val="nil"/>
            </w:tcBorders>
          </w:tcPr>
          <w:p w:rsidR="00CA3BBB" w:rsidRDefault="00CA3BBB">
            <w:pPr>
              <w:pStyle w:val="ConsPlusNormal"/>
            </w:pPr>
            <w:r>
              <w:t xml:space="preserve">Газоснабжение СПК "Уралкатышкагаз", в д. Катышка, МО Алапаевское, </w:t>
            </w:r>
            <w:r>
              <w:lastRenderedPageBreak/>
              <w:t>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443-517 введен </w:t>
            </w:r>
            <w:hyperlink r:id="rId2053"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443-518.</w:t>
            </w:r>
          </w:p>
        </w:tc>
        <w:tc>
          <w:tcPr>
            <w:tcW w:w="147.40pt" w:type="dxa"/>
            <w:tcBorders>
              <w:bottom w:val="nil"/>
            </w:tcBorders>
          </w:tcPr>
          <w:p w:rsidR="00CA3BBB" w:rsidRDefault="00CA3BBB">
            <w:pPr>
              <w:pStyle w:val="ConsPlusNormal"/>
            </w:pPr>
            <w:r>
              <w:t>Всего по объекту "Газоснабжение СПК "Уралкатышкагаз", в д. Катышка, МО Алапаевское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Алапаевский район, д. Катышка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13130,8</w:t>
            </w:r>
          </w:p>
        </w:tc>
        <w:tc>
          <w:tcPr>
            <w:tcW w:w="96.20pt" w:type="dxa"/>
            <w:tcBorders>
              <w:bottom w:val="nil"/>
            </w:tcBorders>
          </w:tcPr>
          <w:p w:rsidR="00CA3BBB" w:rsidRDefault="00CA3BBB">
            <w:pPr>
              <w:pStyle w:val="ConsPlusNormal"/>
              <w:jc w:val="center"/>
            </w:pPr>
            <w:r>
              <w:t>12112,1</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12112,1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12112,1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443-518 в ред. </w:t>
            </w:r>
            <w:hyperlink r:id="rId2054"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443-519.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11380,5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11380,5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443-519 в ред. </w:t>
            </w:r>
            <w:hyperlink r:id="rId2055"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443-520.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731,6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731,6</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443-520 введен </w:t>
            </w:r>
            <w:hyperlink r:id="rId2056"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443-521.</w:t>
            </w:r>
          </w:p>
        </w:tc>
        <w:tc>
          <w:tcPr>
            <w:tcW w:w="147.40pt" w:type="dxa"/>
            <w:tcBorders>
              <w:bottom w:val="nil"/>
            </w:tcBorders>
          </w:tcPr>
          <w:p w:rsidR="00CA3BBB" w:rsidRDefault="00CA3BBB">
            <w:pPr>
              <w:pStyle w:val="ConsPlusNormal"/>
            </w:pPr>
            <w:r>
              <w:t>Распределительный газопровод для газоснабжения части жилого района "Район-ИК-53" в п. Привокзальный, Свердловской области от ГРП-6, 1 этап" городского округа Верхотурский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443-521 введен </w:t>
            </w:r>
            <w:hyperlink r:id="rId2057"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lastRenderedPageBreak/>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443-522.</w:t>
            </w:r>
          </w:p>
        </w:tc>
        <w:tc>
          <w:tcPr>
            <w:tcW w:w="147.40pt" w:type="dxa"/>
            <w:tcBorders>
              <w:bottom w:val="nil"/>
            </w:tcBorders>
          </w:tcPr>
          <w:p w:rsidR="00CA3BBB" w:rsidRDefault="00CA3BBB">
            <w:pPr>
              <w:pStyle w:val="ConsPlusNormal"/>
            </w:pPr>
            <w:r>
              <w:t>Всего по объекту "Распределительный газопровод для газоснабжения части жилого района "Район-ИК-53" в п. Привокзальный, Свердловской области от ГРП-6, 1 этап" городского округа Верхотурский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Верхотурский район, п. Привокзальный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20422,7</w:t>
            </w:r>
          </w:p>
        </w:tc>
        <w:tc>
          <w:tcPr>
            <w:tcW w:w="96.20pt" w:type="dxa"/>
            <w:tcBorders>
              <w:bottom w:val="nil"/>
            </w:tcBorders>
          </w:tcPr>
          <w:p w:rsidR="00CA3BBB" w:rsidRDefault="00CA3BBB">
            <w:pPr>
              <w:pStyle w:val="ConsPlusNormal"/>
              <w:jc w:val="center"/>
            </w:pPr>
            <w:r>
              <w:t>18285,5</w:t>
            </w: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18285,5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18285,5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443-522 в ред. </w:t>
            </w:r>
            <w:hyperlink r:id="rId2058"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443-523.</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17723,1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17723,1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443-523 в ред. </w:t>
            </w:r>
            <w:hyperlink r:id="rId2059" w:history="1">
              <w:r>
                <w:rPr>
                  <w:color w:val="0000FF"/>
                </w:rPr>
                <w:t>Постановления</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443-524.</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562,4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562,4</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443-524 введен </w:t>
            </w:r>
            <w:hyperlink r:id="rId2060"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443-525.</w:t>
            </w:r>
          </w:p>
        </w:tc>
        <w:tc>
          <w:tcPr>
            <w:tcW w:w="147.40pt" w:type="dxa"/>
            <w:tcBorders>
              <w:bottom w:val="nil"/>
            </w:tcBorders>
          </w:tcPr>
          <w:p w:rsidR="00CA3BBB" w:rsidRDefault="00CA3BBB">
            <w:pPr>
              <w:pStyle w:val="ConsPlusNormal"/>
            </w:pPr>
            <w:r>
              <w:t>Межпоселковый газопровод высокого давления Криулино - Сарана и 1 очередь газификации п. Сарана Красноуфимского района Свердловской области</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443-525 введен </w:t>
            </w:r>
            <w:hyperlink r:id="rId2061"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lastRenderedPageBreak/>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lastRenderedPageBreak/>
              <w:t>443-526.</w:t>
            </w:r>
          </w:p>
        </w:tc>
        <w:tc>
          <w:tcPr>
            <w:tcW w:w="147.40pt" w:type="dxa"/>
            <w:tcBorders>
              <w:bottom w:val="nil"/>
            </w:tcBorders>
          </w:tcPr>
          <w:p w:rsidR="00CA3BBB" w:rsidRDefault="00CA3BBB">
            <w:pPr>
              <w:pStyle w:val="ConsPlusNormal"/>
            </w:pPr>
            <w:r>
              <w:t>Всего по объекту "Межпоселковый газопровод высокого давления Криулино-Сарана и 1 очередь газификации п. Сарана Красноуфимского района Свердловской области"</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Красноуфимский район, п. Сарана</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168573,7</w:t>
            </w:r>
          </w:p>
        </w:tc>
        <w:tc>
          <w:tcPr>
            <w:tcW w:w="96.20pt" w:type="dxa"/>
            <w:tcBorders>
              <w:bottom w:val="nil"/>
            </w:tcBorders>
          </w:tcPr>
          <w:p w:rsidR="00CA3BBB" w:rsidRDefault="00CA3BBB">
            <w:pPr>
              <w:pStyle w:val="ConsPlusNormal"/>
              <w:jc w:val="center"/>
            </w:pPr>
            <w:r>
              <w:t>170000,0</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2023</w:t>
            </w:r>
          </w:p>
        </w:tc>
        <w:tc>
          <w:tcPr>
            <w:tcW w:w="68.05pt" w:type="dxa"/>
            <w:tcBorders>
              <w:bottom w:val="nil"/>
            </w:tcBorders>
          </w:tcPr>
          <w:p w:rsidR="00CA3BBB" w:rsidRDefault="00CA3BBB">
            <w:pPr>
              <w:pStyle w:val="ConsPlusNormal"/>
              <w:jc w:val="center"/>
            </w:pPr>
            <w:r>
              <w:t>170000,0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70000,0</w:t>
            </w:r>
          </w:p>
        </w:tc>
        <w:tc>
          <w:tcPr>
            <w:tcW w:w="62.35pt" w:type="dxa"/>
            <w:tcBorders>
              <w:bottom w:val="nil"/>
            </w:tcBorders>
          </w:tcPr>
          <w:p w:rsidR="00CA3BBB" w:rsidRDefault="00CA3BBB">
            <w:pPr>
              <w:pStyle w:val="ConsPlusNormal"/>
              <w:jc w:val="center"/>
            </w:pPr>
            <w:r>
              <w:t>60000,0</w:t>
            </w:r>
          </w:p>
        </w:tc>
        <w:tc>
          <w:tcPr>
            <w:tcW w:w="56.70pt" w:type="dxa"/>
            <w:tcBorders>
              <w:bottom w:val="nil"/>
            </w:tcBorders>
          </w:tcPr>
          <w:p w:rsidR="00CA3BBB" w:rsidRDefault="00CA3BBB">
            <w:pPr>
              <w:pStyle w:val="ConsPlusNormal"/>
              <w:jc w:val="center"/>
            </w:pPr>
            <w:r>
              <w:t>40000,0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443-526 в ред. </w:t>
            </w:r>
            <w:hyperlink r:id="rId2062"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443-527.</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164018,3</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67900,0</w:t>
            </w:r>
          </w:p>
        </w:tc>
        <w:tc>
          <w:tcPr>
            <w:tcW w:w="62.35pt" w:type="dxa"/>
            <w:tcBorders>
              <w:bottom w:val="nil"/>
            </w:tcBorders>
          </w:tcPr>
          <w:p w:rsidR="00CA3BBB" w:rsidRDefault="00CA3BBB">
            <w:pPr>
              <w:pStyle w:val="ConsPlusNormal"/>
              <w:jc w:val="center"/>
            </w:pPr>
            <w:r>
              <w:t>58200,0</w:t>
            </w:r>
          </w:p>
        </w:tc>
        <w:tc>
          <w:tcPr>
            <w:tcW w:w="56.70pt" w:type="dxa"/>
            <w:tcBorders>
              <w:bottom w:val="nil"/>
            </w:tcBorders>
            <w:vAlign w:val="center"/>
          </w:tcPr>
          <w:p w:rsidR="00CA3BBB" w:rsidRDefault="00CA3BBB">
            <w:pPr>
              <w:pStyle w:val="ConsPlusNormal"/>
              <w:jc w:val="center"/>
            </w:pPr>
            <w:r>
              <w:t>37918,3</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443-527 в ред. </w:t>
            </w:r>
            <w:hyperlink r:id="rId2063"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443-528.</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5981,7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2100,0</w:t>
            </w:r>
          </w:p>
        </w:tc>
        <w:tc>
          <w:tcPr>
            <w:tcW w:w="62.35pt" w:type="dxa"/>
            <w:tcBorders>
              <w:bottom w:val="nil"/>
            </w:tcBorders>
          </w:tcPr>
          <w:p w:rsidR="00CA3BBB" w:rsidRDefault="00CA3BBB">
            <w:pPr>
              <w:pStyle w:val="ConsPlusNormal"/>
              <w:jc w:val="center"/>
            </w:pPr>
            <w:r>
              <w:t>1800,0</w:t>
            </w:r>
          </w:p>
        </w:tc>
        <w:tc>
          <w:tcPr>
            <w:tcW w:w="56.70pt" w:type="dxa"/>
            <w:tcBorders>
              <w:bottom w:val="nil"/>
            </w:tcBorders>
          </w:tcPr>
          <w:p w:rsidR="00CA3BBB" w:rsidRDefault="00CA3BBB">
            <w:pPr>
              <w:pStyle w:val="ConsPlusNormal"/>
              <w:jc w:val="center"/>
            </w:pPr>
            <w:r>
              <w:t>2081,7</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443-528 введен </w:t>
            </w:r>
            <w:hyperlink r:id="rId2064" w:history="1">
              <w:r>
                <w:rPr>
                  <w:color w:val="0000FF"/>
                </w:rPr>
                <w:t>Постановлением</w:t>
              </w:r>
            </w:hyperlink>
            <w:r>
              <w:t xml:space="preserve"> Правительства Свердловской области от 18.03.2021</w:t>
            </w:r>
          </w:p>
          <w:p w:rsidR="00CA3BBB" w:rsidRDefault="00CA3BBB">
            <w:pPr>
              <w:pStyle w:val="ConsPlusNormal"/>
              <w:jc w:val="both"/>
            </w:pPr>
            <w:r>
              <w:t>N 129-ПП)</w:t>
            </w:r>
          </w:p>
        </w:tc>
      </w:tr>
      <w:tr w:rsidR="00CA3BBB">
        <w:tblPrEx>
          <w:tblBorders>
            <w:insideH w:val="nil"/>
          </w:tblBorders>
        </w:tblPrEx>
        <w:tc>
          <w:tcPr>
            <w:tcW w:w="62.35pt" w:type="dxa"/>
            <w:tcBorders>
              <w:bottom w:val="nil"/>
            </w:tcBorders>
          </w:tcPr>
          <w:p w:rsidR="00CA3BBB" w:rsidRDefault="00CA3BBB">
            <w:pPr>
              <w:pStyle w:val="ConsPlusNormal"/>
              <w:jc w:val="center"/>
            </w:pPr>
            <w:r>
              <w:t>443-529.</w:t>
            </w:r>
          </w:p>
        </w:tc>
        <w:tc>
          <w:tcPr>
            <w:tcW w:w="147.40pt" w:type="dxa"/>
            <w:tcBorders>
              <w:bottom w:val="nil"/>
            </w:tcBorders>
          </w:tcPr>
          <w:p w:rsidR="00CA3BBB" w:rsidRDefault="00CA3BBB">
            <w:pPr>
              <w:pStyle w:val="ConsPlusNormal"/>
            </w:pPr>
            <w:r>
              <w:t>Газопровод д. Шарама - с. Аракаево - п. Михайловский завод</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443-529 введен </w:t>
            </w:r>
            <w:hyperlink r:id="rId2065" w:history="1">
              <w:r>
                <w:rPr>
                  <w:color w:val="0000FF"/>
                </w:rPr>
                <w:t>Постановлением</w:t>
              </w:r>
            </w:hyperlink>
            <w:r>
              <w:t xml:space="preserve"> Правительства Свердловской области от 13.05.2021</w:t>
            </w:r>
          </w:p>
          <w:p w:rsidR="00CA3BBB" w:rsidRDefault="00CA3BBB">
            <w:pPr>
              <w:pStyle w:val="ConsPlusNormal"/>
              <w:jc w:val="both"/>
            </w:pPr>
            <w:r>
              <w:t>N 272-ПП)</w:t>
            </w:r>
          </w:p>
        </w:tc>
      </w:tr>
      <w:tr w:rsidR="00CA3BBB">
        <w:tblPrEx>
          <w:tblBorders>
            <w:insideH w:val="nil"/>
          </w:tblBorders>
        </w:tblPrEx>
        <w:tc>
          <w:tcPr>
            <w:tcW w:w="62.35pt" w:type="dxa"/>
            <w:tcBorders>
              <w:bottom w:val="nil"/>
            </w:tcBorders>
          </w:tcPr>
          <w:p w:rsidR="00CA3BBB" w:rsidRDefault="00CA3BBB">
            <w:pPr>
              <w:pStyle w:val="ConsPlusNormal"/>
              <w:jc w:val="center"/>
            </w:pPr>
            <w:r>
              <w:t>443-530.</w:t>
            </w:r>
          </w:p>
        </w:tc>
        <w:tc>
          <w:tcPr>
            <w:tcW w:w="147.40pt" w:type="dxa"/>
            <w:tcBorders>
              <w:bottom w:val="nil"/>
            </w:tcBorders>
          </w:tcPr>
          <w:p w:rsidR="00CA3BBB" w:rsidRDefault="00CA3BBB">
            <w:pPr>
              <w:pStyle w:val="ConsPlusNormal"/>
            </w:pPr>
            <w:r>
              <w:t>Всего по объекту "Газопровод д. Шарама - с. Аракаево - п. Михайловский завод"</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Нижнесергинский район, с. Аракаево, п. Михайловский завод</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343725,1</w:t>
            </w:r>
          </w:p>
        </w:tc>
        <w:tc>
          <w:tcPr>
            <w:tcW w:w="96.20pt" w:type="dxa"/>
            <w:tcBorders>
              <w:bottom w:val="nil"/>
            </w:tcBorders>
          </w:tcPr>
          <w:p w:rsidR="00CA3BBB" w:rsidRDefault="00CA3BBB">
            <w:pPr>
              <w:pStyle w:val="ConsPlusNormal"/>
              <w:jc w:val="center"/>
            </w:pPr>
            <w:r>
              <w:t>291363,5</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2023</w:t>
            </w:r>
          </w:p>
        </w:tc>
        <w:tc>
          <w:tcPr>
            <w:tcW w:w="68.05pt" w:type="dxa"/>
            <w:tcBorders>
              <w:bottom w:val="nil"/>
            </w:tcBorders>
          </w:tcPr>
          <w:p w:rsidR="00CA3BBB" w:rsidRDefault="00CA3BBB">
            <w:pPr>
              <w:pStyle w:val="ConsPlusNormal"/>
              <w:jc w:val="center"/>
            </w:pPr>
            <w:r>
              <w:t>291363,5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41646,8</w:t>
            </w:r>
          </w:p>
        </w:tc>
        <w:tc>
          <w:tcPr>
            <w:tcW w:w="62.35pt" w:type="dxa"/>
            <w:tcBorders>
              <w:bottom w:val="nil"/>
            </w:tcBorders>
          </w:tcPr>
          <w:p w:rsidR="00CA3BBB" w:rsidRDefault="00CA3BBB">
            <w:pPr>
              <w:pStyle w:val="ConsPlusNormal"/>
              <w:jc w:val="center"/>
            </w:pPr>
            <w:r>
              <w:t>38736,9</w:t>
            </w:r>
          </w:p>
        </w:tc>
        <w:tc>
          <w:tcPr>
            <w:tcW w:w="56.70pt" w:type="dxa"/>
            <w:tcBorders>
              <w:bottom w:val="nil"/>
            </w:tcBorders>
          </w:tcPr>
          <w:p w:rsidR="00CA3BBB" w:rsidRDefault="00CA3BBB">
            <w:pPr>
              <w:pStyle w:val="ConsPlusNormal"/>
              <w:jc w:val="center"/>
            </w:pPr>
            <w:r>
              <w:t>210979,8</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443-530 в ред. </w:t>
            </w:r>
            <w:hyperlink r:id="rId2066"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443-531.</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272572,1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39564,4</w:t>
            </w:r>
          </w:p>
        </w:tc>
        <w:tc>
          <w:tcPr>
            <w:tcW w:w="62.35pt" w:type="dxa"/>
            <w:tcBorders>
              <w:bottom w:val="nil"/>
            </w:tcBorders>
          </w:tcPr>
          <w:p w:rsidR="00CA3BBB" w:rsidRDefault="00CA3BBB">
            <w:pPr>
              <w:pStyle w:val="ConsPlusNormal"/>
              <w:jc w:val="center"/>
            </w:pPr>
            <w:r>
              <w:t>36800,0</w:t>
            </w:r>
          </w:p>
        </w:tc>
        <w:tc>
          <w:tcPr>
            <w:tcW w:w="56.70pt" w:type="dxa"/>
            <w:tcBorders>
              <w:bottom w:val="nil"/>
            </w:tcBorders>
            <w:vAlign w:val="center"/>
          </w:tcPr>
          <w:p w:rsidR="00CA3BBB" w:rsidRDefault="00CA3BBB">
            <w:pPr>
              <w:pStyle w:val="ConsPlusNormal"/>
              <w:jc w:val="center"/>
            </w:pPr>
            <w:r>
              <w:t>196207,7</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443-531 в ред. </w:t>
            </w:r>
            <w:hyperlink r:id="rId2067"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443-532.</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18791,4</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2082,4</w:t>
            </w:r>
          </w:p>
        </w:tc>
        <w:tc>
          <w:tcPr>
            <w:tcW w:w="62.35pt" w:type="dxa"/>
            <w:tcBorders>
              <w:bottom w:val="nil"/>
            </w:tcBorders>
          </w:tcPr>
          <w:p w:rsidR="00CA3BBB" w:rsidRDefault="00CA3BBB">
            <w:pPr>
              <w:pStyle w:val="ConsPlusNormal"/>
              <w:jc w:val="center"/>
            </w:pPr>
            <w:r>
              <w:t>1936,9</w:t>
            </w:r>
          </w:p>
        </w:tc>
        <w:tc>
          <w:tcPr>
            <w:tcW w:w="56.70pt" w:type="dxa"/>
            <w:tcBorders>
              <w:bottom w:val="nil"/>
            </w:tcBorders>
          </w:tcPr>
          <w:p w:rsidR="00CA3BBB" w:rsidRDefault="00CA3BBB">
            <w:pPr>
              <w:pStyle w:val="ConsPlusNormal"/>
              <w:jc w:val="center"/>
            </w:pPr>
            <w:r>
              <w:t>14772,1</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443-532 введен </w:t>
            </w:r>
            <w:hyperlink r:id="rId2068" w:history="1">
              <w:r>
                <w:rPr>
                  <w:color w:val="0000FF"/>
                </w:rPr>
                <w:t>Постановлением</w:t>
              </w:r>
            </w:hyperlink>
            <w:r>
              <w:t xml:space="preserve"> Правительства Свердловской области от 13.05.2021</w:t>
            </w:r>
          </w:p>
          <w:p w:rsidR="00CA3BBB" w:rsidRDefault="00CA3BBB">
            <w:pPr>
              <w:pStyle w:val="ConsPlusNormal"/>
              <w:jc w:val="both"/>
            </w:pPr>
            <w:r>
              <w:t>N 272-ПП)</w:t>
            </w:r>
          </w:p>
        </w:tc>
      </w:tr>
      <w:tr w:rsidR="00CA3BBB">
        <w:tblPrEx>
          <w:tblBorders>
            <w:insideH w:val="nil"/>
          </w:tblBorders>
        </w:tblPrEx>
        <w:tc>
          <w:tcPr>
            <w:tcW w:w="62.35pt" w:type="dxa"/>
            <w:tcBorders>
              <w:bottom w:val="nil"/>
            </w:tcBorders>
          </w:tcPr>
          <w:p w:rsidR="00CA3BBB" w:rsidRDefault="00CA3BBB">
            <w:pPr>
              <w:pStyle w:val="ConsPlusNormal"/>
              <w:jc w:val="center"/>
            </w:pPr>
            <w:r>
              <w:t>443-533.</w:t>
            </w:r>
          </w:p>
        </w:tc>
        <w:tc>
          <w:tcPr>
            <w:tcW w:w="147.40pt" w:type="dxa"/>
            <w:tcBorders>
              <w:bottom w:val="nil"/>
            </w:tcBorders>
          </w:tcPr>
          <w:p w:rsidR="00CA3BBB" w:rsidRDefault="00CA3BBB">
            <w:pPr>
              <w:pStyle w:val="ConsPlusNormal"/>
            </w:pPr>
            <w:r>
              <w:t>Газоснабжение жилых домов ПК "Набережный" г. Артемовский</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443-533 введен </w:t>
            </w:r>
            <w:hyperlink r:id="rId2069"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443-534.</w:t>
            </w:r>
          </w:p>
        </w:tc>
        <w:tc>
          <w:tcPr>
            <w:tcW w:w="147.40pt" w:type="dxa"/>
            <w:tcBorders>
              <w:bottom w:val="nil"/>
            </w:tcBorders>
          </w:tcPr>
          <w:p w:rsidR="00CA3BBB" w:rsidRDefault="00CA3BBB">
            <w:pPr>
              <w:pStyle w:val="ConsPlusNormal"/>
            </w:pPr>
            <w:r>
              <w:t>Всего по объекту "Газоснабжение жилых домов ПК "Набережный" г. Артемовский"</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г. Артемовский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10042,5</w:t>
            </w:r>
          </w:p>
        </w:tc>
        <w:tc>
          <w:tcPr>
            <w:tcW w:w="96.20pt" w:type="dxa"/>
            <w:tcBorders>
              <w:bottom w:val="nil"/>
            </w:tcBorders>
          </w:tcPr>
          <w:p w:rsidR="00CA3BBB" w:rsidRDefault="00CA3BBB">
            <w:pPr>
              <w:pStyle w:val="ConsPlusNormal"/>
              <w:jc w:val="center"/>
            </w:pPr>
            <w:r>
              <w:t>9836,5</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9836,5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9836,5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443-534 введен </w:t>
            </w:r>
            <w:hyperlink r:id="rId2070"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443-535.</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9332,7</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9332,7</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443-535 введен </w:t>
            </w:r>
            <w:hyperlink r:id="rId2071"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443-536.</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503,8</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503,8</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lastRenderedPageBreak/>
              <w:t xml:space="preserve">(п. 443-536 введен </w:t>
            </w:r>
            <w:hyperlink r:id="rId2072"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443-537.</w:t>
            </w:r>
          </w:p>
        </w:tc>
        <w:tc>
          <w:tcPr>
            <w:tcW w:w="147.40pt" w:type="dxa"/>
            <w:tcBorders>
              <w:bottom w:val="nil"/>
            </w:tcBorders>
          </w:tcPr>
          <w:p w:rsidR="00CA3BBB" w:rsidRDefault="00CA3BBB">
            <w:pPr>
              <w:pStyle w:val="ConsPlusNormal"/>
            </w:pPr>
            <w:r>
              <w:t>Строительство газопровода в р.п. Белоярский по ул. Мельничная - Маяковского - Белинского</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5.2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59.55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c>
          <w:tcPr>
            <w:tcW w:w="56.70pt" w:type="dxa"/>
            <w:tcBorders>
              <w:bottom w:val="nil"/>
            </w:tcBorders>
          </w:tcPr>
          <w:p w:rsidR="00CA3BBB" w:rsidRDefault="00CA3BBB">
            <w:pPr>
              <w:pStyle w:val="ConsPlusNormal"/>
            </w:pPr>
          </w:p>
        </w:tc>
        <w:tc>
          <w:tcPr>
            <w:tcW w:w="62.35pt" w:type="dxa"/>
            <w:tcBorders>
              <w:bottom w:val="nil"/>
            </w:tcBorders>
          </w:tcPr>
          <w:p w:rsidR="00CA3BBB" w:rsidRDefault="00CA3BBB">
            <w:pPr>
              <w:pStyle w:val="ConsPlusNormal"/>
            </w:pP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443-537 введен </w:t>
            </w:r>
            <w:hyperlink r:id="rId2073"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blPrEx>
          <w:tblBorders>
            <w:insideH w:val="nil"/>
          </w:tblBorders>
        </w:tblPrEx>
        <w:tc>
          <w:tcPr>
            <w:tcW w:w="62.35pt" w:type="dxa"/>
            <w:tcBorders>
              <w:bottom w:val="nil"/>
            </w:tcBorders>
          </w:tcPr>
          <w:p w:rsidR="00CA3BBB" w:rsidRDefault="00CA3BBB">
            <w:pPr>
              <w:pStyle w:val="ConsPlusNormal"/>
              <w:jc w:val="center"/>
            </w:pPr>
            <w:r>
              <w:t>443-538.</w:t>
            </w:r>
          </w:p>
        </w:tc>
        <w:tc>
          <w:tcPr>
            <w:tcW w:w="147.40pt" w:type="dxa"/>
            <w:tcBorders>
              <w:bottom w:val="nil"/>
            </w:tcBorders>
          </w:tcPr>
          <w:p w:rsidR="00CA3BBB" w:rsidRDefault="00CA3BBB">
            <w:pPr>
              <w:pStyle w:val="ConsPlusNormal"/>
            </w:pPr>
            <w:r>
              <w:t>Всего по объекту "Строительство газопровода в р.п. Белоярский по ул. Мельничная - Маяковского - Белинского"</w:t>
            </w:r>
          </w:p>
          <w:p w:rsidR="00CA3BBB" w:rsidRDefault="00CA3BBB">
            <w:pPr>
              <w:pStyle w:val="ConsPlusNormal"/>
            </w:pPr>
            <w:r>
              <w:t>в том числе:</w:t>
            </w:r>
          </w:p>
        </w:tc>
        <w:tc>
          <w:tcPr>
            <w:tcW w:w="110.45pt" w:type="dxa"/>
            <w:tcBorders>
              <w:bottom w:val="nil"/>
            </w:tcBorders>
          </w:tcPr>
          <w:p w:rsidR="00CA3BBB" w:rsidRDefault="00CA3BBB">
            <w:pPr>
              <w:pStyle w:val="ConsPlusNormal"/>
            </w:pPr>
            <w:r>
              <w:t>Свердловская область, п.г.т. Белоярский</w:t>
            </w:r>
          </w:p>
        </w:tc>
        <w:tc>
          <w:tcPr>
            <w:tcW w:w="90.20pt" w:type="dxa"/>
            <w:tcBorders>
              <w:bottom w:val="nil"/>
            </w:tcBorders>
          </w:tcPr>
          <w:p w:rsidR="00CA3BBB" w:rsidRDefault="00CA3BBB">
            <w:pPr>
              <w:pStyle w:val="ConsPlusNormal"/>
              <w:jc w:val="center"/>
            </w:pPr>
            <w:r>
              <w:t>муниципальная</w:t>
            </w:r>
          </w:p>
        </w:tc>
        <w:tc>
          <w:tcPr>
            <w:tcW w:w="100.70pt" w:type="dxa"/>
            <w:tcBorders>
              <w:bottom w:val="nil"/>
            </w:tcBorders>
          </w:tcPr>
          <w:p w:rsidR="00CA3BBB" w:rsidRDefault="00CA3BBB">
            <w:pPr>
              <w:pStyle w:val="ConsPlusNormal"/>
              <w:jc w:val="center"/>
            </w:pPr>
            <w:r>
              <w:t>5044,0</w:t>
            </w:r>
          </w:p>
        </w:tc>
        <w:tc>
          <w:tcPr>
            <w:tcW w:w="96.20pt" w:type="dxa"/>
            <w:tcBorders>
              <w:bottom w:val="nil"/>
            </w:tcBorders>
          </w:tcPr>
          <w:p w:rsidR="00CA3BBB" w:rsidRDefault="00CA3BBB">
            <w:pPr>
              <w:pStyle w:val="ConsPlusNormal"/>
              <w:jc w:val="center"/>
            </w:pPr>
            <w:r>
              <w:t>4022,6</w:t>
            </w:r>
          </w:p>
        </w:tc>
        <w:tc>
          <w:tcPr>
            <w:tcW w:w="41.45pt" w:type="dxa"/>
            <w:tcBorders>
              <w:bottom w:val="nil"/>
            </w:tcBorders>
          </w:tcPr>
          <w:p w:rsidR="00CA3BBB" w:rsidRDefault="00CA3BBB">
            <w:pPr>
              <w:pStyle w:val="ConsPlusNormal"/>
              <w:jc w:val="center"/>
            </w:pPr>
            <w:r>
              <w:t>2021</w:t>
            </w:r>
          </w:p>
        </w:tc>
        <w:tc>
          <w:tcPr>
            <w:tcW w:w="72.95pt" w:type="dxa"/>
            <w:tcBorders>
              <w:bottom w:val="nil"/>
            </w:tcBorders>
          </w:tcPr>
          <w:p w:rsidR="00CA3BBB" w:rsidRDefault="00CA3BBB">
            <w:pPr>
              <w:pStyle w:val="ConsPlusNormal"/>
              <w:jc w:val="center"/>
            </w:pPr>
            <w:r>
              <w:t>2021</w:t>
            </w:r>
          </w:p>
        </w:tc>
        <w:tc>
          <w:tcPr>
            <w:tcW w:w="68.05pt" w:type="dxa"/>
            <w:tcBorders>
              <w:bottom w:val="nil"/>
            </w:tcBorders>
          </w:tcPr>
          <w:p w:rsidR="00CA3BBB" w:rsidRDefault="00CA3BBB">
            <w:pPr>
              <w:pStyle w:val="ConsPlusNormal"/>
              <w:jc w:val="center"/>
            </w:pPr>
            <w:r>
              <w:t>4022,6</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4022,6</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443-538 в ред. </w:t>
            </w:r>
            <w:hyperlink r:id="rId2074"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443-539.</w:t>
            </w:r>
          </w:p>
        </w:tc>
        <w:tc>
          <w:tcPr>
            <w:tcW w:w="147.40pt" w:type="dxa"/>
            <w:tcBorders>
              <w:bottom w:val="nil"/>
            </w:tcBorders>
          </w:tcPr>
          <w:p w:rsidR="00CA3BBB" w:rsidRDefault="00CA3BBB">
            <w:pPr>
              <w:pStyle w:val="ConsPlusNormal"/>
            </w:pPr>
            <w:r>
              <w:t>областной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2553,5</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2553,5</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443-539 в ред. </w:t>
            </w:r>
            <w:hyperlink r:id="rId2075" w:history="1">
              <w:r>
                <w:rPr>
                  <w:color w:val="0000FF"/>
                </w:rPr>
                <w:t>Постановления</w:t>
              </w:r>
            </w:hyperlink>
            <w:r>
              <w:t xml:space="preserve"> Правительства Свердловской области от 24.12.2021</w:t>
            </w:r>
          </w:p>
          <w:p w:rsidR="00CA3BBB" w:rsidRDefault="00CA3BBB">
            <w:pPr>
              <w:pStyle w:val="ConsPlusNormal"/>
              <w:jc w:val="both"/>
            </w:pPr>
            <w:r>
              <w:t>N 934-ПП)</w:t>
            </w:r>
          </w:p>
        </w:tc>
      </w:tr>
      <w:tr w:rsidR="00CA3BBB">
        <w:tblPrEx>
          <w:tblBorders>
            <w:insideH w:val="nil"/>
          </w:tblBorders>
        </w:tblPrEx>
        <w:tc>
          <w:tcPr>
            <w:tcW w:w="62.35pt" w:type="dxa"/>
            <w:tcBorders>
              <w:bottom w:val="nil"/>
            </w:tcBorders>
          </w:tcPr>
          <w:p w:rsidR="00CA3BBB" w:rsidRDefault="00CA3BBB">
            <w:pPr>
              <w:pStyle w:val="ConsPlusNormal"/>
              <w:jc w:val="center"/>
            </w:pPr>
            <w:r>
              <w:t>443-540.</w:t>
            </w:r>
          </w:p>
        </w:tc>
        <w:tc>
          <w:tcPr>
            <w:tcW w:w="147.40pt" w:type="dxa"/>
            <w:tcBorders>
              <w:bottom w:val="nil"/>
            </w:tcBorders>
          </w:tcPr>
          <w:p w:rsidR="00CA3BBB" w:rsidRDefault="00CA3BBB">
            <w:pPr>
              <w:pStyle w:val="ConsPlusNormal"/>
            </w:pPr>
            <w:r>
              <w:t>местный бюджет</w:t>
            </w:r>
          </w:p>
        </w:tc>
        <w:tc>
          <w:tcPr>
            <w:tcW w:w="110.45pt" w:type="dxa"/>
            <w:tcBorders>
              <w:bottom w:val="nil"/>
            </w:tcBorders>
          </w:tcPr>
          <w:p w:rsidR="00CA3BBB" w:rsidRDefault="00CA3BBB">
            <w:pPr>
              <w:pStyle w:val="ConsPlusNormal"/>
            </w:pPr>
          </w:p>
        </w:tc>
        <w:tc>
          <w:tcPr>
            <w:tcW w:w="90.20pt" w:type="dxa"/>
            <w:tcBorders>
              <w:bottom w:val="nil"/>
            </w:tcBorders>
          </w:tcPr>
          <w:p w:rsidR="00CA3BBB" w:rsidRDefault="00CA3BBB">
            <w:pPr>
              <w:pStyle w:val="ConsPlusNormal"/>
            </w:pPr>
          </w:p>
        </w:tc>
        <w:tc>
          <w:tcPr>
            <w:tcW w:w="100.70pt" w:type="dxa"/>
            <w:tcBorders>
              <w:bottom w:val="nil"/>
            </w:tcBorders>
          </w:tcPr>
          <w:p w:rsidR="00CA3BBB" w:rsidRDefault="00CA3BBB">
            <w:pPr>
              <w:pStyle w:val="ConsPlusNormal"/>
            </w:pPr>
          </w:p>
        </w:tc>
        <w:tc>
          <w:tcPr>
            <w:tcW w:w="96.20pt" w:type="dxa"/>
            <w:tcBorders>
              <w:bottom w:val="nil"/>
            </w:tcBorders>
          </w:tcPr>
          <w:p w:rsidR="00CA3BBB" w:rsidRDefault="00CA3BBB">
            <w:pPr>
              <w:pStyle w:val="ConsPlusNormal"/>
            </w:pPr>
          </w:p>
        </w:tc>
        <w:tc>
          <w:tcPr>
            <w:tcW w:w="41.45pt" w:type="dxa"/>
            <w:tcBorders>
              <w:bottom w:val="nil"/>
            </w:tcBorders>
          </w:tcPr>
          <w:p w:rsidR="00CA3BBB" w:rsidRDefault="00CA3BBB">
            <w:pPr>
              <w:pStyle w:val="ConsPlusNormal"/>
            </w:pPr>
          </w:p>
        </w:tc>
        <w:tc>
          <w:tcPr>
            <w:tcW w:w="72.95pt" w:type="dxa"/>
            <w:tcBorders>
              <w:bottom w:val="nil"/>
            </w:tcBorders>
          </w:tcPr>
          <w:p w:rsidR="00CA3BBB" w:rsidRDefault="00CA3BBB">
            <w:pPr>
              <w:pStyle w:val="ConsPlusNormal"/>
            </w:pPr>
          </w:p>
        </w:tc>
        <w:tc>
          <w:tcPr>
            <w:tcW w:w="68.05pt" w:type="dxa"/>
            <w:tcBorders>
              <w:bottom w:val="nil"/>
            </w:tcBorders>
          </w:tcPr>
          <w:p w:rsidR="00CA3BBB" w:rsidRDefault="00CA3BBB">
            <w:pPr>
              <w:pStyle w:val="ConsPlusNormal"/>
              <w:jc w:val="center"/>
            </w:pPr>
            <w:r>
              <w:t>1469,1</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65.2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0,0</w:t>
            </w:r>
          </w:p>
        </w:tc>
        <w:tc>
          <w:tcPr>
            <w:tcW w:w="59.55pt" w:type="dxa"/>
            <w:tcBorders>
              <w:bottom w:val="nil"/>
            </w:tcBorders>
          </w:tcPr>
          <w:p w:rsidR="00CA3BBB" w:rsidRDefault="00CA3BBB">
            <w:pPr>
              <w:pStyle w:val="ConsPlusNormal"/>
              <w:jc w:val="center"/>
            </w:pPr>
            <w:r>
              <w:t>1469,1</w:t>
            </w:r>
          </w:p>
        </w:tc>
        <w:tc>
          <w:tcPr>
            <w:tcW w:w="62.35pt" w:type="dxa"/>
            <w:tcBorders>
              <w:bottom w:val="nil"/>
            </w:tcBorders>
          </w:tcPr>
          <w:p w:rsidR="00CA3BBB" w:rsidRDefault="00CA3BBB">
            <w:pPr>
              <w:pStyle w:val="ConsPlusNormal"/>
              <w:jc w:val="center"/>
            </w:pPr>
            <w:r>
              <w:t>0,0</w:t>
            </w:r>
          </w:p>
        </w:tc>
        <w:tc>
          <w:tcPr>
            <w:tcW w:w="56.70pt" w:type="dxa"/>
            <w:tcBorders>
              <w:bottom w:val="nil"/>
            </w:tcBorders>
          </w:tcPr>
          <w:p w:rsidR="00CA3BBB" w:rsidRDefault="00CA3BBB">
            <w:pPr>
              <w:pStyle w:val="ConsPlusNormal"/>
              <w:jc w:val="center"/>
            </w:pPr>
            <w:r>
              <w:t>0,0</w:t>
            </w:r>
          </w:p>
        </w:tc>
        <w:tc>
          <w:tcPr>
            <w:tcW w:w="62.35pt" w:type="dxa"/>
            <w:tcBorders>
              <w:bottom w:val="nil"/>
            </w:tcBorders>
          </w:tcPr>
          <w:p w:rsidR="00CA3BBB" w:rsidRDefault="00CA3BBB">
            <w:pPr>
              <w:pStyle w:val="ConsPlusNormal"/>
              <w:jc w:val="center"/>
            </w:pPr>
            <w:r>
              <w:t>0,0</w:t>
            </w:r>
          </w:p>
        </w:tc>
      </w:tr>
      <w:tr w:rsidR="00CA3BBB">
        <w:tblPrEx>
          <w:tblBorders>
            <w:insideH w:val="nil"/>
          </w:tblBorders>
        </w:tblPrEx>
        <w:tc>
          <w:tcPr>
            <w:tcW w:w="1450.35pt" w:type="dxa"/>
            <w:gridSpan w:val="20"/>
            <w:tcBorders>
              <w:top w:val="nil"/>
            </w:tcBorders>
          </w:tcPr>
          <w:p w:rsidR="00CA3BBB" w:rsidRDefault="00CA3BBB">
            <w:pPr>
              <w:pStyle w:val="ConsPlusNormal"/>
              <w:jc w:val="both"/>
            </w:pPr>
            <w:r>
              <w:t xml:space="preserve">(п. 443-540 введен </w:t>
            </w:r>
            <w:hyperlink r:id="rId2076" w:history="1">
              <w:r>
                <w:rPr>
                  <w:color w:val="0000FF"/>
                </w:rPr>
                <w:t>Постановлением</w:t>
              </w:r>
            </w:hyperlink>
            <w:r>
              <w:t xml:space="preserve"> Правительства Свердловской области от 16.09.2021</w:t>
            </w:r>
          </w:p>
          <w:p w:rsidR="00CA3BBB" w:rsidRDefault="00CA3BBB">
            <w:pPr>
              <w:pStyle w:val="ConsPlusNormal"/>
              <w:jc w:val="both"/>
            </w:pPr>
            <w:r>
              <w:t>N 587-ПП)</w:t>
            </w:r>
          </w:p>
        </w:tc>
      </w:tr>
      <w:tr w:rsidR="00CA3BBB">
        <w:tc>
          <w:tcPr>
            <w:tcW w:w="62.35pt" w:type="dxa"/>
          </w:tcPr>
          <w:p w:rsidR="00CA3BBB" w:rsidRDefault="00CA3BBB">
            <w:pPr>
              <w:pStyle w:val="ConsPlusNormal"/>
              <w:jc w:val="center"/>
            </w:pPr>
            <w:r>
              <w:t>444.</w:t>
            </w:r>
          </w:p>
        </w:tc>
        <w:tc>
          <w:tcPr>
            <w:tcW w:w="1388pt" w:type="dxa"/>
            <w:gridSpan w:val="19"/>
          </w:tcPr>
          <w:p w:rsidR="00CA3BBB" w:rsidRDefault="00CA3BBB">
            <w:pPr>
              <w:pStyle w:val="ConsPlusNormal"/>
              <w:jc w:val="center"/>
              <w:outlineLvl w:val="2"/>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CA3BBB">
        <w:tc>
          <w:tcPr>
            <w:tcW w:w="62.35pt" w:type="dxa"/>
          </w:tcPr>
          <w:p w:rsidR="00CA3BBB" w:rsidRDefault="00CA3BBB">
            <w:pPr>
              <w:pStyle w:val="ConsPlusNormal"/>
              <w:jc w:val="center"/>
            </w:pPr>
            <w:r>
              <w:t>445.</w:t>
            </w:r>
          </w:p>
        </w:tc>
        <w:tc>
          <w:tcPr>
            <w:tcW w:w="147.40pt" w:type="dxa"/>
          </w:tcPr>
          <w:p w:rsidR="00CA3BBB" w:rsidRDefault="00CA3BBB">
            <w:pPr>
              <w:pStyle w:val="ConsPlusNormal"/>
            </w:pPr>
            <w:r>
              <w:t>Строительство 29-квартирного жилого дома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446.</w:t>
            </w:r>
          </w:p>
        </w:tc>
        <w:tc>
          <w:tcPr>
            <w:tcW w:w="147.40pt" w:type="dxa"/>
          </w:tcPr>
          <w:p w:rsidR="00CA3BBB" w:rsidRDefault="00CA3BBB">
            <w:pPr>
              <w:pStyle w:val="ConsPlusNormal"/>
            </w:pPr>
            <w:r>
              <w:t>ВСЕГО по объекту "Строительство 29-квартирного жилого дома",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Каменский городской округ</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52284,7</w:t>
            </w:r>
          </w:p>
        </w:tc>
        <w:tc>
          <w:tcPr>
            <w:tcW w:w="96.20pt" w:type="dxa"/>
          </w:tcPr>
          <w:p w:rsidR="00CA3BBB" w:rsidRDefault="00CA3BBB">
            <w:pPr>
              <w:pStyle w:val="ConsPlusNormal"/>
              <w:jc w:val="center"/>
            </w:pPr>
            <w:r>
              <w:t>52284,7</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52284,7</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52284,7</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50716,1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50716,1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448.</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1568,6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1568,6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449.</w:t>
            </w:r>
          </w:p>
        </w:tc>
        <w:tc>
          <w:tcPr>
            <w:tcW w:w="147.40pt" w:type="dxa"/>
          </w:tcPr>
          <w:p w:rsidR="00CA3BBB" w:rsidRDefault="00CA3BBB">
            <w:pPr>
              <w:pStyle w:val="ConsPlusNormal"/>
            </w:pPr>
            <w:r>
              <w:t>Строительство 3-этажного многоквартирного дома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450.</w:t>
            </w:r>
          </w:p>
        </w:tc>
        <w:tc>
          <w:tcPr>
            <w:tcW w:w="147.40pt" w:type="dxa"/>
          </w:tcPr>
          <w:p w:rsidR="00CA3BBB" w:rsidRDefault="00CA3BBB">
            <w:pPr>
              <w:pStyle w:val="ConsPlusNormal"/>
            </w:pPr>
            <w:r>
              <w:t>ВСЕГО по объекту "Строительство 3-этажного многоквартирного дома",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Кушвинский городской округ</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57093,1</w:t>
            </w:r>
          </w:p>
        </w:tc>
        <w:tc>
          <w:tcPr>
            <w:tcW w:w="96.20pt" w:type="dxa"/>
          </w:tcPr>
          <w:p w:rsidR="00CA3BBB" w:rsidRDefault="00CA3BBB">
            <w:pPr>
              <w:pStyle w:val="ConsPlusNormal"/>
              <w:jc w:val="center"/>
            </w:pPr>
            <w:r>
              <w:t>55925,1</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55925,1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55925,1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451.</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45959,0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45959,0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452.</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9966,1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9966,1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453.</w:t>
            </w:r>
          </w:p>
        </w:tc>
        <w:tc>
          <w:tcPr>
            <w:tcW w:w="147.40pt" w:type="dxa"/>
          </w:tcPr>
          <w:p w:rsidR="00CA3BBB" w:rsidRDefault="00CA3BBB">
            <w:pPr>
              <w:pStyle w:val="ConsPlusNormal"/>
            </w:pPr>
            <w:r>
              <w:t>Строительство 36-квартирного дома</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454.</w:t>
            </w:r>
          </w:p>
        </w:tc>
        <w:tc>
          <w:tcPr>
            <w:tcW w:w="147.40pt" w:type="dxa"/>
          </w:tcPr>
          <w:p w:rsidR="00CA3BBB" w:rsidRDefault="00CA3BBB">
            <w:pPr>
              <w:pStyle w:val="ConsPlusNormal"/>
            </w:pPr>
            <w:r>
              <w:t>ВСЕГО по объекту "Строительство 36-квартирного дома",</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Серовский городской округ</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56315,6</w:t>
            </w:r>
          </w:p>
        </w:tc>
        <w:tc>
          <w:tcPr>
            <w:tcW w:w="96.20pt" w:type="dxa"/>
          </w:tcPr>
          <w:p w:rsidR="00CA3BBB" w:rsidRDefault="00CA3BBB">
            <w:pPr>
              <w:pStyle w:val="ConsPlusNormal"/>
              <w:jc w:val="center"/>
            </w:pPr>
            <w:r>
              <w:t>58906,9</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2016</w:t>
            </w:r>
          </w:p>
        </w:tc>
        <w:tc>
          <w:tcPr>
            <w:tcW w:w="68.05pt" w:type="dxa"/>
          </w:tcPr>
          <w:p w:rsidR="00CA3BBB" w:rsidRDefault="00CA3BBB">
            <w:pPr>
              <w:pStyle w:val="ConsPlusNormal"/>
              <w:jc w:val="center"/>
            </w:pPr>
            <w:r>
              <w:t>58906,9</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58906,9</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455.</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36131,8</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36131,8</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456.</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22775,1</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22775,1</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457.</w:t>
            </w:r>
          </w:p>
        </w:tc>
        <w:tc>
          <w:tcPr>
            <w:tcW w:w="147.40pt" w:type="dxa"/>
          </w:tcPr>
          <w:p w:rsidR="00CA3BBB" w:rsidRDefault="00CA3BBB">
            <w:pPr>
              <w:pStyle w:val="ConsPlusNormal"/>
            </w:pPr>
            <w:r>
              <w:t>Строительство 36-квартирного жилого дома в с. Кошай</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lastRenderedPageBreak/>
              <w:t>458.</w:t>
            </w:r>
          </w:p>
        </w:tc>
        <w:tc>
          <w:tcPr>
            <w:tcW w:w="147.40pt" w:type="dxa"/>
          </w:tcPr>
          <w:p w:rsidR="00CA3BBB" w:rsidRDefault="00CA3BBB">
            <w:pPr>
              <w:pStyle w:val="ConsPlusNormal"/>
            </w:pPr>
            <w:r>
              <w:t>ВСЕГО по объекту "Строительство 36-квартирного жилого дома в с. Кошай",</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Сосьвинский городской округ</w:t>
            </w:r>
          </w:p>
        </w:tc>
        <w:tc>
          <w:tcPr>
            <w:tcW w:w="90.20pt" w:type="dxa"/>
          </w:tcPr>
          <w:p w:rsidR="00CA3BBB" w:rsidRDefault="00CA3BBB">
            <w:pPr>
              <w:pStyle w:val="ConsPlusNormal"/>
              <w:jc w:val="center"/>
            </w:pPr>
            <w:r>
              <w:t>муниципальная</w:t>
            </w:r>
          </w:p>
        </w:tc>
        <w:tc>
          <w:tcPr>
            <w:tcW w:w="100.70pt" w:type="dxa"/>
          </w:tcPr>
          <w:p w:rsidR="00CA3BBB" w:rsidRDefault="00CA3BBB">
            <w:pPr>
              <w:pStyle w:val="ConsPlusNormal"/>
              <w:jc w:val="center"/>
            </w:pPr>
            <w:r>
              <w:t>27240,2</w:t>
            </w:r>
          </w:p>
        </w:tc>
        <w:tc>
          <w:tcPr>
            <w:tcW w:w="96.20pt" w:type="dxa"/>
          </w:tcPr>
          <w:p w:rsidR="00CA3BBB" w:rsidRDefault="00CA3BBB">
            <w:pPr>
              <w:pStyle w:val="ConsPlusNormal"/>
              <w:jc w:val="center"/>
            </w:pPr>
            <w:r>
              <w:t>27240,2</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27240,2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27240,2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459.</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25878,2</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25878,2</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460.</w:t>
            </w:r>
          </w:p>
        </w:tc>
        <w:tc>
          <w:tcPr>
            <w:tcW w:w="147.40pt" w:type="dxa"/>
          </w:tcPr>
          <w:p w:rsidR="00CA3BBB" w:rsidRDefault="00CA3BBB">
            <w:pPr>
              <w:pStyle w:val="ConsPlusNormal"/>
            </w:pPr>
            <w:r>
              <w:t>местный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1362,0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1362,0</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461.</w:t>
            </w:r>
          </w:p>
        </w:tc>
        <w:tc>
          <w:tcPr>
            <w:tcW w:w="1388pt" w:type="dxa"/>
            <w:gridSpan w:val="19"/>
          </w:tcPr>
          <w:p w:rsidR="00CA3BBB" w:rsidRDefault="00CA3BBB">
            <w:pPr>
              <w:pStyle w:val="ConsPlusNormal"/>
              <w:jc w:val="center"/>
              <w:outlineLvl w:val="2"/>
            </w:pPr>
            <w:r>
              <w:t>ПОДПРОГРАММА 4. "ЭНЕРГОСБЕРЕЖЕНИЕ И ПОВЫШЕНИЕ ЭНЕРГЕТИЧЕСКОЙ ЭФФЕКТИВНОСТИ СВЕРДЛОВСКОЙ ОБЛАСТИ"</w:t>
            </w:r>
          </w:p>
        </w:tc>
      </w:tr>
      <w:tr w:rsidR="00CA3BBB">
        <w:tc>
          <w:tcPr>
            <w:tcW w:w="62.35pt" w:type="dxa"/>
          </w:tcPr>
          <w:p w:rsidR="00CA3BBB" w:rsidRDefault="00CA3BBB">
            <w:pPr>
              <w:pStyle w:val="ConsPlusNormal"/>
              <w:jc w:val="center"/>
            </w:pPr>
            <w:r>
              <w:t>462.</w:t>
            </w:r>
          </w:p>
        </w:tc>
        <w:tc>
          <w:tcPr>
            <w:tcW w:w="147.40pt" w:type="dxa"/>
          </w:tcPr>
          <w:p w:rsidR="00CA3BBB" w:rsidRDefault="00CA3BBB">
            <w:pPr>
              <w:pStyle w:val="ConsPlusNormal"/>
            </w:pPr>
            <w:r>
              <w:t>г. Алапаевск Свердловской области, ул. Толмачева, 22. Психоневрологический пансионат. Котельная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463.</w:t>
            </w:r>
          </w:p>
        </w:tc>
        <w:tc>
          <w:tcPr>
            <w:tcW w:w="147.40pt" w:type="dxa"/>
          </w:tcPr>
          <w:p w:rsidR="00CA3BBB" w:rsidRDefault="00CA3BBB">
            <w:pPr>
              <w:pStyle w:val="ConsPlusNormal"/>
            </w:pPr>
            <w:r>
              <w:t>ВСЕГО по объекту "г. Алапаевск Свердловской области, ул. Толмачева, 22. Психоневрологический пансионат. Котельная",</w:t>
            </w:r>
          </w:p>
          <w:p w:rsidR="00CA3BBB" w:rsidRDefault="00CA3BBB">
            <w:pPr>
              <w:pStyle w:val="ConsPlusNormal"/>
            </w:pPr>
            <w:r>
              <w:t>в том числе</w:t>
            </w:r>
          </w:p>
        </w:tc>
        <w:tc>
          <w:tcPr>
            <w:tcW w:w="110.45pt" w:type="dxa"/>
          </w:tcPr>
          <w:p w:rsidR="00CA3BBB" w:rsidRDefault="00CA3BBB">
            <w:pPr>
              <w:pStyle w:val="ConsPlusNormal"/>
            </w:pPr>
            <w:r>
              <w:t>Свердловская область, г. Алапаевск, ул. Толмачева, 22</w:t>
            </w:r>
          </w:p>
        </w:tc>
        <w:tc>
          <w:tcPr>
            <w:tcW w:w="90.20pt" w:type="dxa"/>
          </w:tcPr>
          <w:p w:rsidR="00CA3BBB" w:rsidRDefault="00CA3BBB">
            <w:pPr>
              <w:pStyle w:val="ConsPlusNormal"/>
              <w:jc w:val="center"/>
            </w:pPr>
            <w:r>
              <w:t>государственная (Свердловской области)</w:t>
            </w:r>
          </w:p>
        </w:tc>
        <w:tc>
          <w:tcPr>
            <w:tcW w:w="100.70pt" w:type="dxa"/>
          </w:tcPr>
          <w:p w:rsidR="00CA3BBB" w:rsidRDefault="00CA3BBB">
            <w:pPr>
              <w:pStyle w:val="ConsPlusNormal"/>
              <w:jc w:val="center"/>
            </w:pPr>
            <w:r>
              <w:t>22258,5</w:t>
            </w:r>
          </w:p>
        </w:tc>
        <w:tc>
          <w:tcPr>
            <w:tcW w:w="96.20pt" w:type="dxa"/>
          </w:tcPr>
          <w:p w:rsidR="00CA3BBB" w:rsidRDefault="00CA3BBB">
            <w:pPr>
              <w:pStyle w:val="ConsPlusNormal"/>
              <w:jc w:val="center"/>
            </w:pPr>
            <w:r>
              <w:t>22258,5</w:t>
            </w:r>
          </w:p>
        </w:tc>
        <w:tc>
          <w:tcPr>
            <w:tcW w:w="41.45pt" w:type="dxa"/>
          </w:tcPr>
          <w:p w:rsidR="00CA3BBB" w:rsidRDefault="00CA3BBB">
            <w:pPr>
              <w:pStyle w:val="ConsPlusNormal"/>
              <w:jc w:val="center"/>
            </w:pPr>
            <w:r>
              <w:t>2014</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21014,8</w:t>
            </w:r>
          </w:p>
        </w:tc>
        <w:tc>
          <w:tcPr>
            <w:tcW w:w="59.55pt" w:type="dxa"/>
          </w:tcPr>
          <w:p w:rsidR="00CA3BBB" w:rsidRDefault="00CA3BBB">
            <w:pPr>
              <w:pStyle w:val="ConsPlusNormal"/>
              <w:jc w:val="center"/>
            </w:pPr>
            <w:r>
              <w:t>6304,4</w:t>
            </w:r>
          </w:p>
        </w:tc>
        <w:tc>
          <w:tcPr>
            <w:tcW w:w="59.55pt" w:type="dxa"/>
          </w:tcPr>
          <w:p w:rsidR="00CA3BBB" w:rsidRDefault="00CA3BBB">
            <w:pPr>
              <w:pStyle w:val="ConsPlusNormal"/>
              <w:jc w:val="center"/>
            </w:pPr>
            <w:r>
              <w:t>14710,4</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464.</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21014,8</w:t>
            </w:r>
          </w:p>
        </w:tc>
        <w:tc>
          <w:tcPr>
            <w:tcW w:w="59.55pt" w:type="dxa"/>
          </w:tcPr>
          <w:p w:rsidR="00CA3BBB" w:rsidRDefault="00CA3BBB">
            <w:pPr>
              <w:pStyle w:val="ConsPlusNormal"/>
              <w:jc w:val="center"/>
            </w:pPr>
            <w:r>
              <w:t>6304,4</w:t>
            </w:r>
          </w:p>
        </w:tc>
        <w:tc>
          <w:tcPr>
            <w:tcW w:w="59.55pt" w:type="dxa"/>
          </w:tcPr>
          <w:p w:rsidR="00CA3BBB" w:rsidRDefault="00CA3BBB">
            <w:pPr>
              <w:pStyle w:val="ConsPlusNormal"/>
              <w:jc w:val="center"/>
            </w:pPr>
            <w:r>
              <w:t>14710,4</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465.</w:t>
            </w:r>
          </w:p>
        </w:tc>
        <w:tc>
          <w:tcPr>
            <w:tcW w:w="147.40pt" w:type="dxa"/>
          </w:tcPr>
          <w:p w:rsidR="00CA3BBB" w:rsidRDefault="00CA3BBB">
            <w:pPr>
              <w:pStyle w:val="ConsPlusNormal"/>
            </w:pPr>
            <w:r>
              <w:t>г. Туринск, Свердловская область, ул. 8 Марта, 80. Туринское профессиональное училище. Котельная</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5.20pt" w:type="dxa"/>
          </w:tcPr>
          <w:p w:rsidR="00CA3BBB" w:rsidRDefault="00CA3BBB">
            <w:pPr>
              <w:pStyle w:val="ConsPlusNormal"/>
            </w:pPr>
          </w:p>
        </w:tc>
        <w:tc>
          <w:tcPr>
            <w:tcW w:w="59.55pt" w:type="dxa"/>
          </w:tcPr>
          <w:p w:rsidR="00CA3BBB" w:rsidRDefault="00CA3BBB">
            <w:pPr>
              <w:pStyle w:val="ConsPlusNormal"/>
            </w:pPr>
          </w:p>
        </w:tc>
        <w:tc>
          <w:tcPr>
            <w:tcW w:w="56.70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62.35pt" w:type="dxa"/>
          </w:tcPr>
          <w:p w:rsidR="00CA3BBB" w:rsidRDefault="00CA3BBB">
            <w:pPr>
              <w:pStyle w:val="ConsPlusNormal"/>
            </w:pPr>
          </w:p>
        </w:tc>
        <w:tc>
          <w:tcPr>
            <w:tcW w:w="56.70pt" w:type="dxa"/>
          </w:tcPr>
          <w:p w:rsidR="00CA3BBB" w:rsidRDefault="00CA3BBB">
            <w:pPr>
              <w:pStyle w:val="ConsPlusNormal"/>
            </w:pPr>
          </w:p>
        </w:tc>
        <w:tc>
          <w:tcPr>
            <w:tcW w:w="62.35pt" w:type="dxa"/>
          </w:tcPr>
          <w:p w:rsidR="00CA3BBB" w:rsidRDefault="00CA3BBB">
            <w:pPr>
              <w:pStyle w:val="ConsPlusNormal"/>
            </w:pPr>
          </w:p>
        </w:tc>
      </w:tr>
      <w:tr w:rsidR="00CA3BBB">
        <w:tc>
          <w:tcPr>
            <w:tcW w:w="62.35pt" w:type="dxa"/>
          </w:tcPr>
          <w:p w:rsidR="00CA3BBB" w:rsidRDefault="00CA3BBB">
            <w:pPr>
              <w:pStyle w:val="ConsPlusNormal"/>
              <w:jc w:val="center"/>
            </w:pPr>
            <w:r>
              <w:t>466.</w:t>
            </w:r>
          </w:p>
        </w:tc>
        <w:tc>
          <w:tcPr>
            <w:tcW w:w="147.40pt" w:type="dxa"/>
          </w:tcPr>
          <w:p w:rsidR="00CA3BBB" w:rsidRDefault="00CA3BBB">
            <w:pPr>
              <w:pStyle w:val="ConsPlusNormal"/>
            </w:pPr>
            <w:r>
              <w:t xml:space="preserve">ВСЕГО по объекту "г. Туринск, Свердловская область, ул. 8 Марта, 80. Туринское </w:t>
            </w:r>
            <w:r>
              <w:lastRenderedPageBreak/>
              <w:t>профессиональное училище. Котельная",</w:t>
            </w:r>
          </w:p>
          <w:p w:rsidR="00CA3BBB" w:rsidRDefault="00CA3BBB">
            <w:pPr>
              <w:pStyle w:val="ConsPlusNormal"/>
            </w:pPr>
            <w:r>
              <w:t>в том числе</w:t>
            </w:r>
          </w:p>
        </w:tc>
        <w:tc>
          <w:tcPr>
            <w:tcW w:w="110.45pt" w:type="dxa"/>
          </w:tcPr>
          <w:p w:rsidR="00CA3BBB" w:rsidRDefault="00CA3BBB">
            <w:pPr>
              <w:pStyle w:val="ConsPlusNormal"/>
            </w:pPr>
            <w:r>
              <w:lastRenderedPageBreak/>
              <w:t>Свердловская область, г. Туринск, ул. 8 Марта, 80</w:t>
            </w:r>
          </w:p>
        </w:tc>
        <w:tc>
          <w:tcPr>
            <w:tcW w:w="90.20pt" w:type="dxa"/>
          </w:tcPr>
          <w:p w:rsidR="00CA3BBB" w:rsidRDefault="00CA3BBB">
            <w:pPr>
              <w:pStyle w:val="ConsPlusNormal"/>
              <w:jc w:val="center"/>
            </w:pPr>
            <w:r>
              <w:t>государственная (Свердловской области)</w:t>
            </w:r>
          </w:p>
        </w:tc>
        <w:tc>
          <w:tcPr>
            <w:tcW w:w="100.70pt" w:type="dxa"/>
          </w:tcPr>
          <w:p w:rsidR="00CA3BBB" w:rsidRDefault="00CA3BBB">
            <w:pPr>
              <w:pStyle w:val="ConsPlusNormal"/>
              <w:jc w:val="center"/>
            </w:pPr>
            <w:r>
              <w:t>14682,1</w:t>
            </w:r>
          </w:p>
        </w:tc>
        <w:tc>
          <w:tcPr>
            <w:tcW w:w="96.20pt" w:type="dxa"/>
          </w:tcPr>
          <w:p w:rsidR="00CA3BBB" w:rsidRDefault="00CA3BBB">
            <w:pPr>
              <w:pStyle w:val="ConsPlusNormal"/>
              <w:jc w:val="center"/>
            </w:pPr>
            <w:r>
              <w:t>14682,1</w:t>
            </w:r>
          </w:p>
        </w:tc>
        <w:tc>
          <w:tcPr>
            <w:tcW w:w="41.45pt" w:type="dxa"/>
          </w:tcPr>
          <w:p w:rsidR="00CA3BBB" w:rsidRDefault="00CA3BBB">
            <w:pPr>
              <w:pStyle w:val="ConsPlusNormal"/>
              <w:jc w:val="center"/>
            </w:pPr>
            <w:r>
              <w:t>2015</w:t>
            </w:r>
          </w:p>
        </w:tc>
        <w:tc>
          <w:tcPr>
            <w:tcW w:w="72.95pt" w:type="dxa"/>
          </w:tcPr>
          <w:p w:rsidR="00CA3BBB" w:rsidRDefault="00CA3BBB">
            <w:pPr>
              <w:pStyle w:val="ConsPlusNormal"/>
              <w:jc w:val="center"/>
            </w:pPr>
            <w:r>
              <w:t>2015</w:t>
            </w:r>
          </w:p>
        </w:tc>
        <w:tc>
          <w:tcPr>
            <w:tcW w:w="68.05pt" w:type="dxa"/>
          </w:tcPr>
          <w:p w:rsidR="00CA3BBB" w:rsidRDefault="00CA3BBB">
            <w:pPr>
              <w:pStyle w:val="ConsPlusNormal"/>
              <w:jc w:val="center"/>
            </w:pPr>
            <w:r>
              <w:t>14667,6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14667,6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r w:rsidR="00CA3BBB">
        <w:tc>
          <w:tcPr>
            <w:tcW w:w="62.35pt" w:type="dxa"/>
          </w:tcPr>
          <w:p w:rsidR="00CA3BBB" w:rsidRDefault="00CA3BBB">
            <w:pPr>
              <w:pStyle w:val="ConsPlusNormal"/>
              <w:jc w:val="center"/>
            </w:pPr>
            <w:r>
              <w:t>467.</w:t>
            </w:r>
          </w:p>
        </w:tc>
        <w:tc>
          <w:tcPr>
            <w:tcW w:w="147.40pt" w:type="dxa"/>
          </w:tcPr>
          <w:p w:rsidR="00CA3BBB" w:rsidRDefault="00CA3BBB">
            <w:pPr>
              <w:pStyle w:val="ConsPlusNormal"/>
            </w:pPr>
            <w:r>
              <w:t>областной бюджет</w:t>
            </w:r>
          </w:p>
        </w:tc>
        <w:tc>
          <w:tcPr>
            <w:tcW w:w="110.45pt" w:type="dxa"/>
          </w:tcPr>
          <w:p w:rsidR="00CA3BBB" w:rsidRDefault="00CA3BBB">
            <w:pPr>
              <w:pStyle w:val="ConsPlusNormal"/>
            </w:pPr>
          </w:p>
        </w:tc>
        <w:tc>
          <w:tcPr>
            <w:tcW w:w="90.20pt" w:type="dxa"/>
          </w:tcPr>
          <w:p w:rsidR="00CA3BBB" w:rsidRDefault="00CA3BBB">
            <w:pPr>
              <w:pStyle w:val="ConsPlusNormal"/>
            </w:pPr>
          </w:p>
        </w:tc>
        <w:tc>
          <w:tcPr>
            <w:tcW w:w="100.70pt" w:type="dxa"/>
          </w:tcPr>
          <w:p w:rsidR="00CA3BBB" w:rsidRDefault="00CA3BBB">
            <w:pPr>
              <w:pStyle w:val="ConsPlusNormal"/>
            </w:pPr>
          </w:p>
        </w:tc>
        <w:tc>
          <w:tcPr>
            <w:tcW w:w="96.20pt" w:type="dxa"/>
          </w:tcPr>
          <w:p w:rsidR="00CA3BBB" w:rsidRDefault="00CA3BBB">
            <w:pPr>
              <w:pStyle w:val="ConsPlusNormal"/>
            </w:pPr>
          </w:p>
        </w:tc>
        <w:tc>
          <w:tcPr>
            <w:tcW w:w="41.45pt" w:type="dxa"/>
          </w:tcPr>
          <w:p w:rsidR="00CA3BBB" w:rsidRDefault="00CA3BBB">
            <w:pPr>
              <w:pStyle w:val="ConsPlusNormal"/>
            </w:pPr>
          </w:p>
        </w:tc>
        <w:tc>
          <w:tcPr>
            <w:tcW w:w="72.95pt" w:type="dxa"/>
          </w:tcPr>
          <w:p w:rsidR="00CA3BBB" w:rsidRDefault="00CA3BBB">
            <w:pPr>
              <w:pStyle w:val="ConsPlusNormal"/>
            </w:pPr>
          </w:p>
        </w:tc>
        <w:tc>
          <w:tcPr>
            <w:tcW w:w="68.05pt" w:type="dxa"/>
          </w:tcPr>
          <w:p w:rsidR="00CA3BBB" w:rsidRDefault="00CA3BBB">
            <w:pPr>
              <w:pStyle w:val="ConsPlusNormal"/>
              <w:jc w:val="center"/>
            </w:pPr>
            <w:r>
              <w:t>14667,6</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14667,6</w:t>
            </w:r>
          </w:p>
        </w:tc>
        <w:tc>
          <w:tcPr>
            <w:tcW w:w="65.2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59.55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c>
          <w:tcPr>
            <w:tcW w:w="56.70pt" w:type="dxa"/>
          </w:tcPr>
          <w:p w:rsidR="00CA3BBB" w:rsidRDefault="00CA3BBB">
            <w:pPr>
              <w:pStyle w:val="ConsPlusNormal"/>
              <w:jc w:val="center"/>
            </w:pPr>
            <w:r>
              <w:t>0,0</w:t>
            </w:r>
          </w:p>
        </w:tc>
        <w:tc>
          <w:tcPr>
            <w:tcW w:w="62.35pt" w:type="dxa"/>
          </w:tcPr>
          <w:p w:rsidR="00CA3BBB" w:rsidRDefault="00CA3BBB">
            <w:pPr>
              <w:pStyle w:val="ConsPlusNormal"/>
              <w:jc w:val="center"/>
            </w:pPr>
            <w:r>
              <w:t>0,0</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40" w:name="P40326"/>
      <w:bookmarkEnd w:id="40"/>
      <w:r>
        <w:t>&lt;1&gt; Ввод объекта в эксплуатацию запланирован в 2019 году.</w:t>
      </w:r>
    </w:p>
    <w:p w:rsidR="00CA3BBB" w:rsidRDefault="00CA3BBB">
      <w:pPr>
        <w:pStyle w:val="ConsPlusNormal"/>
        <w:jc w:val="both"/>
      </w:pPr>
      <w:r>
        <w:t xml:space="preserve">(сноска в ред. </w:t>
      </w:r>
      <w:hyperlink r:id="rId2077" w:history="1">
        <w:r>
          <w:rPr>
            <w:color w:val="0000FF"/>
          </w:rPr>
          <w:t>Постановления</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1" w:name="P40328"/>
      <w:bookmarkEnd w:id="41"/>
      <w:r>
        <w:t>&lt;2&gt; В соответствии с Муниципальным контрактом от 26.08.2015 N РМ-10-15 на выполнение подрядных работ "Модернизация водовода по ул. Репина, в т.ч.: "Модернизация водовода по ул. Репина от ул. Отрадная до водовода Ду600 (по ул. Ленинградской), Ду1000 протяженностью 0,9 км, г. Екатеринбург"; "Модернизация водовода по ул. Репина от ул. Отрадная до камеры, расположенной между ул. Грязнова и пер. Шайтанским, Ду1000, протяженностью 0,118 км, г. Екатеринбург" и соглашением на осуществление строительного контроля в процессе строительства объектов инфраструктуры, не относящихся к объектам спорта, предназначенным для подготовки и проведения чемпионата мира по футболу FIFA 2018, Кубка конфедераций FIFA 2017 года, от 24.09.2015, стоимость объекта в 2015 - 2016 годах составляет 92730 тыс. рублей.</w:t>
      </w:r>
    </w:p>
    <w:p w:rsidR="00CA3BBB" w:rsidRDefault="00CA3BBB">
      <w:pPr>
        <w:pStyle w:val="ConsPlusNormal"/>
        <w:jc w:val="both"/>
      </w:pPr>
      <w:r>
        <w:t xml:space="preserve">(сноска в ред. </w:t>
      </w:r>
      <w:hyperlink r:id="rId2078" w:history="1">
        <w:r>
          <w:rPr>
            <w:color w:val="0000FF"/>
          </w:rPr>
          <w:t>Постановления</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2" w:name="P40330"/>
      <w:bookmarkEnd w:id="42"/>
      <w:r>
        <w:t>&lt;3&gt; В 2015 году фактическое финансирование объекта не осуществлялось, в 2016 году финансирование объекта предусмотрено в размере 18394,8 тыс. рублей.</w:t>
      </w:r>
    </w:p>
    <w:p w:rsidR="00CA3BBB" w:rsidRDefault="00CA3BBB">
      <w:pPr>
        <w:pStyle w:val="ConsPlusNormal"/>
        <w:jc w:val="both"/>
      </w:pPr>
      <w:r>
        <w:t xml:space="preserve">(сноска в ред. </w:t>
      </w:r>
      <w:hyperlink r:id="rId2079" w:history="1">
        <w:r>
          <w:rPr>
            <w:color w:val="0000FF"/>
          </w:rPr>
          <w:t>Постановления</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3" w:name="P40332"/>
      <w:bookmarkEnd w:id="43"/>
      <w:r>
        <w:t>&lt;4&gt; В 2017 году фактическое финансирование объекта осуществлено в размере 35639,8 тыс. рублей; в 2018 году финансирование объекта осуществлено в размере 9179,6 тыс. рублей.</w:t>
      </w:r>
    </w:p>
    <w:p w:rsidR="00CA3BBB" w:rsidRDefault="00CA3BBB">
      <w:pPr>
        <w:pStyle w:val="ConsPlusNormal"/>
        <w:jc w:val="both"/>
      </w:pPr>
      <w:r>
        <w:t xml:space="preserve">(сноска введена </w:t>
      </w:r>
      <w:hyperlink r:id="rId2080" w:history="1">
        <w:r>
          <w:rPr>
            <w:color w:val="0000FF"/>
          </w:rPr>
          <w:t>Постановлением</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4" w:name="P40334"/>
      <w:bookmarkEnd w:id="44"/>
      <w:r>
        <w:t>&lt;5&gt; В 2017 году фактическое финансирование объекта составило 1000,0 тыс. рублей, в 2019 году финансирование объекта планируется в размере 17540,0 тыс. рублей.</w:t>
      </w:r>
    </w:p>
    <w:p w:rsidR="00CA3BBB" w:rsidRDefault="00CA3BBB">
      <w:pPr>
        <w:pStyle w:val="ConsPlusNormal"/>
        <w:jc w:val="both"/>
      </w:pPr>
      <w:r>
        <w:t xml:space="preserve">(сноска введена </w:t>
      </w:r>
      <w:hyperlink r:id="rId2081" w:history="1">
        <w:r>
          <w:rPr>
            <w:color w:val="0000FF"/>
          </w:rPr>
          <w:t>Постановлением</w:t>
        </w:r>
      </w:hyperlink>
      <w:r>
        <w:t xml:space="preserve"> Правительства Свердловской области от 05.02.2019 N 78-ПП; в ред. </w:t>
      </w:r>
      <w:hyperlink r:id="rId2082" w:history="1">
        <w:r>
          <w:rPr>
            <w:color w:val="0000FF"/>
          </w:rPr>
          <w:t>Постановления</w:t>
        </w:r>
      </w:hyperlink>
      <w:r>
        <w:t xml:space="preserve"> Правительства Свердловской области от 01.08.2019 N 452-ПП)</w:t>
      </w:r>
    </w:p>
    <w:p w:rsidR="00CA3BBB" w:rsidRDefault="00CA3BBB">
      <w:pPr>
        <w:pStyle w:val="ConsPlusNormal"/>
        <w:spacing w:before="11pt"/>
        <w:ind w:firstLine="27pt"/>
        <w:jc w:val="both"/>
      </w:pPr>
      <w:bookmarkStart w:id="45" w:name="P40336"/>
      <w:bookmarkEnd w:id="45"/>
      <w:r>
        <w:t>&lt;6&gt; В 2018 году строительство объекта не осуществлялось.</w:t>
      </w:r>
    </w:p>
    <w:p w:rsidR="00CA3BBB" w:rsidRDefault="00CA3BBB">
      <w:pPr>
        <w:pStyle w:val="ConsPlusNormal"/>
        <w:jc w:val="both"/>
      </w:pPr>
      <w:r>
        <w:t xml:space="preserve">(сноска введена </w:t>
      </w:r>
      <w:hyperlink r:id="rId2083" w:history="1">
        <w:r>
          <w:rPr>
            <w:color w:val="0000FF"/>
          </w:rPr>
          <w:t>Постановлением</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6" w:name="P40338"/>
      <w:bookmarkEnd w:id="46"/>
      <w:r>
        <w:t xml:space="preserve">&lt;7&gt; 1, 2 и 3 этапы II очереди объекта построены в 2015 - 2017 годах в рамках реализации государственной </w:t>
      </w:r>
      <w:hyperlink r:id="rId2084" w:history="1">
        <w:r>
          <w:rPr>
            <w:color w:val="0000FF"/>
          </w:rPr>
          <w:t>программы</w:t>
        </w:r>
      </w:hyperlink>
      <w:r>
        <w:t xml:space="preserve">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в 2019 году планируется реализация 4 этапа II очереди объекта.</w:t>
      </w:r>
    </w:p>
    <w:p w:rsidR="00CA3BBB" w:rsidRDefault="00CA3BBB">
      <w:pPr>
        <w:pStyle w:val="ConsPlusNormal"/>
        <w:jc w:val="both"/>
      </w:pPr>
      <w:r>
        <w:t xml:space="preserve">(сноска введена </w:t>
      </w:r>
      <w:hyperlink r:id="rId2085" w:history="1">
        <w:r>
          <w:rPr>
            <w:color w:val="0000FF"/>
          </w:rPr>
          <w:t>Постановлением</w:t>
        </w:r>
      </w:hyperlink>
      <w:r>
        <w:t xml:space="preserve"> Правительства Свердловской области от 05.02.2019 N 78-ПП)</w:t>
      </w:r>
    </w:p>
    <w:p w:rsidR="00CA3BBB" w:rsidRDefault="00CA3BBB">
      <w:pPr>
        <w:pStyle w:val="ConsPlusNormal"/>
        <w:spacing w:before="11pt"/>
        <w:ind w:firstLine="27pt"/>
        <w:jc w:val="both"/>
      </w:pPr>
      <w:bookmarkStart w:id="47" w:name="P40340"/>
      <w:bookmarkEnd w:id="47"/>
      <w:r>
        <w:t xml:space="preserve">&lt;8&gt; 1 очередь I этапа объекта построена в 2015 - 2016 годах в рамках подпрограммы "Энергосбережение и повышение энергетической эффективности Свердловской области" государственной </w:t>
      </w:r>
      <w:hyperlink w:anchor="P56"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в 2019 - 2021 годах планируется реализация 2 очереди I этапа, II и III этапов объекта.</w:t>
      </w:r>
    </w:p>
    <w:p w:rsidR="00CA3BBB" w:rsidRDefault="00CA3BBB">
      <w:pPr>
        <w:pStyle w:val="ConsPlusNormal"/>
        <w:jc w:val="both"/>
      </w:pPr>
      <w:r>
        <w:t xml:space="preserve">(сноска введена </w:t>
      </w:r>
      <w:hyperlink r:id="rId2086" w:history="1">
        <w:r>
          <w:rPr>
            <w:color w:val="0000FF"/>
          </w:rPr>
          <w:t>Постановлением</w:t>
        </w:r>
      </w:hyperlink>
      <w:r>
        <w:t xml:space="preserve"> Правительства Свердловской области от 18.04.2019 N 245-ПП)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4</w:t>
      </w:r>
    </w:p>
    <w:p w:rsidR="00CA3BBB" w:rsidRDefault="00CA3BBB">
      <w:pPr>
        <w:pStyle w:val="ConsPlusNormal"/>
        <w:jc w:val="end"/>
      </w:pPr>
      <w:r>
        <w:t>к государственной программе</w:t>
      </w:r>
    </w:p>
    <w:p w:rsidR="00CA3BBB" w:rsidRDefault="00CA3BBB">
      <w:pPr>
        <w:pStyle w:val="ConsPlusNormal"/>
        <w:jc w:val="end"/>
      </w:pPr>
      <w:r>
        <w:lastRenderedPageBreak/>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48" w:name="P40355"/>
      <w:bookmarkEnd w:id="48"/>
      <w:r>
        <w:t>ПОРЯДОК</w:t>
      </w:r>
    </w:p>
    <w:p w:rsidR="00CA3BBB" w:rsidRDefault="00CA3BBB">
      <w:pPr>
        <w:pStyle w:val="ConsPlusTitle"/>
        <w:jc w:val="center"/>
      </w:pPr>
      <w:r>
        <w:t>ПРЕДОСТАВЛЕНИЯ И РАСПРЕДЕЛЕНИЯ СУБСИДИЙ</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СТРОИТЕЛЬСТВО И РЕКОНСТРУКЦИЮ СИСТЕМ</w:t>
      </w:r>
    </w:p>
    <w:p w:rsidR="00CA3BBB" w:rsidRDefault="00CA3BBB">
      <w:pPr>
        <w:pStyle w:val="ConsPlusTitle"/>
        <w:jc w:val="center"/>
      </w:pPr>
      <w:r>
        <w:t>И (ИЛИ) ОБЪЕКТОВ КОММУНАЛЬНОЙ ИНФРАСТРУКТУРЫ</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30.04.2020 </w:t>
            </w:r>
            <w:hyperlink r:id="rId2087" w:history="1">
              <w:r>
                <w:rPr>
                  <w:color w:val="0000FF"/>
                </w:rPr>
                <w:t>N 280-ПП</w:t>
              </w:r>
            </w:hyperlink>
            <w:r>
              <w:rPr>
                <w:color w:val="392C69"/>
              </w:rPr>
              <w:t xml:space="preserve">, от 17.12.2020 </w:t>
            </w:r>
            <w:hyperlink r:id="rId2088" w:history="1">
              <w:r>
                <w:rPr>
                  <w:color w:val="0000FF"/>
                </w:rPr>
                <w:t>N 935-ПП</w:t>
              </w:r>
            </w:hyperlink>
            <w:r>
              <w:rPr>
                <w:color w:val="392C69"/>
              </w:rPr>
              <w:t xml:space="preserve">, от 24.12.2021 </w:t>
            </w:r>
            <w:hyperlink r:id="rId2089"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Настоящий порядок определяет цель,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строительство и реконструкцию систем и (или) объектов коммунальной инфраструктуры (далее - субсидии) в рамках реализации </w:t>
      </w:r>
      <w:hyperlink w:anchor="P314" w:history="1">
        <w:r>
          <w:rPr>
            <w:color w:val="0000FF"/>
          </w:rPr>
          <w:t>подпрограммы</w:t>
        </w:r>
      </w:hyperlink>
      <w:r>
        <w:t xml:space="preserve"> "Развитие жилищно-коммунального хозяйства Свердловской области" (далее - подпрограмма)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090" w:history="1">
        <w:r>
          <w:rPr>
            <w:color w:val="0000FF"/>
          </w:rPr>
          <w:t>кодексом</w:t>
        </w:r>
      </w:hyperlink>
      <w:r>
        <w:t xml:space="preserve"> Российской Федерации и </w:t>
      </w:r>
      <w:hyperlink r:id="rId209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CA3BBB" w:rsidRDefault="00CA3BBB">
      <w:pPr>
        <w:pStyle w:val="ConsPlusNormal"/>
        <w:spacing w:before="11pt"/>
        <w:ind w:firstLine="27pt"/>
        <w:jc w:val="both"/>
      </w:pPr>
      <w:r>
        <w:t xml:space="preserve">Субсидии предоставляются из областного бюджета бюджетам муниципальных образований на достижение цели, указанной в </w:t>
      </w:r>
      <w:hyperlink w:anchor="P40369" w:history="1">
        <w:r>
          <w:rPr>
            <w:color w:val="0000FF"/>
          </w:rPr>
          <w:t>пункте 3</w:t>
        </w:r>
      </w:hyperlink>
      <w:r>
        <w:t xml:space="preserve"> настоящего порядка.</w:t>
      </w:r>
    </w:p>
    <w:p w:rsidR="00CA3BBB" w:rsidRDefault="00CA3BBB">
      <w:pPr>
        <w:pStyle w:val="ConsPlusNormal"/>
        <w:spacing w:before="11pt"/>
        <w:ind w:firstLine="27pt"/>
        <w:jc w:val="both"/>
      </w:pPr>
      <w:bookmarkStart w:id="49" w:name="P40369"/>
      <w:bookmarkEnd w:id="49"/>
      <w:r>
        <w:t>3. Целью предоставления субсидий является софинансирование расходных обязательств муниципальных образований по реализации инвестиционных проектов по строительству и реконструкции систем и (или) объектов коммунальной инфраструктуры для организации в границах поселения тепло- и водоснабжения населения, водоотведения для реализации мероприятий муниципальных программ (подпрограмм) в сфере жилищно-коммунального хозяйства (далее - муниципальная программа).</w:t>
      </w:r>
    </w:p>
    <w:p w:rsidR="00CA3BBB" w:rsidRDefault="00CA3BBB">
      <w:pPr>
        <w:pStyle w:val="ConsPlusNormal"/>
        <w:spacing w:before="11pt"/>
        <w:ind w:firstLine="27pt"/>
        <w:jc w:val="both"/>
      </w:pPr>
      <w:bookmarkStart w:id="50" w:name="P40370"/>
      <w:bookmarkEnd w:id="50"/>
      <w:r>
        <w:t>4. Субсидии предоставляются на реализацию инвестиционных проектов, направленных на повышение качества коммунальных услуг, предоставляемых населению, и снижение негативного воздействия на природную среду (далее - мероприятия), осуществляемых по проектной документации, разработанной (откорректированной, актуализированной) и прошедшей экспертизу в период не позднее трех лет до года планируемого начала их реализации.</w:t>
      </w:r>
    </w:p>
    <w:p w:rsidR="00CA3BBB" w:rsidRDefault="00CA3BBB">
      <w:pPr>
        <w:pStyle w:val="ConsPlusNormal"/>
        <w:spacing w:before="11pt"/>
        <w:ind w:firstLine="27pt"/>
        <w:jc w:val="both"/>
      </w:pPr>
      <w:r>
        <w:t xml:space="preserve">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w:t>
      </w:r>
      <w:r>
        <w:lastRenderedPageBreak/>
        <w:t>включенным в программу.</w:t>
      </w:r>
    </w:p>
    <w:p w:rsidR="00CA3BBB" w:rsidRDefault="00CA3BBB">
      <w:pPr>
        <w:pStyle w:val="ConsPlusNormal"/>
        <w:spacing w:before="11pt"/>
        <w:ind w:firstLine="27pt"/>
        <w:jc w:val="both"/>
      </w:pPr>
      <w:r>
        <w:t>6. Условиями предоставления субсидии являются:</w:t>
      </w:r>
    </w:p>
    <w:p w:rsidR="00CA3BBB" w:rsidRDefault="00CA3BBB">
      <w:pPr>
        <w:pStyle w:val="ConsPlusNormal"/>
        <w:spacing w:before="11pt"/>
        <w:ind w:firstLine="27pt"/>
        <w:jc w:val="both"/>
      </w:pPr>
      <w:r>
        <w:t>1) наличие мероприятия по реализации инвестиционного проекта по строительству и реконструкции систем и (или) объектов коммунальной инфраструктуры (далее - инвестиционный проект) в действующей муниципальной программе (подпрограмме);</w:t>
      </w:r>
    </w:p>
    <w:p w:rsidR="00CA3BBB" w:rsidRDefault="00CA3BBB">
      <w:pPr>
        <w:pStyle w:val="ConsPlusNormal"/>
        <w:spacing w:before="11pt"/>
        <w:ind w:firstLine="27pt"/>
        <w:jc w:val="both"/>
      </w:pPr>
      <w:r>
        <w:t xml:space="preserve">2) наличие долевого финансирования мероприятий за счет средств бюджета муниципального образования с соблюдением предельного </w:t>
      </w:r>
      <w:hyperlink w:anchor="P40510" w:history="1">
        <w:r>
          <w:rPr>
            <w:color w:val="0000FF"/>
          </w:rPr>
          <w:t>уровня</w:t>
        </w:r>
      </w:hyperlink>
      <w:r>
        <w:t xml:space="preserve"> софинансирования, установленного в приложении N 1 к настоящему порядку.</w:t>
      </w:r>
    </w:p>
    <w:p w:rsidR="00CA3BBB" w:rsidRDefault="00CA3BBB">
      <w:pPr>
        <w:pStyle w:val="ConsPlusNormal"/>
        <w:spacing w:before="11pt"/>
        <w:ind w:firstLine="27pt"/>
        <w:jc w:val="both"/>
      </w:pPr>
      <w:r>
        <w:t>7. Предоставление субсидий из областного бюджета бюджетам муниципальных образований осуществляется на основании результатов конкурсного отбора (далее - отбор).</w:t>
      </w:r>
    </w:p>
    <w:p w:rsidR="00CA3BBB" w:rsidRDefault="00CA3BBB">
      <w:pPr>
        <w:pStyle w:val="ConsPlusNormal"/>
        <w:spacing w:before="11pt"/>
        <w:ind w:firstLine="27pt"/>
        <w:jc w:val="both"/>
      </w:pPr>
      <w:r>
        <w:t xml:space="preserve">Расчет объема субсидий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производится на основании </w:t>
      </w:r>
      <w:hyperlink w:anchor="P40558" w:history="1">
        <w:r>
          <w:rPr>
            <w:color w:val="0000FF"/>
          </w:rPr>
          <w:t>методики</w:t>
        </w:r>
      </w:hyperlink>
      <w:r>
        <w:t xml:space="preserve"> расчета объема субсидий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приведенной в приложении N 2 к настоящему порядку.</w:t>
      </w:r>
    </w:p>
    <w:p w:rsidR="00CA3BBB" w:rsidRDefault="00CA3BBB">
      <w:pPr>
        <w:pStyle w:val="ConsPlusNormal"/>
        <w:jc w:val="both"/>
      </w:pPr>
      <w:r>
        <w:t xml:space="preserve">(п. 7 в ред. </w:t>
      </w:r>
      <w:hyperlink r:id="rId2092"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8. Организатором проведения отбора является Министерство.</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муниципальных образований), претендующие на получение субсидий.</w:t>
      </w:r>
    </w:p>
    <w:p w:rsidR="00CA3BBB" w:rsidRDefault="00CA3BBB">
      <w:pPr>
        <w:pStyle w:val="ConsPlusNormal"/>
        <w:spacing w:before="11pt"/>
        <w:ind w:firstLine="27pt"/>
        <w:jc w:val="both"/>
      </w:pPr>
      <w:bookmarkStart w:id="51" w:name="P40380"/>
      <w:bookmarkEnd w:id="51"/>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0382"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0382" w:history="1">
        <w:r>
          <w:rPr>
            <w:color w:val="0000FF"/>
          </w:rPr>
          <w:t>пункте 11</w:t>
        </w:r>
      </w:hyperlink>
      <w:r>
        <w:t xml:space="preserve"> настоящего порядка.</w:t>
      </w:r>
    </w:p>
    <w:p w:rsidR="00CA3BBB" w:rsidRDefault="00CA3BBB">
      <w:pPr>
        <w:pStyle w:val="ConsPlusNormal"/>
        <w:spacing w:before="11pt"/>
        <w:ind w:firstLine="27pt"/>
        <w:jc w:val="both"/>
      </w:pPr>
      <w:bookmarkStart w:id="52" w:name="P40382"/>
      <w:bookmarkEnd w:id="52"/>
      <w:r>
        <w:t>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заявку на участие в отборе (далее - заявка) по форме, утверждаемой приказом Министерства, с приложением к ней следующих документов:</w:t>
      </w:r>
    </w:p>
    <w:p w:rsidR="00CA3BBB" w:rsidRDefault="00CA3BBB">
      <w:pPr>
        <w:pStyle w:val="ConsPlusNormal"/>
        <w:spacing w:before="11pt"/>
        <w:ind w:firstLine="27pt"/>
        <w:jc w:val="both"/>
      </w:pPr>
      <w:r>
        <w:t xml:space="preserve">1) </w:t>
      </w:r>
      <w:hyperlink w:anchor="P40595" w:history="1">
        <w:r>
          <w:rPr>
            <w:color w:val="0000FF"/>
          </w:rPr>
          <w:t>паспорта</w:t>
        </w:r>
      </w:hyperlink>
      <w:r>
        <w:t xml:space="preserve"> инвестиционного проекта по форме согласно приложению N 3 к настоящему порядку;</w:t>
      </w:r>
    </w:p>
    <w:p w:rsidR="00CA3BBB" w:rsidRDefault="00CA3BBB">
      <w:pPr>
        <w:pStyle w:val="ConsPlusNormal"/>
        <w:spacing w:before="11pt"/>
        <w:ind w:firstLine="27pt"/>
        <w:jc w:val="both"/>
      </w:pPr>
      <w:r>
        <w:t>2) муниципальной программы, направленной на развитие систем коммунальной инфраструктуры муниципального образования, утвержденной решением органа местного самоуправления муниципального образования (выписки);</w:t>
      </w:r>
    </w:p>
    <w:p w:rsidR="00CA3BBB" w:rsidRDefault="00CA3BBB">
      <w:pPr>
        <w:pStyle w:val="ConsPlusNormal"/>
        <w:spacing w:before="11pt"/>
        <w:ind w:firstLine="27pt"/>
        <w:jc w:val="both"/>
      </w:pPr>
      <w:r>
        <w:t>3) письменного обязательства органа местного самоуправления муниципального образования о софинансировании мероприятий из средств бюджета муниципального образования;</w:t>
      </w:r>
    </w:p>
    <w:p w:rsidR="00CA3BBB" w:rsidRDefault="00CA3BBB">
      <w:pPr>
        <w:pStyle w:val="ConsPlusNormal"/>
        <w:spacing w:before="11pt"/>
        <w:ind w:firstLine="27pt"/>
        <w:jc w:val="both"/>
      </w:pPr>
      <w:r>
        <w:lastRenderedPageBreak/>
        <w:t>4) копий решений органа местного самоуправления муниципального образования об утверждении схем энергоснабжения, теплоснабжения, газоснабжения, водоснабжения и водоотведения (при их наличии).</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и приложения к ней нумеруются, прошиваются (с указанием количества страниц), заверяются (скрепляются) печатью и подписью главы органа местного самоуправления муниципального образования или уполномоченного им должностного лица.</w:t>
      </w:r>
    </w:p>
    <w:p w:rsidR="00CA3BBB" w:rsidRDefault="00CA3BBB">
      <w:pPr>
        <w:pStyle w:val="ConsPlusNormal"/>
        <w:spacing w:before="11pt"/>
        <w:ind w:firstLine="27pt"/>
        <w:jc w:val="both"/>
      </w:pPr>
      <w:r>
        <w:t>В случае наличия в муниципальной программе мероприятий, направленных на реализацию инвестиционных проектов в количестве более одного, заявка представляется на каждый из инвестиционных проектов отдельно.</w:t>
      </w:r>
    </w:p>
    <w:p w:rsidR="00CA3BBB" w:rsidRDefault="00CA3BBB">
      <w:pPr>
        <w:pStyle w:val="ConsPlusNormal"/>
        <w:spacing w:before="11pt"/>
        <w:ind w:firstLine="27pt"/>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CA3BBB" w:rsidRDefault="00CA3BBB">
      <w:pPr>
        <w:pStyle w:val="ConsPlusNormal"/>
        <w:spacing w:before="11pt"/>
        <w:ind w:firstLine="27pt"/>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получения документов.</w:t>
      </w:r>
    </w:p>
    <w:p w:rsidR="00CA3BBB" w:rsidRDefault="00CA3BBB">
      <w:pPr>
        <w:pStyle w:val="ConsPlusNormal"/>
        <w:spacing w:before="11pt"/>
        <w:ind w:firstLine="27pt"/>
        <w:jc w:val="both"/>
      </w:pPr>
      <w:r>
        <w:t xml:space="preserve">Документы, представленные органами местного самоуправления муниципальных образований для участия в отборе, поступившие позже срока, указанного в </w:t>
      </w:r>
      <w:hyperlink w:anchor="P40380" w:history="1">
        <w:r>
          <w:rPr>
            <w:color w:val="0000FF"/>
          </w:rPr>
          <w:t>части первой пункта 10</w:t>
        </w:r>
      </w:hyperlink>
      <w:r>
        <w:t xml:space="preserve"> настоящего порядка, не рассматриваются.</w:t>
      </w:r>
    </w:p>
    <w:p w:rsidR="00CA3BBB" w:rsidRDefault="00CA3BBB">
      <w:pPr>
        <w:pStyle w:val="ConsPlusNormal"/>
        <w:spacing w:before="11pt"/>
        <w:ind w:firstLine="27pt"/>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CA3BBB" w:rsidRDefault="00CA3BBB">
      <w:pPr>
        <w:pStyle w:val="ConsPlusNormal"/>
        <w:spacing w:before="11pt"/>
        <w:ind w:firstLine="27pt"/>
        <w:jc w:val="both"/>
      </w:pPr>
      <w:r>
        <w:t>15.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CA3BBB" w:rsidRDefault="00CA3BBB">
      <w:pPr>
        <w:pStyle w:val="ConsPlusNormal"/>
        <w:spacing w:before="11pt"/>
        <w:ind w:firstLine="27pt"/>
        <w:jc w:val="both"/>
      </w:pPr>
      <w:r>
        <w:t>Решение об отказе в допуске заявки к участию в отборе принимается в следующих случаях:</w:t>
      </w:r>
    </w:p>
    <w:p w:rsidR="00CA3BBB" w:rsidRDefault="00CA3BBB">
      <w:pPr>
        <w:pStyle w:val="ConsPlusNormal"/>
        <w:spacing w:before="11pt"/>
        <w:ind w:firstLine="27pt"/>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40382" w:history="1">
        <w:r>
          <w:rPr>
            <w:color w:val="0000FF"/>
          </w:rPr>
          <w:t>пункте 11</w:t>
        </w:r>
      </w:hyperlink>
      <w:r>
        <w:t xml:space="preserve"> настоящего порядка;</w:t>
      </w:r>
    </w:p>
    <w:p w:rsidR="00CA3BBB" w:rsidRDefault="00CA3BBB">
      <w:pPr>
        <w:pStyle w:val="ConsPlusNormal"/>
        <w:spacing w:before="11pt"/>
        <w:ind w:firstLine="27pt"/>
        <w:jc w:val="both"/>
      </w:pPr>
      <w:r>
        <w:t>2) наличие в документах недостоверных или неполных сведений;</w:t>
      </w:r>
    </w:p>
    <w:p w:rsidR="00CA3BBB" w:rsidRDefault="00CA3BBB">
      <w:pPr>
        <w:pStyle w:val="ConsPlusNormal"/>
        <w:spacing w:before="11pt"/>
        <w:ind w:firstLine="27pt"/>
        <w:jc w:val="both"/>
      </w:pPr>
      <w:r>
        <w:t>3) наличие факта нецелевого использования субсидии, предоставленной в году, предшествующем году проведения отбора (в случае если субсидия ранее предоставлялась муниципальному образованию);</w:t>
      </w:r>
    </w:p>
    <w:p w:rsidR="00CA3BBB" w:rsidRDefault="00CA3BBB">
      <w:pPr>
        <w:pStyle w:val="ConsPlusNormal"/>
        <w:spacing w:before="11pt"/>
        <w:ind w:firstLine="27pt"/>
        <w:jc w:val="both"/>
      </w:pPr>
      <w:r>
        <w:t xml:space="preserve">4) несоответствие заявки цели предоставления субсидии, указанной в </w:t>
      </w:r>
      <w:hyperlink w:anchor="P40369" w:history="1">
        <w:r>
          <w:rPr>
            <w:color w:val="0000FF"/>
          </w:rPr>
          <w:t>пункте 3</w:t>
        </w:r>
      </w:hyperlink>
      <w:r>
        <w:t xml:space="preserve"> настоящего порядка;</w:t>
      </w:r>
    </w:p>
    <w:p w:rsidR="00CA3BBB" w:rsidRDefault="00CA3BBB">
      <w:pPr>
        <w:pStyle w:val="ConsPlusNormal"/>
        <w:spacing w:before="11pt"/>
        <w:ind w:firstLine="27pt"/>
        <w:jc w:val="both"/>
      </w:pPr>
      <w:r>
        <w:t>5) применение бюджетных мер принуждения и (или) ответственности к муниципальному образованию по итогам реализации проекта в финансовом году, предшествующем году проведения отбора.</w:t>
      </w:r>
    </w:p>
    <w:p w:rsidR="00CA3BBB" w:rsidRDefault="00CA3BBB">
      <w:pPr>
        <w:pStyle w:val="ConsPlusNormal"/>
        <w:jc w:val="both"/>
      </w:pPr>
      <w:r>
        <w:t xml:space="preserve">(п. 15 в ред. </w:t>
      </w:r>
      <w:hyperlink r:id="rId209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16. Комиссия рассматривает допущенные к участию в отборе заявки в течение семи рабочих дней со дня окончания приема заявок.</w:t>
      </w:r>
    </w:p>
    <w:p w:rsidR="00CA3BBB" w:rsidRDefault="00CA3BBB">
      <w:pPr>
        <w:pStyle w:val="ConsPlusNormal"/>
        <w:spacing w:before="11pt"/>
        <w:ind w:firstLine="27pt"/>
        <w:jc w:val="both"/>
      </w:pPr>
      <w:r>
        <w:t xml:space="preserve">При рассмотрении заявок Комиссия в своей работе руководствуется настоящим порядком и </w:t>
      </w:r>
      <w:hyperlink w:anchor="P40658" w:history="1">
        <w:r>
          <w:rPr>
            <w:color w:val="0000FF"/>
          </w:rPr>
          <w:t>критериями</w:t>
        </w:r>
      </w:hyperlink>
      <w:r>
        <w:t xml:space="preserve"> отбора, приведенными в приложении N 4 к настоящему порядку (далее - критерии).</w:t>
      </w:r>
    </w:p>
    <w:p w:rsidR="00CA3BBB" w:rsidRDefault="00CA3BBB">
      <w:pPr>
        <w:pStyle w:val="ConsPlusNormal"/>
        <w:jc w:val="both"/>
      </w:pPr>
      <w:r>
        <w:lastRenderedPageBreak/>
        <w:t xml:space="preserve">(п. 16 в ред. </w:t>
      </w:r>
      <w:hyperlink r:id="rId209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17. По каждому критерию Комиссия выставляет баллы, суммарное количество которых заносится в сравнительную таблицу сопоставления заявок.</w:t>
      </w:r>
    </w:p>
    <w:p w:rsidR="00CA3BBB" w:rsidRDefault="00CA3BBB">
      <w:pPr>
        <w:pStyle w:val="ConsPlusNormal"/>
        <w:spacing w:before="11pt"/>
        <w:ind w:firstLine="27pt"/>
        <w:jc w:val="both"/>
      </w:pPr>
      <w:r>
        <w:t>Победителями отбора признаются муниципальные образования, заявки которых наберут наибольшее количество итоговых баллов.</w:t>
      </w:r>
    </w:p>
    <w:p w:rsidR="00CA3BBB" w:rsidRDefault="00CA3BBB">
      <w:pPr>
        <w:pStyle w:val="ConsPlusNormal"/>
        <w:spacing w:before="11pt"/>
        <w:ind w:firstLine="27pt"/>
        <w:jc w:val="both"/>
      </w:pPr>
      <w:r>
        <w:t>При одинаковом количестве набранных баллов приоритет отдается муниципальным образованиям, имеющим ранее начатые и незавершенные объекты капитального строительства (реконструкции), неисполненные судебные решения, предписания надзорных и контрольных органов по вопросам реализации инвестиционного проекта.</w:t>
      </w:r>
    </w:p>
    <w:p w:rsidR="00CA3BBB" w:rsidRDefault="00CA3BBB">
      <w:pPr>
        <w:pStyle w:val="ConsPlusNormal"/>
        <w:jc w:val="both"/>
      </w:pPr>
      <w:r>
        <w:t xml:space="preserve">(п. 17 в ред. </w:t>
      </w:r>
      <w:hyperlink r:id="rId209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18.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 в соответствующем финансовом году и плановом периоде и направляется в Министерство финансов Свердловской области в сроки, установленные планом мероприятий по составлению проекта областного бюджета на очередной финансовый год и плановый период.</w:t>
      </w:r>
    </w:p>
    <w:p w:rsidR="00CA3BBB" w:rsidRDefault="00CA3BBB">
      <w:pPr>
        <w:pStyle w:val="ConsPlusNormal"/>
        <w:jc w:val="both"/>
      </w:pPr>
      <w:r>
        <w:t xml:space="preserve">(п. 18 в ред. </w:t>
      </w:r>
      <w:hyperlink r:id="rId209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19. В случае принятия Комиссией решения о признании переходящего проекта капитального строительства прошедшим отбор и его включении в </w:t>
      </w:r>
      <w:hyperlink w:anchor="P15415" w:history="1">
        <w:r>
          <w:rPr>
            <w:color w:val="0000FF"/>
          </w:rPr>
          <w:t>Перечень</w:t>
        </w:r>
      </w:hyperlink>
      <w:r>
        <w:t xml:space="preserve"> объектов капитального строительства (реконструкции) для бюджетных инвестиций программы, приведенный в приложении N 3 к программе, заявки на участие таких проектов в дальнейших отборах подаются муниципальными образованиями в Министерство при наличии потребности в финансировании в очередном финансовом году и плановом периоде.</w:t>
      </w:r>
    </w:p>
    <w:p w:rsidR="00CA3BBB" w:rsidRDefault="00CA3BBB">
      <w:pPr>
        <w:pStyle w:val="ConsPlusNormal"/>
        <w:jc w:val="both"/>
      </w:pPr>
      <w:r>
        <w:t xml:space="preserve">(п. 19 в ред. </w:t>
      </w:r>
      <w:hyperlink r:id="rId209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20. Решения Комиссии по результатам отбора (дополнительного отбора) оформляются в форме протоколов, и в течение семи рабочих дней со дня принятия решения Министерство размещает его на сайте в сети Интернет http://energy.midural.ru и (или) направляет письменное уведомление в адрес органа местного самоуправления муниципального образования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jc w:val="both"/>
      </w:pPr>
      <w:r>
        <w:t xml:space="preserve">(п. 20 в ред. </w:t>
      </w:r>
      <w:hyperlink r:id="rId209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53" w:name="P40414"/>
      <w:bookmarkEnd w:id="53"/>
      <w:r>
        <w:t>21. В случае увеличения плановых объемов бюджетных ассигнований областного бюджета по соответствующему мероприятию программы на очередной финансовый год и плановый период, доведенных до Министерства после подведения результатов отбора, дополнительные бюджетные ассигнования распределяются путем проведения дополнительного отбора. Допускается проведение дополнительного отбора из числа заявок, допущенных к отбору, а также из числа проектов, прошедших отбор и включенных в программу на текущий финансовый год и плановый период.</w:t>
      </w:r>
    </w:p>
    <w:p w:rsidR="00CA3BBB" w:rsidRDefault="00CA3BBB">
      <w:pPr>
        <w:pStyle w:val="ConsPlusNormal"/>
        <w:jc w:val="both"/>
      </w:pPr>
      <w:r>
        <w:t xml:space="preserve">(п. 21 в ред. </w:t>
      </w:r>
      <w:hyperlink r:id="rId209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22. Распределение субсидий между муниципальными образованиями с указанием объемов финансирования утверждается нормативным правовым актом Свердловской области.</w:t>
      </w:r>
    </w:p>
    <w:p w:rsidR="00CA3BBB" w:rsidRDefault="00CA3BBB">
      <w:pPr>
        <w:pStyle w:val="ConsPlusNormal"/>
        <w:jc w:val="both"/>
      </w:pPr>
      <w:r>
        <w:t xml:space="preserve">(п. 22 в ред. </w:t>
      </w:r>
      <w:hyperlink r:id="rId210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23. В ходе реализации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w:t>
      </w:r>
      <w:r>
        <w:lastRenderedPageBreak/>
        <w:t>порядка.</w:t>
      </w:r>
    </w:p>
    <w:p w:rsidR="00CA3BBB" w:rsidRDefault="00CA3BBB">
      <w:pPr>
        <w:pStyle w:val="ConsPlusNormal"/>
        <w:spacing w:before="11pt"/>
        <w:ind w:firstLine="27pt"/>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40382" w:history="1">
        <w:r>
          <w:rPr>
            <w:color w:val="0000FF"/>
          </w:rPr>
          <w:t>пункте 11</w:t>
        </w:r>
      </w:hyperlink>
      <w:r>
        <w:t xml:space="preserve"> настоящего порядка, на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r>
        <w:t>Дополнительный отбор заявок органов местного самоуправления муниципальных образований на предоставление субсидий проводится Комиссией в течение семи календарных дней со дня окончания их приема.</w:t>
      </w:r>
    </w:p>
    <w:p w:rsidR="00CA3BBB" w:rsidRDefault="00CA3BBB">
      <w:pPr>
        <w:pStyle w:val="ConsPlusNormal"/>
        <w:jc w:val="both"/>
      </w:pPr>
      <w:r>
        <w:t xml:space="preserve">(часть третья в ред. </w:t>
      </w:r>
      <w:hyperlink r:id="rId210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24. Субсидии предоставляются на достижение цели, указанной в </w:t>
      </w:r>
      <w:hyperlink w:anchor="P40369" w:history="1">
        <w:r>
          <w:rPr>
            <w:color w:val="0000FF"/>
          </w:rPr>
          <w:t>пункте 3</w:t>
        </w:r>
      </w:hyperlink>
      <w:r>
        <w:t xml:space="preserve"> настоящего порядка, и мероприятия, указанные в </w:t>
      </w:r>
      <w:hyperlink w:anchor="P40370"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w:t>
      </w:r>
    </w:p>
    <w:p w:rsidR="00CA3BBB" w:rsidRDefault="00CA3BBB">
      <w:pPr>
        <w:pStyle w:val="ConsPlusNormal"/>
        <w:spacing w:before="11pt"/>
        <w:ind w:firstLine="27pt"/>
        <w:jc w:val="both"/>
      </w:pPr>
      <w:r>
        <w:t>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02" w:history="1">
              <w:r>
                <w:rPr>
                  <w:color w:val="0000FF"/>
                </w:rPr>
                <w:t>Постановлением</w:t>
              </w:r>
            </w:hyperlink>
            <w:r>
              <w:rPr>
                <w:color w:val="392C69"/>
              </w:rPr>
              <w:t xml:space="preserve"> Правительства Свердловской области от 24.12.2021 N 934-ПП абз. 1 п. 25 изложен в новой редакции, действие которой </w:t>
            </w:r>
            <w:hyperlink r:id="rId2103"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bookmarkStart w:id="54" w:name="P40425"/>
      <w:bookmarkEnd w:id="54"/>
      <w:r>
        <w:t>25. Для заключения Соглашения органы местного самоуправления муниципальных образований представляют с сопроводительным письмом в Министерство в электронном виде посредством системы электронного документооборота Правительства Свердловской области (далее - СЭД) в формате PDF в срок не позднее пятнадцати календарных дней со дня вступления в силу закона Свердловской области об областном бюджете на очередной финансовый год и плановый период следующие документы:</w:t>
      </w:r>
    </w:p>
    <w:p w:rsidR="00CA3BBB" w:rsidRDefault="00CA3BBB">
      <w:pPr>
        <w:pStyle w:val="ConsPlusNormal"/>
        <w:jc w:val="both"/>
      </w:pPr>
      <w:r>
        <w:t xml:space="preserve">(в ред. </w:t>
      </w:r>
      <w:hyperlink r:id="rId210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 выписку из сводной бюджетной росписи бюджета муниципального образования на текущий финансовый год и на плановый период по расходам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CA3BBB" w:rsidRDefault="00CA3BBB">
      <w:pPr>
        <w:pStyle w:val="ConsPlusNormal"/>
        <w:jc w:val="both"/>
      </w:pPr>
      <w:r>
        <w:t xml:space="preserve">(в ред. </w:t>
      </w:r>
      <w:hyperlink r:id="rId2105"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2) копии утвержденной в установленном порядке разрешительной и иной документации, необходимой для реализации инвестиционного проекта, в том числе об утверждении документации по планировке территории и предоставлении заказчику земельного участка;</w:t>
      </w:r>
    </w:p>
    <w:p w:rsidR="00CA3BBB" w:rsidRDefault="00CA3BBB">
      <w:pPr>
        <w:pStyle w:val="ConsPlusNormal"/>
        <w:spacing w:before="11pt"/>
        <w:ind w:firstLine="27pt"/>
        <w:jc w:val="both"/>
      </w:pPr>
      <w:r>
        <w:t>3)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4) копию сводного сметного расчета стоимости объекта капитального строительства, утвержденного уполномоченным органом;</w:t>
      </w:r>
    </w:p>
    <w:p w:rsidR="00CA3BBB" w:rsidRDefault="00CA3BBB">
      <w:pPr>
        <w:pStyle w:val="ConsPlusNormal"/>
        <w:spacing w:before="11pt"/>
        <w:ind w:firstLine="27pt"/>
        <w:jc w:val="both"/>
      </w:pPr>
      <w:r>
        <w:t xml:space="preserve">5) копию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w:t>
      </w:r>
      <w:r>
        <w:lastRenderedPageBreak/>
        <w:t>сметной стоимости осуществлена до 17 января 2020 года);</w:t>
      </w:r>
    </w:p>
    <w:p w:rsidR="00CA3BBB" w:rsidRDefault="00CA3BBB">
      <w:pPr>
        <w:pStyle w:val="ConsPlusNormal"/>
        <w:spacing w:before="11pt"/>
        <w:ind w:firstLine="27pt"/>
        <w:jc w:val="both"/>
      </w:pPr>
      <w:r>
        <w:t>6) копию заключения об эффективности использования средств областного бюджета, направляемых на капитальные вложения.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06" w:history="1">
              <w:r>
                <w:rPr>
                  <w:color w:val="0000FF"/>
                </w:rPr>
                <w:t>Постановлением</w:t>
              </w:r>
            </w:hyperlink>
            <w:r>
              <w:rPr>
                <w:color w:val="392C69"/>
              </w:rPr>
              <w:t xml:space="preserve"> Правительства Свердловской области от 24.12.2021 N 934-ПП п. 26 изложен в новой редакции, действие которой </w:t>
            </w:r>
            <w:hyperlink r:id="rId210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 xml:space="preserve">26. Министерство осуществляет рассмотрение документов, указанных в </w:t>
      </w:r>
      <w:hyperlink w:anchor="P40425" w:history="1">
        <w:r>
          <w:rPr>
            <w:color w:val="0000FF"/>
          </w:rPr>
          <w:t>пункте 25</w:t>
        </w:r>
      </w:hyperlink>
      <w:r>
        <w:t xml:space="preserve"> настоящего порядка, и обеспечивает заключение Соглашений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которые заключаются не позднее тридцати рабочих дней после вступления в силу указанного закона Свердловской области.</w:t>
      </w:r>
    </w:p>
    <w:p w:rsidR="00CA3BBB" w:rsidRDefault="00CA3BBB">
      <w:pPr>
        <w:pStyle w:val="ConsPlusNormal"/>
        <w:spacing w:before="11pt"/>
        <w:ind w:firstLine="27pt"/>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A3BBB" w:rsidRDefault="00CA3BBB">
      <w:pPr>
        <w:pStyle w:val="ConsPlusNormal"/>
        <w:jc w:val="both"/>
      </w:pPr>
      <w:r>
        <w:t xml:space="preserve">(п. 26 в ред. </w:t>
      </w:r>
      <w:hyperlink r:id="rId210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27.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Срок использования субсидии муниципальным образованием - финансовый год, в котором предоставлена субсидия.</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CA3BBB" w:rsidRDefault="00CA3BBB">
      <w:pPr>
        <w:pStyle w:val="ConsPlusNormal"/>
        <w:jc w:val="both"/>
      </w:pPr>
      <w:r>
        <w:t xml:space="preserve">(часть четвертая введена </w:t>
      </w:r>
      <w:hyperlink r:id="rId2109"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CA3BBB" w:rsidRDefault="00CA3BBB">
      <w:pPr>
        <w:pStyle w:val="ConsPlusNormal"/>
        <w:jc w:val="both"/>
      </w:pPr>
      <w:r>
        <w:t xml:space="preserve">(часть пятая введена </w:t>
      </w:r>
      <w:hyperlink r:id="rId2110"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28.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 xml:space="preserve">29.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w:t>
      </w:r>
      <w:r>
        <w:lastRenderedPageBreak/>
        <w:t>исключении такого участника из числа участников подпрограммы и перераспределении высвободившихся средств областного бюджета.</w:t>
      </w:r>
    </w:p>
    <w:p w:rsidR="00CA3BBB" w:rsidRDefault="00CA3BBB">
      <w:pPr>
        <w:pStyle w:val="ConsPlusNormal"/>
        <w:spacing w:before="11pt"/>
        <w:ind w:firstLine="27pt"/>
        <w:jc w:val="both"/>
      </w:pPr>
      <w:r>
        <w:t xml:space="preserve">О принятом решении такие участники письменно уведомляются Министерством способами, указанными в </w:t>
      </w:r>
      <w:hyperlink w:anchor="P40414" w:history="1">
        <w:r>
          <w:rPr>
            <w:color w:val="0000FF"/>
          </w:rPr>
          <w:t>части первой пункта 21</w:t>
        </w:r>
      </w:hyperlink>
      <w:r>
        <w:t xml:space="preserve"> настоящего порядка.</w:t>
      </w:r>
    </w:p>
    <w:p w:rsidR="00CA3BBB" w:rsidRDefault="00CA3BBB">
      <w:pPr>
        <w:pStyle w:val="ConsPlusNormal"/>
        <w:jc w:val="both"/>
      </w:pPr>
      <w:r>
        <w:t xml:space="preserve">(в ред. </w:t>
      </w:r>
      <w:hyperlink r:id="rId2111"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30. Перечисление субсидии в бюджеты муниципальных образований на софинансирование мероприятий производится с учетом дополнительного соглашения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CA3BBB" w:rsidRDefault="00CA3BBB">
      <w:pPr>
        <w:pStyle w:val="ConsPlusNormal"/>
        <w:spacing w:before="11pt"/>
        <w:ind w:firstLine="27pt"/>
        <w:jc w:val="both"/>
      </w:pPr>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1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CA3BBB" w:rsidRDefault="00CA3BBB">
      <w:pPr>
        <w:pStyle w:val="ConsPlusNormal"/>
        <w:spacing w:before="11pt"/>
        <w:ind w:firstLine="27pt"/>
        <w:jc w:val="both"/>
      </w:pPr>
      <w:r>
        <w:t>Документы о результатах отбора юридических и (или) физических лиц включают в себя муниципальные контракты и протоколы определения поставщиков (подрядчиков, исполнителей).</w:t>
      </w:r>
    </w:p>
    <w:p w:rsidR="00CA3BBB" w:rsidRDefault="00CA3BBB">
      <w:pPr>
        <w:pStyle w:val="ConsPlusNormal"/>
        <w:jc w:val="both"/>
      </w:pPr>
      <w:r>
        <w:t xml:space="preserve">(абзац введен </w:t>
      </w:r>
      <w:hyperlink r:id="rId2113"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211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CA3BBB" w:rsidRDefault="00CA3BBB">
      <w:pPr>
        <w:pStyle w:val="ConsPlusNormal"/>
        <w:spacing w:before="11pt"/>
        <w:ind w:firstLine="27pt"/>
        <w:jc w:val="both"/>
      </w:pPr>
      <w:r>
        <w:t>2)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CA3BBB" w:rsidRDefault="00CA3BBB">
      <w:pPr>
        <w:pStyle w:val="ConsPlusNormal"/>
        <w:spacing w:before="11pt"/>
        <w:ind w:firstLine="27pt"/>
        <w:jc w:val="both"/>
      </w:pPr>
      <w:r>
        <w:t>Перечисление субсидии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муниципальных образований документов, подтверждающих фактическое перечисление средств бюджета муниципального образования с учетом Графика перечисления субсидии, являющегося приложением к Соглашению.</w:t>
      </w:r>
    </w:p>
    <w:p w:rsidR="00CA3BBB" w:rsidRDefault="00CA3BBB">
      <w:pPr>
        <w:pStyle w:val="ConsPlusNormal"/>
        <w:spacing w:before="11pt"/>
        <w:ind w:firstLine="27pt"/>
        <w:jc w:val="both"/>
      </w:pPr>
      <w:r>
        <w:t>При наличии отклонений от установленного Графика перечисления субсидии не позднее 25 числа последнего месяца квартала органы местного самоуправления муниципальных образований направляют в Министерство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(или) соответствующее уменьшение размера субсидии.</w:t>
      </w:r>
    </w:p>
    <w:p w:rsidR="00CA3BBB" w:rsidRDefault="00CA3BBB">
      <w:pPr>
        <w:pStyle w:val="ConsPlusNormal"/>
        <w:spacing w:before="11pt"/>
        <w:ind w:firstLine="27pt"/>
        <w:jc w:val="both"/>
      </w:pPr>
      <w:r>
        <w:t>Документы с сопроводительным письмом направляются в Министерство в электронном виде посредством СЭД в формате PDF в течение десяти рабочих дней со дня заключения муниципального контракта.</w:t>
      </w:r>
    </w:p>
    <w:p w:rsidR="00CA3BBB" w:rsidRDefault="00CA3BBB">
      <w:pPr>
        <w:pStyle w:val="ConsPlusNormal"/>
        <w:jc w:val="both"/>
      </w:pPr>
      <w:r>
        <w:t xml:space="preserve">(абзац введен </w:t>
      </w:r>
      <w:hyperlink r:id="rId2115"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31. Органы местного самоуправления муниципальных образований представляют в Министерство с сопроводительным письмом:</w:t>
      </w:r>
    </w:p>
    <w:p w:rsidR="00CA3BBB" w:rsidRDefault="00CA3BBB">
      <w:pPr>
        <w:pStyle w:val="ConsPlusNormal"/>
        <w:spacing w:before="11pt"/>
        <w:ind w:firstLine="27pt"/>
        <w:jc w:val="both"/>
      </w:pPr>
      <w:r>
        <w:lastRenderedPageBreak/>
        <w:t>1) ежеквартально, не позднее 15 числа месяца, следующего за отчетным, по форме, прилагаемой к Соглашению, отчеты о (об):</w:t>
      </w:r>
    </w:p>
    <w:p w:rsidR="00CA3BBB" w:rsidRDefault="00CA3BBB">
      <w:pPr>
        <w:pStyle w:val="ConsPlusNormal"/>
        <w:spacing w:before="11pt"/>
        <w:ind w:firstLine="27pt"/>
        <w:jc w:val="both"/>
      </w:pPr>
      <w:r>
        <w:t>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CA3BBB" w:rsidRDefault="00CA3BBB">
      <w:pPr>
        <w:pStyle w:val="ConsPlusNormal"/>
        <w:spacing w:before="11pt"/>
        <w:ind w:firstLine="27pt"/>
        <w:jc w:val="both"/>
      </w:pPr>
      <w:r>
        <w:t>достижении значений показателей результативности использования субсидии;</w:t>
      </w:r>
    </w:p>
    <w:p w:rsidR="00CA3BBB" w:rsidRDefault="00CA3BBB">
      <w:pPr>
        <w:pStyle w:val="ConsPlusNormal"/>
        <w:spacing w:before="11pt"/>
        <w:ind w:firstLine="27pt"/>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объекту;</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копии документов, подтверждающих достижение значений показателей результативности использования субсидии.</w:t>
      </w:r>
    </w:p>
    <w:p w:rsidR="00CA3BBB" w:rsidRDefault="00CA3BBB">
      <w:pPr>
        <w:pStyle w:val="ConsPlusNormal"/>
        <w:spacing w:before="11pt"/>
        <w:ind w:firstLine="27pt"/>
        <w:jc w:val="both"/>
      </w:pPr>
      <w:r>
        <w:t>При представлении указанной информации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CA3BBB" w:rsidRDefault="00CA3BBB">
      <w:pPr>
        <w:pStyle w:val="ConsPlusNormal"/>
        <w:spacing w:before="11pt"/>
        <w:ind w:firstLine="27pt"/>
        <w:jc w:val="both"/>
      </w:pPr>
      <w:r>
        <w:t>32. Контроль за целевым использованием бюджетных средств осуществляется органами государственного финансового контроля Свердловской области.</w:t>
      </w:r>
    </w:p>
    <w:p w:rsidR="00CA3BBB" w:rsidRDefault="00CA3BBB">
      <w:pPr>
        <w:pStyle w:val="ConsPlusNormal"/>
        <w:spacing w:before="11pt"/>
        <w:ind w:firstLine="27pt"/>
        <w:jc w:val="both"/>
      </w:pPr>
      <w:r>
        <w:t>33. Результатом использования субсидии является достижение целевого показателя "Реализовано мероприятие по строительству и реконструкции систем и (или) объектов коммунальной инфраструктуры".</w:t>
      </w:r>
    </w:p>
    <w:p w:rsidR="00CA3BBB" w:rsidRDefault="00CA3BBB">
      <w:pPr>
        <w:pStyle w:val="ConsPlusNormal"/>
        <w:spacing w:before="11pt"/>
        <w:ind w:firstLine="27pt"/>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CA3BBB" w:rsidRDefault="00CA3BBB">
      <w:pPr>
        <w:pStyle w:val="ConsPlusNormal"/>
        <w:spacing w:before="11pt"/>
        <w:ind w:firstLine="27pt"/>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CA3BBB" w:rsidRDefault="00CA3BBB">
      <w:pPr>
        <w:pStyle w:val="ConsPlusNormal"/>
        <w:spacing w:before="11pt"/>
        <w:ind w:firstLine="27pt"/>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bookmarkStart w:id="55" w:name="P40477"/>
      <w:bookmarkEnd w:id="55"/>
      <w:r>
        <w:t xml:space="preserve">34.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w:t>
      </w:r>
      <w:r>
        <w:lastRenderedPageBreak/>
        <w:t xml:space="preserve">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0753"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CA3BBB" w:rsidRDefault="00CA3BBB">
      <w:pPr>
        <w:pStyle w:val="ConsPlusNormal"/>
        <w:spacing w:before="11pt"/>
        <w:ind w:firstLine="27pt"/>
        <w:jc w:val="both"/>
      </w:pPr>
      <w:r>
        <w:t xml:space="preserve">35.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0753"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CA3BBB" w:rsidRDefault="00CA3BBB">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CA3BBB" w:rsidRDefault="00CA3BBB">
      <w:pPr>
        <w:pStyle w:val="ConsPlusNormal"/>
        <w:spacing w:before="11pt"/>
        <w:ind w:firstLine="27pt"/>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CA3BBB" w:rsidRDefault="00CA3BBB">
      <w:pPr>
        <w:pStyle w:val="ConsPlusNormal"/>
        <w:spacing w:before="11pt"/>
        <w:ind w:firstLine="27pt"/>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36.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цели предоставления субсидии,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bookmarkStart w:id="56" w:name="P40484"/>
      <w:bookmarkEnd w:id="56"/>
      <w:r>
        <w:t>37. Несоблюдение сроков возврата субсидии,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 xml:space="preserve">38.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40477" w:history="1">
        <w:r>
          <w:rPr>
            <w:color w:val="0000FF"/>
          </w:rPr>
          <w:t>пунктах 34</w:t>
        </w:r>
      </w:hyperlink>
      <w:r>
        <w:t xml:space="preserve"> и </w:t>
      </w:r>
      <w:hyperlink w:anchor="P40484" w:history="1">
        <w:r>
          <w:rPr>
            <w:color w:val="0000FF"/>
          </w:rPr>
          <w:t>37</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CA3BBB" w:rsidRDefault="00CA3BBB">
      <w:pPr>
        <w:pStyle w:val="ConsPlusNormal"/>
        <w:spacing w:before="11pt"/>
        <w:ind w:firstLine="27pt"/>
        <w:jc w:val="both"/>
      </w:pPr>
      <w:r>
        <w:t>39. Контроль за соблюдением муниципальным образованием цели, условий и порядка предоставления субсидии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CA3BBB" w:rsidRDefault="00CA3BBB">
      <w:pPr>
        <w:pStyle w:val="ConsPlusNormal"/>
        <w:spacing w:before="11pt"/>
        <w:ind w:firstLine="27pt"/>
        <w:jc w:val="both"/>
      </w:pPr>
      <w:r>
        <w:lastRenderedPageBreak/>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57" w:name="P40489"/>
      <w:bookmarkEnd w:id="57"/>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CA3BBB" w:rsidRDefault="00CA3BBB">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CA3BBB" w:rsidRDefault="00CA3BBB">
      <w:pPr>
        <w:pStyle w:val="ConsPlusNormal"/>
        <w:spacing w:before="11pt"/>
        <w:ind w:firstLine="27pt"/>
        <w:jc w:val="both"/>
      </w:pPr>
      <w:r>
        <w:t xml:space="preserve">При невозврате субсидии в срок, указанный в </w:t>
      </w:r>
      <w:hyperlink w:anchor="P40489"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jc w:val="both"/>
      </w:pPr>
      <w:r>
        <w:t xml:space="preserve">(п. 39 в ред. </w:t>
      </w:r>
      <w:hyperlink r:id="rId211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строительство и реконструкцию</w:t>
      </w:r>
    </w:p>
    <w:p w:rsidR="00CA3BBB" w:rsidRDefault="00CA3BBB">
      <w:pPr>
        <w:pStyle w:val="ConsPlusNormal"/>
        <w:jc w:val="end"/>
      </w:pPr>
      <w:r>
        <w:t>систем и (или) объектов</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Title"/>
        <w:jc w:val="center"/>
      </w:pPr>
      <w:bookmarkStart w:id="58" w:name="P40510"/>
      <w:bookmarkEnd w:id="58"/>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ИНВЕСТИЦИОННЫХ ПРОЕКТОВ ПО СТРОИТЕЛЬСТВУ</w:t>
      </w:r>
    </w:p>
    <w:p w:rsidR="00CA3BBB" w:rsidRDefault="00CA3BBB">
      <w:pPr>
        <w:pStyle w:val="ConsPlusTitle"/>
        <w:jc w:val="center"/>
      </w:pPr>
      <w:r>
        <w:t>И (ИЛИ) РЕКОНСТРУКЦИИ СИСТЕМ И (ИЛИ) ОБЪЕКТОВ</w:t>
      </w:r>
    </w:p>
    <w:p w:rsidR="00CA3BBB" w:rsidRDefault="00CA3BBB">
      <w:pPr>
        <w:pStyle w:val="ConsPlusTitle"/>
        <w:jc w:val="center"/>
      </w:pPr>
      <w:r>
        <w:t>КОММУНАЛЬНОЙ ИНФРАСТРУКТУРЫ</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117"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lastRenderedPageBreak/>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ind w:firstLine="27pt"/>
        <w:jc w:val="both"/>
      </w:pPr>
      <w:r>
        <w:t>Примечания:</w:t>
      </w:r>
    </w:p>
    <w:p w:rsidR="00CA3BBB" w:rsidRDefault="00CA3BBB">
      <w:pPr>
        <w:pStyle w:val="ConsPlusNormal"/>
        <w:spacing w:before="11pt"/>
        <w:ind w:firstLine="27pt"/>
        <w:jc w:val="both"/>
      </w:pPr>
      <w:r>
        <w:t>1.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инвестиционных проектов по строительству и (или) реконструкции систем и (или) объектов коммунальной инфраструктуры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CA3BBB" w:rsidRDefault="00CA3BBB">
      <w:pPr>
        <w:pStyle w:val="ConsPlusNormal"/>
        <w:spacing w:before="11pt"/>
        <w:ind w:firstLine="27pt"/>
        <w:jc w:val="both"/>
      </w:pPr>
      <w:r>
        <w:t>2. Увеличение размера местных бюджетов, направляемых на проведение мероприятий, не влечет обязательств по увеличению размера предоставляемой субсидии из областного бюджета.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строительство и реконструкцию</w:t>
      </w:r>
    </w:p>
    <w:p w:rsidR="00CA3BBB" w:rsidRDefault="00CA3BBB">
      <w:pPr>
        <w:pStyle w:val="ConsPlusNormal"/>
        <w:jc w:val="end"/>
      </w:pPr>
      <w:r>
        <w:t>систем и (или) объектов</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Title"/>
        <w:jc w:val="center"/>
      </w:pPr>
      <w:bookmarkStart w:id="59" w:name="P40558"/>
      <w:bookmarkEnd w:id="59"/>
      <w:r>
        <w:t>МЕТОДИКА</w:t>
      </w:r>
    </w:p>
    <w:p w:rsidR="00CA3BBB" w:rsidRDefault="00CA3BBB">
      <w:pPr>
        <w:pStyle w:val="ConsPlusTitle"/>
        <w:jc w:val="center"/>
      </w:pPr>
      <w:r>
        <w:t>РАСЧЕТА ОБЪЕМА СУБСИДИЙ ИЗ ОБЛАСТНОГО БЮДЖЕТА</w:t>
      </w:r>
    </w:p>
    <w:p w:rsidR="00CA3BBB" w:rsidRDefault="00CA3BBB">
      <w:pPr>
        <w:pStyle w:val="ConsPlusTitle"/>
        <w:jc w:val="center"/>
      </w:pPr>
      <w:r>
        <w:t>НА СТРОИТЕЛЬСТВО И РЕКОНСТРУКЦИЮ СИСТЕМ И (ИЛИ) ОБЪЕКТОВ</w:t>
      </w:r>
    </w:p>
    <w:p w:rsidR="00CA3BBB" w:rsidRDefault="00CA3BBB">
      <w:pPr>
        <w:pStyle w:val="ConsPlusTitle"/>
        <w:jc w:val="center"/>
      </w:pPr>
      <w:r>
        <w:t>КОММУНАЛЬНОЙ ИНФРАСТРУКТУРЫ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Normal"/>
      </w:pPr>
    </w:p>
    <w:p w:rsidR="00CA3BBB" w:rsidRDefault="00CA3BBB">
      <w:pPr>
        <w:pStyle w:val="ConsPlusNormal"/>
        <w:ind w:firstLine="27pt"/>
        <w:jc w:val="both"/>
      </w:pPr>
      <w:r>
        <w:t>Расчет объема субсидии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(далее - муниципальное образование), предоставляемой i-му муниципальному образованию в соответствующем финансовом году, производится в соответствии с формулой:</w:t>
      </w:r>
    </w:p>
    <w:p w:rsidR="00CA3BBB" w:rsidRDefault="00CA3BBB">
      <w:pPr>
        <w:pStyle w:val="ConsPlusNormal"/>
      </w:pPr>
    </w:p>
    <w:p w:rsidR="00CA3BBB" w:rsidRDefault="00CA3BBB">
      <w:pPr>
        <w:pStyle w:val="ConsPlusNormal"/>
        <w:jc w:val="center"/>
      </w:pPr>
      <w:r>
        <w:t>Vсуб.i = Vпол. - (Vосв. + Vплан. + Vм.б.), где:</w:t>
      </w:r>
    </w:p>
    <w:p w:rsidR="00CA3BBB" w:rsidRDefault="00CA3BBB">
      <w:pPr>
        <w:pStyle w:val="ConsPlusNormal"/>
      </w:pPr>
    </w:p>
    <w:p w:rsidR="00CA3BBB" w:rsidRDefault="00CA3BBB">
      <w:pPr>
        <w:pStyle w:val="ConsPlusNormal"/>
        <w:ind w:firstLine="27pt"/>
        <w:jc w:val="both"/>
      </w:pPr>
      <w:r>
        <w:t>Vсуб.i - объем субсидии из областного бюджета на реализацию инвестиционного проекта строительства и (или) реконструкции систем и (или) объектов коммунальной инфраструктуры муниципальных образований (далее - мероприятие) в соответствующем финансовом году;</w:t>
      </w:r>
    </w:p>
    <w:p w:rsidR="00CA3BBB" w:rsidRDefault="00CA3BBB">
      <w:pPr>
        <w:pStyle w:val="ConsPlusNormal"/>
        <w:spacing w:before="11pt"/>
        <w:ind w:firstLine="27pt"/>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CA3BBB" w:rsidRDefault="00CA3BBB">
      <w:pPr>
        <w:pStyle w:val="ConsPlusNormal"/>
        <w:spacing w:before="11pt"/>
        <w:ind w:firstLine="27pt"/>
        <w:jc w:val="both"/>
      </w:pPr>
      <w:r>
        <w:t>Vосв. - объем средств, освоенных в предыдущие годы;</w:t>
      </w:r>
    </w:p>
    <w:p w:rsidR="00CA3BBB" w:rsidRDefault="00CA3BBB">
      <w:pPr>
        <w:pStyle w:val="ConsPlusNormal"/>
        <w:spacing w:before="11pt"/>
        <w:ind w:firstLine="27pt"/>
        <w:jc w:val="both"/>
      </w:pPr>
      <w:r>
        <w:t>Vплан. - объем средств, планируемый на последующие годы строительства;</w:t>
      </w:r>
    </w:p>
    <w:p w:rsidR="00CA3BBB" w:rsidRDefault="00CA3BBB">
      <w:pPr>
        <w:pStyle w:val="ConsPlusNormal"/>
        <w:spacing w:before="11pt"/>
        <w:ind w:firstLine="27pt"/>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CA3BBB" w:rsidRDefault="00CA3BBB">
      <w:pPr>
        <w:pStyle w:val="ConsPlusNormal"/>
        <w:spacing w:before="11pt"/>
        <w:ind w:firstLine="27pt"/>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CA3BBB" w:rsidRDefault="00CA3BBB">
      <w:pPr>
        <w:pStyle w:val="ConsPlusNormal"/>
      </w:pPr>
    </w:p>
    <w:p w:rsidR="00CA3BBB" w:rsidRDefault="00CA3BBB">
      <w:pPr>
        <w:pStyle w:val="ConsPlusNormal"/>
        <w:jc w:val="center"/>
      </w:pPr>
      <w:r>
        <w:t>Vм.б. &gt;= k x (Vпол. - Vосв. - Vплан.) / 100, где:</w:t>
      </w:r>
    </w:p>
    <w:p w:rsidR="00CA3BBB" w:rsidRDefault="00CA3BBB">
      <w:pPr>
        <w:pStyle w:val="ConsPlusNormal"/>
      </w:pPr>
    </w:p>
    <w:p w:rsidR="00CA3BBB" w:rsidRDefault="00CA3BBB">
      <w:pPr>
        <w:pStyle w:val="ConsPlusNormal"/>
        <w:ind w:firstLine="27pt"/>
        <w:jc w:val="both"/>
      </w:pPr>
      <w:r>
        <w:t>k - доля расходов из бюджета i-го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строительство и реконструкцию</w:t>
      </w:r>
    </w:p>
    <w:p w:rsidR="00CA3BBB" w:rsidRDefault="00CA3BBB">
      <w:pPr>
        <w:pStyle w:val="ConsPlusNormal"/>
        <w:jc w:val="end"/>
      </w:pPr>
      <w:r>
        <w:t>систем и (или) объектов</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60" w:name="P40595"/>
      <w:bookmarkEnd w:id="60"/>
      <w:r>
        <w:t>ПАСПОРТ</w:t>
      </w:r>
    </w:p>
    <w:p w:rsidR="00CA3BBB" w:rsidRDefault="00CA3BBB">
      <w:pPr>
        <w:pStyle w:val="ConsPlusNormal"/>
        <w:jc w:val="center"/>
      </w:pPr>
      <w:r>
        <w:t>инвестиционного проекта по строительству и реконструкции</w:t>
      </w:r>
    </w:p>
    <w:p w:rsidR="00CA3BBB" w:rsidRDefault="00CA3BBB">
      <w:pPr>
        <w:pStyle w:val="ConsPlusNormal"/>
        <w:jc w:val="center"/>
      </w:pPr>
      <w:r>
        <w:t>систем и (или) объектов коммунальной инфраструктуры</w:t>
      </w:r>
    </w:p>
    <w:p w:rsidR="00CA3BBB" w:rsidRDefault="00CA3BBB">
      <w:pPr>
        <w:pStyle w:val="ConsPlusNormal"/>
      </w:pPr>
    </w:p>
    <w:p w:rsidR="00CA3BBB" w:rsidRDefault="00CA3BBB">
      <w:pPr>
        <w:pStyle w:val="ConsPlusNormal"/>
        <w:ind w:firstLine="27pt"/>
        <w:jc w:val="both"/>
      </w:pPr>
      <w:r>
        <w:t>1. Наименование инвестиционного проекта по строительству и реконструкции систем и (или) объектов коммунальной инфраструктуры (далее - инвестиционный проект) и краткое его описание.</w:t>
      </w:r>
    </w:p>
    <w:p w:rsidR="00CA3BBB" w:rsidRDefault="00CA3BBB">
      <w:pPr>
        <w:pStyle w:val="ConsPlusNormal"/>
        <w:spacing w:before="11pt"/>
        <w:ind w:firstLine="27pt"/>
        <w:jc w:val="both"/>
      </w:pPr>
      <w:r>
        <w:t>2. Цель инвестиционного проекта и изложение проблем, для решения которых предлагается его реализация.</w:t>
      </w:r>
    </w:p>
    <w:p w:rsidR="00CA3BBB" w:rsidRDefault="00CA3BBB">
      <w:pPr>
        <w:pStyle w:val="ConsPlusNormal"/>
        <w:spacing w:before="11pt"/>
        <w:ind w:firstLine="27pt"/>
        <w:jc w:val="both"/>
      </w:pPr>
      <w:r>
        <w:t>Обязательно указываются сведения:</w:t>
      </w:r>
    </w:p>
    <w:p w:rsidR="00CA3BBB" w:rsidRDefault="00CA3BBB">
      <w:pPr>
        <w:pStyle w:val="ConsPlusNormal"/>
        <w:spacing w:before="11pt"/>
        <w:ind w:firstLine="27pt"/>
        <w:jc w:val="both"/>
      </w:pPr>
      <w:r>
        <w:lastRenderedPageBreak/>
        <w:t>1) о наличии предписаний надзорных органов о несоответствии качества предоставляемых коммунальных услуг нормативам, судебных решений и (или) утвержденных органами местного самоуправления муниципальных образований, расположенных на территории Свердловской области (далее - муниципальные образования), графиков ограничения подачи коммунальных ресурсов;</w:t>
      </w:r>
    </w:p>
    <w:p w:rsidR="00CA3BBB" w:rsidRDefault="00CA3BBB">
      <w:pPr>
        <w:pStyle w:val="ConsPlusNormal"/>
        <w:spacing w:before="11pt"/>
        <w:ind w:firstLine="27pt"/>
        <w:jc w:val="both"/>
      </w:pPr>
      <w:r>
        <w:t>2) о синхронизации реализации мероприятий в рамках муниципальной программы с реализуемыми в муниципальных образованиях мероприятиями в рамках национальных проектов "Жилье и городская среда", "Экология", "Безопасные и качественные автомобильные дороги", взаимосвязи предлагаемых к реализации инвестиционных проектов с утвержденными документами территориального планирования - схемами тепло-, водоснабжения и водоотведения, генеральными планами.</w:t>
      </w:r>
    </w:p>
    <w:p w:rsidR="00CA3BBB" w:rsidRDefault="00CA3BBB">
      <w:pPr>
        <w:pStyle w:val="ConsPlusNormal"/>
        <w:spacing w:before="11pt"/>
        <w:ind w:firstLine="27pt"/>
        <w:jc w:val="both"/>
      </w:pPr>
      <w:r>
        <w:t>3. Соответствие поставленной цели инвестиционного проекта целям и задачам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 а также приоритетам и целям, определенным в муниципальных программах социально-экономического развития муниципального образования и (или) развития соответствующих систем коммунальной инфраструктуры муниципального образования (указывается наименование документа, приоритет и цель которого соответствует цели реализации инвестиционного проекта).</w:t>
      </w:r>
    </w:p>
    <w:p w:rsidR="00CA3BBB" w:rsidRDefault="00CA3BBB">
      <w:pPr>
        <w:pStyle w:val="ConsPlusNormal"/>
        <w:spacing w:before="11pt"/>
        <w:ind w:firstLine="27pt"/>
        <w:jc w:val="both"/>
      </w:pPr>
      <w:r>
        <w:t>4. Комплексный подход к реализации проблемы во взаимосвязи с программными мероприятиями, реализуемыми в рамках других подпрограмм государственной программы или иных государственных программ (представить информацию о планируемой реализации иных инвестиционных проектов - по строительству (реконструкции) жилых домов, в том числе для переселения граждан из аварийного жилищного фонда, транспортных и иных инженерных коммуникаций, наличии проектной документации по этим проектам с положительным заключением государственной экспертизы и финансировании (планируемом финансировании) из областного бюджета).</w:t>
      </w:r>
    </w:p>
    <w:p w:rsidR="00CA3BBB" w:rsidRDefault="00CA3BBB">
      <w:pPr>
        <w:pStyle w:val="ConsPlusNormal"/>
        <w:spacing w:before="11pt"/>
        <w:ind w:firstLine="27pt"/>
        <w:jc w:val="both"/>
      </w:pPr>
      <w:r>
        <w:t>5. Срок реализации инвестиционного проекта.</w:t>
      </w:r>
    </w:p>
    <w:p w:rsidR="00CA3BBB" w:rsidRDefault="00CA3BBB">
      <w:pPr>
        <w:pStyle w:val="ConsPlusNormal"/>
        <w:spacing w:before="11pt"/>
        <w:ind w:firstLine="27pt"/>
        <w:jc w:val="both"/>
      </w:pPr>
      <w:r>
        <w:t>6. Обоснование необходимости привлечения средств областного бюджета для реализации инвестиционного проекта.</w:t>
      </w:r>
    </w:p>
    <w:p w:rsidR="00CA3BBB" w:rsidRDefault="00CA3BBB">
      <w:pPr>
        <w:pStyle w:val="ConsPlusNormal"/>
        <w:spacing w:before="11pt"/>
        <w:ind w:firstLine="27pt"/>
        <w:jc w:val="both"/>
      </w:pPr>
      <w:r>
        <w:t>7. Форма реализации инвестиционного проекта (новое строительство, реконструкция).</w:t>
      </w:r>
    </w:p>
    <w:p w:rsidR="00CA3BBB" w:rsidRDefault="00CA3BBB">
      <w:pPr>
        <w:pStyle w:val="ConsPlusNormal"/>
        <w:spacing w:before="11pt"/>
        <w:ind w:firstLine="27pt"/>
        <w:jc w:val="both"/>
      </w:pPr>
      <w:r>
        <w:t>8. Наличие проектно-сметной документации по инвестиционному проекту (указываются реквизиты нормативного правового акта муниципального образования об утверждении проектной документации).</w:t>
      </w:r>
    </w:p>
    <w:p w:rsidR="00CA3BBB" w:rsidRDefault="00CA3BBB">
      <w:pPr>
        <w:pStyle w:val="ConsPlusNormal"/>
        <w:spacing w:before="11pt"/>
        <w:ind w:firstLine="27pt"/>
        <w:jc w:val="both"/>
      </w:pPr>
      <w:r>
        <w:t>9. Наличие положительного заключения экспертизы проектной документации и результатов инженерных изысканий (указываются реквизиты документа).</w:t>
      </w:r>
    </w:p>
    <w:p w:rsidR="00CA3BBB" w:rsidRDefault="00CA3BBB">
      <w:pPr>
        <w:pStyle w:val="ConsPlusNormal"/>
        <w:spacing w:before="11pt"/>
        <w:ind w:firstLine="27pt"/>
        <w:jc w:val="both"/>
      </w:pPr>
      <w:r>
        <w:t>10. Наличие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CA3BBB" w:rsidRDefault="00CA3BBB">
      <w:pPr>
        <w:pStyle w:val="ConsPlusNormal"/>
        <w:spacing w:before="11pt"/>
        <w:ind w:firstLine="27pt"/>
        <w:jc w:val="both"/>
      </w:pPr>
      <w:r>
        <w:t>11. Наличие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bookmarkStart w:id="61" w:name="P40613"/>
      <w:bookmarkEnd w:id="61"/>
      <w:r>
        <w:t xml:space="preserve">12.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в </w:t>
      </w:r>
      <w:r>
        <w:lastRenderedPageBreak/>
        <w:t>ценах года представления паспорта инвестиционного проекта (нужное подчеркнуть) с указанием года ее определения - _______ г. ____________________ тыс. рублей (включая НДС/без НДС - нужное подчеркнуть), а также рассчитанная в ценах соответствующих лет - ________________ тыс. рублей.</w:t>
      </w:r>
    </w:p>
    <w:p w:rsidR="00CA3BBB" w:rsidRDefault="00CA3BBB">
      <w:pPr>
        <w:pStyle w:val="ConsPlusNormal"/>
        <w:spacing w:before="11pt"/>
        <w:ind w:firstLine="27pt"/>
        <w:jc w:val="both"/>
      </w:pPr>
      <w:r>
        <w:t>13. Технологическая структура капитальных вложений:</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4316"/>
        <w:gridCol w:w="4706"/>
      </w:tblGrid>
      <w:tr w:rsidR="00CA3BBB">
        <w:tc>
          <w:tcPr>
            <w:tcW w:w="215.80pt" w:type="dxa"/>
          </w:tcPr>
          <w:p w:rsidR="00CA3BBB" w:rsidRDefault="00CA3BBB">
            <w:pPr>
              <w:pStyle w:val="ConsPlusNormal"/>
              <w:jc w:val="center"/>
            </w:pPr>
            <w:r>
              <w:t>Наименование показателя</w:t>
            </w:r>
          </w:p>
        </w:tc>
        <w:tc>
          <w:tcPr>
            <w:tcW w:w="235.30pt" w:type="dxa"/>
          </w:tcPr>
          <w:p w:rsidR="00CA3BBB" w:rsidRDefault="00CA3BBB">
            <w:pPr>
              <w:pStyle w:val="ConsPlusNormal"/>
              <w:jc w:val="center"/>
            </w:pPr>
            <w:r>
              <w:t xml:space="preserve">Сметная стоимость, включая НДС, в текущих ценах </w:t>
            </w:r>
            <w:hyperlink w:anchor="P40642" w:history="1">
              <w:r>
                <w:rPr>
                  <w:color w:val="0000FF"/>
                </w:rPr>
                <w:t>1</w:t>
              </w:r>
            </w:hyperlink>
            <w:r>
              <w:t>/в ценах соответствующих лет (тыс. рублей)</w:t>
            </w:r>
          </w:p>
        </w:tc>
      </w:tr>
      <w:tr w:rsidR="00CA3BBB">
        <w:tc>
          <w:tcPr>
            <w:tcW w:w="215.80pt" w:type="dxa"/>
          </w:tcPr>
          <w:p w:rsidR="00CA3BBB" w:rsidRDefault="00CA3BBB">
            <w:pPr>
              <w:pStyle w:val="ConsPlusNormal"/>
            </w:pPr>
            <w:r>
              <w:t>Сметная стоимость объекта</w:t>
            </w:r>
          </w:p>
        </w:tc>
        <w:tc>
          <w:tcPr>
            <w:tcW w:w="235.30pt" w:type="dxa"/>
          </w:tcPr>
          <w:p w:rsidR="00CA3BBB" w:rsidRDefault="00CA3BBB">
            <w:pPr>
              <w:pStyle w:val="ConsPlusNormal"/>
            </w:pPr>
          </w:p>
        </w:tc>
      </w:tr>
      <w:tr w:rsidR="00CA3BBB">
        <w:tc>
          <w:tcPr>
            <w:tcW w:w="215.80pt" w:type="dxa"/>
          </w:tcPr>
          <w:p w:rsidR="00CA3BBB" w:rsidRDefault="00CA3BBB">
            <w:pPr>
              <w:pStyle w:val="ConsPlusNormal"/>
            </w:pPr>
            <w:r>
              <w:t>в том числе:</w:t>
            </w:r>
          </w:p>
        </w:tc>
        <w:tc>
          <w:tcPr>
            <w:tcW w:w="235.30pt" w:type="dxa"/>
          </w:tcPr>
          <w:p w:rsidR="00CA3BBB" w:rsidRDefault="00CA3BBB">
            <w:pPr>
              <w:pStyle w:val="ConsPlusNormal"/>
            </w:pPr>
          </w:p>
        </w:tc>
      </w:tr>
      <w:tr w:rsidR="00CA3BBB">
        <w:tc>
          <w:tcPr>
            <w:tcW w:w="215.80pt" w:type="dxa"/>
          </w:tcPr>
          <w:p w:rsidR="00CA3BBB" w:rsidRDefault="00CA3BBB">
            <w:pPr>
              <w:pStyle w:val="ConsPlusNormal"/>
            </w:pPr>
            <w:r>
              <w:t>строительно-монтажные работы</w:t>
            </w:r>
          </w:p>
        </w:tc>
        <w:tc>
          <w:tcPr>
            <w:tcW w:w="235.30pt" w:type="dxa"/>
          </w:tcPr>
          <w:p w:rsidR="00CA3BBB" w:rsidRDefault="00CA3BBB">
            <w:pPr>
              <w:pStyle w:val="ConsPlusNormal"/>
            </w:pPr>
          </w:p>
        </w:tc>
      </w:tr>
      <w:tr w:rsidR="00CA3BBB">
        <w:tc>
          <w:tcPr>
            <w:tcW w:w="215.80pt" w:type="dxa"/>
          </w:tcPr>
          <w:p w:rsidR="00CA3BBB" w:rsidRDefault="00CA3BBB">
            <w:pPr>
              <w:pStyle w:val="ConsPlusNormal"/>
            </w:pPr>
            <w:r>
              <w:t>приобретение машин и оборудования</w:t>
            </w:r>
          </w:p>
        </w:tc>
        <w:tc>
          <w:tcPr>
            <w:tcW w:w="235.30pt" w:type="dxa"/>
          </w:tcPr>
          <w:p w:rsidR="00CA3BBB" w:rsidRDefault="00CA3BBB">
            <w:pPr>
              <w:pStyle w:val="ConsPlusNormal"/>
            </w:pPr>
          </w:p>
        </w:tc>
      </w:tr>
      <w:tr w:rsidR="00CA3BBB">
        <w:tc>
          <w:tcPr>
            <w:tcW w:w="215.80pt" w:type="dxa"/>
          </w:tcPr>
          <w:p w:rsidR="00CA3BBB" w:rsidRDefault="00CA3BBB">
            <w:pPr>
              <w:pStyle w:val="ConsPlusNormal"/>
            </w:pPr>
            <w:r>
              <w:t>прочие затраты</w:t>
            </w:r>
          </w:p>
        </w:tc>
        <w:tc>
          <w:tcPr>
            <w:tcW w:w="235.30pt" w:type="dxa"/>
          </w:tcPr>
          <w:p w:rsidR="00CA3BBB" w:rsidRDefault="00CA3BBB">
            <w:pPr>
              <w:pStyle w:val="ConsPlusNormal"/>
            </w:pPr>
          </w:p>
        </w:tc>
      </w:tr>
    </w:tbl>
    <w:p w:rsidR="00CA3BBB" w:rsidRDefault="00CA3BBB">
      <w:pPr>
        <w:pStyle w:val="ConsPlusNormal"/>
      </w:pPr>
    </w:p>
    <w:p w:rsidR="00CA3BBB" w:rsidRDefault="00CA3BBB">
      <w:pPr>
        <w:pStyle w:val="ConsPlusNormal"/>
        <w:ind w:firstLine="27pt"/>
        <w:jc w:val="both"/>
      </w:pPr>
      <w:r>
        <w:t>14. Планируемые количественные показатели результатов реализации инвестиционного проекта:</w:t>
      </w:r>
    </w:p>
    <w:p w:rsidR="00CA3BBB" w:rsidRDefault="00CA3BBB">
      <w:pPr>
        <w:pStyle w:val="ConsPlusNormal"/>
        <w:spacing w:before="11pt"/>
        <w:ind w:firstLine="27pt"/>
        <w:jc w:val="both"/>
      </w:pPr>
      <w:r>
        <w:t>1) вводимая мощность (МВт, тыс. куб. м в сутки, км), прирост мощности с учетом вновь введенной, ликвидация дефицита коммунального ресурса (МВт, тыс. куб. м в сутки);</w:t>
      </w:r>
    </w:p>
    <w:p w:rsidR="00CA3BBB" w:rsidRDefault="00CA3BBB">
      <w:pPr>
        <w:pStyle w:val="ConsPlusNormal"/>
        <w:spacing w:before="11pt"/>
        <w:ind w:firstLine="27pt"/>
        <w:jc w:val="both"/>
      </w:pPr>
      <w:r>
        <w:t>2) количество граждан, улучшивших условия проживания за счет реализации инвестиционного проекта.</w:t>
      </w:r>
    </w:p>
    <w:p w:rsidR="00CA3BBB" w:rsidRDefault="00CA3BBB">
      <w:pPr>
        <w:pStyle w:val="ConsPlusNormal"/>
        <w:spacing w:before="11pt"/>
        <w:ind w:firstLine="27pt"/>
        <w:jc w:val="both"/>
      </w:pPr>
      <w:r>
        <w:t xml:space="preserve">15. Удельные капитальные затраты бюджетных средств (отношение сметной стоимости инвестиционного проекта к количественным показателям результатов его реализации), тыс. рублей/единицу результата (введенной мощности, числу граждан, улучшивших условия проживания, объему ввода жилищного фонда), в текущих ценах </w:t>
      </w:r>
      <w:hyperlink w:anchor="P40642" w:history="1">
        <w:r>
          <w:rPr>
            <w:color w:val="0000FF"/>
          </w:rPr>
          <w:t>1</w:t>
        </w:r>
      </w:hyperlink>
      <w:r>
        <w:t>.</w:t>
      </w:r>
    </w:p>
    <w:p w:rsidR="00CA3BBB" w:rsidRDefault="00CA3BBB">
      <w:pPr>
        <w:pStyle w:val="ConsPlusNormal"/>
        <w:spacing w:before="11pt"/>
        <w:ind w:firstLine="27pt"/>
        <w:jc w:val="both"/>
      </w:pPr>
      <w:r>
        <w:t>16. Планируемые экономические последствия реализации инвестиционного проекта (указываются объемы планируемой ежегодной экономии средств, в том числе достигаемые за счет снижения негативного воздействия на природную среду - экологический эффект (с приложением расчета)).</w:t>
      </w:r>
    </w:p>
    <w:p w:rsidR="00CA3BBB" w:rsidRDefault="00CA3BBB">
      <w:pPr>
        <w:pStyle w:val="ConsPlusNormal"/>
        <w:spacing w:before="11pt"/>
        <w:ind w:firstLine="27pt"/>
        <w:jc w:val="both"/>
      </w:pPr>
      <w:r>
        <w:t>К настоящему паспорту инвестиционного проекта прилагаются:</w:t>
      </w:r>
    </w:p>
    <w:p w:rsidR="00CA3BBB" w:rsidRDefault="00CA3BBB">
      <w:pPr>
        <w:pStyle w:val="ConsPlusNormal"/>
        <w:spacing w:before="11pt"/>
        <w:ind w:firstLine="27pt"/>
        <w:jc w:val="both"/>
      </w:pPr>
      <w:r>
        <w:t>1) справка по объекту капитального строительства с детализацией по видам расходов по форме, утвержденной Министерством энергетики и жилищно-коммунального хозяйства Свердловской области;</w:t>
      </w:r>
    </w:p>
    <w:p w:rsidR="00CA3BBB" w:rsidRDefault="00CA3BBB">
      <w:pPr>
        <w:pStyle w:val="ConsPlusNormal"/>
        <w:spacing w:before="11pt"/>
        <w:ind w:firstLine="27pt"/>
        <w:jc w:val="both"/>
      </w:pPr>
      <w:r>
        <w:t>2) копии положительных заключений государственных экспертиз проектной документации и результатов инженерных изысканий (в случае когда градостроительным законодательством Российской Федерации предусмотрена обязательность ее проведения);</w:t>
      </w:r>
    </w:p>
    <w:p w:rsidR="00CA3BBB" w:rsidRDefault="00CA3BBB">
      <w:pPr>
        <w:pStyle w:val="ConsPlusNormal"/>
        <w:spacing w:before="11pt"/>
        <w:ind w:firstLine="27pt"/>
        <w:jc w:val="both"/>
      </w:pPr>
      <w:r>
        <w:t>3)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 xml:space="preserve">4) копия заключения об эффективности инвестиционного проекта, финансируемого </w:t>
      </w:r>
      <w:r>
        <w:lastRenderedPageBreak/>
        <w:t>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5) копия нормативного правового акта муниципального образования об утверждении проектной документации;</w:t>
      </w:r>
    </w:p>
    <w:p w:rsidR="00CA3BBB" w:rsidRDefault="00CA3BBB">
      <w:pPr>
        <w:pStyle w:val="ConsPlusNormal"/>
        <w:spacing w:before="11pt"/>
        <w:ind w:firstLine="27pt"/>
        <w:jc w:val="both"/>
      </w:pPr>
      <w:r>
        <w:t>6) копии сводных сметных расчетов на строительство (реконструкцию).</w:t>
      </w:r>
    </w:p>
    <w:p w:rsidR="00CA3BBB" w:rsidRDefault="00CA3BBB">
      <w:pPr>
        <w:pStyle w:val="ConsPlusNormal"/>
        <w:spacing w:before="11pt"/>
        <w:ind w:firstLine="27pt"/>
        <w:jc w:val="both"/>
      </w:pPr>
      <w:r>
        <w:t>--------------------------------</w:t>
      </w:r>
    </w:p>
    <w:p w:rsidR="00CA3BBB" w:rsidRDefault="00CA3BBB">
      <w:pPr>
        <w:pStyle w:val="ConsPlusNormal"/>
        <w:spacing w:before="11pt"/>
        <w:ind w:firstLine="27pt"/>
        <w:jc w:val="both"/>
      </w:pPr>
      <w:bookmarkStart w:id="62" w:name="P40642"/>
      <w:bookmarkEnd w:id="62"/>
      <w:r>
        <w:t xml:space="preserve">1 В ценах года расчета сметной стоимости, указанного в </w:t>
      </w:r>
      <w:hyperlink w:anchor="P40613" w:history="1">
        <w:r>
          <w:rPr>
            <w:color w:val="0000FF"/>
          </w:rPr>
          <w:t>пункте 12</w:t>
        </w:r>
      </w:hyperlink>
      <w: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строительство и реконструкцию</w:t>
      </w:r>
    </w:p>
    <w:p w:rsidR="00CA3BBB" w:rsidRDefault="00CA3BBB">
      <w:pPr>
        <w:pStyle w:val="ConsPlusNormal"/>
        <w:jc w:val="end"/>
      </w:pPr>
      <w:r>
        <w:t>систем и (или) объектов</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Title"/>
        <w:jc w:val="center"/>
      </w:pPr>
      <w:bookmarkStart w:id="63" w:name="P40658"/>
      <w:bookmarkEnd w:id="63"/>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НА РЕАЛИЗАЦИЮ ИНВЕСТИЦИОННЫХ</w:t>
      </w:r>
    </w:p>
    <w:p w:rsidR="00CA3BBB" w:rsidRDefault="00CA3BBB">
      <w:pPr>
        <w:pStyle w:val="ConsPlusTitle"/>
        <w:jc w:val="center"/>
      </w:pPr>
      <w:r>
        <w:t>ПРОЕКТОВ ПО СТРОИТЕЛЬСТВУ И РЕКОНСТРУКЦИИ СИСТЕМ</w:t>
      </w:r>
    </w:p>
    <w:p w:rsidR="00CA3BBB" w:rsidRDefault="00CA3BBB">
      <w:pPr>
        <w:pStyle w:val="ConsPlusTitle"/>
        <w:jc w:val="center"/>
      </w:pPr>
      <w:r>
        <w:t>И (ИЛИ) ОБЪЕКТОВ КОММУНАЛЬНОЙ ИНФРАСТРУКТУРЫ</w:t>
      </w:r>
    </w:p>
    <w:p w:rsidR="00CA3BBB" w:rsidRDefault="00CA3BBB">
      <w:pPr>
        <w:pStyle w:val="ConsPlusTitle"/>
        <w:jc w:val="center"/>
      </w:pPr>
      <w:r>
        <w:t>МУНИЦИПАЛЬНЫХ ОБРАЗОВАНИЙ</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422"/>
        <w:gridCol w:w="1871"/>
        <w:gridCol w:w="1871"/>
      </w:tblGrid>
      <w:tr w:rsidR="00CA3BBB">
        <w:tc>
          <w:tcPr>
            <w:tcW w:w="45.35pt" w:type="dxa"/>
            <w:vMerge w:val="restart"/>
          </w:tcPr>
          <w:p w:rsidR="00CA3BBB" w:rsidRDefault="00CA3BBB">
            <w:pPr>
              <w:pStyle w:val="ConsPlusNormal"/>
              <w:jc w:val="center"/>
            </w:pPr>
            <w:r>
              <w:t>Номер строки</w:t>
            </w:r>
          </w:p>
        </w:tc>
        <w:tc>
          <w:tcPr>
            <w:tcW w:w="221.10pt" w:type="dxa"/>
            <w:vMerge w:val="restart"/>
          </w:tcPr>
          <w:p w:rsidR="00CA3BBB" w:rsidRDefault="00CA3BBB">
            <w:pPr>
              <w:pStyle w:val="ConsPlusNormal"/>
              <w:jc w:val="center"/>
            </w:pPr>
            <w:r>
              <w:t>Наименование критериев отбора</w:t>
            </w:r>
          </w:p>
        </w:tc>
        <w:tc>
          <w:tcPr>
            <w:tcW w:w="187.10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221.10pt" w:type="dxa"/>
            <w:vMerge/>
          </w:tcPr>
          <w:p w:rsidR="00CA3BBB" w:rsidRDefault="00CA3BBB">
            <w:pPr>
              <w:spacing w:after="0.05pt" w:line="0pt" w:lineRule="atLeast"/>
            </w:pPr>
          </w:p>
        </w:tc>
        <w:tc>
          <w:tcPr>
            <w:tcW w:w="93.55pt" w:type="dxa"/>
          </w:tcPr>
          <w:p w:rsidR="00CA3BBB" w:rsidRDefault="00CA3BBB">
            <w:pPr>
              <w:pStyle w:val="ConsPlusNormal"/>
              <w:jc w:val="center"/>
            </w:pPr>
            <w:r>
              <w:t>при соответствии проектов установленным критериям отбора</w:t>
            </w:r>
          </w:p>
        </w:tc>
        <w:tc>
          <w:tcPr>
            <w:tcW w:w="93.55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5.35pt" w:type="dxa"/>
          </w:tcPr>
          <w:p w:rsidR="00CA3BBB" w:rsidRDefault="00CA3BBB">
            <w:pPr>
              <w:pStyle w:val="ConsPlusNormal"/>
              <w:jc w:val="center"/>
            </w:pPr>
            <w:r>
              <w:t>1</w:t>
            </w:r>
          </w:p>
        </w:tc>
        <w:tc>
          <w:tcPr>
            <w:tcW w:w="221.10pt" w:type="dxa"/>
          </w:tcPr>
          <w:p w:rsidR="00CA3BBB" w:rsidRDefault="00CA3BBB">
            <w:pPr>
              <w:pStyle w:val="ConsPlusNormal"/>
              <w:jc w:val="center"/>
            </w:pPr>
            <w:r>
              <w:t>2</w:t>
            </w:r>
          </w:p>
        </w:tc>
        <w:tc>
          <w:tcPr>
            <w:tcW w:w="93.55pt" w:type="dxa"/>
          </w:tcPr>
          <w:p w:rsidR="00CA3BBB" w:rsidRDefault="00CA3BBB">
            <w:pPr>
              <w:pStyle w:val="ConsPlusNormal"/>
              <w:jc w:val="center"/>
            </w:pPr>
            <w:r>
              <w:t>3</w:t>
            </w:r>
          </w:p>
        </w:tc>
        <w:tc>
          <w:tcPr>
            <w:tcW w:w="93.55pt" w:type="dxa"/>
          </w:tcPr>
          <w:p w:rsidR="00CA3BBB" w:rsidRDefault="00CA3BBB">
            <w:pPr>
              <w:pStyle w:val="ConsPlusNormal"/>
              <w:jc w:val="center"/>
            </w:pPr>
            <w:r>
              <w:t>4</w:t>
            </w:r>
          </w:p>
        </w:tc>
      </w:tr>
      <w:tr w:rsidR="00CA3BBB">
        <w:tc>
          <w:tcPr>
            <w:tcW w:w="45.35pt" w:type="dxa"/>
          </w:tcPr>
          <w:p w:rsidR="00CA3BBB" w:rsidRDefault="00CA3BBB">
            <w:pPr>
              <w:pStyle w:val="ConsPlusNormal"/>
              <w:jc w:val="center"/>
            </w:pPr>
            <w:r>
              <w:t>1.</w:t>
            </w:r>
          </w:p>
        </w:tc>
        <w:tc>
          <w:tcPr>
            <w:tcW w:w="221.10pt" w:type="dxa"/>
          </w:tcPr>
          <w:p w:rsidR="00CA3BBB" w:rsidRDefault="00CA3BBB">
            <w:pPr>
              <w:pStyle w:val="ConsPlusNormal"/>
            </w:pPr>
            <w:r>
              <w:t xml:space="preserve">Наличие обязательств по софинансированию инвестиционного проекта из бюджета муниципального образования не менее установленных в </w:t>
            </w:r>
            <w:hyperlink w:anchor="P40510" w:history="1">
              <w:r>
                <w:rPr>
                  <w:color w:val="0000FF"/>
                </w:rPr>
                <w:t>приложении N 1</w:t>
              </w:r>
            </w:hyperlink>
            <w:r>
              <w:t xml:space="preserve"> к Порядку предоставления и распределения субсидий из областного бюджета бюджетам </w:t>
            </w:r>
            <w:r>
              <w:lastRenderedPageBreak/>
              <w:t>муниципальных образований, расположенных на территории Свердловской области, на строительство и реконструкцию систем и (или) объектов коммунальной инфраструктуры</w:t>
            </w:r>
          </w:p>
        </w:tc>
        <w:tc>
          <w:tcPr>
            <w:tcW w:w="93.55pt" w:type="dxa"/>
          </w:tcPr>
          <w:p w:rsidR="00CA3BBB" w:rsidRDefault="00CA3BBB">
            <w:pPr>
              <w:pStyle w:val="ConsPlusNormal"/>
              <w:jc w:val="center"/>
            </w:pPr>
            <w:r>
              <w:lastRenderedPageBreak/>
              <w:t>1</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w:t>
            </w:r>
          </w:p>
        </w:tc>
        <w:tc>
          <w:tcPr>
            <w:tcW w:w="221.10pt" w:type="dxa"/>
          </w:tcPr>
          <w:p w:rsidR="00CA3BBB" w:rsidRDefault="00CA3BBB">
            <w:pPr>
              <w:pStyle w:val="ConsPlusNormal"/>
            </w:pPr>
            <w:r>
              <w:t>Наличие судебных решений и (или) предписаний надзорных органов о необходимости приведения качества предоставляемых населению коммунальных услуг в соответствие требованиям нормативов и (или) соблюдения требований природоохранного законодательства Российской Федерации</w:t>
            </w:r>
          </w:p>
        </w:tc>
        <w:tc>
          <w:tcPr>
            <w:tcW w:w="93.55pt" w:type="dxa"/>
          </w:tcPr>
          <w:p w:rsidR="00CA3BBB" w:rsidRDefault="00CA3BBB">
            <w:pPr>
              <w:pStyle w:val="ConsPlusNormal"/>
              <w:jc w:val="center"/>
            </w:pPr>
            <w:r>
              <w:t>2</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w:t>
            </w:r>
          </w:p>
        </w:tc>
        <w:tc>
          <w:tcPr>
            <w:tcW w:w="221.10pt" w:type="dxa"/>
          </w:tcPr>
          <w:p w:rsidR="00CA3BBB" w:rsidRDefault="00CA3BBB">
            <w:pPr>
              <w:pStyle w:val="ConsPlusNormal"/>
            </w:pPr>
            <w:r>
              <w:t>Наличие графиков ограничения подачи коммунального ресурса (ресурсов), утвержденных органами местного самоуправления муниципальных образований, расположенных на территории Свердловской области</w:t>
            </w:r>
          </w:p>
        </w:tc>
        <w:tc>
          <w:tcPr>
            <w:tcW w:w="93.55pt" w:type="dxa"/>
          </w:tcPr>
          <w:p w:rsidR="00CA3BBB" w:rsidRDefault="00CA3BBB">
            <w:pPr>
              <w:pStyle w:val="ConsPlusNormal"/>
              <w:jc w:val="center"/>
            </w:pPr>
            <w:r>
              <w:t>1</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4.</w:t>
            </w:r>
          </w:p>
        </w:tc>
        <w:tc>
          <w:tcPr>
            <w:tcW w:w="221.10pt" w:type="dxa"/>
          </w:tcPr>
          <w:p w:rsidR="00CA3BBB" w:rsidRDefault="00CA3BBB">
            <w:pPr>
              <w:pStyle w:val="ConsPlusNormal"/>
            </w:pPr>
            <w:r>
              <w:t>Необходимость завершения строительства (реконструкции) объектов, финансирование которых осуществлялось в предыдущие годы за счет бюджетных инвестиций</w:t>
            </w:r>
          </w:p>
        </w:tc>
        <w:tc>
          <w:tcPr>
            <w:tcW w:w="93.55pt" w:type="dxa"/>
          </w:tcPr>
          <w:p w:rsidR="00CA3BBB" w:rsidRDefault="00CA3BBB">
            <w:pPr>
              <w:pStyle w:val="ConsPlusNormal"/>
              <w:jc w:val="center"/>
            </w:pPr>
            <w:r>
              <w:t>6</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5.</w:t>
            </w:r>
          </w:p>
        </w:tc>
        <w:tc>
          <w:tcPr>
            <w:tcW w:w="221.10pt" w:type="dxa"/>
          </w:tcPr>
          <w:p w:rsidR="00CA3BBB" w:rsidRDefault="00CA3BBB">
            <w:pPr>
              <w:pStyle w:val="ConsPlusNormal"/>
            </w:pPr>
            <w:r>
              <w:t>Наличие сведений о достижении экономического результата по итогам реализации инвестиционного проекта, в том числе:</w:t>
            </w:r>
          </w:p>
        </w:tc>
        <w:tc>
          <w:tcPr>
            <w:tcW w:w="93.55pt" w:type="dxa"/>
          </w:tcPr>
          <w:p w:rsidR="00CA3BBB" w:rsidRDefault="00CA3BBB">
            <w:pPr>
              <w:pStyle w:val="ConsPlusNormal"/>
              <w:jc w:val="center"/>
            </w:pPr>
            <w:r>
              <w:t>1 - 3</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6.</w:t>
            </w:r>
          </w:p>
        </w:tc>
        <w:tc>
          <w:tcPr>
            <w:tcW w:w="221.1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93.55pt" w:type="dxa"/>
          </w:tcPr>
          <w:p w:rsidR="00CA3BBB" w:rsidRDefault="00CA3BBB">
            <w:pPr>
              <w:pStyle w:val="ConsPlusNormal"/>
              <w:jc w:val="center"/>
            </w:pPr>
            <w:r>
              <w:t>1</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7.</w:t>
            </w:r>
          </w:p>
        </w:tc>
        <w:tc>
          <w:tcPr>
            <w:tcW w:w="221.1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93.55pt" w:type="dxa"/>
          </w:tcPr>
          <w:p w:rsidR="00CA3BBB" w:rsidRDefault="00CA3BBB">
            <w:pPr>
              <w:pStyle w:val="ConsPlusNormal"/>
              <w:jc w:val="center"/>
            </w:pPr>
            <w:r>
              <w:t>2</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8.</w:t>
            </w:r>
          </w:p>
        </w:tc>
        <w:tc>
          <w:tcPr>
            <w:tcW w:w="221.1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93.55pt" w:type="dxa"/>
          </w:tcPr>
          <w:p w:rsidR="00CA3BBB" w:rsidRDefault="00CA3BBB">
            <w:pPr>
              <w:pStyle w:val="ConsPlusNormal"/>
              <w:jc w:val="center"/>
            </w:pPr>
            <w:r>
              <w:t>3</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9.</w:t>
            </w:r>
          </w:p>
        </w:tc>
        <w:tc>
          <w:tcPr>
            <w:tcW w:w="221.10pt" w:type="dxa"/>
          </w:tcPr>
          <w:p w:rsidR="00CA3BBB" w:rsidRDefault="00CA3BBB">
            <w:pPr>
              <w:pStyle w:val="ConsPlusNormal"/>
            </w:pPr>
            <w:r>
              <w:t>Наличие сведений о достижении экологического результата по итогам реализации инвестиционного проекта (планируемой ежегодной экономии за счет снижения негативных воздействий на природную среду)</w:t>
            </w:r>
          </w:p>
        </w:tc>
        <w:tc>
          <w:tcPr>
            <w:tcW w:w="93.55pt" w:type="dxa"/>
          </w:tcPr>
          <w:p w:rsidR="00CA3BBB" w:rsidRDefault="00CA3BBB">
            <w:pPr>
              <w:pStyle w:val="ConsPlusNormal"/>
              <w:jc w:val="center"/>
            </w:pPr>
            <w:r>
              <w:t>2</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10.</w:t>
            </w:r>
          </w:p>
        </w:tc>
        <w:tc>
          <w:tcPr>
            <w:tcW w:w="221.10pt" w:type="dxa"/>
          </w:tcPr>
          <w:p w:rsidR="00CA3BBB" w:rsidRDefault="00CA3BBB">
            <w:pPr>
              <w:pStyle w:val="ConsPlusNormal"/>
            </w:pPr>
            <w:r>
              <w:t xml:space="preserve">Наличие сведений о достижении социальных </w:t>
            </w:r>
            <w:r>
              <w:lastRenderedPageBreak/>
              <w:t>результатов по итогам реализации инвестиционного проекта, в том числе:</w:t>
            </w:r>
          </w:p>
        </w:tc>
        <w:tc>
          <w:tcPr>
            <w:tcW w:w="93.55pt" w:type="dxa"/>
          </w:tcPr>
          <w:p w:rsidR="00CA3BBB" w:rsidRDefault="00CA3BBB">
            <w:pPr>
              <w:pStyle w:val="ConsPlusNormal"/>
              <w:jc w:val="center"/>
            </w:pPr>
            <w:r>
              <w:lastRenderedPageBreak/>
              <w:t>1 - 9</w:t>
            </w:r>
          </w:p>
        </w:tc>
        <w:tc>
          <w:tcPr>
            <w:tcW w:w="93.55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11.</w:t>
            </w:r>
          </w:p>
        </w:tc>
        <w:tc>
          <w:tcPr>
            <w:tcW w:w="221.10pt" w:type="dxa"/>
          </w:tcPr>
          <w:p w:rsidR="00CA3BBB" w:rsidRDefault="00CA3BBB">
            <w:pPr>
              <w:pStyle w:val="ConsPlusNormal"/>
            </w:pPr>
            <w:r>
              <w:t>об обеспечении коммунальными услугами надлежащего качества &lt;1&gt; менее 100 человек включительно</w:t>
            </w:r>
          </w:p>
        </w:tc>
        <w:tc>
          <w:tcPr>
            <w:tcW w:w="93.55pt" w:type="dxa"/>
          </w:tcPr>
          <w:p w:rsidR="00CA3BBB" w:rsidRDefault="00CA3BBB">
            <w:pPr>
              <w:pStyle w:val="ConsPlusNormal"/>
              <w:jc w:val="center"/>
            </w:pPr>
            <w:r>
              <w:t>1</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12.</w:t>
            </w:r>
          </w:p>
        </w:tc>
        <w:tc>
          <w:tcPr>
            <w:tcW w:w="221.10pt" w:type="dxa"/>
          </w:tcPr>
          <w:p w:rsidR="00CA3BBB" w:rsidRDefault="00CA3BBB">
            <w:pPr>
              <w:pStyle w:val="ConsPlusNormal"/>
            </w:pPr>
            <w:r>
              <w:t>об обеспечении коммунальными услугами надлежащего качества &lt;1&gt; от 100 до 5000 человек включительно</w:t>
            </w:r>
          </w:p>
        </w:tc>
        <w:tc>
          <w:tcPr>
            <w:tcW w:w="93.55pt" w:type="dxa"/>
          </w:tcPr>
          <w:p w:rsidR="00CA3BBB" w:rsidRDefault="00CA3BBB">
            <w:pPr>
              <w:pStyle w:val="ConsPlusNormal"/>
              <w:jc w:val="center"/>
            </w:pPr>
            <w:r>
              <w:t>2</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13.</w:t>
            </w:r>
          </w:p>
        </w:tc>
        <w:tc>
          <w:tcPr>
            <w:tcW w:w="221.10pt" w:type="dxa"/>
          </w:tcPr>
          <w:p w:rsidR="00CA3BBB" w:rsidRDefault="00CA3BBB">
            <w:pPr>
              <w:pStyle w:val="ConsPlusNormal"/>
            </w:pPr>
            <w:r>
              <w:t>об обеспечении коммунальными услугами надлежащего качества &lt;1&gt; более 5000 человек включительно</w:t>
            </w:r>
          </w:p>
        </w:tc>
        <w:tc>
          <w:tcPr>
            <w:tcW w:w="93.55pt" w:type="dxa"/>
          </w:tcPr>
          <w:p w:rsidR="00CA3BBB" w:rsidRDefault="00CA3BBB">
            <w:pPr>
              <w:pStyle w:val="ConsPlusNormal"/>
              <w:jc w:val="center"/>
            </w:pPr>
            <w:r>
              <w:t>3</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14.</w:t>
            </w:r>
          </w:p>
        </w:tc>
        <w:tc>
          <w:tcPr>
            <w:tcW w:w="221.10pt" w:type="dxa"/>
          </w:tcPr>
          <w:p w:rsidR="00CA3BBB" w:rsidRDefault="00CA3BBB">
            <w:pPr>
              <w:pStyle w:val="ConsPlusNormal"/>
            </w:pPr>
            <w:r>
              <w:t>о синхронизации реализации мероприятий в рамках муниципальной программы с реализуемыми в муниципальных образованиях мероприятиями в рамках национальных проектов</w:t>
            </w:r>
          </w:p>
        </w:tc>
        <w:tc>
          <w:tcPr>
            <w:tcW w:w="93.55pt" w:type="dxa"/>
          </w:tcPr>
          <w:p w:rsidR="00CA3BBB" w:rsidRDefault="00CA3BBB">
            <w:pPr>
              <w:pStyle w:val="ConsPlusNormal"/>
              <w:jc w:val="center"/>
            </w:pPr>
            <w:r>
              <w:t>3</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15.</w:t>
            </w:r>
          </w:p>
        </w:tc>
        <w:tc>
          <w:tcPr>
            <w:tcW w:w="221.10pt" w:type="dxa"/>
          </w:tcPr>
          <w:p w:rsidR="00CA3BBB" w:rsidRDefault="00CA3BBB">
            <w:pPr>
              <w:pStyle w:val="ConsPlusNormal"/>
            </w:pPr>
            <w:r>
              <w:t>Итого максимальное и минимальное количественные значения критериев отбора</w:t>
            </w:r>
          </w:p>
        </w:tc>
        <w:tc>
          <w:tcPr>
            <w:tcW w:w="93.55pt" w:type="dxa"/>
          </w:tcPr>
          <w:p w:rsidR="00CA3BBB" w:rsidRDefault="00CA3BBB">
            <w:pPr>
              <w:pStyle w:val="ConsPlusNormal"/>
              <w:jc w:val="center"/>
            </w:pPr>
            <w:r>
              <w:t>28</w:t>
            </w:r>
          </w:p>
        </w:tc>
        <w:tc>
          <w:tcPr>
            <w:tcW w:w="93.55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 xml:space="preserve">&lt;1&gt; Требования к качеству коммунальных услуг установлены </w:t>
      </w:r>
      <w:hyperlink r:id="rId2118"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строительство и реконструкцию</w:t>
      </w:r>
    </w:p>
    <w:p w:rsidR="00CA3BBB" w:rsidRDefault="00CA3BBB">
      <w:pPr>
        <w:pStyle w:val="ConsPlusNormal"/>
        <w:jc w:val="end"/>
      </w:pPr>
      <w:r>
        <w:t>систем и (или) объектов</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Title"/>
        <w:jc w:val="center"/>
      </w:pPr>
      <w:bookmarkStart w:id="64" w:name="P40753"/>
      <w:bookmarkEnd w:id="64"/>
      <w:r>
        <w:t>МЕТОДИКА</w:t>
      </w:r>
    </w:p>
    <w:p w:rsidR="00CA3BBB" w:rsidRDefault="00CA3BBB">
      <w:pPr>
        <w:pStyle w:val="ConsPlusTitle"/>
        <w:jc w:val="center"/>
      </w:pPr>
      <w:r>
        <w:t>ОПРЕДЕЛЕНИЯ ОБЪЕМА СРЕДСТВ СУБСИДИЙ ИЗ ОБЛАСТНОГО БЮДЖЕТА</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ПРЕДОСТАВЛЕННЫХ</w:t>
      </w:r>
    </w:p>
    <w:p w:rsidR="00CA3BBB" w:rsidRDefault="00CA3BBB">
      <w:pPr>
        <w:pStyle w:val="ConsPlusTitle"/>
        <w:jc w:val="center"/>
      </w:pPr>
      <w:r>
        <w:t>НА СТРОИТЕЛЬСТВО И РЕКОНСТРУКЦИЮ СИСТЕМ И (ИЛИ) ОБЪЕКТОВ</w:t>
      </w:r>
    </w:p>
    <w:p w:rsidR="00CA3BBB" w:rsidRDefault="00CA3BBB">
      <w:pPr>
        <w:pStyle w:val="ConsPlusTitle"/>
        <w:jc w:val="center"/>
      </w:pPr>
      <w:r>
        <w:t>КОММУНАЛЬНОЙ ИНФРАСТРУКТУРЫ, ПОДЛЕЖАЩИХ ВОЗВРАТУ В ОБЛАСТНОЙ</w:t>
      </w:r>
    </w:p>
    <w:p w:rsidR="00CA3BBB" w:rsidRDefault="00CA3BBB">
      <w:pPr>
        <w:pStyle w:val="ConsPlusTitle"/>
        <w:jc w:val="center"/>
      </w:pPr>
      <w:r>
        <w:t>БЮДЖЕТ В СЛУЧАЕ НЕДОСТИЖЕНИЯ ЗНАЧЕНИЙ ПОКАЗАТЕЛЕЙ,</w:t>
      </w:r>
    </w:p>
    <w:p w:rsidR="00CA3BBB" w:rsidRDefault="00CA3BBB">
      <w:pPr>
        <w:pStyle w:val="ConsPlusTitle"/>
        <w:jc w:val="center"/>
      </w:pPr>
      <w:r>
        <w:t>ОПРЕДЕЛЕННЫХ В СОГЛАШЕНИЯХ О ПРЕДОСТАВЛЕНИИ ЭТИХ СУБСИДИЙ</w:t>
      </w:r>
    </w:p>
    <w:p w:rsidR="00CA3BBB" w:rsidRDefault="00CA3BBB">
      <w:pPr>
        <w:pStyle w:val="ConsPlusNormal"/>
      </w:pPr>
    </w:p>
    <w:p w:rsidR="00CA3BBB" w:rsidRDefault="00CA3BBB">
      <w:pPr>
        <w:pStyle w:val="ConsPlusNormal"/>
        <w:ind w:firstLine="27pt"/>
        <w:jc w:val="both"/>
      </w:pPr>
      <w:r>
        <w:t xml:space="preserve">1. Настоящая методика определяет случаи и объем средств субсидий из областного бюджета </w:t>
      </w:r>
      <w:r>
        <w:lastRenderedPageBreak/>
        <w:t>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CA3BBB" w:rsidRDefault="00CA3BBB">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бюджету муниципального образования на строительство и (или) реконструкцию систем и (или) объектов коммунальной инфраструктуры муниципальных образований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субсидии из областного бюджета;</w:t>
      </w:r>
    </w:p>
    <w:p w:rsidR="00CA3BBB" w:rsidRDefault="00CA3BBB">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объема средств, подлежащего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CA3BBB" w:rsidRDefault="00CA3BBB">
      <w:pPr>
        <w:pStyle w:val="ConsPlusNormal"/>
        <w:spacing w:before="11pt"/>
        <w:ind w:firstLine="27pt"/>
        <w:jc w:val="both"/>
      </w:pPr>
      <w:r>
        <w:t>Коэффициент возврата субсидии из областного бюджета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CA3BBB" w:rsidRDefault="00CA3BBB">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lastRenderedPageBreak/>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CA3BBB" w:rsidRDefault="00CA3BBB">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CA3BBB" w:rsidRDefault="00CA3BBB">
      <w:pPr>
        <w:pStyle w:val="ConsPlusNormal"/>
        <w:spacing w:before="11pt"/>
        <w:ind w:firstLine="27pt"/>
        <w:jc w:val="both"/>
      </w:pPr>
      <w:bookmarkStart w:id="65" w:name="P40785"/>
      <w:bookmarkEnd w:id="65"/>
      <w:r>
        <w:t>4. Администрация муниципального образования, допустившего недостижение значений показателей результативности использования субсидии из областного бюджета, вправе обратиться в Министерство не позднее 1 марта текущего финансового года с ходатайством о продлении срока достижения значений показателей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2) внесение изменений в проектно-сметную документацию;</w:t>
      </w:r>
    </w:p>
    <w:p w:rsidR="00CA3BBB" w:rsidRDefault="00CA3BBB">
      <w:pPr>
        <w:pStyle w:val="ConsPlusNormal"/>
        <w:spacing w:before="11pt"/>
        <w:ind w:firstLine="27pt"/>
        <w:jc w:val="both"/>
      </w:pPr>
      <w:r>
        <w:t>3)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4) 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достижения значения соответствующего показателя продлевается на срок указанного обжалования.</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40785"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субсидии из областного бюджета,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субсидии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из областного бюджета и представления отчета.</w:t>
      </w:r>
    </w:p>
    <w:p w:rsidR="00CA3BBB" w:rsidRDefault="00CA3BBB">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субсидии из областного бюджета не достигнуты, средства подлежат возврату в областной бюджет в объеме и сроки, определенные решением Министерства.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4-1</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 хозяйства</w:t>
      </w:r>
    </w:p>
    <w:p w:rsidR="00CA3BBB" w:rsidRDefault="00CA3BBB">
      <w:pPr>
        <w:pStyle w:val="ConsPlusNormal"/>
        <w:jc w:val="end"/>
      </w:pPr>
      <w:r>
        <w:t>и 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66" w:name="P40805"/>
      <w:bookmarkEnd w:id="66"/>
      <w:r>
        <w:t>ПОРЯДОК</w:t>
      </w:r>
    </w:p>
    <w:p w:rsidR="00CA3BBB" w:rsidRDefault="00CA3BBB">
      <w:pPr>
        <w:pStyle w:val="ConsPlusTitle"/>
        <w:jc w:val="center"/>
      </w:pPr>
      <w:r>
        <w:t>ПРЕДОСТАВЛЕНИЯ И РАСХОДОВАНИЯ ИНЫХ МЕЖБЮДЖЕТНЫХ ТРАНСФЕРТОВ</w:t>
      </w:r>
    </w:p>
    <w:p w:rsidR="00CA3BBB" w:rsidRDefault="00CA3BBB">
      <w:pPr>
        <w:pStyle w:val="ConsPlusTitle"/>
        <w:jc w:val="center"/>
      </w:pPr>
      <w:r>
        <w:t>БЮДЖЕТУ МУНИЦИПАЛЬНОГО ОБРАЗОВАНИЯ "ГОРОД ЕКАТЕРИНБУРГ"</w:t>
      </w:r>
    </w:p>
    <w:p w:rsidR="00CA3BBB" w:rsidRDefault="00CA3BBB">
      <w:pPr>
        <w:pStyle w:val="ConsPlusTitle"/>
        <w:jc w:val="center"/>
      </w:pPr>
      <w:r>
        <w:lastRenderedPageBreak/>
        <w:t>НА МОДЕРНИЗАЦИЮ ВОДОВОДА ПО УЛИЦЕ РЕПИНА В РАМКАХ ПОДГОТОВКИ</w:t>
      </w:r>
    </w:p>
    <w:p w:rsidR="00CA3BBB" w:rsidRDefault="00CA3BBB">
      <w:pPr>
        <w:pStyle w:val="ConsPlusTitle"/>
        <w:jc w:val="center"/>
      </w:pPr>
      <w:r>
        <w:t>ГОРОДА ЕКАТЕРИНБУРГА К ПРОВЕДЕНИЮ ЧЕМПИОНАТА МИРА ПО ФУТБОЛУ</w:t>
      </w:r>
    </w:p>
    <w:p w:rsidR="00CA3BBB" w:rsidRDefault="00CA3BBB">
      <w:pPr>
        <w:pStyle w:val="ConsPlusTitle"/>
        <w:jc w:val="center"/>
      </w:pPr>
      <w:r>
        <w:t>В 2018 ГОДУ В РОССИЙСКОЙ ФЕДЕРАЦИИ</w:t>
      </w:r>
    </w:p>
    <w:p w:rsidR="00CA3BBB" w:rsidRDefault="00CA3BBB">
      <w:pPr>
        <w:pStyle w:val="ConsPlusNormal"/>
      </w:pPr>
    </w:p>
    <w:p w:rsidR="00CA3BBB" w:rsidRDefault="00CA3BBB">
      <w:pPr>
        <w:pStyle w:val="ConsPlusNormal"/>
        <w:ind w:firstLine="27pt"/>
        <w:jc w:val="both"/>
      </w:pPr>
      <w:r>
        <w:t xml:space="preserve">Утратил силу. - </w:t>
      </w:r>
      <w:hyperlink r:id="rId2119"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4-2</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67" w:name="P40825"/>
      <w:bookmarkEnd w:id="67"/>
      <w:r>
        <w:t>ПРАВИЛА</w:t>
      </w:r>
    </w:p>
    <w:p w:rsidR="00CA3BBB" w:rsidRDefault="00CA3BBB">
      <w:pPr>
        <w:pStyle w:val="ConsPlusTitle"/>
        <w:jc w:val="center"/>
      </w:pPr>
      <w:r>
        <w:t>ПРЕДОСТАВЛЕНИЯ И РАСПРЕДЕЛЕНИЯ ИНЫХ МЕЖБЮДЖЕТНЫХ ТРАНСФЕРТОВ</w:t>
      </w:r>
    </w:p>
    <w:p w:rsidR="00CA3BBB" w:rsidRDefault="00CA3BBB">
      <w:pPr>
        <w:pStyle w:val="ConsPlusTitle"/>
        <w:jc w:val="center"/>
      </w:pPr>
      <w:r>
        <w:t>МЕСТНЫМ БЮДЖЕТАМ МУНИЦИПАЛЬНЫХ РАЙОНОВ (ГОРОДСКИХ ОКРУГОВ)</w:t>
      </w:r>
    </w:p>
    <w:p w:rsidR="00CA3BBB" w:rsidRDefault="00CA3BBB">
      <w:pPr>
        <w:pStyle w:val="ConsPlusTitle"/>
        <w:jc w:val="center"/>
      </w:pPr>
      <w:r>
        <w:t>НА ОКАЗАНИЕ ПОДДЕРЖКИ РЕАЛИЗАЦИИ ПРОГРАММ</w:t>
      </w:r>
    </w:p>
    <w:p w:rsidR="00CA3BBB" w:rsidRDefault="00CA3BBB">
      <w:pPr>
        <w:pStyle w:val="ConsPlusTitle"/>
        <w:jc w:val="center"/>
      </w:pPr>
      <w:r>
        <w:t>КОМПЛЕКСНОГО РАЗВИТИЯ СИСТЕМ КОММУНАЛЬНОЙ ИНФРАСТРУКТУРЫ</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02.04.2020 </w:t>
            </w:r>
            <w:hyperlink r:id="rId2120" w:history="1">
              <w:r>
                <w:rPr>
                  <w:color w:val="0000FF"/>
                </w:rPr>
                <w:t>N 195-ПП</w:t>
              </w:r>
            </w:hyperlink>
            <w:r>
              <w:rPr>
                <w:color w:val="392C69"/>
              </w:rPr>
              <w:t xml:space="preserve">, от 24.12.2021 </w:t>
            </w:r>
            <w:hyperlink r:id="rId2121"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Настоящие правила определяют условия предоставления и распределения иных межбюджетных трансфертов бюджетам муниципальных образований, расположенных на территории Свердловской области (далее - иные межбюджетные трансферты), в рамках реализации </w:t>
      </w:r>
      <w:hyperlink w:anchor="P314" w:history="1">
        <w:r>
          <w:rPr>
            <w:color w:val="0000FF"/>
          </w:rPr>
          <w:t>подпрограммы</w:t>
        </w:r>
      </w:hyperlink>
      <w:r>
        <w:t xml:space="preserve"> "Развитие жилищно-коммунального хозяйства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CA3BBB" w:rsidRDefault="00CA3BBB">
      <w:pPr>
        <w:pStyle w:val="ConsPlusNormal"/>
        <w:spacing w:before="11pt"/>
        <w:ind w:firstLine="27pt"/>
        <w:jc w:val="both"/>
      </w:pPr>
      <w:r>
        <w:t xml:space="preserve">Настоящие правила разработаны в соответствии с Бюджетным </w:t>
      </w:r>
      <w:hyperlink r:id="rId2122" w:history="1">
        <w:r>
          <w:rPr>
            <w:color w:val="0000FF"/>
          </w:rPr>
          <w:t>кодексом</w:t>
        </w:r>
      </w:hyperlink>
      <w:r>
        <w:t xml:space="preserve"> Российской Федерации, </w:t>
      </w:r>
      <w:hyperlink r:id="rId212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CA3BBB" w:rsidRDefault="00CA3BBB">
      <w:pPr>
        <w:pStyle w:val="ConsPlusNormal"/>
        <w:spacing w:before="11pt"/>
        <w:ind w:firstLine="27pt"/>
        <w:jc w:val="both"/>
      </w:pPr>
      <w:r>
        <w:t xml:space="preserve">Иные межбюджетные трансферты предоставляются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40840" w:history="1">
        <w:r>
          <w:rPr>
            <w:color w:val="0000FF"/>
          </w:rPr>
          <w:t>пункте 3</w:t>
        </w:r>
      </w:hyperlink>
      <w:r>
        <w:t xml:space="preserve"> настоящих правил, в соответствии с </w:t>
      </w:r>
      <w:hyperlink w:anchor="P41097" w:history="1">
        <w:r>
          <w:rPr>
            <w:color w:val="0000FF"/>
          </w:rPr>
          <w:t>Методикой</w:t>
        </w:r>
      </w:hyperlink>
      <w:r>
        <w:t xml:space="preserve"> распределения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w:t>
      </w:r>
      <w:r>
        <w:lastRenderedPageBreak/>
        <w:t>инфраструктуры муниципальных образований, приведенной в приложении N 3 к настоящим правилам.</w:t>
      </w:r>
    </w:p>
    <w:p w:rsidR="00CA3BBB" w:rsidRDefault="00CA3BBB">
      <w:pPr>
        <w:pStyle w:val="ConsPlusNormal"/>
        <w:spacing w:before="11pt"/>
        <w:ind w:firstLine="27pt"/>
        <w:jc w:val="both"/>
      </w:pPr>
      <w:bookmarkStart w:id="68" w:name="P40840"/>
      <w:bookmarkEnd w:id="68"/>
      <w:r>
        <w:t>3. Целью предоставления иных межбюджетных трансфертов муниципальным образованиям является реализация мероприятий, направленных на комплексное развитие систем коммунальной инфраструктуры муниципальных образований (далее - мероприятие), которые должны соответствовать следующим критериям:</w:t>
      </w:r>
    </w:p>
    <w:p w:rsidR="00CA3BBB" w:rsidRDefault="00CA3BBB">
      <w:pPr>
        <w:pStyle w:val="ConsPlusNormal"/>
        <w:spacing w:before="11pt"/>
        <w:ind w:firstLine="27pt"/>
        <w:jc w:val="both"/>
      </w:pPr>
      <w:r>
        <w:t>1) обеспечение качественного и бесперебойного электро-, газо-, тепло-, водоснабжения и водоотведения новых объектов капитального строительства;</w:t>
      </w:r>
    </w:p>
    <w:p w:rsidR="00CA3BBB" w:rsidRDefault="00CA3BBB">
      <w:pPr>
        <w:pStyle w:val="ConsPlusNormal"/>
        <w:spacing w:before="11pt"/>
        <w:ind w:firstLine="27pt"/>
        <w:jc w:val="both"/>
      </w:pPr>
      <w:r>
        <w:t>2) улучшение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CA3BBB" w:rsidRDefault="00CA3BBB">
      <w:pPr>
        <w:pStyle w:val="ConsPlusNormal"/>
        <w:spacing w:before="11pt"/>
        <w:ind w:firstLine="27pt"/>
        <w:jc w:val="both"/>
      </w:pPr>
      <w:r>
        <w:t>3) повышение надежности газо-, электро-, тепло-, водоснабжения и водоотведения, а также качества указанных коммунальных ресурсов;</w:t>
      </w:r>
    </w:p>
    <w:p w:rsidR="00CA3BBB" w:rsidRDefault="00CA3BBB">
      <w:pPr>
        <w:pStyle w:val="ConsPlusNormal"/>
        <w:jc w:val="both"/>
      </w:pPr>
      <w:r>
        <w:t xml:space="preserve">(в ред. </w:t>
      </w:r>
      <w:hyperlink r:id="rId212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4) повышение энергетической эффективности и технического уровня объектов, входящих в состав систем электро-, газо-, тепло-, водоснабжения и водоотведения, и объектов, используемых для утилизации, обезвреживания и захоронения твердых бытовых отходов;</w:t>
      </w:r>
    </w:p>
    <w:p w:rsidR="00CA3BBB" w:rsidRDefault="00CA3BBB">
      <w:pPr>
        <w:pStyle w:val="ConsPlusNormal"/>
        <w:spacing w:before="11pt"/>
        <w:ind w:firstLine="27pt"/>
        <w:jc w:val="both"/>
      </w:pPr>
      <w:r>
        <w:t>5) улучшение экологической ситуации на территории муниципального образования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CA3BBB" w:rsidRDefault="00CA3BBB">
      <w:pPr>
        <w:pStyle w:val="ConsPlusNormal"/>
        <w:spacing w:before="11pt"/>
        <w:ind w:firstLine="27pt"/>
        <w:jc w:val="both"/>
      </w:pPr>
      <w:r>
        <w:t>4. Иные межбюджетные трансферты могут направляться на проведение инженерных изысканий и подготовку (корректировку) проектной документации на строительство, реконструкцию (модернизацию) объектов капитального строительства при условии определения Министерством необходимости реализации указанных мероприятий.</w:t>
      </w:r>
    </w:p>
    <w:p w:rsidR="00CA3BBB" w:rsidRDefault="00CA3BBB">
      <w:pPr>
        <w:pStyle w:val="ConsPlusNormal"/>
        <w:jc w:val="both"/>
      </w:pPr>
      <w:r>
        <w:t xml:space="preserve">(п. 4 в ред. </w:t>
      </w:r>
      <w:hyperlink r:id="rId212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5. Иные межбюджетные трансферты предоставляются при соблюдении следующих условий:</w:t>
      </w:r>
    </w:p>
    <w:p w:rsidR="00CA3BBB" w:rsidRDefault="00CA3BBB">
      <w:pPr>
        <w:pStyle w:val="ConsPlusNormal"/>
        <w:spacing w:before="11pt"/>
        <w:ind w:firstLine="27pt"/>
        <w:jc w:val="both"/>
      </w:pPr>
      <w:r>
        <w:t>1) наличия мероприятия в действующей муниципальной программе (подпрограмме) в сфере жилищно-коммунального хозяйства;</w:t>
      </w:r>
    </w:p>
    <w:p w:rsidR="00CA3BBB" w:rsidRDefault="00CA3BBB">
      <w:pPr>
        <w:pStyle w:val="ConsPlusNormal"/>
        <w:spacing w:before="11pt"/>
        <w:ind w:firstLine="27pt"/>
        <w:jc w:val="both"/>
      </w:pPr>
      <w:r>
        <w:t xml:space="preserve">2) наличия долевого финансирования мероприятия за счет средств местного бюджета муниципального образования с соблюдением предельного </w:t>
      </w:r>
      <w:hyperlink w:anchor="P40979" w:history="1">
        <w:r>
          <w:rPr>
            <w:color w:val="0000FF"/>
          </w:rPr>
          <w:t>уровня</w:t>
        </w:r>
      </w:hyperlink>
      <w:r>
        <w:t>, установленного в приложении N 1 к настоящим правилам.</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26" w:history="1">
              <w:r>
                <w:rPr>
                  <w:color w:val="0000FF"/>
                </w:rPr>
                <w:t>Постановлением</w:t>
              </w:r>
            </w:hyperlink>
            <w:r>
              <w:rPr>
                <w:color w:val="392C69"/>
              </w:rPr>
              <w:t xml:space="preserve"> Правительства Свердловской области от 24.12.2021 N 934-ПП п. 6 изложен в новой редакции, действие которой </w:t>
            </w:r>
            <w:hyperlink r:id="rId212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bookmarkStart w:id="69" w:name="P40853"/>
      <w:bookmarkEnd w:id="69"/>
      <w:r>
        <w:t>6. Для получения иных межбюджетных трансфертов в соответствующем финансовом году и плановом периоде муниципальные образования направляют в Министерство с сопроводительным письмом в электронном виде посредством системы электронного документооборота Правительства Свердловской области (далее - СЭД) в формате PDF следующие документы:</w:t>
      </w:r>
    </w:p>
    <w:p w:rsidR="00CA3BBB" w:rsidRDefault="00CA3BBB">
      <w:pPr>
        <w:pStyle w:val="ConsPlusNormal"/>
        <w:spacing w:before="11pt"/>
        <w:ind w:firstLine="27pt"/>
        <w:jc w:val="both"/>
      </w:pPr>
      <w:r>
        <w:t xml:space="preserve">1) выписку из муниципальной программы (подпрограммы) в сфере жилищно-коммунального </w:t>
      </w:r>
      <w:r>
        <w:lastRenderedPageBreak/>
        <w:t>хозяйства, предусматривающей выполнение мероприятия;</w:t>
      </w:r>
    </w:p>
    <w:p w:rsidR="00CA3BBB" w:rsidRDefault="00CA3BBB">
      <w:pPr>
        <w:pStyle w:val="ConsPlusNormal"/>
        <w:spacing w:before="11pt"/>
        <w:ind w:firstLine="27pt"/>
        <w:jc w:val="both"/>
      </w:pPr>
      <w:r>
        <w:t xml:space="preserve">2) выписку из решения о местном бюджете, подтверждающую наличие в нем средств на финансирование мероприятия с соблюдением предельного </w:t>
      </w:r>
      <w:hyperlink w:anchor="P40979" w:history="1">
        <w:r>
          <w:rPr>
            <w:color w:val="0000FF"/>
          </w:rPr>
          <w:t>уровня</w:t>
        </w:r>
      </w:hyperlink>
      <w:r>
        <w:t xml:space="preserve"> долевого финансирования, установленного в приложении N 1 к настоящим правилам;</w:t>
      </w:r>
    </w:p>
    <w:p w:rsidR="00CA3BBB" w:rsidRDefault="00CA3BBB">
      <w:pPr>
        <w:pStyle w:val="ConsPlusNormal"/>
        <w:spacing w:before="11pt"/>
        <w:ind w:firstLine="27pt"/>
        <w:jc w:val="both"/>
      </w:pPr>
      <w:r>
        <w:t>3) пояснительную записку, оформленную на бланке служебного письма органа местного самоуправления муниципального образования, в которой указываются размеры запрашиваемого иного межбюджетного трансферта и дается обоснование необходимости привлечения средств областного бюджета на реализацию мероприятия, оценка социальной значимости, экономической и экологической эффективности реализации мероприятия.</w:t>
      </w:r>
    </w:p>
    <w:p w:rsidR="00CA3BBB" w:rsidRDefault="00CA3BBB">
      <w:pPr>
        <w:pStyle w:val="ConsPlusNormal"/>
        <w:jc w:val="both"/>
      </w:pPr>
      <w:r>
        <w:t xml:space="preserve">(п. 6 в ред. </w:t>
      </w:r>
      <w:hyperlink r:id="rId2128"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29" w:history="1">
              <w:r>
                <w:rPr>
                  <w:color w:val="0000FF"/>
                </w:rPr>
                <w:t>Постановлением</w:t>
              </w:r>
            </w:hyperlink>
            <w:r>
              <w:rPr>
                <w:color w:val="392C69"/>
              </w:rPr>
              <w:t xml:space="preserve"> Правительства Свердловской области от 24.12.2021 N 934-ПП п. 7 изложен в новой редакции, действие которой </w:t>
            </w:r>
            <w:hyperlink r:id="rId213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 xml:space="preserve">7. Рассмотрение документов, указанных в </w:t>
      </w:r>
      <w:hyperlink w:anchor="P40853" w:history="1">
        <w:r>
          <w:rPr>
            <w:color w:val="0000FF"/>
          </w:rPr>
          <w:t>пункте 6</w:t>
        </w:r>
      </w:hyperlink>
      <w:r>
        <w:t xml:space="preserve"> настоящих правил, производится в течение семи рабочих дней со дня их получения комиссией Министерства (далее - Комиссия), состав которой утверждается приказом Министерства.</w:t>
      </w:r>
    </w:p>
    <w:p w:rsidR="00CA3BBB" w:rsidRDefault="00CA3BBB">
      <w:pPr>
        <w:pStyle w:val="ConsPlusNormal"/>
        <w:jc w:val="both"/>
      </w:pPr>
      <w:r>
        <w:t xml:space="preserve">(п. 7 в ред. </w:t>
      </w:r>
      <w:hyperlink r:id="rId2131"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32" w:history="1">
              <w:r>
                <w:rPr>
                  <w:color w:val="0000FF"/>
                </w:rPr>
                <w:t>Постановлением</w:t>
              </w:r>
            </w:hyperlink>
            <w:r>
              <w:rPr>
                <w:color w:val="392C69"/>
              </w:rPr>
              <w:t xml:space="preserve"> Правительства Свердловской области от 24.12.2021 N 934-ПП п. 8 изложен в новой редакции, действие которой </w:t>
            </w:r>
            <w:hyperlink r:id="rId2133"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8. Решения Комиссии по результатам рассмотрения документов, представленных муниципальными образованиями для получения межбюджетных трансфертов, оформляются протоколом, содержащим предложения о распределении иных межбюджетных трансфертов между муниципальными образованиями, с указанием наименования мероприятия и объема бюджетных ассигнований из средств областного бюджета в соответствующем финансовом году и плановом периоде и направляются в Министерство финансов Свердловской области в сроки, установленные планом мероприятий по составлению проекта областного бюджета (внесения изменений в областной бюджет) на соответствующий финансовый год и плановый период.</w:t>
      </w:r>
    </w:p>
    <w:p w:rsidR="00CA3BBB" w:rsidRDefault="00CA3BBB">
      <w:pPr>
        <w:pStyle w:val="ConsPlusNormal"/>
        <w:spacing w:before="11pt"/>
        <w:ind w:firstLine="27pt"/>
        <w:jc w:val="both"/>
      </w:pPr>
      <w:r>
        <w:t>Решения Комиссии, оформленные в форме протокола, в течение семи рабочих дней со дня его подписания размещаются Министерством на сайте в информационно-телекоммуникационной сети "Интернет" (далее - сеть Интернет) http://energy.midural.ru.</w:t>
      </w:r>
    </w:p>
    <w:p w:rsidR="00CA3BBB" w:rsidRDefault="00CA3BBB">
      <w:pPr>
        <w:pStyle w:val="ConsPlusNormal"/>
        <w:jc w:val="both"/>
      </w:pPr>
      <w:r>
        <w:t xml:space="preserve">(п. 8 в ред. </w:t>
      </w:r>
      <w:hyperlink r:id="rId2134"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35" w:history="1">
              <w:r>
                <w:rPr>
                  <w:color w:val="0000FF"/>
                </w:rPr>
                <w:t>Постановлением</w:t>
              </w:r>
            </w:hyperlink>
            <w:r>
              <w:rPr>
                <w:color w:val="392C69"/>
              </w:rPr>
              <w:t xml:space="preserve"> Правительства Свердловской области от 24.12.2021 N 934-ПП п. 9 изложен в новой редакции, действие которой </w:t>
            </w:r>
            <w:hyperlink r:id="rId213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9. Распределение иных межбюджетных трансфертов между муниципальными образованиями с указанием объемов финансирования утверждается нормативным правовым актом Свердловской области.</w:t>
      </w:r>
    </w:p>
    <w:p w:rsidR="00CA3BBB" w:rsidRDefault="00CA3BBB">
      <w:pPr>
        <w:pStyle w:val="ConsPlusNormal"/>
        <w:jc w:val="both"/>
      </w:pPr>
      <w:r>
        <w:t xml:space="preserve">(п. 9 в ред. </w:t>
      </w:r>
      <w:hyperlink r:id="rId2137"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38" w:history="1">
              <w:r>
                <w:rPr>
                  <w:color w:val="0000FF"/>
                </w:rPr>
                <w:t>Постановлением</w:t>
              </w:r>
            </w:hyperlink>
            <w:r>
              <w:rPr>
                <w:color w:val="392C69"/>
              </w:rPr>
              <w:t xml:space="preserve"> Правительства Свердловской области от 24.12.2021 N 934-ПП п. 10 изложен в новой редакции, действие которой </w:t>
            </w:r>
            <w:hyperlink r:id="rId2139"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10. Иные межбюджетные трансферты предоставляются на основании соглашений о предоставлении иных межбюджетных трансфертов, предусмотренных законом Свердловской области об областном бюджете на очередной финансовый год и плановый период (далее - Соглашение), заключаемых Министерством с органами местного самоуправления муниципальных образований по форме, утверждаемой приказом Министерства.</w:t>
      </w:r>
    </w:p>
    <w:p w:rsidR="00CA3BBB" w:rsidRDefault="00CA3BBB">
      <w:pPr>
        <w:pStyle w:val="ConsPlusNormal"/>
        <w:jc w:val="both"/>
      </w:pPr>
      <w:r>
        <w:t xml:space="preserve">(п. 10 в ред. </w:t>
      </w:r>
      <w:hyperlink r:id="rId2140"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41" w:history="1">
              <w:r>
                <w:rPr>
                  <w:color w:val="0000FF"/>
                </w:rPr>
                <w:t>Постановлением</w:t>
              </w:r>
            </w:hyperlink>
            <w:r>
              <w:rPr>
                <w:color w:val="392C69"/>
              </w:rPr>
              <w:t xml:space="preserve"> Правительства Свердловской области от 24.12.2021 N 934-ПП п. 11 изложен в новой редакции, действие которой </w:t>
            </w:r>
            <w:hyperlink r:id="rId214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bookmarkStart w:id="70" w:name="P40872"/>
      <w:bookmarkEnd w:id="70"/>
      <w:r>
        <w:t>11. Для заключения Соглашения органы местного самоуправления муниципальных образований представляют с сопроводительным письмом в Министерство в электронном виде посредством СЭД в формате PDF в срок не позднее пятнадцати календарных дней со дня вступления в силу закона Свердловской области об областном бюджете на очередной финансовый год и плановый период и (или) закона Свердловской области о внесении изменений в закон Свердловской области об областном бюджете следующие документы:</w:t>
      </w:r>
    </w:p>
    <w:p w:rsidR="00CA3BBB" w:rsidRDefault="00CA3BBB">
      <w:pPr>
        <w:pStyle w:val="ConsPlusNormal"/>
        <w:spacing w:before="11pt"/>
        <w:ind w:firstLine="27pt"/>
        <w:jc w:val="both"/>
      </w:pPr>
      <w:r>
        <w:t>1) в целях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w:t>
      </w:r>
    </w:p>
    <w:p w:rsidR="00CA3BBB" w:rsidRDefault="00CA3BBB">
      <w:pPr>
        <w:pStyle w:val="ConsPlusNormal"/>
        <w:spacing w:before="11pt"/>
        <w:ind w:firstLine="27pt"/>
        <w:jc w:val="both"/>
      </w:pPr>
      <w:r>
        <w:t>выписку из схемы водоснабжения, водоотведения, теплоснабжения, обосновывающую целесообразность строительства, реконструкции объекта капитального строительства;</w:t>
      </w:r>
    </w:p>
    <w:p w:rsidR="00CA3BBB" w:rsidRDefault="00CA3BBB">
      <w:pPr>
        <w:pStyle w:val="ConsPlusNormal"/>
        <w:spacing w:before="11pt"/>
        <w:ind w:firstLine="27pt"/>
        <w:jc w:val="both"/>
      </w:pPr>
      <w:r>
        <w:t>копию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A3BBB" w:rsidRDefault="00CA3BBB">
      <w:pPr>
        <w:pStyle w:val="ConsPlusNormal"/>
        <w:spacing w:before="11pt"/>
        <w:ind w:firstLine="27pt"/>
        <w:jc w:val="both"/>
      </w:pPr>
      <w:r>
        <w:t>копии результатов инженерных изысканий (при наличии);</w:t>
      </w:r>
    </w:p>
    <w:p w:rsidR="00CA3BBB" w:rsidRDefault="00CA3BBB">
      <w:pPr>
        <w:pStyle w:val="ConsPlusNormal"/>
        <w:spacing w:before="11pt"/>
        <w:ind w:firstLine="27pt"/>
        <w:jc w:val="both"/>
      </w:pPr>
      <w:r>
        <w:t>копию задания на проектирование;</w:t>
      </w:r>
    </w:p>
    <w:p w:rsidR="00CA3BBB" w:rsidRDefault="00CA3BBB">
      <w:pPr>
        <w:pStyle w:val="ConsPlusNormal"/>
        <w:spacing w:before="11pt"/>
        <w:ind w:firstLine="27pt"/>
        <w:jc w:val="both"/>
      </w:pPr>
      <w:r>
        <w:t>копии правоустанавливающих документов на объект капитального строительства (в случае проведения реконструкции или капитального ремонта объекта капитального строительства);</w:t>
      </w:r>
    </w:p>
    <w:p w:rsidR="00CA3BBB" w:rsidRDefault="00CA3BBB">
      <w:pPr>
        <w:pStyle w:val="ConsPlusNormal"/>
        <w:spacing w:before="11pt"/>
        <w:ind w:firstLine="27pt"/>
        <w:jc w:val="both"/>
      </w:pPr>
      <w:r>
        <w:t>2) в случае реализации проекта, направленного на комплексное развитие систем коммунальной инфраструктуры:</w:t>
      </w:r>
    </w:p>
    <w:p w:rsidR="00CA3BBB" w:rsidRDefault="00CA3BBB">
      <w:pPr>
        <w:pStyle w:val="ConsPlusNormal"/>
        <w:spacing w:before="11pt"/>
        <w:ind w:firstLine="27pt"/>
        <w:jc w:val="both"/>
      </w:pPr>
      <w:r>
        <w:t>копию положительного заключения государственной экспертизы проектной документации и результатов инженерных изысканий (в случае если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копию сводного сметного расчета стоимости объекта капитального строительства, утвержденного уполномоченным органом;</w:t>
      </w:r>
    </w:p>
    <w:p w:rsidR="00CA3BBB" w:rsidRDefault="00CA3BBB">
      <w:pPr>
        <w:pStyle w:val="ConsPlusNormal"/>
        <w:spacing w:before="11pt"/>
        <w:ind w:firstLine="27pt"/>
        <w:jc w:val="both"/>
      </w:pPr>
      <w:r>
        <w:t xml:space="preserve">копию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w:t>
      </w:r>
      <w:r>
        <w:lastRenderedPageBreak/>
        <w:t>капитальные вложения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копии заключений об эффективности использования средств областного бюджета, направляемых на капитальные вложения;</w:t>
      </w:r>
    </w:p>
    <w:p w:rsidR="00CA3BBB" w:rsidRDefault="00CA3BBB">
      <w:pPr>
        <w:pStyle w:val="ConsPlusNormal"/>
        <w:spacing w:before="11pt"/>
        <w:ind w:firstLine="27pt"/>
        <w:jc w:val="both"/>
      </w:pPr>
      <w:r>
        <w:t>копию документа об утверждении проектной документации.</w:t>
      </w:r>
    </w:p>
    <w:p w:rsidR="00CA3BBB" w:rsidRDefault="00CA3BBB">
      <w:pPr>
        <w:pStyle w:val="ConsPlusNormal"/>
        <w:jc w:val="both"/>
      </w:pPr>
      <w:r>
        <w:t xml:space="preserve">(п. 11 в ред. </w:t>
      </w:r>
      <w:hyperlink r:id="rId2143"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44" w:history="1">
              <w:r>
                <w:rPr>
                  <w:color w:val="0000FF"/>
                </w:rPr>
                <w:t>Постановлением</w:t>
              </w:r>
            </w:hyperlink>
            <w:r>
              <w:rPr>
                <w:color w:val="392C69"/>
              </w:rPr>
              <w:t xml:space="preserve"> Правительства Свердловской области от 24.12.2021 N 934-ПП п. 12 изложен в новой редакции, действие которой </w:t>
            </w:r>
            <w:hyperlink r:id="rId214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 xml:space="preserve">12. Министерство осуществляет рассмотрение документов, указанных в </w:t>
      </w:r>
      <w:hyperlink w:anchor="P40872" w:history="1">
        <w:r>
          <w:rPr>
            <w:color w:val="0000FF"/>
          </w:rPr>
          <w:t>пункте 11</w:t>
        </w:r>
      </w:hyperlink>
      <w:r>
        <w:t xml:space="preserve"> настоящих правил, и обеспечивает заключение Соглашений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которые заключаются не позднее тридцати рабочих дней после вступления в силу указанного закона Свердловской области.</w:t>
      </w:r>
    </w:p>
    <w:p w:rsidR="00CA3BBB" w:rsidRDefault="00CA3BBB">
      <w:pPr>
        <w:pStyle w:val="ConsPlusNormal"/>
        <w:spacing w:before="11pt"/>
        <w:ind w:firstLine="27pt"/>
        <w:jc w:val="both"/>
      </w:pPr>
      <w:r>
        <w:t>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CA3BBB" w:rsidRDefault="00CA3BBB">
      <w:pPr>
        <w:pStyle w:val="ConsPlusNormal"/>
        <w:jc w:val="both"/>
      </w:pPr>
      <w:r>
        <w:t xml:space="preserve">(п. 12 в ред. </w:t>
      </w:r>
      <w:hyperlink r:id="rId2146"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47" w:history="1">
              <w:r>
                <w:rPr>
                  <w:color w:val="0000FF"/>
                </w:rPr>
                <w:t>Постановлением</w:t>
              </w:r>
            </w:hyperlink>
            <w:r>
              <w:rPr>
                <w:color w:val="392C69"/>
              </w:rPr>
              <w:t xml:space="preserve"> Правительства Свердловской области от 24.12.2021 N 934-ПП п. 13 изложен в новой редакции, действие которой </w:t>
            </w:r>
            <w:hyperlink r:id="rId2148"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13. Основаниями для возврата документов являются:</w:t>
      </w:r>
    </w:p>
    <w:p w:rsidR="00CA3BBB" w:rsidRDefault="00CA3BBB">
      <w:pPr>
        <w:pStyle w:val="ConsPlusNormal"/>
        <w:spacing w:before="11pt"/>
        <w:ind w:firstLine="27pt"/>
        <w:jc w:val="both"/>
      </w:pPr>
      <w:r>
        <w:t xml:space="preserve">1) непредставление документов (одного из документов), указанных в </w:t>
      </w:r>
      <w:hyperlink w:anchor="P40872" w:history="1">
        <w:r>
          <w:rPr>
            <w:color w:val="0000FF"/>
          </w:rPr>
          <w:t>пункте 11</w:t>
        </w:r>
      </w:hyperlink>
      <w:r>
        <w:t xml:space="preserve"> настоящих правил;</w:t>
      </w:r>
    </w:p>
    <w:p w:rsidR="00CA3BBB" w:rsidRDefault="00CA3BBB">
      <w:pPr>
        <w:pStyle w:val="ConsPlusNormal"/>
        <w:spacing w:before="11pt"/>
        <w:ind w:firstLine="27pt"/>
        <w:jc w:val="both"/>
      </w:pPr>
      <w:r>
        <w:t>2) недостоверность сведений, содержащихся в представленных документах:</w:t>
      </w:r>
    </w:p>
    <w:p w:rsidR="00CA3BBB" w:rsidRDefault="00CA3BBB">
      <w:pPr>
        <w:pStyle w:val="ConsPlusNormal"/>
        <w:spacing w:before="11pt"/>
        <w:ind w:firstLine="27pt"/>
        <w:jc w:val="both"/>
      </w:pPr>
      <w:r>
        <w:t>несоответствие объемов капитальных вложений, строительно-монтажных работ, оборудования и прочих затрат в документе об утверждении проектной документации показателям, указанным в положительном заключении государственной экспертизы;</w:t>
      </w:r>
    </w:p>
    <w:p w:rsidR="00CA3BBB" w:rsidRDefault="00CA3BBB">
      <w:pPr>
        <w:pStyle w:val="ConsPlusNormal"/>
        <w:spacing w:before="11pt"/>
        <w:ind w:firstLine="27pt"/>
        <w:jc w:val="both"/>
      </w:pPr>
      <w:r>
        <w:t>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заключении о достоверности сметной стоимости;</w:t>
      </w:r>
    </w:p>
    <w:p w:rsidR="00CA3BBB" w:rsidRDefault="00CA3BBB">
      <w:pPr>
        <w:pStyle w:val="ConsPlusNormal"/>
        <w:spacing w:before="11pt"/>
        <w:ind w:firstLine="27pt"/>
        <w:jc w:val="both"/>
      </w:pPr>
      <w:r>
        <w:t xml:space="preserve">3) несоответствие проекта, предлагаемого муниципальным образованием для финансирования с использованием иных межбюджетных трансфертов, критериям, установленным </w:t>
      </w:r>
      <w:hyperlink w:anchor="P40840" w:history="1">
        <w:r>
          <w:rPr>
            <w:color w:val="0000FF"/>
          </w:rPr>
          <w:t>пунктом 3</w:t>
        </w:r>
      </w:hyperlink>
      <w:r>
        <w:t xml:space="preserve"> настоящих правил.</w:t>
      </w:r>
    </w:p>
    <w:p w:rsidR="00CA3BBB" w:rsidRDefault="00CA3BBB">
      <w:pPr>
        <w:pStyle w:val="ConsPlusNormal"/>
        <w:spacing w:before="11pt"/>
        <w:ind w:firstLine="27pt"/>
        <w:jc w:val="both"/>
      </w:pPr>
      <w:r>
        <w:t xml:space="preserve">О принятом решении о возврате документов Министерством в адрес органа местного самоуправления муниципального образования направляется письменное уведомление одним из </w:t>
      </w:r>
      <w:r>
        <w:lastRenderedPageBreak/>
        <w:t>следующих видов связи: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jc w:val="both"/>
      </w:pPr>
      <w:r>
        <w:t xml:space="preserve">(п. 13 в ред. </w:t>
      </w:r>
      <w:hyperlink r:id="rId2149"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150" w:history="1">
              <w:r>
                <w:rPr>
                  <w:color w:val="0000FF"/>
                </w:rPr>
                <w:t>Постановлением</w:t>
              </w:r>
            </w:hyperlink>
            <w:r>
              <w:rPr>
                <w:color w:val="392C69"/>
              </w:rPr>
              <w:t xml:space="preserve"> Правительства Свердловской области от 24.12.2021 N 934-ПП п. 14 изложен в новой редакции, действие которой </w:t>
            </w:r>
            <w:hyperlink r:id="rId2151"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14. Муниципальное образование в случае возврата документов вправе, устранив недостатки, повторно в течение пяти рабочих дней со дня получения решения Министерства о возврате документов представить их в Министерство.</w:t>
      </w:r>
    </w:p>
    <w:p w:rsidR="00CA3BBB" w:rsidRDefault="00CA3BBB">
      <w:pPr>
        <w:pStyle w:val="ConsPlusNormal"/>
        <w:jc w:val="both"/>
      </w:pPr>
      <w:r>
        <w:t xml:space="preserve">(п. 14 в ред. </w:t>
      </w:r>
      <w:hyperlink r:id="rId215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15. При отсутствии потребности в средствах иных межбюджетных трансфертов муниципальное образование обязано представить соответствующее уведомление в Министерство и вернуть иные межбюджетные трансферты, потребность в которых отсутствует, на счета главного распорядителя бюджетных средств.</w:t>
      </w:r>
    </w:p>
    <w:p w:rsidR="00CA3BBB" w:rsidRDefault="00CA3BBB">
      <w:pPr>
        <w:pStyle w:val="ConsPlusNormal"/>
        <w:spacing w:before="11pt"/>
        <w:ind w:firstLine="27pt"/>
        <w:jc w:val="both"/>
      </w:pPr>
      <w:r>
        <w:t>16. Перечисление иного межбюджетного трансферта в местные бюджеты на софинансирование мероприятий производится с учетом дополнительного соглашения к Соглашению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CA3BBB" w:rsidRDefault="00CA3BBB">
      <w:pPr>
        <w:pStyle w:val="ConsPlusNormal"/>
        <w:spacing w:before="11pt"/>
        <w:ind w:firstLine="27pt"/>
        <w:jc w:val="both"/>
      </w:pPr>
      <w:bookmarkStart w:id="71" w:name="P40904"/>
      <w:bookmarkEnd w:id="71"/>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1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CA3BBB" w:rsidRDefault="00CA3BBB">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215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CA3BBB" w:rsidRDefault="00CA3BBB">
      <w:pPr>
        <w:pStyle w:val="ConsPlusNormal"/>
        <w:spacing w:before="11pt"/>
        <w:ind w:firstLine="27pt"/>
        <w:jc w:val="both"/>
      </w:pPr>
      <w:r>
        <w:t>2) календарного плана (графика) осуществления мероприятия и (или) производства работ по проекту (на объекте), согласованного сторонами муниципального контракта, в том числе содержащего информацию в денежной форме. Календарный график подлежит отображению в виде "диаграммы Ганта";</w:t>
      </w:r>
    </w:p>
    <w:p w:rsidR="00CA3BBB" w:rsidRDefault="00CA3BBB">
      <w:pPr>
        <w:pStyle w:val="ConsPlusNormal"/>
        <w:spacing w:before="11pt"/>
        <w:ind w:firstLine="27pt"/>
        <w:jc w:val="both"/>
      </w:pPr>
      <w:bookmarkStart w:id="72" w:name="P40907"/>
      <w:bookmarkEnd w:id="72"/>
      <w:r>
        <w:t>3) справки по объекту капитального строительства по форме, утвержденной приказом Министерства (в случае реализации проекта).</w:t>
      </w:r>
    </w:p>
    <w:p w:rsidR="00CA3BBB" w:rsidRDefault="00CA3BBB">
      <w:pPr>
        <w:pStyle w:val="ConsPlusNormal"/>
        <w:spacing w:before="11pt"/>
        <w:ind w:firstLine="27pt"/>
        <w:jc w:val="both"/>
      </w:pPr>
      <w:r>
        <w:t xml:space="preserve">Указанные в </w:t>
      </w:r>
      <w:hyperlink w:anchor="P40904" w:history="1">
        <w:r>
          <w:rPr>
            <w:color w:val="0000FF"/>
          </w:rPr>
          <w:t>подпунктах 1</w:t>
        </w:r>
      </w:hyperlink>
      <w:r>
        <w:t xml:space="preserve"> и </w:t>
      </w:r>
      <w:hyperlink w:anchor="P40907" w:history="1">
        <w:r>
          <w:rPr>
            <w:color w:val="0000FF"/>
          </w:rPr>
          <w:t>3 части первой</w:t>
        </w:r>
      </w:hyperlink>
      <w:r>
        <w:t xml:space="preserve"> настоящего пункта документы направляются в Министерство с сопроводительным письмом в электронном виде посредством СЭД в формате PDF в течение десяти рабочих дней со дня заключения муниципальных контрактов (договоров).</w:t>
      </w:r>
    </w:p>
    <w:p w:rsidR="00CA3BBB" w:rsidRDefault="00CA3BBB">
      <w:pPr>
        <w:pStyle w:val="ConsPlusNormal"/>
        <w:spacing w:before="11pt"/>
        <w:ind w:firstLine="27pt"/>
        <w:jc w:val="both"/>
      </w:pPr>
      <w:r>
        <w:t xml:space="preserve">Перечисление иных межбюджетных трансфертов в местные бюджеты осуществляется в объеме, пропорциональном объему, профинансированному из средств местного бюджета, в течение десяти рабочих дней после представления органами местного самоуправления </w:t>
      </w:r>
      <w:r>
        <w:lastRenderedPageBreak/>
        <w:t>муниципальных образований документов, подтверждающих фактическое перечисление средств местного бюджета, с учетом графика перечисления иных межбюджетных трансфертов, являющегося приложением к Соглашению.</w:t>
      </w:r>
    </w:p>
    <w:p w:rsidR="00CA3BBB" w:rsidRDefault="00CA3BBB">
      <w:pPr>
        <w:pStyle w:val="ConsPlusNormal"/>
        <w:spacing w:before="11pt"/>
        <w:ind w:firstLine="27pt"/>
        <w:jc w:val="both"/>
      </w:pPr>
      <w:r>
        <w:t>При наличии отклонений от установленного графика перечисления иного межбюджетного трансферта не позднее 25 числа последнего месяца квартала органы местного самоуправления муниципальных образований направляют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соответствующее уменьшение размера иных межбюджетных трансфертов.</w:t>
      </w:r>
    </w:p>
    <w:p w:rsidR="00CA3BBB" w:rsidRDefault="00CA3BBB">
      <w:pPr>
        <w:pStyle w:val="ConsPlusNormal"/>
        <w:jc w:val="both"/>
      </w:pPr>
      <w:r>
        <w:t xml:space="preserve">(п. 16 в ред. </w:t>
      </w:r>
      <w:hyperlink r:id="rId215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17. Органы местного самоуправления муниципальных образований представляют в Министерство с сопроводительным письмом в электронном виде посредством СЭД в формате PDF:</w:t>
      </w:r>
    </w:p>
    <w:p w:rsidR="00CA3BBB" w:rsidRDefault="00CA3BBB">
      <w:pPr>
        <w:pStyle w:val="ConsPlusNormal"/>
        <w:jc w:val="both"/>
      </w:pPr>
      <w:r>
        <w:t xml:space="preserve">(в ред. </w:t>
      </w:r>
      <w:hyperlink r:id="rId215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 ежеквартально, не позднее 15 числа месяца, следующего за отчетным, по форме, прилагаемой к Соглашению, отчеты о (об):</w:t>
      </w:r>
    </w:p>
    <w:p w:rsidR="00CA3BBB" w:rsidRDefault="00CA3BBB">
      <w:pPr>
        <w:pStyle w:val="ConsPlusNormal"/>
        <w:spacing w:before="11pt"/>
        <w:ind w:firstLine="27pt"/>
        <w:jc w:val="both"/>
      </w:pPr>
      <w:r>
        <w:t>расходах местного бюджета, в целях софинансирования которых предоставляется иной межбюджетный трансферт;</w:t>
      </w:r>
    </w:p>
    <w:p w:rsidR="00CA3BBB" w:rsidRDefault="00CA3BBB">
      <w:pPr>
        <w:pStyle w:val="ConsPlusNormal"/>
        <w:spacing w:before="11pt"/>
        <w:ind w:firstLine="27pt"/>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CA3BBB" w:rsidRDefault="00CA3BBB">
      <w:pPr>
        <w:pStyle w:val="ConsPlusNormal"/>
        <w:spacing w:before="11pt"/>
        <w:ind w:firstLine="27pt"/>
        <w:jc w:val="both"/>
      </w:pPr>
      <w:r>
        <w:t>достижении значений показателей результативности использования иного межбюджетного трансферта;</w:t>
      </w:r>
    </w:p>
    <w:p w:rsidR="00CA3BBB" w:rsidRDefault="00CA3BBB">
      <w:pPr>
        <w:pStyle w:val="ConsPlusNormal"/>
        <w:spacing w:before="11pt"/>
        <w:ind w:firstLine="27pt"/>
        <w:jc w:val="both"/>
      </w:pPr>
      <w:r>
        <w:t>2) не позднее 25 января года, следующего за годом, в котором был предоставлен иной межбюджетный трансферт, документы и сведения, характеризующие состояние реализации мероприятий с использованием иного межбюджетного трансферта, предоставленного:</w:t>
      </w:r>
    </w:p>
    <w:p w:rsidR="00CA3BBB" w:rsidRDefault="00CA3BBB">
      <w:pPr>
        <w:pStyle w:val="ConsPlusNormal"/>
        <w:spacing w:before="11pt"/>
        <w:ind w:firstLine="27pt"/>
        <w:jc w:val="both"/>
      </w:pPr>
      <w:r>
        <w:t>в целях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w:t>
      </w:r>
    </w:p>
    <w:p w:rsidR="00CA3BBB" w:rsidRDefault="00CA3BBB">
      <w:pPr>
        <w:pStyle w:val="ConsPlusNormal"/>
        <w:spacing w:before="11pt"/>
        <w:ind w:firstLine="27pt"/>
        <w:jc w:val="both"/>
      </w:pPr>
      <w:r>
        <w:t>копию положительного заключения государственной экспертизы проектной документации и результатов инженерных изысканий;</w:t>
      </w:r>
    </w:p>
    <w:p w:rsidR="00CA3BBB" w:rsidRDefault="00CA3BBB">
      <w:pPr>
        <w:pStyle w:val="ConsPlusNormal"/>
        <w:spacing w:before="11pt"/>
        <w:ind w:firstLine="27pt"/>
        <w:jc w:val="both"/>
      </w:pPr>
      <w:r>
        <w:t>копию заключения о достоверности сметной стоимости инвестиционного проекта;</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местного бюджета, включая предоставленный из областного бюджета иной межбюджетный трансферт;</w:t>
      </w:r>
    </w:p>
    <w:p w:rsidR="00CA3BBB" w:rsidRDefault="00CA3BBB">
      <w:pPr>
        <w:pStyle w:val="ConsPlusNormal"/>
        <w:spacing w:before="11pt"/>
        <w:ind w:firstLine="27pt"/>
        <w:jc w:val="both"/>
      </w:pPr>
      <w:r>
        <w:t>на реализацию проекта, направленного на комплексное развитие систем коммунальной инфраструктуры:</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объекту;</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 xml:space="preserve">копии платежных документов, подтверждающих оплату выполненных работ, услуг из средств </w:t>
      </w:r>
      <w:r>
        <w:lastRenderedPageBreak/>
        <w:t>местного бюджета, включая предоставленный из областного бюджета иной межбюджетный трансферт;</w:t>
      </w:r>
    </w:p>
    <w:p w:rsidR="00CA3BBB" w:rsidRDefault="00CA3BBB">
      <w:pPr>
        <w:pStyle w:val="ConsPlusNormal"/>
        <w:spacing w:before="11pt"/>
        <w:ind w:firstLine="27pt"/>
        <w:jc w:val="both"/>
      </w:pPr>
      <w:r>
        <w:t>копии документов, подтверждающих достижение показателей результативности использования иного межбюджетного трансферта.</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CA3BBB" w:rsidRDefault="00CA3BBB">
      <w:pPr>
        <w:pStyle w:val="ConsPlusNormal"/>
        <w:spacing w:before="11pt"/>
        <w:ind w:firstLine="27pt"/>
        <w:jc w:val="both"/>
      </w:pPr>
      <w:r>
        <w:t>18.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иных межбюджетных трансфертов.</w:t>
      </w:r>
    </w:p>
    <w:p w:rsidR="00CA3BBB" w:rsidRDefault="00CA3BBB">
      <w:pPr>
        <w:pStyle w:val="ConsPlusNormal"/>
        <w:spacing w:before="11pt"/>
        <w:ind w:firstLine="27pt"/>
        <w:jc w:val="both"/>
      </w:pPr>
      <w:r>
        <w:t>Муниципальное образование обеспечивает осуществление проектных и изыскательских работ, подготовку проектной документации в сроки, определенные муниципальными контрактами (договорами), а также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CA3BBB" w:rsidRDefault="00CA3BBB">
      <w:pPr>
        <w:pStyle w:val="ConsPlusNormal"/>
        <w:jc w:val="both"/>
      </w:pPr>
      <w:r>
        <w:t xml:space="preserve">(часть третья введена </w:t>
      </w:r>
      <w:hyperlink r:id="rId2157"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CA3BBB" w:rsidRDefault="00CA3BBB">
      <w:pPr>
        <w:pStyle w:val="ConsPlusNormal"/>
        <w:jc w:val="both"/>
      </w:pPr>
      <w:r>
        <w:t xml:space="preserve">(часть четвертая введена </w:t>
      </w:r>
      <w:hyperlink r:id="rId2158"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19.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20. Контроль за соблюдением муниципальным образованием цели, условий и порядка предоставления иных межбюджетных трансфертов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цели, условий и порядка предоставления иных межбюджетных трансфертов.</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иных межбюджетных трансфертов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73" w:name="P40940"/>
      <w:bookmarkEnd w:id="73"/>
      <w:r>
        <w:t>Иные межбюджетные трансферты подлежат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иных межбюджетных трансфертов.</w:t>
      </w:r>
    </w:p>
    <w:p w:rsidR="00CA3BBB" w:rsidRDefault="00CA3BBB">
      <w:pPr>
        <w:pStyle w:val="ConsPlusNormal"/>
        <w:spacing w:before="11pt"/>
        <w:ind w:firstLine="27pt"/>
        <w:jc w:val="both"/>
      </w:pPr>
      <w:r>
        <w:t>Требование о возврате иных межбюджетных трансфертов направляется Министерством в течение десяти рабочих дней со дня выявления нарушений цели, условий и порядка их предоставления.</w:t>
      </w:r>
    </w:p>
    <w:p w:rsidR="00CA3BBB" w:rsidRDefault="00CA3BBB">
      <w:pPr>
        <w:pStyle w:val="ConsPlusNormal"/>
        <w:spacing w:before="11pt"/>
        <w:ind w:firstLine="27pt"/>
        <w:jc w:val="both"/>
      </w:pPr>
      <w:r>
        <w:lastRenderedPageBreak/>
        <w:t xml:space="preserve">При невозврате иных межбюджетных трансфертов в срок, указанный в </w:t>
      </w:r>
      <w:hyperlink w:anchor="P40940"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иных межбюджетных трансфертов в судебном порядке.</w:t>
      </w:r>
    </w:p>
    <w:p w:rsidR="00CA3BBB" w:rsidRDefault="00CA3BBB">
      <w:pPr>
        <w:pStyle w:val="ConsPlusNormal"/>
        <w:jc w:val="both"/>
      </w:pPr>
      <w:r>
        <w:t xml:space="preserve">(п. 20 в ред. </w:t>
      </w:r>
      <w:hyperlink r:id="rId215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21. Контроль за соблюдением муниципальным образованием цели, условий и порядка предоставления иного межбюджетного трансферта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21 в ред. </w:t>
      </w:r>
      <w:hyperlink r:id="rId216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22. Оценка эффективности использования иных межбюджетных трансфертов осуществляется Министерством на основе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CA3BBB" w:rsidRDefault="00CA3BBB">
      <w:pPr>
        <w:pStyle w:val="ConsPlusNormal"/>
        <w:jc w:val="both"/>
      </w:pPr>
      <w:r>
        <w:t xml:space="preserve">(п. 22 в ред. </w:t>
      </w:r>
      <w:hyperlink r:id="rId216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местного бюджета в областной бюджет в срок до 1 июня текущего финансового года, рассчитывается согласно Методике определения объема средств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 (далее - </w:t>
      </w:r>
      <w:hyperlink w:anchor="P41037" w:history="1">
        <w:r>
          <w:rPr>
            <w:color w:val="0000FF"/>
          </w:rPr>
          <w:t>Методика</w:t>
        </w:r>
      </w:hyperlink>
      <w:r>
        <w:t xml:space="preserve"> определения объема средств иных межбюджетных трансфертов), приведенной в приложении N 2 к настоящим правилам.</w:t>
      </w:r>
    </w:p>
    <w:p w:rsidR="00CA3BBB" w:rsidRDefault="00CA3BBB">
      <w:pPr>
        <w:pStyle w:val="ConsPlusNormal"/>
        <w:jc w:val="both"/>
      </w:pPr>
      <w:r>
        <w:t xml:space="preserve">(п. 23 в ред. </w:t>
      </w:r>
      <w:hyperlink r:id="rId216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24. В случае недостижения муниципальным образованием показателей результативности использования иных межбюджетных трансфертов, установленных Соглашением, иной межбюджетный трансферт подлежит возврату в областной бюджет в объеме, рассчитываемом в соответствии с Методикой определения объема средств иных межбюджетных трансфертов.</w:t>
      </w:r>
    </w:p>
    <w:p w:rsidR="00CA3BBB" w:rsidRDefault="00CA3BBB">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CA3BBB" w:rsidRDefault="00CA3BBB">
      <w:pPr>
        <w:pStyle w:val="ConsPlusNormal"/>
        <w:spacing w:before="11pt"/>
        <w:ind w:firstLine="27pt"/>
        <w:jc w:val="both"/>
      </w:pPr>
      <w:r>
        <w:t>Иной межбюджетный трансферт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CA3BBB" w:rsidRDefault="00CA3BBB">
      <w:pPr>
        <w:pStyle w:val="ConsPlusNormal"/>
        <w:spacing w:before="11pt"/>
        <w:ind w:firstLine="27pt"/>
        <w:jc w:val="both"/>
      </w:pPr>
      <w:r>
        <w:t>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иного межбюджетного трансферта в судебном порядке.</w:t>
      </w:r>
    </w:p>
    <w:p w:rsidR="00CA3BBB" w:rsidRDefault="00CA3BBB">
      <w:pPr>
        <w:pStyle w:val="ConsPlusNormal"/>
        <w:jc w:val="both"/>
      </w:pPr>
      <w:r>
        <w:t xml:space="preserve">(п. 24 в ред. </w:t>
      </w:r>
      <w:hyperlink r:id="rId216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25. Не использованный по состоянию на 1 января текущего финансового года иной межбюджетный трансферт подлежит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lastRenderedPageBreak/>
        <w:t>При наличии потребности в не использованном в отчетном финансовом году остатке иного межбюджетного трансферта указанный остаток в соответствии с решением Министерства может быть возвращен в текущем финансовом году в доход местного бюджета, которому он был ранее предоставлен, для финансового обеспечения расходов местного бюджета, соответствующих целям предоставления иного межбюджетного трансферта,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jc w:val="both"/>
      </w:pPr>
      <w:r>
        <w:t xml:space="preserve">(п. 25 в ред. </w:t>
      </w:r>
      <w:hyperlink r:id="rId216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26. Несоблюдение сроков возврата иного межбюджетного трансферта,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иного межбюджетного трансферта в судебном порядке.</w:t>
      </w:r>
    </w:p>
    <w:p w:rsidR="00CA3BBB" w:rsidRDefault="00CA3BBB">
      <w:pPr>
        <w:pStyle w:val="ConsPlusNormal"/>
        <w:jc w:val="both"/>
      </w:pPr>
      <w:r>
        <w:t xml:space="preserve">(п. 26 в ред. </w:t>
      </w:r>
      <w:hyperlink r:id="rId216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27 - 28. Утратили силу. - </w:t>
      </w:r>
      <w:hyperlink r:id="rId2166" w:history="1">
        <w:r>
          <w:rPr>
            <w:color w:val="0000FF"/>
          </w:rPr>
          <w:t>Постановление</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Правилам предоставления и</w:t>
      </w:r>
    </w:p>
    <w:p w:rsidR="00CA3BBB" w:rsidRDefault="00CA3BBB">
      <w:pPr>
        <w:pStyle w:val="ConsPlusNormal"/>
        <w:jc w:val="end"/>
      </w:pPr>
      <w:r>
        <w:t>распределения иных межбюджетных</w:t>
      </w:r>
    </w:p>
    <w:p w:rsidR="00CA3BBB" w:rsidRDefault="00CA3BBB">
      <w:pPr>
        <w:pStyle w:val="ConsPlusNormal"/>
        <w:jc w:val="end"/>
      </w:pPr>
      <w:r>
        <w:t>трансфертов местным бюджетам</w:t>
      </w:r>
    </w:p>
    <w:p w:rsidR="00CA3BBB" w:rsidRDefault="00CA3BBB">
      <w:pPr>
        <w:pStyle w:val="ConsPlusNormal"/>
        <w:jc w:val="end"/>
      </w:pPr>
      <w:r>
        <w:t>муниципальных районов</w:t>
      </w:r>
    </w:p>
    <w:p w:rsidR="00CA3BBB" w:rsidRDefault="00CA3BBB">
      <w:pPr>
        <w:pStyle w:val="ConsPlusNormal"/>
        <w:jc w:val="end"/>
      </w:pPr>
      <w:r>
        <w:t>(городских округов) на оказание</w:t>
      </w:r>
    </w:p>
    <w:p w:rsidR="00CA3BBB" w:rsidRDefault="00CA3BBB">
      <w:pPr>
        <w:pStyle w:val="ConsPlusNormal"/>
        <w:jc w:val="end"/>
      </w:pPr>
      <w:r>
        <w:t>поддержки реализации программ</w:t>
      </w:r>
    </w:p>
    <w:p w:rsidR="00CA3BBB" w:rsidRDefault="00CA3BBB">
      <w:pPr>
        <w:pStyle w:val="ConsPlusNormal"/>
        <w:jc w:val="end"/>
      </w:pPr>
      <w:r>
        <w:t>комплексного развития систем</w:t>
      </w:r>
    </w:p>
    <w:p w:rsidR="00CA3BBB" w:rsidRDefault="00CA3BBB">
      <w:pPr>
        <w:pStyle w:val="ConsPlusNormal"/>
        <w:jc w:val="end"/>
      </w:pPr>
      <w:r>
        <w:t>коммунальной инфраструктуры</w:t>
      </w:r>
    </w:p>
    <w:p w:rsidR="00CA3BBB" w:rsidRDefault="00CA3BBB">
      <w:pPr>
        <w:pStyle w:val="ConsPlusNormal"/>
        <w:jc w:val="end"/>
      </w:pPr>
      <w:r>
        <w:t>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pPr>
    </w:p>
    <w:p w:rsidR="00CA3BBB" w:rsidRDefault="00CA3BBB">
      <w:pPr>
        <w:pStyle w:val="ConsPlusTitle"/>
        <w:jc w:val="center"/>
      </w:pPr>
      <w:bookmarkStart w:id="74" w:name="P40979"/>
      <w:bookmarkEnd w:id="74"/>
      <w:r>
        <w:t>ПРЕДЕЛЬНЫЙ УРОВЕНЬ</w:t>
      </w:r>
    </w:p>
    <w:p w:rsidR="00CA3BBB" w:rsidRDefault="00CA3BBB">
      <w:pPr>
        <w:pStyle w:val="ConsPlusTitle"/>
        <w:jc w:val="center"/>
      </w:pPr>
      <w:r>
        <w:t>ДОЛЕВОГО ФИНАНСИРОВАНИЯ МЕРОПРИЯТИЯ ПО РЕАЛИЗАЦИИ</w:t>
      </w:r>
    </w:p>
    <w:p w:rsidR="00CA3BBB" w:rsidRDefault="00CA3BBB">
      <w:pPr>
        <w:pStyle w:val="ConsPlusTitle"/>
        <w:jc w:val="center"/>
      </w:pPr>
      <w:r>
        <w:t>ПРОЕКТОВ, НАПРАВЛЕННЫХ НА КОМПЛЕКСНОЕ РАЗВИТИЕ СИСТЕМ</w:t>
      </w:r>
    </w:p>
    <w:p w:rsidR="00CA3BBB" w:rsidRDefault="00CA3BBB">
      <w:pPr>
        <w:pStyle w:val="ConsPlusTitle"/>
        <w:jc w:val="center"/>
      </w:pPr>
      <w:r>
        <w:t>КОММУНАЛЬНОЙ ИНФРАСТРУКТУРЫ МУНИЦИПАЛЬНЫХ ОБРАЗОВАНИЙ,</w:t>
      </w:r>
    </w:p>
    <w:p w:rsidR="00CA3BBB" w:rsidRDefault="00CA3BBB">
      <w:pPr>
        <w:pStyle w:val="ConsPlusTitle"/>
        <w:jc w:val="center"/>
      </w:pPr>
      <w:r>
        <w:t>РАСПОЛОЖЕННЫХ НА ТЕРРИТОРИИ СВЕРДЛОВСКОЙ ОБЛАСТИ &lt;1&gt;</w:t>
      </w: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&lt;1&gt; За исключением случаев, когда объем расходов местного бюджета i-го муниципального образования, расположенного на территории Свердловской области, определен правовыми актами и поручениями Президента Российской Федерации, Правительства Российской Федерации, Губернатора Свердловской области, но не менее доли расходов средств бюджета i-го муниципального образования, расположенного на территории Свердловской области, установленного для III группы муниципальных образований, расположенных на территории Свердловской области.</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871"/>
        <w:gridCol w:w="1928"/>
        <w:gridCol w:w="1871"/>
        <w:gridCol w:w="2494"/>
      </w:tblGrid>
      <w:tr w:rsidR="00CA3BBB">
        <w:tc>
          <w:tcPr>
            <w:tcW w:w="45.35pt" w:type="dxa"/>
            <w:vMerge w:val="restart"/>
          </w:tcPr>
          <w:p w:rsidR="00CA3BBB" w:rsidRDefault="00CA3BBB">
            <w:pPr>
              <w:pStyle w:val="ConsPlusNormal"/>
              <w:jc w:val="center"/>
            </w:pPr>
            <w:r>
              <w:t>Номер строки</w:t>
            </w:r>
          </w:p>
        </w:tc>
        <w:tc>
          <w:tcPr>
            <w:tcW w:w="93.55pt" w:type="dxa"/>
            <w:vMerge w:val="restart"/>
          </w:tcPr>
          <w:p w:rsidR="00CA3BBB" w:rsidRDefault="00CA3BBB">
            <w:pPr>
              <w:pStyle w:val="ConsPlusNormal"/>
              <w:jc w:val="center"/>
            </w:pPr>
            <w:r>
              <w:t xml:space="preserve">Наименование группы муниципальных </w:t>
            </w:r>
            <w:r>
              <w:lastRenderedPageBreak/>
              <w:t>образований, расположенных на территории Свердловской области</w:t>
            </w:r>
          </w:p>
        </w:tc>
        <w:tc>
          <w:tcPr>
            <w:tcW w:w="96.40pt" w:type="dxa"/>
            <w:vMerge w:val="restart"/>
          </w:tcPr>
          <w:p w:rsidR="00CA3BBB" w:rsidRDefault="00CA3BBB">
            <w:pPr>
              <w:pStyle w:val="ConsPlusNormal"/>
              <w:jc w:val="center"/>
            </w:pPr>
            <w:r>
              <w:lastRenderedPageBreak/>
              <w:t xml:space="preserve">Уровень бюджетной обеспеченности </w:t>
            </w:r>
            <w:r>
              <w:lastRenderedPageBreak/>
              <w:t>(процентов)</w:t>
            </w:r>
          </w:p>
        </w:tc>
        <w:tc>
          <w:tcPr>
            <w:tcW w:w="218.25pt" w:type="dxa"/>
            <w:gridSpan w:val="2"/>
          </w:tcPr>
          <w:p w:rsidR="00CA3BBB" w:rsidRDefault="00CA3BBB">
            <w:pPr>
              <w:pStyle w:val="ConsPlusNormal"/>
              <w:jc w:val="center"/>
            </w:pPr>
            <w:r>
              <w:lastRenderedPageBreak/>
              <w:t>Коэффициент, определяющий долю расходов на реализацию проектов</w:t>
            </w:r>
          </w:p>
        </w:tc>
      </w:tr>
      <w:tr w:rsidR="00CA3BBB">
        <w:tc>
          <w:tcPr>
            <w:tcW w:w="45.35pt" w:type="dxa"/>
            <w:vMerge/>
          </w:tcPr>
          <w:p w:rsidR="00CA3BBB" w:rsidRDefault="00CA3BBB">
            <w:pPr>
              <w:spacing w:after="0.05pt" w:line="0pt" w:lineRule="atLeast"/>
            </w:pPr>
          </w:p>
        </w:tc>
        <w:tc>
          <w:tcPr>
            <w:tcW w:w="93.55pt" w:type="dxa"/>
            <w:vMerge/>
          </w:tcPr>
          <w:p w:rsidR="00CA3BBB" w:rsidRDefault="00CA3BBB">
            <w:pPr>
              <w:spacing w:after="0.05pt" w:line="0pt" w:lineRule="atLeast"/>
            </w:pPr>
          </w:p>
        </w:tc>
        <w:tc>
          <w:tcPr>
            <w:tcW w:w="96.40pt" w:type="dxa"/>
            <w:vMerge/>
          </w:tcPr>
          <w:p w:rsidR="00CA3BBB" w:rsidRDefault="00CA3BBB">
            <w:pPr>
              <w:spacing w:after="0.05pt" w:line="0pt" w:lineRule="atLeast"/>
            </w:pPr>
          </w:p>
        </w:tc>
        <w:tc>
          <w:tcPr>
            <w:tcW w:w="93.55pt" w:type="dxa"/>
          </w:tcPr>
          <w:p w:rsidR="00CA3BBB" w:rsidRDefault="00CA3BBB">
            <w:pPr>
              <w:pStyle w:val="ConsPlusNormal"/>
              <w:jc w:val="center"/>
            </w:pPr>
            <w:r>
              <w:t xml:space="preserve">за счет средств </w:t>
            </w:r>
            <w:r>
              <w:lastRenderedPageBreak/>
              <w:t>иных межбюджетных трансфертов местным бюджетам</w:t>
            </w:r>
          </w:p>
        </w:tc>
        <w:tc>
          <w:tcPr>
            <w:tcW w:w="124.70pt" w:type="dxa"/>
          </w:tcPr>
          <w:p w:rsidR="00CA3BBB" w:rsidRDefault="00CA3BBB">
            <w:pPr>
              <w:pStyle w:val="ConsPlusNormal"/>
              <w:jc w:val="center"/>
            </w:pPr>
            <w:r>
              <w:lastRenderedPageBreak/>
              <w:t xml:space="preserve">за счет средств бюджета </w:t>
            </w:r>
            <w:r>
              <w:lastRenderedPageBreak/>
              <w:t>i-го муниципального образования, расположенного на территории Свердловской области</w:t>
            </w:r>
          </w:p>
        </w:tc>
      </w:tr>
      <w:tr w:rsidR="00CA3BBB">
        <w:tc>
          <w:tcPr>
            <w:tcW w:w="45.35pt" w:type="dxa"/>
          </w:tcPr>
          <w:p w:rsidR="00CA3BBB" w:rsidRDefault="00CA3BBB">
            <w:pPr>
              <w:pStyle w:val="ConsPlusNormal"/>
              <w:jc w:val="center"/>
            </w:pPr>
            <w:r>
              <w:lastRenderedPageBreak/>
              <w:t>1.</w:t>
            </w:r>
          </w:p>
        </w:tc>
        <w:tc>
          <w:tcPr>
            <w:tcW w:w="93.55pt" w:type="dxa"/>
          </w:tcPr>
          <w:p w:rsidR="00CA3BBB" w:rsidRDefault="00CA3BBB">
            <w:pPr>
              <w:pStyle w:val="ConsPlusNormal"/>
            </w:pPr>
            <w:r>
              <w:t>I группа</w:t>
            </w:r>
          </w:p>
        </w:tc>
        <w:tc>
          <w:tcPr>
            <w:tcW w:w="96.40pt" w:type="dxa"/>
          </w:tcPr>
          <w:p w:rsidR="00CA3BBB" w:rsidRDefault="00CA3BBB">
            <w:pPr>
              <w:pStyle w:val="ConsPlusNormal"/>
            </w:pPr>
            <w:r>
              <w:t>более 100</w:t>
            </w:r>
          </w:p>
        </w:tc>
        <w:tc>
          <w:tcPr>
            <w:tcW w:w="93.55pt" w:type="dxa"/>
          </w:tcPr>
          <w:p w:rsidR="00CA3BBB" w:rsidRDefault="00CA3BBB">
            <w:pPr>
              <w:pStyle w:val="ConsPlusNormal"/>
              <w:jc w:val="center"/>
            </w:pPr>
            <w:r>
              <w:t>0,5</w:t>
            </w:r>
          </w:p>
        </w:tc>
        <w:tc>
          <w:tcPr>
            <w:tcW w:w="124.70pt" w:type="dxa"/>
          </w:tcPr>
          <w:p w:rsidR="00CA3BBB" w:rsidRDefault="00CA3BBB">
            <w:pPr>
              <w:pStyle w:val="ConsPlusNormal"/>
              <w:jc w:val="center"/>
            </w:pPr>
            <w:r>
              <w:t>0,5</w:t>
            </w:r>
          </w:p>
        </w:tc>
      </w:tr>
      <w:tr w:rsidR="00CA3BBB">
        <w:tc>
          <w:tcPr>
            <w:tcW w:w="45.35pt" w:type="dxa"/>
          </w:tcPr>
          <w:p w:rsidR="00CA3BBB" w:rsidRDefault="00CA3BBB">
            <w:pPr>
              <w:pStyle w:val="ConsPlusNormal"/>
              <w:jc w:val="center"/>
            </w:pPr>
            <w:r>
              <w:t>2.</w:t>
            </w:r>
          </w:p>
        </w:tc>
        <w:tc>
          <w:tcPr>
            <w:tcW w:w="93.55pt" w:type="dxa"/>
          </w:tcPr>
          <w:p w:rsidR="00CA3BBB" w:rsidRDefault="00CA3BBB">
            <w:pPr>
              <w:pStyle w:val="ConsPlusNormal"/>
            </w:pPr>
            <w:r>
              <w:t>II группа</w:t>
            </w:r>
          </w:p>
        </w:tc>
        <w:tc>
          <w:tcPr>
            <w:tcW w:w="96.40pt" w:type="dxa"/>
          </w:tcPr>
          <w:p w:rsidR="00CA3BBB" w:rsidRDefault="00CA3BBB">
            <w:pPr>
              <w:pStyle w:val="ConsPlusNormal"/>
            </w:pPr>
            <w:r>
              <w:t>от 80 до 100</w:t>
            </w:r>
          </w:p>
        </w:tc>
        <w:tc>
          <w:tcPr>
            <w:tcW w:w="93.55pt" w:type="dxa"/>
          </w:tcPr>
          <w:p w:rsidR="00CA3BBB" w:rsidRDefault="00CA3BBB">
            <w:pPr>
              <w:pStyle w:val="ConsPlusNormal"/>
              <w:jc w:val="center"/>
            </w:pPr>
            <w:r>
              <w:t>0,7</w:t>
            </w:r>
          </w:p>
        </w:tc>
        <w:tc>
          <w:tcPr>
            <w:tcW w:w="124.70pt" w:type="dxa"/>
          </w:tcPr>
          <w:p w:rsidR="00CA3BBB" w:rsidRDefault="00CA3BBB">
            <w:pPr>
              <w:pStyle w:val="ConsPlusNormal"/>
              <w:jc w:val="center"/>
            </w:pPr>
            <w:r>
              <w:t>0,3</w:t>
            </w:r>
          </w:p>
        </w:tc>
      </w:tr>
      <w:tr w:rsidR="00CA3BBB">
        <w:tc>
          <w:tcPr>
            <w:tcW w:w="45.35pt" w:type="dxa"/>
          </w:tcPr>
          <w:p w:rsidR="00CA3BBB" w:rsidRDefault="00CA3BBB">
            <w:pPr>
              <w:pStyle w:val="ConsPlusNormal"/>
              <w:jc w:val="center"/>
            </w:pPr>
            <w:r>
              <w:t>3.</w:t>
            </w:r>
          </w:p>
        </w:tc>
        <w:tc>
          <w:tcPr>
            <w:tcW w:w="93.55pt" w:type="dxa"/>
          </w:tcPr>
          <w:p w:rsidR="00CA3BBB" w:rsidRDefault="00CA3BBB">
            <w:pPr>
              <w:pStyle w:val="ConsPlusNormal"/>
            </w:pPr>
            <w:r>
              <w:t>III группа</w:t>
            </w:r>
          </w:p>
        </w:tc>
        <w:tc>
          <w:tcPr>
            <w:tcW w:w="96.40pt" w:type="dxa"/>
          </w:tcPr>
          <w:p w:rsidR="00CA3BBB" w:rsidRDefault="00CA3BBB">
            <w:pPr>
              <w:pStyle w:val="ConsPlusNormal"/>
            </w:pPr>
            <w:r>
              <w:t>от 50 до 80</w:t>
            </w:r>
          </w:p>
        </w:tc>
        <w:tc>
          <w:tcPr>
            <w:tcW w:w="93.55pt" w:type="dxa"/>
          </w:tcPr>
          <w:p w:rsidR="00CA3BBB" w:rsidRDefault="00CA3BBB">
            <w:pPr>
              <w:pStyle w:val="ConsPlusNormal"/>
              <w:jc w:val="center"/>
            </w:pPr>
            <w:r>
              <w:t>0,9</w:t>
            </w:r>
          </w:p>
        </w:tc>
        <w:tc>
          <w:tcPr>
            <w:tcW w:w="124.70pt" w:type="dxa"/>
          </w:tcPr>
          <w:p w:rsidR="00CA3BBB" w:rsidRDefault="00CA3BBB">
            <w:pPr>
              <w:pStyle w:val="ConsPlusNormal"/>
              <w:jc w:val="center"/>
            </w:pPr>
            <w:r>
              <w:t>0,1</w:t>
            </w:r>
          </w:p>
        </w:tc>
      </w:tr>
      <w:tr w:rsidR="00CA3BBB">
        <w:tc>
          <w:tcPr>
            <w:tcW w:w="45.35pt" w:type="dxa"/>
          </w:tcPr>
          <w:p w:rsidR="00CA3BBB" w:rsidRDefault="00CA3BBB">
            <w:pPr>
              <w:pStyle w:val="ConsPlusNormal"/>
              <w:jc w:val="center"/>
            </w:pPr>
            <w:r>
              <w:t>4.</w:t>
            </w:r>
          </w:p>
        </w:tc>
        <w:tc>
          <w:tcPr>
            <w:tcW w:w="93.55pt" w:type="dxa"/>
          </w:tcPr>
          <w:p w:rsidR="00CA3BBB" w:rsidRDefault="00CA3BBB">
            <w:pPr>
              <w:pStyle w:val="ConsPlusNormal"/>
            </w:pPr>
            <w:r>
              <w:t>IV группа</w:t>
            </w:r>
          </w:p>
        </w:tc>
        <w:tc>
          <w:tcPr>
            <w:tcW w:w="96.40pt" w:type="dxa"/>
          </w:tcPr>
          <w:p w:rsidR="00CA3BBB" w:rsidRDefault="00CA3BBB">
            <w:pPr>
              <w:pStyle w:val="ConsPlusNormal"/>
            </w:pPr>
            <w:r>
              <w:t>от 40 до 50</w:t>
            </w:r>
          </w:p>
        </w:tc>
        <w:tc>
          <w:tcPr>
            <w:tcW w:w="93.55pt" w:type="dxa"/>
          </w:tcPr>
          <w:p w:rsidR="00CA3BBB" w:rsidRDefault="00CA3BBB">
            <w:pPr>
              <w:pStyle w:val="ConsPlusNormal"/>
              <w:jc w:val="center"/>
            </w:pPr>
            <w:r>
              <w:t>0,95</w:t>
            </w:r>
          </w:p>
        </w:tc>
        <w:tc>
          <w:tcPr>
            <w:tcW w:w="124.70pt" w:type="dxa"/>
          </w:tcPr>
          <w:p w:rsidR="00CA3BBB" w:rsidRDefault="00CA3BBB">
            <w:pPr>
              <w:pStyle w:val="ConsPlusNormal"/>
              <w:jc w:val="center"/>
            </w:pPr>
            <w:r>
              <w:t>0,05</w:t>
            </w:r>
          </w:p>
        </w:tc>
      </w:tr>
      <w:tr w:rsidR="00CA3BBB">
        <w:tc>
          <w:tcPr>
            <w:tcW w:w="45.35pt" w:type="dxa"/>
          </w:tcPr>
          <w:p w:rsidR="00CA3BBB" w:rsidRDefault="00CA3BBB">
            <w:pPr>
              <w:pStyle w:val="ConsPlusNormal"/>
              <w:jc w:val="center"/>
            </w:pPr>
            <w:r>
              <w:t>5.</w:t>
            </w:r>
          </w:p>
        </w:tc>
        <w:tc>
          <w:tcPr>
            <w:tcW w:w="93.55pt" w:type="dxa"/>
          </w:tcPr>
          <w:p w:rsidR="00CA3BBB" w:rsidRDefault="00CA3BBB">
            <w:pPr>
              <w:pStyle w:val="ConsPlusNormal"/>
            </w:pPr>
            <w:r>
              <w:t>V группа</w:t>
            </w:r>
          </w:p>
        </w:tc>
        <w:tc>
          <w:tcPr>
            <w:tcW w:w="96.40pt" w:type="dxa"/>
          </w:tcPr>
          <w:p w:rsidR="00CA3BBB" w:rsidRDefault="00CA3BBB">
            <w:pPr>
              <w:pStyle w:val="ConsPlusNormal"/>
            </w:pPr>
            <w:r>
              <w:t>менее 40</w:t>
            </w:r>
          </w:p>
        </w:tc>
        <w:tc>
          <w:tcPr>
            <w:tcW w:w="93.55pt" w:type="dxa"/>
          </w:tcPr>
          <w:p w:rsidR="00CA3BBB" w:rsidRDefault="00CA3BBB">
            <w:pPr>
              <w:pStyle w:val="ConsPlusNormal"/>
              <w:jc w:val="center"/>
            </w:pPr>
            <w:r>
              <w:t>0,97</w:t>
            </w:r>
          </w:p>
        </w:tc>
        <w:tc>
          <w:tcPr>
            <w:tcW w:w="124.70pt" w:type="dxa"/>
          </w:tcPr>
          <w:p w:rsidR="00CA3BBB" w:rsidRDefault="00CA3BBB">
            <w:pPr>
              <w:pStyle w:val="ConsPlusNormal"/>
              <w:jc w:val="center"/>
            </w:pPr>
            <w:r>
              <w:t>0,03</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Правилам предоставления и</w:t>
      </w:r>
    </w:p>
    <w:p w:rsidR="00CA3BBB" w:rsidRDefault="00CA3BBB">
      <w:pPr>
        <w:pStyle w:val="ConsPlusNormal"/>
        <w:jc w:val="end"/>
      </w:pPr>
      <w:r>
        <w:t>распределения иных межбюджетных</w:t>
      </w:r>
    </w:p>
    <w:p w:rsidR="00CA3BBB" w:rsidRDefault="00CA3BBB">
      <w:pPr>
        <w:pStyle w:val="ConsPlusNormal"/>
        <w:jc w:val="end"/>
      </w:pPr>
      <w:r>
        <w:t>трансфертов местным бюджетам</w:t>
      </w:r>
    </w:p>
    <w:p w:rsidR="00CA3BBB" w:rsidRDefault="00CA3BBB">
      <w:pPr>
        <w:pStyle w:val="ConsPlusNormal"/>
        <w:jc w:val="end"/>
      </w:pPr>
      <w:r>
        <w:t>муниципальных районов</w:t>
      </w:r>
    </w:p>
    <w:p w:rsidR="00CA3BBB" w:rsidRDefault="00CA3BBB">
      <w:pPr>
        <w:pStyle w:val="ConsPlusNormal"/>
        <w:jc w:val="end"/>
      </w:pPr>
      <w:r>
        <w:t>(городских округов) на оказание</w:t>
      </w:r>
    </w:p>
    <w:p w:rsidR="00CA3BBB" w:rsidRDefault="00CA3BBB">
      <w:pPr>
        <w:pStyle w:val="ConsPlusNormal"/>
        <w:jc w:val="end"/>
      </w:pPr>
      <w:r>
        <w:t>поддержки реализации программ</w:t>
      </w:r>
    </w:p>
    <w:p w:rsidR="00CA3BBB" w:rsidRDefault="00CA3BBB">
      <w:pPr>
        <w:pStyle w:val="ConsPlusNormal"/>
        <w:jc w:val="end"/>
      </w:pPr>
      <w:r>
        <w:t>комплексного развития систем</w:t>
      </w:r>
    </w:p>
    <w:p w:rsidR="00CA3BBB" w:rsidRDefault="00CA3BBB">
      <w:pPr>
        <w:pStyle w:val="ConsPlusNormal"/>
        <w:jc w:val="end"/>
      </w:pPr>
      <w:r>
        <w:t>коммунальной инфраструктуры</w:t>
      </w:r>
    </w:p>
    <w:p w:rsidR="00CA3BBB" w:rsidRDefault="00CA3BBB">
      <w:pPr>
        <w:pStyle w:val="ConsPlusNormal"/>
        <w:jc w:val="end"/>
      </w:pPr>
      <w:r>
        <w:t>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pPr>
    </w:p>
    <w:p w:rsidR="00CA3BBB" w:rsidRDefault="00CA3BBB">
      <w:pPr>
        <w:pStyle w:val="ConsPlusTitle"/>
        <w:jc w:val="center"/>
      </w:pPr>
      <w:bookmarkStart w:id="75" w:name="P41037"/>
      <w:bookmarkEnd w:id="75"/>
      <w:r>
        <w:t>МЕТОДИКА</w:t>
      </w:r>
    </w:p>
    <w:p w:rsidR="00CA3BBB" w:rsidRDefault="00CA3BBB">
      <w:pPr>
        <w:pStyle w:val="ConsPlusTitle"/>
        <w:jc w:val="center"/>
      </w:pPr>
      <w:r>
        <w:t>ОПРЕДЕЛЕНИЯ ОБЪЕМА СРЕДСТВ ИНЫХ МЕЖБЮДЖЕТНЫХ ТРАНСФЕРТОВ</w:t>
      </w:r>
    </w:p>
    <w:p w:rsidR="00CA3BBB" w:rsidRDefault="00CA3BBB">
      <w:pPr>
        <w:pStyle w:val="ConsPlusTitle"/>
        <w:jc w:val="center"/>
      </w:pPr>
      <w:r>
        <w:t>МЕСТНЫМ БЮДЖЕТАМ МУНИЦИПАЛЬНЫХ РАЙОНОВ (ГОРОДСКИХ ОКРУГОВ)</w:t>
      </w:r>
    </w:p>
    <w:p w:rsidR="00CA3BBB" w:rsidRDefault="00CA3BBB">
      <w:pPr>
        <w:pStyle w:val="ConsPlusTitle"/>
        <w:jc w:val="center"/>
      </w:pPr>
      <w:r>
        <w:t>НА ОКАЗАНИЕ ПОДДЕРЖКИ РЕАЛИЗАЦИИ ПРОГРАММ</w:t>
      </w:r>
    </w:p>
    <w:p w:rsidR="00CA3BBB" w:rsidRDefault="00CA3BBB">
      <w:pPr>
        <w:pStyle w:val="ConsPlusTitle"/>
        <w:jc w:val="center"/>
      </w:pPr>
      <w:r>
        <w:t>КОМПЛЕКСНОГО РАЗВИТИЯ СИСТЕМ КОММУНАЛЬНОЙ ИНФРАСТРУКТУРЫ</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ПОДЛЕЖАЩИХ ВОЗВРАТУ</w:t>
      </w:r>
    </w:p>
    <w:p w:rsidR="00CA3BBB" w:rsidRDefault="00CA3BBB">
      <w:pPr>
        <w:pStyle w:val="ConsPlusTitle"/>
        <w:jc w:val="center"/>
      </w:pPr>
      <w:r>
        <w:t>В ОБЛАСТНОЙ БЮДЖЕТ В СЛУЧАЕ НЕДОСТИЖЕНИЯ ЗНАЧЕНИЙ</w:t>
      </w:r>
    </w:p>
    <w:p w:rsidR="00CA3BBB" w:rsidRDefault="00CA3BBB">
      <w:pPr>
        <w:pStyle w:val="ConsPlusTitle"/>
        <w:jc w:val="center"/>
      </w:pPr>
      <w:r>
        <w:t>ПОКАЗАТЕЛЕЙ, ОПРЕДЕЛЕННЫХ В СОГЛАШЕНИЯХ О ПРЕДОСТАВЛЕНИИ</w:t>
      </w:r>
    </w:p>
    <w:p w:rsidR="00CA3BBB" w:rsidRDefault="00CA3BBB">
      <w:pPr>
        <w:pStyle w:val="ConsPlusTitle"/>
        <w:jc w:val="center"/>
      </w:pPr>
      <w:r>
        <w:t>ИНЫХ МЕЖБЮДЖЕТНЫХ ТРАНСФЕРТОВ</w:t>
      </w:r>
    </w:p>
    <w:p w:rsidR="00CA3BBB" w:rsidRDefault="00CA3BBB">
      <w:pPr>
        <w:pStyle w:val="ConsPlusNormal"/>
      </w:pPr>
    </w:p>
    <w:p w:rsidR="00CA3BBB" w:rsidRDefault="00CA3BBB">
      <w:pPr>
        <w:pStyle w:val="ConsPlusNormal"/>
        <w:ind w:firstLine="27pt"/>
        <w:jc w:val="both"/>
      </w:pPr>
      <w:r>
        <w:t>1. Настоящая методика определяет случаи и объем средств иных межбюджетных трансфертов местным бюджетам муниципальных районов (городских округов), предоставленных i-му муниципальному образованию, расположенному на территории Свердловской области (далее - муниципальное образование), на оказание поддержки реализации программ комплексного развития систем коммунальной инфраструктуры муниципальных образований (далее - иной межбюджетный трансферт),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w:t>
      </w:r>
    </w:p>
    <w:p w:rsidR="00CA3BBB" w:rsidRDefault="00CA3BBB">
      <w:pPr>
        <w:pStyle w:val="ConsPlusNormal"/>
        <w:spacing w:before="11pt"/>
        <w:ind w:firstLine="27pt"/>
        <w:jc w:val="both"/>
      </w:pPr>
      <w:r>
        <w:t>2. В случае выявления при проведении Министерством энергетики и жилищно-</w:t>
      </w:r>
      <w:r>
        <w:lastRenderedPageBreak/>
        <w:t>коммунального хозяйства Свердловской области (далее - Министерство)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показателей результативности использования иного межбюджетного трансферта.</w:t>
      </w:r>
    </w:p>
    <w:p w:rsidR="00CA3BBB" w:rsidRDefault="00CA3BBB">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иных межбюджетных трансфертов местному бюджету на реализацию проектов, направленных на комплексное развитие систем коммунальной инфраструктуры муниципальных образований (далее - Соглашение), и в срок до 1 апреля текущего финансового года указанные нарушения не устранены, объем средств, подлежащих возврату из местного бюджета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иного межбюджетного трансферта, предоставленного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иного межбюджетного трансферта из областного бюджета;</w:t>
      </w:r>
    </w:p>
    <w:p w:rsidR="00CA3BBB" w:rsidRDefault="00CA3BBB">
      <w:pPr>
        <w:pStyle w:val="ConsPlusNormal"/>
        <w:spacing w:before="11pt"/>
        <w:ind w:firstLine="27pt"/>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иного межбюджетного трансферта из областного бюджета.</w:t>
      </w:r>
    </w:p>
    <w:p w:rsidR="00CA3BBB" w:rsidRDefault="00CA3BBB">
      <w:pPr>
        <w:pStyle w:val="ConsPlusNormal"/>
        <w:spacing w:before="11pt"/>
        <w:ind w:firstLine="27pt"/>
        <w:jc w:val="both"/>
      </w:pPr>
      <w:r>
        <w:t>При расчете объема средств, подлежащих возврату в областной бюджет, в размере иного межбюджетного трансферта, предоставленного местному бюджету (V</w:t>
      </w:r>
      <w:r>
        <w:rPr>
          <w:vertAlign w:val="subscript"/>
        </w:rPr>
        <w:t>субсидии</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CA3BBB" w:rsidRDefault="00CA3BBB">
      <w:pPr>
        <w:pStyle w:val="ConsPlusNormal"/>
        <w:spacing w:before="11pt"/>
        <w:ind w:firstLine="27pt"/>
        <w:jc w:val="both"/>
      </w:pPr>
      <w:r>
        <w:t>Коэффициент возврата иного межбюджетного трансферта из областного бюджета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иного межбюджетного трансферта из областного бюджета.</w:t>
      </w:r>
    </w:p>
    <w:p w:rsidR="00CA3BBB" w:rsidRDefault="00CA3BBB">
      <w:pPr>
        <w:pStyle w:val="ConsPlusNormal"/>
        <w:spacing w:before="11pt"/>
        <w:ind w:firstLine="27pt"/>
        <w:jc w:val="both"/>
      </w:pPr>
      <w:r>
        <w:t>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данного иного межбюджетного трансферта.</w:t>
      </w:r>
    </w:p>
    <w:p w:rsidR="00CA3BBB" w:rsidRDefault="00CA3BBB">
      <w:pPr>
        <w:pStyle w:val="ConsPlusNormal"/>
        <w:spacing w:before="11pt"/>
        <w:ind w:firstLine="27pt"/>
        <w:jc w:val="both"/>
      </w:pPr>
      <w:r>
        <w:t>Индекс, отражающий уровень недостижения значения i-го показателя результативности использования иного межбюджетного трансферта из областного бюджета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из областного бюджета на отчетную дату;</w:t>
      </w:r>
    </w:p>
    <w:p w:rsidR="00CA3BBB" w:rsidRDefault="00CA3BBB">
      <w:pPr>
        <w:pStyle w:val="ConsPlusNormal"/>
        <w:spacing w:before="11pt"/>
        <w:ind w:firstLine="27pt"/>
        <w:jc w:val="both"/>
      </w:pPr>
      <w:r>
        <w:lastRenderedPageBreak/>
        <w:t>S</w:t>
      </w:r>
      <w:r>
        <w:rPr>
          <w:vertAlign w:val="subscript"/>
        </w:rPr>
        <w:t>i</w:t>
      </w:r>
      <w:r>
        <w:t xml:space="preserve"> - плановое значение i-го показателя результативности использования иного межбюджетного трансферта из областного бюджета, установленное приказом Министерства и Соглашением.</w:t>
      </w:r>
    </w:p>
    <w:p w:rsidR="00CA3BBB" w:rsidRDefault="00CA3BBB">
      <w:pPr>
        <w:pStyle w:val="ConsPlusNormal"/>
        <w:spacing w:before="11pt"/>
        <w:ind w:firstLine="27pt"/>
        <w:jc w:val="both"/>
      </w:pPr>
      <w:bookmarkStart w:id="76" w:name="P41071"/>
      <w:bookmarkEnd w:id="76"/>
      <w:r>
        <w:t>4. Администрация муниципального образования, допустившего недостижение значений показателей результативности использования иного межбюджетного трансферта,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иного межбюджетного трансферта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2) невозможность выполнения работ в установленные сроки в связи с сезонным характером работ;</w:t>
      </w:r>
    </w:p>
    <w:p w:rsidR="00CA3BBB" w:rsidRDefault="00CA3BBB">
      <w:pPr>
        <w:pStyle w:val="ConsPlusNormal"/>
        <w:spacing w:before="11pt"/>
        <w:ind w:firstLine="27pt"/>
        <w:jc w:val="both"/>
      </w:pPr>
      <w:r>
        <w:t>3) внесение изменений в проектно-сметную документацию.</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41071"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иного межбюджетного трансферта,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иного межбюджетного трансферта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иного межбюджетного трансферта и представления отчета.</w:t>
      </w:r>
    </w:p>
    <w:p w:rsidR="00CA3BBB" w:rsidRDefault="00CA3BBB">
      <w:pPr>
        <w:pStyle w:val="ConsPlusNormal"/>
        <w:spacing w:before="11pt"/>
        <w:ind w:firstLine="27pt"/>
        <w:jc w:val="both"/>
      </w:pPr>
      <w:r>
        <w:t>6. В случае если в срок, определенный в дополнительном соглашении к Соглашению, значения показателей результативности использования иного межбюджетного трансферта не достигнуты, средства подлежат возврату в доход областного бюджета в объеме, определенном решением Министерства, и сроки, определенные решением Министерства.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Правилам предоставления и</w:t>
      </w:r>
    </w:p>
    <w:p w:rsidR="00CA3BBB" w:rsidRDefault="00CA3BBB">
      <w:pPr>
        <w:pStyle w:val="ConsPlusNormal"/>
        <w:jc w:val="end"/>
      </w:pPr>
      <w:r>
        <w:t>распределения иных межбюджетных</w:t>
      </w:r>
    </w:p>
    <w:p w:rsidR="00CA3BBB" w:rsidRDefault="00CA3BBB">
      <w:pPr>
        <w:pStyle w:val="ConsPlusNormal"/>
        <w:jc w:val="end"/>
      </w:pPr>
      <w:r>
        <w:t>трансфертов местным бюджетам</w:t>
      </w:r>
    </w:p>
    <w:p w:rsidR="00CA3BBB" w:rsidRDefault="00CA3BBB">
      <w:pPr>
        <w:pStyle w:val="ConsPlusNormal"/>
        <w:jc w:val="end"/>
      </w:pPr>
      <w:r>
        <w:t>муниципальных районов</w:t>
      </w:r>
    </w:p>
    <w:p w:rsidR="00CA3BBB" w:rsidRDefault="00CA3BBB">
      <w:pPr>
        <w:pStyle w:val="ConsPlusNormal"/>
        <w:jc w:val="end"/>
      </w:pPr>
      <w:r>
        <w:t>(городских округов) на оказание</w:t>
      </w:r>
    </w:p>
    <w:p w:rsidR="00CA3BBB" w:rsidRDefault="00CA3BBB">
      <w:pPr>
        <w:pStyle w:val="ConsPlusNormal"/>
        <w:jc w:val="end"/>
      </w:pPr>
      <w:r>
        <w:t>поддержки реализации программ</w:t>
      </w:r>
    </w:p>
    <w:p w:rsidR="00CA3BBB" w:rsidRDefault="00CA3BBB">
      <w:pPr>
        <w:pStyle w:val="ConsPlusNormal"/>
        <w:jc w:val="end"/>
      </w:pPr>
      <w:r>
        <w:t>комплексного развития систем</w:t>
      </w:r>
    </w:p>
    <w:p w:rsidR="00CA3BBB" w:rsidRDefault="00CA3BBB">
      <w:pPr>
        <w:pStyle w:val="ConsPlusNormal"/>
        <w:jc w:val="end"/>
      </w:pPr>
      <w:r>
        <w:t>коммунальной инфраструктуры</w:t>
      </w:r>
    </w:p>
    <w:p w:rsidR="00CA3BBB" w:rsidRDefault="00CA3BBB">
      <w:pPr>
        <w:pStyle w:val="ConsPlusNormal"/>
        <w:jc w:val="end"/>
      </w:pPr>
      <w:r>
        <w:t>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pPr>
    </w:p>
    <w:p w:rsidR="00CA3BBB" w:rsidRDefault="00CA3BBB">
      <w:pPr>
        <w:pStyle w:val="ConsPlusTitle"/>
        <w:jc w:val="center"/>
      </w:pPr>
      <w:bookmarkStart w:id="77" w:name="P41097"/>
      <w:bookmarkEnd w:id="77"/>
      <w:r>
        <w:t>МЕТОДИКА</w:t>
      </w:r>
    </w:p>
    <w:p w:rsidR="00CA3BBB" w:rsidRDefault="00CA3BBB">
      <w:pPr>
        <w:pStyle w:val="ConsPlusTitle"/>
        <w:jc w:val="center"/>
      </w:pPr>
      <w:r>
        <w:t>РАСПРЕДЕЛЕНИЯ ИНЫХ МЕЖБЮДЖЕТНЫХ ТРАНСФЕРТОВ МЕСТНЫМ БЮДЖЕТАМ</w:t>
      </w:r>
    </w:p>
    <w:p w:rsidR="00CA3BBB" w:rsidRDefault="00CA3BBB">
      <w:pPr>
        <w:pStyle w:val="ConsPlusTitle"/>
        <w:jc w:val="center"/>
      </w:pPr>
      <w:r>
        <w:t>МУНИЦИПАЛЬНЫХ РАЙОНОВ (ГОРОДСКИХ ОКРУГОВ) НА ОКАЗАНИЕ</w:t>
      </w:r>
    </w:p>
    <w:p w:rsidR="00CA3BBB" w:rsidRDefault="00CA3BBB">
      <w:pPr>
        <w:pStyle w:val="ConsPlusTitle"/>
        <w:jc w:val="center"/>
      </w:pPr>
      <w:r>
        <w:lastRenderedPageBreak/>
        <w:t>ПОДДЕРЖКИ РЕАЛИЗАЦИИ ПРОГРАММ КОМПЛЕКСНОГО РАЗВИТИЯ СИСТЕМ</w:t>
      </w:r>
    </w:p>
    <w:p w:rsidR="00CA3BBB" w:rsidRDefault="00CA3BBB">
      <w:pPr>
        <w:pStyle w:val="ConsPlusTitle"/>
        <w:jc w:val="center"/>
      </w:pPr>
      <w:r>
        <w:t>КОММУНАЛЬНОЙ ИНФРАСТРУКТУРЫ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Normal"/>
      </w:pPr>
    </w:p>
    <w:p w:rsidR="00CA3BBB" w:rsidRDefault="00CA3BBB">
      <w:pPr>
        <w:pStyle w:val="ConsPlusNormal"/>
        <w:ind w:firstLine="27pt"/>
        <w:jc w:val="both"/>
      </w:pPr>
      <w:r>
        <w:t>1. Настоящая методика определяет методику отбора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(далее - муниципальные образования).</w:t>
      </w:r>
    </w:p>
    <w:p w:rsidR="00CA3BBB" w:rsidRDefault="00CA3BBB">
      <w:pPr>
        <w:pStyle w:val="ConsPlusNormal"/>
        <w:spacing w:before="11pt"/>
        <w:ind w:firstLine="27pt"/>
        <w:jc w:val="both"/>
      </w:pPr>
      <w:r>
        <w:t>2. Иные межбюджетные трансферты предоставляются местным бюджетам муниципальных образований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CA3BBB" w:rsidRDefault="00CA3BBB">
      <w:pPr>
        <w:pStyle w:val="ConsPlusNormal"/>
        <w:spacing w:before="11pt"/>
        <w:ind w:firstLine="27pt"/>
        <w:jc w:val="both"/>
      </w:pPr>
      <w:r>
        <w:t>3. 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CA3BBB" w:rsidRDefault="00CA3BBB">
      <w:pPr>
        <w:pStyle w:val="ConsPlusNormal"/>
        <w:spacing w:before="11pt"/>
        <w:ind w:firstLine="27pt"/>
        <w:jc w:val="both"/>
      </w:pPr>
      <w:r>
        <w:t>Размер иного межбюджетного трансферта (S) муниципальному образованию рассчитывается по формуле:</w:t>
      </w:r>
    </w:p>
    <w:p w:rsidR="00CA3BBB" w:rsidRDefault="00CA3BBB">
      <w:pPr>
        <w:pStyle w:val="ConsPlusNormal"/>
      </w:pPr>
    </w:p>
    <w:p w:rsidR="00CA3BBB" w:rsidRDefault="00CA3BBB">
      <w:pPr>
        <w:pStyle w:val="ConsPlusNormal"/>
        <w:jc w:val="center"/>
      </w:pPr>
      <w:r>
        <w:t>S = S</w:t>
      </w:r>
      <w:r>
        <w:rPr>
          <w:vertAlign w:val="subscript"/>
        </w:rPr>
        <w:t>общ</w:t>
      </w:r>
      <w:r>
        <w:t xml:space="preserve"> x (T / T</w:t>
      </w:r>
      <w:r>
        <w:rPr>
          <w:vertAlign w:val="subscript"/>
        </w:rPr>
        <w:t>общ</w:t>
      </w:r>
      <w:r>
        <w:t>), где:</w:t>
      </w:r>
    </w:p>
    <w:p w:rsidR="00CA3BBB" w:rsidRDefault="00CA3BBB">
      <w:pPr>
        <w:pStyle w:val="ConsPlusNormal"/>
      </w:pPr>
    </w:p>
    <w:p w:rsidR="00CA3BBB" w:rsidRDefault="00CA3BBB">
      <w:pPr>
        <w:pStyle w:val="ConsPlusNormal"/>
        <w:ind w:firstLine="27pt"/>
        <w:jc w:val="both"/>
      </w:pPr>
      <w:r>
        <w:t>S</w:t>
      </w:r>
      <w:r>
        <w:rPr>
          <w:vertAlign w:val="subscript"/>
        </w:rPr>
        <w:t>общ</w:t>
      </w:r>
      <w:r>
        <w:t xml:space="preserve"> - общий объем иных межбюджетных трансфертов;</w:t>
      </w:r>
    </w:p>
    <w:p w:rsidR="00CA3BBB" w:rsidRDefault="00CA3BBB">
      <w:pPr>
        <w:pStyle w:val="ConsPlusNormal"/>
        <w:spacing w:before="11pt"/>
        <w:ind w:firstLine="27pt"/>
        <w:jc w:val="both"/>
      </w:pPr>
      <w:r>
        <w:t>T - объем средств, необходимых для финансирования мероприятия на оказание поддержки реализации программ комплексного развития систем коммунальной инфраструктуры на территории муниципального образования;</w:t>
      </w:r>
    </w:p>
    <w:p w:rsidR="00CA3BBB" w:rsidRDefault="00CA3BBB">
      <w:pPr>
        <w:pStyle w:val="ConsPlusNormal"/>
        <w:spacing w:before="11pt"/>
        <w:ind w:firstLine="27pt"/>
        <w:jc w:val="both"/>
      </w:pPr>
      <w:r>
        <w:t>T</w:t>
      </w:r>
      <w:r>
        <w:rPr>
          <w:vertAlign w:val="subscript"/>
        </w:rPr>
        <w:t>общ</w:t>
      </w:r>
      <w:r>
        <w:t xml:space="preserve"> - объем средств, необходимых для финансирования мероприятий на оказание поддержки реализации программ комплексного развития систем коммунальной инфраструктуры муниципальных образований совокупно по муниципальным образованиям для предоставления иного межбюджетного трансферта.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4-3</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78" w:name="P41126"/>
      <w:bookmarkEnd w:id="78"/>
      <w:r>
        <w:t>ПОРЯДОК</w:t>
      </w:r>
    </w:p>
    <w:p w:rsidR="00CA3BBB" w:rsidRDefault="00CA3BBB">
      <w:pPr>
        <w:pStyle w:val="ConsPlusTitle"/>
        <w:jc w:val="center"/>
      </w:pPr>
      <w:r>
        <w:t>ПРЕДОСТАВЛЕНИЯ И РАСХОДОВАНИЯ СУБСИДИИ ИЗ ФЕДЕРАЛЬНОГО</w:t>
      </w:r>
    </w:p>
    <w:p w:rsidR="00CA3BBB" w:rsidRDefault="00CA3BBB">
      <w:pPr>
        <w:pStyle w:val="ConsPlusTitle"/>
        <w:jc w:val="center"/>
      </w:pPr>
      <w:r>
        <w:t>БЮДЖЕТА БЮДЖЕТУ МУНИЦИПАЛЬНОГО ОБРАЗОВАНИЯ</w:t>
      </w:r>
    </w:p>
    <w:p w:rsidR="00CA3BBB" w:rsidRDefault="00CA3BBB">
      <w:pPr>
        <w:pStyle w:val="ConsPlusTitle"/>
        <w:jc w:val="center"/>
      </w:pPr>
      <w:r>
        <w:t>"ГОРОД ЕКАТЕРИНБУРГ" НА СОФИНАНСИРОВАНИЕ ОБЪЕКТОВ</w:t>
      </w:r>
    </w:p>
    <w:p w:rsidR="00CA3BBB" w:rsidRDefault="00CA3BBB">
      <w:pPr>
        <w:pStyle w:val="ConsPlusTitle"/>
        <w:jc w:val="center"/>
      </w:pPr>
      <w:r>
        <w:t>ИНФРАСТРУКТУРЫ, ОБЕСПЕЧИВАЮЩИХ ФУНКЦИОНИРОВАНИЕ</w:t>
      </w:r>
    </w:p>
    <w:p w:rsidR="00CA3BBB" w:rsidRDefault="00CA3BBB">
      <w:pPr>
        <w:pStyle w:val="ConsPlusTitle"/>
        <w:jc w:val="center"/>
      </w:pPr>
      <w:r>
        <w:t>СПОРТИВНЫХ ОБЪЕКТОВ, НЕОБХОДИМЫХ ДЛЯ ПОДГОТОВКИ</w:t>
      </w:r>
    </w:p>
    <w:p w:rsidR="00CA3BBB" w:rsidRDefault="00CA3BBB">
      <w:pPr>
        <w:pStyle w:val="ConsPlusTitle"/>
        <w:jc w:val="center"/>
      </w:pPr>
      <w:r>
        <w:t>К ПРОВЕДЕНИЮ В 2018 ГОДУ В РОССИЙСКОЙ ФЕДЕРАЦИИ</w:t>
      </w:r>
    </w:p>
    <w:p w:rsidR="00CA3BBB" w:rsidRDefault="00CA3BBB">
      <w:pPr>
        <w:pStyle w:val="ConsPlusTitle"/>
        <w:jc w:val="center"/>
      </w:pPr>
      <w:r>
        <w:t>ЧЕМПИОНАТА МИРА ПО ФУТБОЛУ</w:t>
      </w:r>
    </w:p>
    <w:p w:rsidR="00CA3BBB" w:rsidRDefault="00CA3BBB">
      <w:pPr>
        <w:pStyle w:val="ConsPlusNormal"/>
      </w:pPr>
    </w:p>
    <w:p w:rsidR="00CA3BBB" w:rsidRDefault="00CA3BBB">
      <w:pPr>
        <w:pStyle w:val="ConsPlusNormal"/>
        <w:ind w:firstLine="27pt"/>
        <w:jc w:val="both"/>
      </w:pPr>
      <w:r>
        <w:t xml:space="preserve">Утратил силу. - </w:t>
      </w:r>
      <w:hyperlink r:id="rId2167"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5</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79" w:name="P41149"/>
      <w:bookmarkEnd w:id="79"/>
      <w:r>
        <w:t>ПРАВИЛА</w:t>
      </w:r>
    </w:p>
    <w:p w:rsidR="00CA3BBB" w:rsidRDefault="00CA3BBB">
      <w:pPr>
        <w:pStyle w:val="ConsPlusTitle"/>
        <w:jc w:val="center"/>
      </w:pPr>
      <w:r>
        <w:t>ПРЕДОСТАВЛЕНИЯ И РАСПРЕДЕЛЕНИЯ ИНЫХ МЕЖБЮДЖЕТНЫХ ТРАНСФЕРТОВ</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ОРГАНИЗАЦИЮ ЭЛЕКТРО-, ТЕПЛО-, ГАЗО- И ВОДОСНАБЖЕНИЯ</w:t>
      </w:r>
    </w:p>
    <w:p w:rsidR="00CA3BBB" w:rsidRDefault="00CA3BBB">
      <w:pPr>
        <w:pStyle w:val="ConsPlusTitle"/>
        <w:jc w:val="center"/>
      </w:pPr>
      <w:r>
        <w:t>НАСЕЛЕНИЯ, ВОДООТВЕДЕНИЯ, СНАБЖЕНИЯ НАСЕЛЕНИЯ ТОПЛИВОМ</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168"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24.12.2021 N 934-ПП)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Настоящие правила определяют цель, порядок и условия предоставления и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организацию электро-, тепло-, газо- и водоснабжения населения, водоотведения, снабжения населения топливом (далее - иные межбюджетные трансферты) в рамках реализации подпрограммы 1 "Развитие жилищно-коммунального хозяйства Свердловской области"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CA3BBB" w:rsidRDefault="00CA3BBB">
      <w:pPr>
        <w:pStyle w:val="ConsPlusNormal"/>
        <w:spacing w:before="11pt"/>
        <w:ind w:firstLine="27pt"/>
        <w:jc w:val="both"/>
      </w:pPr>
      <w:r>
        <w:t xml:space="preserve">Настоящие правила разработаны в соответствии с Бюджетным </w:t>
      </w:r>
      <w:hyperlink r:id="rId2169" w:history="1">
        <w:r>
          <w:rPr>
            <w:color w:val="0000FF"/>
          </w:rPr>
          <w:t>кодексом</w:t>
        </w:r>
      </w:hyperlink>
      <w:r>
        <w:t xml:space="preserve"> Российской Федерации, </w:t>
      </w:r>
      <w:hyperlink r:id="rId217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 xml:space="preserve">2. Иные межбюджетные трансферты предоставляются бюджетам муниципальных образований в пределах лимитов бюджетных обязательств, доведенных в установленном порядке до Министерства энергетики и жилищно-коммунального хозяйства Свердловской области (далее - Министерство) как получателя средств областного бюджета, на предоставление иных межбюджетных трансфертов на цель, указанную в </w:t>
      </w:r>
      <w:hyperlink w:anchor="P41162" w:history="1">
        <w:r>
          <w:rPr>
            <w:color w:val="0000FF"/>
          </w:rPr>
          <w:t>пункте 3</w:t>
        </w:r>
      </w:hyperlink>
      <w:r>
        <w:t xml:space="preserve"> настоящих правил.</w:t>
      </w:r>
    </w:p>
    <w:p w:rsidR="00CA3BBB" w:rsidRDefault="00CA3BBB">
      <w:pPr>
        <w:pStyle w:val="ConsPlusNormal"/>
        <w:spacing w:before="11pt"/>
        <w:ind w:firstLine="27pt"/>
        <w:jc w:val="both"/>
      </w:pPr>
      <w:bookmarkStart w:id="80" w:name="P41162"/>
      <w:bookmarkEnd w:id="80"/>
      <w:r>
        <w:t>3. Целью предоставления иных межбюджетных трансфертов является софинансирование,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 направленных на организацию электро-, тепло-, газо- и водоснабжения населения, водоотведения, снабжения населения топливом для осуществления своевременных расчетов, в том числе по обязательствам муниципальных образований, за топливно-энергетические ресурсы.</w:t>
      </w:r>
    </w:p>
    <w:p w:rsidR="00CA3BBB" w:rsidRDefault="00CA3BBB">
      <w:pPr>
        <w:pStyle w:val="ConsPlusNormal"/>
        <w:spacing w:before="11pt"/>
        <w:ind w:firstLine="27pt"/>
        <w:jc w:val="both"/>
      </w:pPr>
      <w:r>
        <w:t xml:space="preserve">4. Иные межбюджетные трансферты предоставляются для решения вопросов, направленных на содействие в организации электро-, тепло-, газо- и водоснабжения населения, водоотведения, снабжения населения топливом, путем погашения задолженности, в том числе по </w:t>
      </w:r>
      <w:r>
        <w:lastRenderedPageBreak/>
        <w:t>предоставленным муниципальными образованиями организациям жилищно-коммунального хозяйства муниципальным гарантиям, на:</w:t>
      </w:r>
    </w:p>
    <w:p w:rsidR="00CA3BBB" w:rsidRDefault="00CA3BBB">
      <w:pPr>
        <w:pStyle w:val="ConsPlusNormal"/>
        <w:spacing w:before="11pt"/>
        <w:ind w:firstLine="27pt"/>
        <w:jc w:val="both"/>
      </w:pPr>
      <w:bookmarkStart w:id="81" w:name="P41164"/>
      <w:bookmarkEnd w:id="81"/>
      <w:r>
        <w:t>1) погашение задолженности за электрическую энергию;</w:t>
      </w:r>
    </w:p>
    <w:p w:rsidR="00CA3BBB" w:rsidRDefault="00CA3BBB">
      <w:pPr>
        <w:pStyle w:val="ConsPlusNormal"/>
        <w:spacing w:before="11pt"/>
        <w:ind w:firstLine="27pt"/>
        <w:jc w:val="both"/>
      </w:pPr>
      <w:r>
        <w:t>2) погашение задолженности за тепловую энергию;</w:t>
      </w:r>
    </w:p>
    <w:p w:rsidR="00CA3BBB" w:rsidRDefault="00CA3BBB">
      <w:pPr>
        <w:pStyle w:val="ConsPlusNormal"/>
        <w:spacing w:before="11pt"/>
        <w:ind w:firstLine="27pt"/>
        <w:jc w:val="both"/>
      </w:pPr>
      <w:r>
        <w:t>3) погашение задолженности за газ;</w:t>
      </w:r>
    </w:p>
    <w:p w:rsidR="00CA3BBB" w:rsidRDefault="00CA3BBB">
      <w:pPr>
        <w:pStyle w:val="ConsPlusNormal"/>
        <w:spacing w:before="11pt"/>
        <w:ind w:firstLine="27pt"/>
        <w:jc w:val="both"/>
      </w:pPr>
      <w:r>
        <w:t>4) погашение задолженности за уголь;</w:t>
      </w:r>
    </w:p>
    <w:p w:rsidR="00CA3BBB" w:rsidRDefault="00CA3BBB">
      <w:pPr>
        <w:pStyle w:val="ConsPlusNormal"/>
        <w:spacing w:before="11pt"/>
        <w:ind w:firstLine="27pt"/>
        <w:jc w:val="both"/>
      </w:pPr>
      <w:r>
        <w:t>5) погашение задолженности за водоснабжение и водоотведение;</w:t>
      </w:r>
    </w:p>
    <w:p w:rsidR="00CA3BBB" w:rsidRDefault="00CA3BBB">
      <w:pPr>
        <w:pStyle w:val="ConsPlusNormal"/>
        <w:spacing w:before="11pt"/>
        <w:ind w:firstLine="27pt"/>
        <w:jc w:val="both"/>
      </w:pPr>
      <w:bookmarkStart w:id="82" w:name="P41169"/>
      <w:bookmarkEnd w:id="82"/>
      <w:r>
        <w:t>6) погашение задолженности за снабжение населения топливом.</w:t>
      </w:r>
    </w:p>
    <w:p w:rsidR="00CA3BBB" w:rsidRDefault="00CA3BBB">
      <w:pPr>
        <w:pStyle w:val="ConsPlusNormal"/>
        <w:spacing w:before="11pt"/>
        <w:ind w:firstLine="27pt"/>
        <w:jc w:val="both"/>
      </w:pPr>
      <w:bookmarkStart w:id="83" w:name="P41170"/>
      <w:bookmarkEnd w:id="83"/>
      <w:r>
        <w:t xml:space="preserve">5. Министерство самостоятельно определяет приоритетные направления предоставления иных межбюджетных трансфертов согласно </w:t>
      </w:r>
      <w:hyperlink w:anchor="P41164" w:history="1">
        <w:r>
          <w:rPr>
            <w:color w:val="0000FF"/>
          </w:rPr>
          <w:t>подпунктам 1</w:t>
        </w:r>
      </w:hyperlink>
      <w:r>
        <w:t xml:space="preserve"> - </w:t>
      </w:r>
      <w:hyperlink w:anchor="P41169" w:history="1">
        <w:r>
          <w:rPr>
            <w:color w:val="0000FF"/>
          </w:rPr>
          <w:t>6 пункта 4</w:t>
        </w:r>
      </w:hyperlink>
      <w:r>
        <w:t xml:space="preserve"> настоящих правил.</w:t>
      </w:r>
    </w:p>
    <w:p w:rsidR="00CA3BBB" w:rsidRDefault="00CA3BBB">
      <w:pPr>
        <w:pStyle w:val="ConsPlusNormal"/>
        <w:spacing w:before="11pt"/>
        <w:ind w:firstLine="27pt"/>
        <w:jc w:val="both"/>
      </w:pPr>
      <w:r>
        <w:t>6. Иные межбюджетные трансферты предоставляются при соблюдении следующих условий:</w:t>
      </w:r>
    </w:p>
    <w:p w:rsidR="00CA3BBB" w:rsidRDefault="00CA3BBB">
      <w:pPr>
        <w:pStyle w:val="ConsPlusNormal"/>
        <w:spacing w:before="11pt"/>
        <w:ind w:firstLine="27pt"/>
        <w:jc w:val="both"/>
      </w:pPr>
      <w:r>
        <w:t>1) соответствие заявки муниципального образования на предоставление иных межбюджетных трансфертов (далее - заявка) требованиям, установленным настоящими правилами;</w:t>
      </w:r>
    </w:p>
    <w:p w:rsidR="00CA3BBB" w:rsidRDefault="00CA3BBB">
      <w:pPr>
        <w:pStyle w:val="ConsPlusNormal"/>
        <w:spacing w:before="11pt"/>
        <w:ind w:firstLine="27pt"/>
        <w:jc w:val="both"/>
      </w:pPr>
      <w:r>
        <w:t>2) наличие расходных обязательств муниципального образования по предоставленным организациям жилищно-коммунального хозяйства муниципальным гарантиям по расчетам за ранее потребленные топливно-энергетические ресурсы.</w:t>
      </w:r>
    </w:p>
    <w:p w:rsidR="00CA3BBB" w:rsidRDefault="00CA3BBB">
      <w:pPr>
        <w:pStyle w:val="ConsPlusNormal"/>
        <w:spacing w:before="11pt"/>
        <w:ind w:firstLine="27pt"/>
        <w:jc w:val="both"/>
      </w:pPr>
      <w:r>
        <w:t>7. Предоставление иных межбюджетных трансфертов осуществляется на основании результатов отбора заявок (далее - отбор).</w:t>
      </w:r>
    </w:p>
    <w:p w:rsidR="00CA3BBB" w:rsidRDefault="00CA3BBB">
      <w:pPr>
        <w:pStyle w:val="ConsPlusNormal"/>
        <w:spacing w:before="11pt"/>
        <w:ind w:firstLine="27pt"/>
        <w:jc w:val="both"/>
      </w:pPr>
      <w:r>
        <w:t>8. Организатором проведения отбора является Министерство.</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(далее - органы местного самоуправления), претендующих на получение иных межбюджетных трансфертов.</w:t>
      </w:r>
    </w:p>
    <w:p w:rsidR="00CA3BBB" w:rsidRDefault="00CA3BBB">
      <w:pPr>
        <w:pStyle w:val="ConsPlusNormal"/>
        <w:spacing w:before="11pt"/>
        <w:ind w:firstLine="27pt"/>
        <w:jc w:val="both"/>
      </w:pPr>
      <w:r>
        <w:t xml:space="preserve">10. Министерство принимает решение о проведении отбора и размещает его не позднее пятнадцати дней до дня окончания срока представления документов, указанных в </w:t>
      </w:r>
      <w:hyperlink w:anchor="P41179" w:history="1">
        <w:r>
          <w:rPr>
            <w:color w:val="0000FF"/>
          </w:rPr>
          <w:t>пункте 11</w:t>
        </w:r>
      </w:hyperlink>
      <w:r>
        <w:t xml:space="preserve"> настоящих правил, на официальном сайте Министерства в информационно-телекоммуникационной сети "Интернет" (далее - сеть Интернет) (http://energy.midural.ru), а также в письменной форме доводит его до сведения органов местного самоуправления.</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документов, предусмотренных </w:t>
      </w:r>
      <w:hyperlink w:anchor="P41179" w:history="1">
        <w:r>
          <w:rPr>
            <w:color w:val="0000FF"/>
          </w:rPr>
          <w:t>пунктом 11</w:t>
        </w:r>
      </w:hyperlink>
      <w:r>
        <w:t xml:space="preserve"> настоящих правил.</w:t>
      </w:r>
    </w:p>
    <w:p w:rsidR="00CA3BBB" w:rsidRDefault="00CA3BBB">
      <w:pPr>
        <w:pStyle w:val="ConsPlusNormal"/>
        <w:spacing w:before="11pt"/>
        <w:ind w:firstLine="27pt"/>
        <w:jc w:val="both"/>
      </w:pPr>
      <w:bookmarkStart w:id="84" w:name="P41179"/>
      <w:bookmarkEnd w:id="84"/>
      <w:r>
        <w:t xml:space="preserve">11. Для участия в отборе по направлениям, предусмотренным </w:t>
      </w:r>
      <w:hyperlink w:anchor="P41164" w:history="1">
        <w:r>
          <w:rPr>
            <w:color w:val="0000FF"/>
          </w:rPr>
          <w:t>подпунктами 1</w:t>
        </w:r>
      </w:hyperlink>
      <w:r>
        <w:t xml:space="preserve"> - </w:t>
      </w:r>
      <w:hyperlink w:anchor="P41169" w:history="1">
        <w:r>
          <w:rPr>
            <w:color w:val="0000FF"/>
          </w:rPr>
          <w:t>6 пункта 4</w:t>
        </w:r>
      </w:hyperlink>
      <w:r>
        <w:t xml:space="preserve"> настоящих правил, орган местного самоуправления в сроки, указанные в решении о проведении отбора, представляет в Министерство </w:t>
      </w:r>
      <w:hyperlink w:anchor="P41243" w:history="1">
        <w:r>
          <w:rPr>
            <w:color w:val="0000FF"/>
          </w:rPr>
          <w:t>заявку</w:t>
        </w:r>
      </w:hyperlink>
      <w:r>
        <w:t xml:space="preserve"> по форме, приведенной в приложении N 1 к настоящим правилам, с приложением к ней следующих документов:</w:t>
      </w:r>
    </w:p>
    <w:p w:rsidR="00CA3BBB" w:rsidRDefault="00CA3BBB">
      <w:pPr>
        <w:pStyle w:val="ConsPlusNormal"/>
        <w:spacing w:before="11pt"/>
        <w:ind w:firstLine="27pt"/>
        <w:jc w:val="both"/>
      </w:pPr>
      <w:r>
        <w:t>1) копии муниципального нормативного правового акта (или выписки из муниципального нормативного правового акта) о наличии расходных обязательств муниципального образования, направленных на решение вопросов в части организации электро-, тепло-, газо- и водоснабжения населения, водоотведения, снабжения населения топливом;</w:t>
      </w:r>
    </w:p>
    <w:p w:rsidR="00CA3BBB" w:rsidRDefault="00CA3BBB">
      <w:pPr>
        <w:pStyle w:val="ConsPlusNormal"/>
        <w:spacing w:before="11pt"/>
        <w:ind w:firstLine="27pt"/>
        <w:jc w:val="both"/>
      </w:pPr>
      <w:r>
        <w:t>2) копии решения муниципального образования о предоставлении организациям жилищно-</w:t>
      </w:r>
      <w:r>
        <w:lastRenderedPageBreak/>
        <w:t>коммунального хозяйства муниципальных гарантий по расчетам за ранее потребленные топливно-энергетические ресурсы;</w:t>
      </w:r>
    </w:p>
    <w:p w:rsidR="00CA3BBB" w:rsidRDefault="00CA3BBB">
      <w:pPr>
        <w:pStyle w:val="ConsPlusNormal"/>
        <w:spacing w:before="11pt"/>
        <w:ind w:firstLine="27pt"/>
        <w:jc w:val="both"/>
      </w:pPr>
      <w:r>
        <w:t>3) копии договора о предоставлении муниципальной гарантии;</w:t>
      </w:r>
    </w:p>
    <w:p w:rsidR="00CA3BBB" w:rsidRDefault="00CA3BBB">
      <w:pPr>
        <w:pStyle w:val="ConsPlusNormal"/>
        <w:spacing w:before="11pt"/>
        <w:ind w:firstLine="27pt"/>
        <w:jc w:val="both"/>
      </w:pPr>
      <w:r>
        <w:t>4) копии актов сверки задолженности между организациями жилищно-коммунального хозяйства, которым предоставлена муниципальная гарантия, и поставщиками топливно-энергетических ресурсов на дату представления заявки;</w:t>
      </w:r>
    </w:p>
    <w:p w:rsidR="00CA3BBB" w:rsidRDefault="00CA3BBB">
      <w:pPr>
        <w:pStyle w:val="ConsPlusNormal"/>
        <w:spacing w:before="11pt"/>
        <w:ind w:firstLine="27pt"/>
        <w:jc w:val="both"/>
      </w:pPr>
      <w:r>
        <w:t>5) пояснительной записки к заявке, в которой дается обоснование необходимости привлечения и объемов средств областного бюджета на осуществление своевременных расчетов по обязательствам муниципальных образований за ранее потребленные топливно-энергетические ресурсы, оформленной на бланке служебного письма органа местного самоуправления.</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и приложения к ней подписываются главой муниципального образования или уполномоченным им должностным лицом. Заявка и приложения к ней нумеруются, прошиваются вместе (с указанием количества страниц), заверяются (скрепляются) подписью главы муниципального образования или уполномоченного им должностного лица.</w:t>
      </w:r>
    </w:p>
    <w:p w:rsidR="00CA3BBB" w:rsidRDefault="00CA3BBB">
      <w:pPr>
        <w:pStyle w:val="ConsPlusNormal"/>
        <w:spacing w:before="11pt"/>
        <w:ind w:firstLine="27pt"/>
        <w:jc w:val="both"/>
      </w:pPr>
      <w:r>
        <w:t>13. Заявка регистрируется Министерством в журнале регистрации с указанием номера регистрационной записи, даты и времени получения документов.</w:t>
      </w:r>
    </w:p>
    <w:p w:rsidR="00CA3BBB" w:rsidRDefault="00CA3BBB">
      <w:pPr>
        <w:pStyle w:val="ConsPlusNormal"/>
        <w:spacing w:before="11pt"/>
        <w:ind w:firstLine="27pt"/>
        <w:jc w:val="both"/>
      </w:pPr>
      <w:r>
        <w:t>Заявки на бумажном носителе, поступившие позже или ранее установленного срока, не принимаются и не рассматриваются.</w:t>
      </w:r>
    </w:p>
    <w:p w:rsidR="00CA3BBB" w:rsidRDefault="00CA3BBB">
      <w:pPr>
        <w:pStyle w:val="ConsPlusNormal"/>
        <w:spacing w:before="11pt"/>
        <w:ind w:firstLine="27pt"/>
        <w:jc w:val="both"/>
      </w:pPr>
      <w:r>
        <w:t>14. Министерство в течение пяти рабочих дней со дня окончания приема заявок рассматривает их и выносит решение о допуске либо об отказе в допуске заявки к участию в отборе.</w:t>
      </w:r>
    </w:p>
    <w:p w:rsidR="00CA3BBB" w:rsidRDefault="00CA3BBB">
      <w:pPr>
        <w:pStyle w:val="ConsPlusNormal"/>
        <w:spacing w:before="11pt"/>
        <w:ind w:firstLine="27pt"/>
        <w:jc w:val="both"/>
      </w:pPr>
      <w:r>
        <w:t>Решение об отказе в допуске заявки к участию в отборе принимается в следующих случаях:</w:t>
      </w:r>
    </w:p>
    <w:p w:rsidR="00CA3BBB" w:rsidRDefault="00CA3BBB">
      <w:pPr>
        <w:pStyle w:val="ConsPlusNormal"/>
        <w:spacing w:before="11pt"/>
        <w:ind w:firstLine="27pt"/>
        <w:jc w:val="both"/>
      </w:pPr>
      <w:r>
        <w:t xml:space="preserve">1) представление не в полном объеме документов, указанных в </w:t>
      </w:r>
      <w:hyperlink w:anchor="P41179" w:history="1">
        <w:r>
          <w:rPr>
            <w:color w:val="0000FF"/>
          </w:rPr>
          <w:t>пункте 11</w:t>
        </w:r>
      </w:hyperlink>
      <w:r>
        <w:t xml:space="preserve"> настоящих правил;</w:t>
      </w:r>
    </w:p>
    <w:p w:rsidR="00CA3BBB" w:rsidRDefault="00CA3BBB">
      <w:pPr>
        <w:pStyle w:val="ConsPlusNormal"/>
        <w:spacing w:before="11pt"/>
        <w:ind w:firstLine="27pt"/>
        <w:jc w:val="both"/>
      </w:pPr>
      <w:r>
        <w:t>2) наличие в документах недостоверных или неполных сведений;</w:t>
      </w:r>
    </w:p>
    <w:p w:rsidR="00CA3BBB" w:rsidRDefault="00CA3BBB">
      <w:pPr>
        <w:pStyle w:val="ConsPlusNormal"/>
        <w:spacing w:before="11pt"/>
        <w:ind w:firstLine="27pt"/>
        <w:jc w:val="both"/>
      </w:pPr>
      <w:r>
        <w:t xml:space="preserve">3) несоответствие заявки приоритетным направлениям предоставления иных межбюджетных трансфертов, определенным Министерством в соответствии с </w:t>
      </w:r>
      <w:hyperlink w:anchor="P41170" w:history="1">
        <w:r>
          <w:rPr>
            <w:color w:val="0000FF"/>
          </w:rPr>
          <w:t>пунктом 5</w:t>
        </w:r>
      </w:hyperlink>
      <w:r>
        <w:t xml:space="preserve"> настоящих правил.</w:t>
      </w:r>
    </w:p>
    <w:p w:rsidR="00CA3BBB" w:rsidRDefault="00CA3BBB">
      <w:pPr>
        <w:pStyle w:val="ConsPlusNormal"/>
        <w:spacing w:before="11pt"/>
        <w:ind w:firstLine="27pt"/>
        <w:jc w:val="both"/>
      </w:pPr>
      <w:r>
        <w:t>Решение о допуске либо об отказе в допуске заявки к участию в отборе в течение трех рабочих дней со дня его принятия Министерство размещает на официальном сайте Министерства в сети Интернет и (или) направляет уведомление в адрес муниципальных образований посредством системы электронного документооборота Правительства Свердловской области.</w:t>
      </w:r>
    </w:p>
    <w:p w:rsidR="00CA3BBB" w:rsidRDefault="00CA3BBB">
      <w:pPr>
        <w:pStyle w:val="ConsPlusNormal"/>
        <w:spacing w:before="11pt"/>
        <w:ind w:firstLine="27pt"/>
        <w:jc w:val="both"/>
      </w:pPr>
      <w:r>
        <w:t>15. Процедура отбора проводится комиссией Министерства по проведению отбора заявок муниципальных образований на предоставление субсидий и иных межбюджетных трансфертов из областного бюджета бюджетам муниципальных образований в рамках реализации программы (далее - Комиссия).</w:t>
      </w:r>
    </w:p>
    <w:p w:rsidR="00CA3BBB" w:rsidRDefault="00CA3BBB">
      <w:pPr>
        <w:pStyle w:val="ConsPlusNormal"/>
        <w:spacing w:before="11pt"/>
        <w:ind w:firstLine="27pt"/>
        <w:jc w:val="both"/>
      </w:pPr>
      <w:r>
        <w:t>16. Комиссия рассматривает поступившие на рассмотрение заявки в течение семи рабочих дней с даты принятия решения о допуске либо об отказе в допуске заявки к участию в отборе.</w:t>
      </w:r>
    </w:p>
    <w:p w:rsidR="00CA3BBB" w:rsidRDefault="00CA3BBB">
      <w:pPr>
        <w:pStyle w:val="ConsPlusNormal"/>
        <w:spacing w:before="11pt"/>
        <w:ind w:firstLine="27pt"/>
        <w:jc w:val="both"/>
      </w:pPr>
      <w:r>
        <w:t>При рассмотрении заявок Комиссия в своей работе руководствуется настоящими правилами.</w:t>
      </w:r>
    </w:p>
    <w:p w:rsidR="00CA3BBB" w:rsidRDefault="00CA3BBB">
      <w:pPr>
        <w:pStyle w:val="ConsPlusNormal"/>
        <w:spacing w:before="11pt"/>
        <w:ind w:firstLine="27pt"/>
        <w:jc w:val="both"/>
      </w:pPr>
      <w:r>
        <w:t>17. Решение Комиссии оформляется протоколом, содержащим предложения о распределении иных межбюджетных трансфертов между муниципальными образованиями, признанными победителями отбора, с указанием объема бюджетных ассигнований из средств областного бюджета.</w:t>
      </w:r>
    </w:p>
    <w:p w:rsidR="00CA3BBB" w:rsidRDefault="00CA3BBB">
      <w:pPr>
        <w:pStyle w:val="ConsPlusNormal"/>
        <w:spacing w:before="11pt"/>
        <w:ind w:firstLine="27pt"/>
        <w:jc w:val="both"/>
      </w:pPr>
      <w:r>
        <w:lastRenderedPageBreak/>
        <w:t xml:space="preserve">18. Размер иного межбюджетного трансферта, предоставляемого бюджету муниципального образования, определяется в соответствии с </w:t>
      </w:r>
      <w:hyperlink w:anchor="P41293" w:history="1">
        <w:r>
          <w:rPr>
            <w:color w:val="0000FF"/>
          </w:rPr>
          <w:t>Методикой</w:t>
        </w:r>
      </w:hyperlink>
      <w:r>
        <w:t xml:space="preserve">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на организацию электро-, тепло-, газо- и водоснабжения населения, водоотведения, снабжения населения топливом, приведенной в приложении N 2 к настоящим правилам.</w:t>
      </w:r>
    </w:p>
    <w:p w:rsidR="00CA3BBB" w:rsidRDefault="00CA3BBB">
      <w:pPr>
        <w:pStyle w:val="ConsPlusNormal"/>
        <w:spacing w:before="11pt"/>
        <w:ind w:firstLine="27pt"/>
        <w:jc w:val="both"/>
      </w:pPr>
      <w:r>
        <w:t>19. Распределение иных межбюджетных трансфертов между муниципальными образованиями с указанием объемов финансирования утверждается Постановлением Правительства Свердловской области.</w:t>
      </w:r>
    </w:p>
    <w:p w:rsidR="00CA3BBB" w:rsidRDefault="00CA3BBB">
      <w:pPr>
        <w:pStyle w:val="ConsPlusNormal"/>
        <w:spacing w:before="11pt"/>
        <w:ind w:firstLine="27pt"/>
        <w:jc w:val="both"/>
      </w:pPr>
      <w:r>
        <w:t>20.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подпрограмме 1 "Развитие жилищно-коммунального хозяйства Свердловской области" программы (далее - подпрограмма),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участников подпрограммы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указанное муниципальное образование письменно уведомляется Министерством.</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r>
              <w:rPr>
                <w:color w:val="392C69"/>
              </w:rPr>
              <w:t xml:space="preserve">П. 21 </w:t>
            </w:r>
            <w:hyperlink r:id="rId2171"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21. Иные межбюджетные трансферты предоставляются на основании соглашения, заключаемого Министерством с указанным в заявке органом местного самоуправления в соответствии с типовой формой, утвержденной Министерством финансов Свердловской области (далее - соглашение).</w:t>
      </w:r>
    </w:p>
    <w:p w:rsidR="00CA3BBB" w:rsidRDefault="00CA3BBB">
      <w:pPr>
        <w:pStyle w:val="ConsPlusNormal"/>
        <w:spacing w:before="11pt"/>
        <w:ind w:firstLine="27pt"/>
        <w:jc w:val="both"/>
      </w:pPr>
      <w:r>
        <w:t>22. Обязательным приложением к соглашению является план мероприятий на текущий финансовый год или текущий финансовый год и плановый период, реализуемых за счет иного межбюджетного трансферта (далее - план мероприятий).</w:t>
      </w:r>
    </w:p>
    <w:p w:rsidR="00CA3BBB" w:rsidRDefault="00CA3BBB">
      <w:pPr>
        <w:pStyle w:val="ConsPlusNormal"/>
        <w:spacing w:before="11pt"/>
        <w:ind w:firstLine="27pt"/>
        <w:jc w:val="both"/>
      </w:pPr>
      <w:r>
        <w:t>Соглашение заключается на срок, который не может быть менее срока, на который утверждено распределение иных межбюджетных трансфертов между бюджетами муниципальных образований.</w:t>
      </w:r>
    </w:p>
    <w:p w:rsidR="00CA3BBB" w:rsidRDefault="00CA3BBB">
      <w:pPr>
        <w:pStyle w:val="ConsPlusNormal"/>
        <w:spacing w:before="11pt"/>
        <w:ind w:firstLine="27pt"/>
        <w:jc w:val="both"/>
      </w:pPr>
      <w:r>
        <w:t>23. Результатом, в целях достижения которого предоставляется иной межбюджетный трансферт, является реализация муниципальным образованием каждого из мероприятий, составляющих план мероприятий.</w:t>
      </w:r>
    </w:p>
    <w:p w:rsidR="00CA3BBB" w:rsidRDefault="00CA3BBB">
      <w:pPr>
        <w:pStyle w:val="ConsPlusNormal"/>
        <w:spacing w:before="11pt"/>
        <w:ind w:firstLine="27pt"/>
        <w:jc w:val="both"/>
      </w:pPr>
      <w:r>
        <w:t>24. Значения результатов предоставления иного межбюджетного трансферта устанавливаются в соглашении.</w:t>
      </w:r>
    </w:p>
    <w:p w:rsidR="00CA3BBB" w:rsidRDefault="00CA3BBB">
      <w:pPr>
        <w:pStyle w:val="ConsPlusNormal"/>
        <w:spacing w:before="11pt"/>
        <w:ind w:firstLine="27pt"/>
        <w:jc w:val="both"/>
      </w:pPr>
      <w:r>
        <w:t>25. Перечисление иных межбюджетных трансфертов осуществляется на счета для осуществления и отражения операций по учету и распределению поступлений бюджетов муниципальных образований, открытые в территориальных органах Федерального казначейства.</w:t>
      </w:r>
    </w:p>
    <w:p w:rsidR="00CA3BBB" w:rsidRDefault="00CA3BBB">
      <w:pPr>
        <w:pStyle w:val="ConsPlusNormal"/>
        <w:spacing w:before="11pt"/>
        <w:ind w:firstLine="27pt"/>
        <w:jc w:val="both"/>
      </w:pPr>
      <w:bookmarkStart w:id="85" w:name="P41209"/>
      <w:bookmarkEnd w:id="85"/>
      <w:r>
        <w:t xml:space="preserve">26. Отчетность о достижении результатов, в целях достижения которых предоставляется иной межбюджетный трансферт, и понесенных расходах по формам, установленным соглашением, представляется органом местного самоуправления в Министерство в течение тридцати дней с даты перечисления Министерством в бюджет муниципального образования иного межбюджетного </w:t>
      </w:r>
      <w:r>
        <w:lastRenderedPageBreak/>
        <w:t>трансферта.</w:t>
      </w:r>
    </w:p>
    <w:p w:rsidR="00CA3BBB" w:rsidRDefault="00CA3BBB">
      <w:pPr>
        <w:pStyle w:val="ConsPlusNormal"/>
        <w:spacing w:before="11pt"/>
        <w:ind w:firstLine="27pt"/>
        <w:jc w:val="both"/>
      </w:pPr>
      <w:r>
        <w:t>Министерство имеет право устанавливать в соглашении сроки и формы представления органом местного самоуправления дополнительной отчетности.</w:t>
      </w:r>
    </w:p>
    <w:p w:rsidR="00CA3BBB" w:rsidRDefault="00CA3BBB">
      <w:pPr>
        <w:pStyle w:val="ConsPlusNormal"/>
        <w:spacing w:before="11pt"/>
        <w:ind w:firstLine="27pt"/>
        <w:jc w:val="both"/>
      </w:pPr>
      <w:r>
        <w:t>27. В ходе реализации программы возможно проведение дополнительного отбора при привлечении дополнительных средств областного бюджета, предусмотренных законом Свердловской области об областном бюджете на очередной финансовый год и плановый период, в соответствии с лимитами бюджетных обязательств, доведенными главному распорядителю бюджетных средств, а также в случае несоблюдения отдельными муниципальными образованиями настоящих правил.</w:t>
      </w:r>
    </w:p>
    <w:p w:rsidR="00CA3BBB" w:rsidRDefault="00CA3BBB">
      <w:pPr>
        <w:pStyle w:val="ConsPlusNormal"/>
        <w:spacing w:before="11pt"/>
        <w:ind w:firstLine="27pt"/>
        <w:jc w:val="both"/>
      </w:pPr>
      <w:r>
        <w:t xml:space="preserve">Министерство принимает решение о проведении дополнительного отбора и размещает его не позднее пятнадцати календарных дней до дня окончания срока представления документов, указанных в </w:t>
      </w:r>
      <w:hyperlink w:anchor="P41179" w:history="1">
        <w:r>
          <w:rPr>
            <w:color w:val="0000FF"/>
          </w:rPr>
          <w:t>пункте 11</w:t>
        </w:r>
      </w:hyperlink>
      <w:r>
        <w:t xml:space="preserve"> настоящих правил, на официальном сайте Министерства в сети Интернет, а также в письменной форме доводит его до сведения органов местного самоуправления.</w:t>
      </w:r>
    </w:p>
    <w:p w:rsidR="00CA3BBB" w:rsidRDefault="00CA3BBB">
      <w:pPr>
        <w:pStyle w:val="ConsPlusNormal"/>
        <w:spacing w:before="11pt"/>
        <w:ind w:firstLine="27pt"/>
        <w:jc w:val="both"/>
      </w:pPr>
      <w:r>
        <w:t>28. Министерство обеспечивает соблюдение муниципальным образованием цели, условий и правил предоставления иного межбюджетного трансферта.</w:t>
      </w:r>
    </w:p>
    <w:p w:rsidR="00CA3BBB" w:rsidRDefault="00CA3BBB">
      <w:pPr>
        <w:pStyle w:val="ConsPlusNormal"/>
        <w:spacing w:before="11pt"/>
        <w:ind w:firstLine="27pt"/>
        <w:jc w:val="both"/>
      </w:pPr>
      <w:r>
        <w:t xml:space="preserve">Министерство осуществляет проверки соблюдения цели предоставления иных межбюджетных трансфертов на основании отчетности органов местного самоуправления, представляемой в соответствии с </w:t>
      </w:r>
      <w:hyperlink w:anchor="P41209" w:history="1">
        <w:r>
          <w:rPr>
            <w:color w:val="0000FF"/>
          </w:rPr>
          <w:t>пунктом 26</w:t>
        </w:r>
      </w:hyperlink>
      <w:r>
        <w:t xml:space="preserve"> настоящих правил и заключенным соглашением.</w:t>
      </w:r>
    </w:p>
    <w:p w:rsidR="00CA3BBB" w:rsidRDefault="00CA3BBB">
      <w:pPr>
        <w:pStyle w:val="ConsPlusNormal"/>
        <w:spacing w:before="11pt"/>
        <w:ind w:firstLine="27pt"/>
        <w:jc w:val="both"/>
      </w:pPr>
      <w:r>
        <w:t>При выявлении Министерством нарушений цели предоставления иного межбюджетного трансферта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86" w:name="P41216"/>
      <w:bookmarkEnd w:id="86"/>
      <w:r>
        <w:t>Иной межбюджетный трансферт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иного межбюджетного трансферта.</w:t>
      </w:r>
    </w:p>
    <w:p w:rsidR="00CA3BBB" w:rsidRDefault="00CA3BBB">
      <w:pPr>
        <w:pStyle w:val="ConsPlusNormal"/>
        <w:spacing w:before="11pt"/>
        <w:ind w:firstLine="27pt"/>
        <w:jc w:val="both"/>
      </w:pPr>
      <w:r>
        <w:t>Требование о возврате средств иного межбюджетного трансферта направляется Министерством муниципальному образованию в течение десяти рабочих дней со дня выявления нарушений цели предоставления иного межбюджетного трансферта.</w:t>
      </w:r>
    </w:p>
    <w:p w:rsidR="00CA3BBB" w:rsidRDefault="00CA3BBB">
      <w:pPr>
        <w:pStyle w:val="ConsPlusNormal"/>
        <w:spacing w:before="11pt"/>
        <w:ind w:firstLine="27pt"/>
        <w:jc w:val="both"/>
      </w:pPr>
      <w:r>
        <w:t xml:space="preserve">При невозврате иного межбюджетного трансферта в срок, указанный в </w:t>
      </w:r>
      <w:hyperlink w:anchor="P41216"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иного межбюджетного трансферта в судебном порядке.</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иного межбюджетного трансферта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во внеплановом порядке.</w:t>
      </w:r>
    </w:p>
    <w:p w:rsidR="00CA3BBB" w:rsidRDefault="00CA3BBB">
      <w:pPr>
        <w:pStyle w:val="ConsPlusNormal"/>
        <w:spacing w:before="11pt"/>
        <w:ind w:firstLine="27pt"/>
        <w:jc w:val="both"/>
      </w:pPr>
      <w:r>
        <w:t>29. В случае нарушения цели, установленной при предоставлении иного межбюджетного трансферта, к органу местного самоуправления применяются бюджетные меры принуждения, предусмотренные бюджетным законодательством Российской Федерации.</w:t>
      </w:r>
    </w:p>
    <w:p w:rsidR="00CA3BBB" w:rsidRDefault="00CA3BBB">
      <w:pPr>
        <w:pStyle w:val="ConsPlusNormal"/>
        <w:spacing w:before="11pt"/>
        <w:ind w:firstLine="27pt"/>
        <w:jc w:val="both"/>
      </w:pPr>
      <w:r>
        <w:t>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w:t>
      </w:r>
    </w:p>
    <w:p w:rsidR="00CA3BBB" w:rsidRDefault="00CA3BBB">
      <w:pPr>
        <w:pStyle w:val="ConsPlusNormal"/>
        <w:spacing w:before="11pt"/>
        <w:ind w:firstLine="27pt"/>
        <w:jc w:val="both"/>
      </w:pPr>
      <w:r>
        <w:t xml:space="preserve">30. Органы местного самоуправления в соответствии с законодательством Российской Федерации несут ответственность за соблюдение условий, установленных настоящими правилами, и достоверность сведений, содержащихся в документах, представляемых в Министерство в соответствии с настоящими правилами, а также за целевое использование иных межбюджетных </w:t>
      </w:r>
      <w:r>
        <w:lastRenderedPageBreak/>
        <w:t>трансфертов.</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Правилам</w:t>
      </w:r>
    </w:p>
    <w:p w:rsidR="00CA3BBB" w:rsidRDefault="00CA3BBB">
      <w:pPr>
        <w:pStyle w:val="ConsPlusNormal"/>
        <w:jc w:val="end"/>
      </w:pPr>
      <w:r>
        <w:t>предоставления и распределения</w:t>
      </w:r>
    </w:p>
    <w:p w:rsidR="00CA3BBB" w:rsidRDefault="00CA3BBB">
      <w:pPr>
        <w:pStyle w:val="ConsPlusNormal"/>
        <w:jc w:val="end"/>
      </w:pPr>
      <w:r>
        <w:t>иных межбюджетных трансфертов</w:t>
      </w:r>
    </w:p>
    <w:p w:rsidR="00CA3BBB" w:rsidRDefault="00CA3BBB">
      <w:pPr>
        <w:pStyle w:val="ConsPlusNormal"/>
        <w:jc w:val="end"/>
      </w:pPr>
      <w:r>
        <w:t>из областного бюджета бюджетам</w:t>
      </w:r>
    </w:p>
    <w:p w:rsidR="00CA3BBB" w:rsidRDefault="00CA3BBB">
      <w:pPr>
        <w:pStyle w:val="ConsPlusNormal"/>
        <w:jc w:val="end"/>
      </w:pPr>
      <w:r>
        <w:t>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jc w:val="end"/>
      </w:pPr>
      <w:r>
        <w:t>на организацию электро-,</w:t>
      </w:r>
    </w:p>
    <w:p w:rsidR="00CA3BBB" w:rsidRDefault="00CA3BBB">
      <w:pPr>
        <w:pStyle w:val="ConsPlusNormal"/>
        <w:jc w:val="end"/>
      </w:pPr>
      <w:r>
        <w:t>тепло-, газо- и водоснабжения</w:t>
      </w:r>
    </w:p>
    <w:p w:rsidR="00CA3BBB" w:rsidRDefault="00CA3BBB">
      <w:pPr>
        <w:pStyle w:val="ConsPlusNormal"/>
        <w:jc w:val="end"/>
      </w:pPr>
      <w:r>
        <w:t>населения, водоотведения,</w:t>
      </w:r>
    </w:p>
    <w:p w:rsidR="00CA3BBB" w:rsidRDefault="00CA3BBB">
      <w:pPr>
        <w:pStyle w:val="ConsPlusNormal"/>
        <w:jc w:val="end"/>
      </w:pPr>
      <w:r>
        <w:t>снабжения населения топливом</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nformat"/>
        <w:jc w:val="both"/>
      </w:pPr>
      <w:bookmarkStart w:id="87" w:name="P41243"/>
      <w:bookmarkEnd w:id="87"/>
      <w:r>
        <w:t xml:space="preserve">                                  ЗАЯВКА</w:t>
      </w:r>
    </w:p>
    <w:p w:rsidR="00CA3BBB" w:rsidRDefault="00CA3BBB">
      <w:pPr>
        <w:pStyle w:val="ConsPlusNonformat"/>
        <w:jc w:val="both"/>
      </w:pPr>
      <w:r>
        <w:t xml:space="preserve">             на предоставление иного межбюджетного трансферта</w:t>
      </w:r>
    </w:p>
    <w:p w:rsidR="00CA3BBB" w:rsidRDefault="00CA3BBB">
      <w:pPr>
        <w:pStyle w:val="ConsPlusNonformat"/>
        <w:jc w:val="both"/>
      </w:pPr>
      <w:r>
        <w:t xml:space="preserve">         из областного бюджета бюджету муниципального образования,</w:t>
      </w:r>
    </w:p>
    <w:p w:rsidR="00CA3BBB" w:rsidRDefault="00CA3BBB">
      <w:pPr>
        <w:pStyle w:val="ConsPlusNonformat"/>
        <w:jc w:val="both"/>
      </w:pPr>
      <w:r>
        <w:t xml:space="preserve">            расположенного на территории Свердловской области,</w:t>
      </w:r>
    </w:p>
    <w:p w:rsidR="00CA3BBB" w:rsidRDefault="00CA3BBB">
      <w:pPr>
        <w:pStyle w:val="ConsPlusNonformat"/>
        <w:jc w:val="both"/>
      </w:pPr>
      <w:r>
        <w:t xml:space="preserve">          на организацию электро-, тепло-, газо- и водоснабжения</w:t>
      </w:r>
    </w:p>
    <w:p w:rsidR="00CA3BBB" w:rsidRDefault="00CA3BBB">
      <w:pPr>
        <w:pStyle w:val="ConsPlusNonformat"/>
        <w:jc w:val="both"/>
      </w:pPr>
      <w:r>
        <w:t xml:space="preserve">          населения, водоотведения, снабжения населения топливом</w:t>
      </w:r>
    </w:p>
    <w:p w:rsidR="00CA3BBB" w:rsidRDefault="00CA3BBB">
      <w:pPr>
        <w:pStyle w:val="ConsPlusNonformat"/>
        <w:jc w:val="both"/>
      </w:pPr>
    </w:p>
    <w:p w:rsidR="00CA3BBB" w:rsidRDefault="00CA3BBB">
      <w:pPr>
        <w:pStyle w:val="ConsPlusNonformat"/>
        <w:jc w:val="both"/>
      </w:pPr>
      <w:r>
        <w:t xml:space="preserve">    _______________________________________________________________________</w:t>
      </w:r>
    </w:p>
    <w:p w:rsidR="00CA3BBB" w:rsidRDefault="00CA3BBB">
      <w:pPr>
        <w:pStyle w:val="ConsPlusNonformat"/>
        <w:jc w:val="both"/>
      </w:pPr>
      <w:r>
        <w:t xml:space="preserve">                 (наименование муниципального образования,</w:t>
      </w:r>
    </w:p>
    <w:p w:rsidR="00CA3BBB" w:rsidRDefault="00CA3BBB">
      <w:pPr>
        <w:pStyle w:val="ConsPlusNonformat"/>
        <w:jc w:val="both"/>
      </w:pPr>
      <w:r>
        <w:t xml:space="preserve">            расположенного на территории Свердловской области)</w:t>
      </w:r>
    </w:p>
    <w:p w:rsidR="00CA3BBB" w:rsidRDefault="00CA3BBB">
      <w:pPr>
        <w:pStyle w:val="ConsPlusNonformat"/>
        <w:jc w:val="both"/>
      </w:pPr>
      <w:r>
        <w:t>заявляет  о  намерении  участвовать  в  отборе  муниципальных  образований,</w:t>
      </w:r>
    </w:p>
    <w:p w:rsidR="00CA3BBB" w:rsidRDefault="00CA3BBB">
      <w:pPr>
        <w:pStyle w:val="ConsPlusNonformat"/>
        <w:jc w:val="both"/>
      </w:pPr>
      <w:r>
        <w:t>расположенных  на  территории  Свердловской  области (далее - муниципальные</w:t>
      </w:r>
    </w:p>
    <w:p w:rsidR="00CA3BBB" w:rsidRDefault="00CA3BBB">
      <w:pPr>
        <w:pStyle w:val="ConsPlusNonformat"/>
        <w:jc w:val="both"/>
      </w:pPr>
      <w:r>
        <w:t>образования),   для   предоставления   иных   межбюджетных  трансфертов  из</w:t>
      </w:r>
    </w:p>
    <w:p w:rsidR="00CA3BBB" w:rsidRDefault="00CA3BBB">
      <w:pPr>
        <w:pStyle w:val="ConsPlusNonformat"/>
        <w:jc w:val="both"/>
      </w:pPr>
      <w:r>
        <w:t>областного   бюджета  бюджетам  муниципальных  образований  на  организацию</w:t>
      </w:r>
    </w:p>
    <w:p w:rsidR="00CA3BBB" w:rsidRDefault="00CA3BBB">
      <w:pPr>
        <w:pStyle w:val="ConsPlusNonformat"/>
        <w:jc w:val="both"/>
      </w:pPr>
      <w:r>
        <w:t>электро-, тепло-, газо- и водоснабжения населения, водоотведения, снабжения</w:t>
      </w:r>
    </w:p>
    <w:p w:rsidR="00CA3BBB" w:rsidRDefault="00CA3BBB">
      <w:pPr>
        <w:pStyle w:val="ConsPlusNonformat"/>
        <w:jc w:val="both"/>
      </w:pPr>
      <w:r>
        <w:t>населения топливом для осуществления своевременных расчетов, в том числе по</w:t>
      </w:r>
    </w:p>
    <w:p w:rsidR="00CA3BBB" w:rsidRDefault="00CA3BBB">
      <w:pPr>
        <w:pStyle w:val="ConsPlusNonformat"/>
        <w:jc w:val="both"/>
      </w:pPr>
      <w:r>
        <w:t>обязательствам   муниципальных   образований   за   топливно-энергетические</w:t>
      </w:r>
    </w:p>
    <w:p w:rsidR="00CA3BBB" w:rsidRDefault="00CA3BBB">
      <w:pPr>
        <w:pStyle w:val="ConsPlusNonformat"/>
        <w:jc w:val="both"/>
      </w:pPr>
      <w:r>
        <w:t>ресурсы, в ______ году.</w:t>
      </w:r>
    </w:p>
    <w:p w:rsidR="00CA3BBB" w:rsidRDefault="00CA3BBB">
      <w:pPr>
        <w:pStyle w:val="ConsPlusNonformat"/>
        <w:jc w:val="both"/>
      </w:pPr>
      <w:r>
        <w:t xml:space="preserve">    Получателем   средств  областного  бюджета  в  виде  иных  межбюджетных</w:t>
      </w:r>
    </w:p>
    <w:p w:rsidR="00CA3BBB" w:rsidRDefault="00CA3BBB">
      <w:pPr>
        <w:pStyle w:val="ConsPlusNonformat"/>
        <w:jc w:val="both"/>
      </w:pPr>
      <w:r>
        <w:t>трансфертов является _____________________________________________________.</w:t>
      </w:r>
    </w:p>
    <w:p w:rsidR="00CA3BBB" w:rsidRDefault="00CA3BBB">
      <w:pPr>
        <w:pStyle w:val="ConsPlusNonformat"/>
        <w:jc w:val="both"/>
      </w:pPr>
      <w:r>
        <w:t xml:space="preserve">                           (наименование органа местного самоуправления</w:t>
      </w:r>
    </w:p>
    <w:p w:rsidR="00CA3BBB" w:rsidRDefault="00CA3BBB">
      <w:pPr>
        <w:pStyle w:val="ConsPlusNonformat"/>
        <w:jc w:val="both"/>
      </w:pPr>
      <w:r>
        <w:t xml:space="preserve">                                    муниципального образования)</w:t>
      </w:r>
    </w:p>
    <w:p w:rsidR="00CA3BBB" w:rsidRDefault="00CA3BBB">
      <w:pPr>
        <w:pStyle w:val="ConsPlusNonformat"/>
        <w:jc w:val="both"/>
      </w:pPr>
    </w:p>
    <w:p w:rsidR="00CA3BBB" w:rsidRDefault="00CA3BBB">
      <w:pPr>
        <w:pStyle w:val="ConsPlusNonformat"/>
        <w:jc w:val="both"/>
      </w:pPr>
      <w:r>
        <w:t xml:space="preserve">    К настоящей заявке прилагаются:</w:t>
      </w:r>
    </w:p>
    <w:p w:rsidR="00CA3BBB" w:rsidRDefault="00CA3BBB">
      <w:pPr>
        <w:pStyle w:val="ConsPlusNonformat"/>
        <w:jc w:val="both"/>
      </w:pPr>
      <w:r>
        <w:t xml:space="preserve">    приложение N 1 на ____ листах в 1 экз.</w:t>
      </w:r>
    </w:p>
    <w:p w:rsidR="00CA3BBB" w:rsidRDefault="00CA3BBB">
      <w:pPr>
        <w:pStyle w:val="ConsPlusNonformat"/>
        <w:jc w:val="both"/>
      </w:pPr>
      <w:r>
        <w:t xml:space="preserve">    приложение N 2 на ____ листах в 1 экз.</w:t>
      </w:r>
    </w:p>
    <w:p w:rsidR="00CA3BBB" w:rsidRDefault="00CA3BBB">
      <w:pPr>
        <w:pStyle w:val="ConsPlusNonformat"/>
        <w:jc w:val="both"/>
      </w:pPr>
      <w:r>
        <w:t xml:space="preserve">    приложение N 3 на ____ листах в 1 экз.</w:t>
      </w:r>
    </w:p>
    <w:p w:rsidR="00CA3BBB" w:rsidRDefault="00CA3BBB">
      <w:pPr>
        <w:pStyle w:val="ConsPlusNonformat"/>
        <w:jc w:val="both"/>
      </w:pPr>
      <w:r>
        <w:t xml:space="preserve">    приложение N 4 на ____ листах в 1 экз.</w:t>
      </w:r>
    </w:p>
    <w:p w:rsidR="00CA3BBB" w:rsidRDefault="00CA3BBB">
      <w:pPr>
        <w:pStyle w:val="ConsPlusNonformat"/>
        <w:jc w:val="both"/>
      </w:pPr>
      <w:r>
        <w:t xml:space="preserve">    приложение N 5 на ____ листах в 1 экз.</w:t>
      </w:r>
    </w:p>
    <w:p w:rsidR="00CA3BBB" w:rsidRDefault="00CA3BBB">
      <w:pPr>
        <w:pStyle w:val="ConsPlusNonformat"/>
        <w:jc w:val="both"/>
      </w:pPr>
    </w:p>
    <w:p w:rsidR="00CA3BBB" w:rsidRDefault="00CA3BBB">
      <w:pPr>
        <w:pStyle w:val="ConsPlusNonformat"/>
        <w:jc w:val="both"/>
      </w:pPr>
      <w:r>
        <w:t>Глава муниципального образования        /______________/___________________</w:t>
      </w:r>
    </w:p>
    <w:p w:rsidR="00CA3BBB" w:rsidRDefault="00CA3BBB">
      <w:pPr>
        <w:pStyle w:val="ConsPlusNonformat"/>
        <w:jc w:val="both"/>
      </w:pPr>
      <w:r>
        <w:t xml:space="preserve">                                        (подпись, М.П.)      (Ф.И.О.)</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lastRenderedPageBreak/>
        <w:t>к Правилам</w:t>
      </w:r>
    </w:p>
    <w:p w:rsidR="00CA3BBB" w:rsidRDefault="00CA3BBB">
      <w:pPr>
        <w:pStyle w:val="ConsPlusNormal"/>
        <w:jc w:val="end"/>
      </w:pPr>
      <w:r>
        <w:t>предоставления и распределения</w:t>
      </w:r>
    </w:p>
    <w:p w:rsidR="00CA3BBB" w:rsidRDefault="00CA3BBB">
      <w:pPr>
        <w:pStyle w:val="ConsPlusNormal"/>
        <w:jc w:val="end"/>
      </w:pPr>
      <w:r>
        <w:t>иных межбюджетных трансфертов</w:t>
      </w:r>
    </w:p>
    <w:p w:rsidR="00CA3BBB" w:rsidRDefault="00CA3BBB">
      <w:pPr>
        <w:pStyle w:val="ConsPlusNormal"/>
        <w:jc w:val="end"/>
      </w:pPr>
      <w:r>
        <w:t>из областного бюджета бюджетам</w:t>
      </w:r>
    </w:p>
    <w:p w:rsidR="00CA3BBB" w:rsidRDefault="00CA3BBB">
      <w:pPr>
        <w:pStyle w:val="ConsPlusNormal"/>
        <w:jc w:val="end"/>
      </w:pPr>
      <w:r>
        <w:t>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jc w:val="end"/>
      </w:pPr>
      <w:r>
        <w:t>на организацию электро-,</w:t>
      </w:r>
    </w:p>
    <w:p w:rsidR="00CA3BBB" w:rsidRDefault="00CA3BBB">
      <w:pPr>
        <w:pStyle w:val="ConsPlusNormal"/>
        <w:jc w:val="end"/>
      </w:pPr>
      <w:r>
        <w:t>тепло-, газо- и водоснабжения</w:t>
      </w:r>
    </w:p>
    <w:p w:rsidR="00CA3BBB" w:rsidRDefault="00CA3BBB">
      <w:pPr>
        <w:pStyle w:val="ConsPlusNormal"/>
        <w:jc w:val="end"/>
      </w:pPr>
      <w:r>
        <w:t>населения, водоотведения,</w:t>
      </w:r>
    </w:p>
    <w:p w:rsidR="00CA3BBB" w:rsidRDefault="00CA3BBB">
      <w:pPr>
        <w:pStyle w:val="ConsPlusNormal"/>
        <w:jc w:val="end"/>
      </w:pPr>
      <w:r>
        <w:t>снабжения населения топливом</w:t>
      </w:r>
    </w:p>
    <w:p w:rsidR="00CA3BBB" w:rsidRDefault="00CA3BBB">
      <w:pPr>
        <w:pStyle w:val="ConsPlusNormal"/>
      </w:pPr>
    </w:p>
    <w:p w:rsidR="00CA3BBB" w:rsidRDefault="00CA3BBB">
      <w:pPr>
        <w:pStyle w:val="ConsPlusTitle"/>
        <w:jc w:val="center"/>
      </w:pPr>
      <w:bookmarkStart w:id="88" w:name="P41293"/>
      <w:bookmarkEnd w:id="88"/>
      <w:r>
        <w:t>МЕТОДИКА</w:t>
      </w:r>
    </w:p>
    <w:p w:rsidR="00CA3BBB" w:rsidRDefault="00CA3BBB">
      <w:pPr>
        <w:pStyle w:val="ConsPlusTitle"/>
        <w:jc w:val="center"/>
      </w:pPr>
      <w:r>
        <w:t>РАСПРЕДЕЛЕНИЯ ИНЫХ МЕЖБЮДЖЕТНЫХ ТРАНСФЕРТОВ ИЗ ОБЛАСТНОГО</w:t>
      </w:r>
    </w:p>
    <w:p w:rsidR="00CA3BBB" w:rsidRDefault="00CA3BBB">
      <w:pPr>
        <w:pStyle w:val="ConsPlusTitle"/>
        <w:jc w:val="center"/>
      </w:pPr>
      <w:r>
        <w:t>БЮДЖЕТА БЮДЖЕТАМ МУНИЦИПАЛЬНЫХ ОБРАЗОВАНИЙ, РАСПОЛОЖЕННЫХ</w:t>
      </w:r>
    </w:p>
    <w:p w:rsidR="00CA3BBB" w:rsidRDefault="00CA3BBB">
      <w:pPr>
        <w:pStyle w:val="ConsPlusTitle"/>
        <w:jc w:val="center"/>
      </w:pPr>
      <w:r>
        <w:t>НА ТЕРРИТОРИИ СВЕРДЛОВСКОЙ ОБЛАСТИ, НА ОРГАНИЗАЦИЮ ЭЛЕКТРО-,</w:t>
      </w:r>
    </w:p>
    <w:p w:rsidR="00CA3BBB" w:rsidRDefault="00CA3BBB">
      <w:pPr>
        <w:pStyle w:val="ConsPlusTitle"/>
        <w:jc w:val="center"/>
      </w:pPr>
      <w:r>
        <w:t>ТЕПЛО-, ГАЗО- И ВОДОСНАБЖЕНИЯ НАСЕЛЕНИЯ, ВОДООТВЕДЕНИЯ,</w:t>
      </w:r>
    </w:p>
    <w:p w:rsidR="00CA3BBB" w:rsidRDefault="00CA3BBB">
      <w:pPr>
        <w:pStyle w:val="ConsPlusTitle"/>
        <w:jc w:val="center"/>
      </w:pPr>
      <w:r>
        <w:t>СНАБЖЕНИЯ НАСЕЛЕНИЯ ТОПЛИВОМ</w:t>
      </w:r>
    </w:p>
    <w:p w:rsidR="00CA3BBB" w:rsidRDefault="00CA3BBB">
      <w:pPr>
        <w:pStyle w:val="ConsPlusNormal"/>
      </w:pPr>
    </w:p>
    <w:p w:rsidR="00CA3BBB" w:rsidRDefault="00CA3BBB">
      <w:pPr>
        <w:pStyle w:val="ConsPlusNormal"/>
        <w:ind w:firstLine="27pt"/>
        <w:jc w:val="both"/>
      </w:pPr>
      <w:r>
        <w:t>Иные межбюджетные трансферты распределяются между бюджетами муниципальных образований, расположенных на территории Свердловской области, пропорционально сумме неоплаченных муниципальных гарантий по расчетам за ранее потребленные топливно-энергетические ресурсы, не превышающей сумму задолженности, подтвержденную копиями актов сверки задолженности между организациями жилищно-коммунального хозяйства, которым предоставлена муниципальная гарантия, и поставщиками топливно-энергетических ресурсов на дату представления заявки.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5-1</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89" w:name="P41314"/>
      <w:bookmarkEnd w:id="89"/>
      <w:r>
        <w:t>ПОРЯДОК</w:t>
      </w:r>
    </w:p>
    <w:p w:rsidR="00CA3BBB" w:rsidRDefault="00CA3BBB">
      <w:pPr>
        <w:pStyle w:val="ConsPlusTitle"/>
        <w:jc w:val="center"/>
      </w:pPr>
      <w:r>
        <w:t>ПРЕДОСТАВЛЕНИЯ СУБСИДИЙ ИЗ ОБЛАСТНОГО БЮДЖЕТА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ОБЕСПЕЧЕНИЕ МЕРОПРИЯТИЙ</w:t>
      </w:r>
    </w:p>
    <w:p w:rsidR="00CA3BBB" w:rsidRDefault="00CA3BBB">
      <w:pPr>
        <w:pStyle w:val="ConsPlusTitle"/>
        <w:jc w:val="center"/>
      </w:pPr>
      <w:r>
        <w:t>ПО МОДЕРНИЗАЦИИ КОММУНАЛЬНОЙ ИНФРАСТРУКТУРЫ</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 </w:t>
            </w:r>
            <w:hyperlink r:id="rId2172"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p w:rsidR="00CA3BBB" w:rsidRDefault="00CA3BBB">
            <w:pPr>
              <w:pStyle w:val="ConsPlusNormal"/>
              <w:jc w:val="center"/>
            </w:pPr>
            <w:r>
              <w:rPr>
                <w:color w:val="392C69"/>
              </w:rPr>
              <w:t xml:space="preserve">в ред. </w:t>
            </w:r>
            <w:hyperlink r:id="rId2173"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24.12.2021 N 934-ПП)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Настоящий порядок определяет цель и условия предоставления и распределения субсидий бюджетам муниципальных образований, расположенных на территории Свердловской области </w:t>
      </w:r>
      <w:r>
        <w:lastRenderedPageBreak/>
        <w:t xml:space="preserve">(далее - муниципальные образования), на обеспечение мероприятий по модернизации коммунальной инфраструктуры (далее - субсидии) в рамках реализации </w:t>
      </w:r>
      <w:hyperlink w:anchor="P314" w:history="1">
        <w:r>
          <w:rPr>
            <w:color w:val="0000FF"/>
          </w:rPr>
          <w:t>подпрограммы 1</w:t>
        </w:r>
      </w:hyperlink>
      <w:r>
        <w:t xml:space="preserve"> "Развитие жилищно-коммунального хозяйства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CA3BBB" w:rsidRDefault="00CA3BBB">
      <w:pPr>
        <w:pStyle w:val="ConsPlusNormal"/>
        <w:spacing w:before="11pt"/>
        <w:ind w:firstLine="27pt"/>
        <w:jc w:val="both"/>
      </w:pPr>
      <w:bookmarkStart w:id="90" w:name="P41327"/>
      <w:bookmarkEnd w:id="90"/>
      <w:r>
        <w:t>3. Целью предоставления субсидий является обеспечение мероприятий по модернизации систем коммунальной инфраструктуры в рамках исполнения обязательств по заключенному договору между государственной корпорацией - Фондом содействия реформированию жилищно-коммунального хозяйства (далее - Фонд), Свердловской областью и муниципальным образованием на реализацию проекта модернизации систем коммунальной инфраструктуры (далее - договор).</w:t>
      </w:r>
    </w:p>
    <w:p w:rsidR="00CA3BBB" w:rsidRDefault="00CA3BBB">
      <w:pPr>
        <w:pStyle w:val="ConsPlusNormal"/>
        <w:spacing w:before="11pt"/>
        <w:ind w:firstLine="27pt"/>
        <w:jc w:val="both"/>
      </w:pPr>
      <w:r>
        <w:t xml:space="preserve">Субсидии предоставляются бюджетам муниципальных образований на цель, указанную в </w:t>
      </w:r>
      <w:hyperlink w:anchor="P41327" w:history="1">
        <w:r>
          <w:rPr>
            <w:color w:val="0000FF"/>
          </w:rPr>
          <w:t>части первой</w:t>
        </w:r>
      </w:hyperlink>
      <w:r>
        <w:t xml:space="preserve"> настоящего пункта, в соответствии с предусмотренным договором распределением средств.</w:t>
      </w:r>
    </w:p>
    <w:p w:rsidR="00CA3BBB" w:rsidRDefault="00CA3BBB">
      <w:pPr>
        <w:pStyle w:val="ConsPlusNormal"/>
        <w:spacing w:before="11pt"/>
        <w:ind w:firstLine="27pt"/>
        <w:jc w:val="both"/>
      </w:pPr>
      <w:r>
        <w:t>4. Субсидии предоставляются при наличии заключенного договора муниципальным образованиям на реализацию проекта модернизации объектов коммунальной инфраструктуры в соответствии с договором.</w:t>
      </w:r>
    </w:p>
    <w:p w:rsidR="00CA3BBB" w:rsidRDefault="00CA3BBB">
      <w:pPr>
        <w:pStyle w:val="ConsPlusNormal"/>
        <w:spacing w:before="11pt"/>
        <w:ind w:firstLine="27pt"/>
        <w:jc w:val="both"/>
      </w:pPr>
      <w:r>
        <w:t>5. Субсидии предоставляются муниципальным образованиям на реализацию проекта модернизации объектов коммунальной инфраструктуры, указанного в Соглашении о предоставлении субсидии из областного бюджета (далее - Соглашение).</w:t>
      </w:r>
    </w:p>
    <w:p w:rsidR="00CA3BBB" w:rsidRDefault="00CA3BBB">
      <w:pPr>
        <w:pStyle w:val="ConsPlusNormal"/>
        <w:spacing w:before="11pt"/>
        <w:ind w:firstLine="27pt"/>
        <w:jc w:val="both"/>
      </w:pPr>
      <w:r>
        <w:t>Соглашение заключается в соответствии с типовой формой соглашения, утверждаемой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6.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CA3BBB" w:rsidRDefault="00CA3BBB">
      <w:pPr>
        <w:pStyle w:val="ConsPlusNormal"/>
        <w:spacing w:before="11pt"/>
        <w:ind w:firstLine="27pt"/>
        <w:jc w:val="both"/>
      </w:pPr>
      <w:r>
        <w:t>7. Для заключения Соглашения органы местного самоуправления муниципальных образований представляют с сопроводительным письмом в Министерство заявление в свободной форме о заключении Соглашения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 приложением копии договора с Фондом.</w:t>
      </w:r>
    </w:p>
    <w:p w:rsidR="00CA3BBB" w:rsidRDefault="00CA3BBB">
      <w:pPr>
        <w:pStyle w:val="ConsPlusNormal"/>
        <w:spacing w:before="11pt"/>
        <w:ind w:firstLine="27pt"/>
        <w:jc w:val="both"/>
      </w:pPr>
      <w:r>
        <w:t>8.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Муниципальные образования несут ответственность за своевременное и целевое использование субсидий.</w:t>
      </w:r>
    </w:p>
    <w:p w:rsidR="00CA3BBB" w:rsidRDefault="00CA3BBB">
      <w:pPr>
        <w:pStyle w:val="ConsPlusNormal"/>
        <w:spacing w:before="11pt"/>
        <w:ind w:firstLine="27pt"/>
        <w:jc w:val="both"/>
      </w:pPr>
      <w:r>
        <w:t>9.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 xml:space="preserve">10. Утратил силу. - </w:t>
      </w:r>
      <w:hyperlink r:id="rId2174" w:history="1">
        <w:r>
          <w:rPr>
            <w:color w:val="0000FF"/>
          </w:rPr>
          <w:t>Постановление</w:t>
        </w:r>
      </w:hyperlink>
      <w:r>
        <w:t xml:space="preserve"> Правительства Свердловской области от 24.12.2021 N 934-ПП.</w:t>
      </w:r>
    </w:p>
    <w:p w:rsidR="00CA3BBB" w:rsidRDefault="00CA3BBB">
      <w:pPr>
        <w:pStyle w:val="ConsPlusNormal"/>
        <w:spacing w:before="11pt"/>
        <w:ind w:firstLine="27pt"/>
        <w:jc w:val="both"/>
      </w:pPr>
      <w:r>
        <w:lastRenderedPageBreak/>
        <w:t>11. Перечисление субсидий в бюджеты муниципальных образований на реализацию проектов производится в объеме, указанном в договоре.</w:t>
      </w:r>
    </w:p>
    <w:p w:rsidR="00CA3BBB" w:rsidRDefault="00CA3BBB">
      <w:pPr>
        <w:pStyle w:val="ConsPlusNormal"/>
        <w:spacing w:before="11pt"/>
        <w:ind w:firstLine="27pt"/>
        <w:jc w:val="both"/>
      </w:pPr>
      <w:r>
        <w:t>12. Отчет об исполнении порядка предоставления субсидий, а также информация об использовании субсидий из областного бюджета представляются в Министерство ежеквартально не позднее 15 числа месяца, следующего за отчетным кварталом, по формам, прилагаемым к Соглашению.</w:t>
      </w:r>
    </w:p>
    <w:p w:rsidR="00CA3BBB" w:rsidRDefault="00CA3BBB">
      <w:pPr>
        <w:pStyle w:val="ConsPlusNormal"/>
        <w:spacing w:before="11pt"/>
        <w:ind w:firstLine="27pt"/>
        <w:jc w:val="both"/>
      </w:pPr>
      <w:r>
        <w:t>13. Контроль за целевым использованием бюджетных средств осуществляется органами государственного финансового контроля Свердловской области.</w:t>
      </w:r>
    </w:p>
    <w:p w:rsidR="00CA3BBB" w:rsidRDefault="00CA3BBB">
      <w:pPr>
        <w:pStyle w:val="ConsPlusNormal"/>
        <w:spacing w:before="11pt"/>
        <w:ind w:firstLine="27pt"/>
        <w:jc w:val="both"/>
      </w:pPr>
      <w:r>
        <w:t>14. Контроль за соблюдением муниципальным образованием цели, условий и порядка предоставления субсидий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цели, условий и порядка предоставления субсидий.</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субсидий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91" w:name="P41344"/>
      <w:bookmarkEnd w:id="91"/>
      <w:r>
        <w:t>Субсидии подлежат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субсидий.</w:t>
      </w:r>
    </w:p>
    <w:p w:rsidR="00CA3BBB" w:rsidRDefault="00CA3BBB">
      <w:pPr>
        <w:pStyle w:val="ConsPlusNormal"/>
        <w:spacing w:before="11pt"/>
        <w:ind w:firstLine="27pt"/>
        <w:jc w:val="both"/>
      </w:pPr>
      <w:r>
        <w:t>Требование о возврате средств субсидий направляется Министерством в течение десяти рабочих дней со дня выявления нарушений цели, условий и порядка предоставления субсидий.</w:t>
      </w:r>
    </w:p>
    <w:p w:rsidR="00CA3BBB" w:rsidRDefault="00CA3BBB">
      <w:pPr>
        <w:pStyle w:val="ConsPlusNormal"/>
        <w:spacing w:before="11pt"/>
        <w:ind w:firstLine="27pt"/>
        <w:jc w:val="both"/>
      </w:pPr>
      <w:r>
        <w:t xml:space="preserve">При невозврате субсидий в срок, указанный в </w:t>
      </w:r>
      <w:hyperlink w:anchor="P41344" w:history="1">
        <w:r>
          <w:rPr>
            <w:color w:val="0000FF"/>
          </w:rPr>
          <w:t>части четвертой</w:t>
        </w:r>
      </w:hyperlink>
      <w:r>
        <w:t xml:space="preserve"> настоящего пункта и в </w:t>
      </w:r>
      <w:hyperlink w:anchor="P41354" w:history="1">
        <w:r>
          <w:rPr>
            <w:color w:val="0000FF"/>
          </w:rPr>
          <w:t>пункте 19</w:t>
        </w:r>
      </w:hyperlink>
      <w:r>
        <w:t xml:space="preserve"> настоящего порядка, Министерство принимает меры по взысканию подлежащих возврату в областной бюджет средств субсидий в судебном порядке.</w:t>
      </w:r>
    </w:p>
    <w:p w:rsidR="00CA3BBB" w:rsidRDefault="00CA3BBB">
      <w:pPr>
        <w:pStyle w:val="ConsPlusNormal"/>
        <w:jc w:val="both"/>
      </w:pPr>
      <w:r>
        <w:t xml:space="preserve">(п. 14 в ред. </w:t>
      </w:r>
      <w:hyperlink r:id="rId217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14-1. Контроль за соблюдением муниципальным образованием цели, условий и порядка предоставления субсидий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14-1 введен </w:t>
      </w:r>
      <w:hyperlink r:id="rId2176"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15.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 порядком, и достоверность сведений, содержащихся в документах, представляемых в Министерство в соответствии с настоящим порядком, а также за нецелевое использование субсидий.</w:t>
      </w:r>
    </w:p>
    <w:p w:rsidR="00CA3BBB" w:rsidRDefault="00CA3BBB">
      <w:pPr>
        <w:pStyle w:val="ConsPlusNormal"/>
        <w:spacing w:before="11pt"/>
        <w:ind w:firstLine="27pt"/>
        <w:jc w:val="both"/>
      </w:pPr>
      <w:r>
        <w:t>16. Оценка эффективности использования субсидий осуществляется Министерством на основе показателей результативности использования субсидий, установленных Соглашением. Перечень показателей результативности использования субсидий утверждается приказом Министерства.</w:t>
      </w:r>
    </w:p>
    <w:p w:rsidR="00CA3BBB" w:rsidRDefault="00CA3BBB">
      <w:pPr>
        <w:pStyle w:val="ConsPlusNormal"/>
        <w:spacing w:before="11pt"/>
        <w:ind w:firstLine="27pt"/>
        <w:jc w:val="both"/>
      </w:pPr>
      <w:r>
        <w:t xml:space="preserve">17.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1370"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w:t>
      </w:r>
      <w:r>
        <w:lastRenderedPageBreak/>
        <w:t>территории Свердловской области, предоставленных на обеспечение мероприятий по модернизации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подлежащих возврату в областной бюджет (далее - Методика), приведенной в приложении к настоящему порядку.</w:t>
      </w:r>
    </w:p>
    <w:p w:rsidR="00CA3BBB" w:rsidRDefault="00CA3BBB">
      <w:pPr>
        <w:pStyle w:val="ConsPlusNormal"/>
        <w:spacing w:before="11pt"/>
        <w:ind w:firstLine="27pt"/>
        <w:jc w:val="both"/>
      </w:pPr>
      <w:r>
        <w:t>18. В случае недостижения муниципальным образованием значений показателей результативности использования субсидий, установленных Соглашением, субсидии подлежат возврату в областной бюджет в объеме, рассчитываемом в соответствии с Методикой.</w:t>
      </w:r>
    </w:p>
    <w:p w:rsidR="00CA3BBB" w:rsidRDefault="00CA3BBB">
      <w:pPr>
        <w:pStyle w:val="ConsPlusNormal"/>
        <w:spacing w:before="11pt"/>
        <w:ind w:firstLine="27pt"/>
        <w:jc w:val="both"/>
      </w:pPr>
      <w:bookmarkStart w:id="92" w:name="P41354"/>
      <w:bookmarkEnd w:id="92"/>
      <w:r>
        <w:t>19.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 xml:space="preserve">20. Утратил силу. - </w:t>
      </w:r>
      <w:hyperlink r:id="rId2177" w:history="1">
        <w:r>
          <w:rPr>
            <w:color w:val="0000FF"/>
          </w:rPr>
          <w:t>Постановление</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w:t>
      </w:r>
    </w:p>
    <w:p w:rsidR="00CA3BBB" w:rsidRDefault="00CA3BBB">
      <w:pPr>
        <w:pStyle w:val="ConsPlusNormal"/>
        <w:jc w:val="end"/>
      </w:pPr>
      <w:r>
        <w:t>к Порядку предоставления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обеспечение мероприятий</w:t>
      </w:r>
    </w:p>
    <w:p w:rsidR="00CA3BBB" w:rsidRDefault="00CA3BBB">
      <w:pPr>
        <w:pStyle w:val="ConsPlusNormal"/>
        <w:jc w:val="end"/>
      </w:pPr>
      <w:r>
        <w:t>по модернизации</w:t>
      </w:r>
    </w:p>
    <w:p w:rsidR="00CA3BBB" w:rsidRDefault="00CA3BBB">
      <w:pPr>
        <w:pStyle w:val="ConsPlusNormal"/>
        <w:jc w:val="end"/>
      </w:pPr>
      <w:r>
        <w:t>коммунальной инфраструктуры</w:t>
      </w:r>
    </w:p>
    <w:p w:rsidR="00CA3BBB" w:rsidRDefault="00CA3BBB">
      <w:pPr>
        <w:pStyle w:val="ConsPlusNormal"/>
      </w:pPr>
    </w:p>
    <w:p w:rsidR="00CA3BBB" w:rsidRDefault="00CA3BBB">
      <w:pPr>
        <w:pStyle w:val="ConsPlusTitle"/>
        <w:jc w:val="center"/>
      </w:pPr>
      <w:bookmarkStart w:id="93" w:name="P41370"/>
      <w:bookmarkEnd w:id="93"/>
      <w:r>
        <w:t>МЕТОДИКА</w:t>
      </w:r>
    </w:p>
    <w:p w:rsidR="00CA3BBB" w:rsidRDefault="00CA3BBB">
      <w:pPr>
        <w:pStyle w:val="ConsPlusTitle"/>
        <w:jc w:val="center"/>
      </w:pPr>
      <w:r>
        <w:t>ОПРЕДЕЛЕНИЯ ОБЪЕМА СРЕДСТВ СУБСИДИЙ ИЗ ОБЛАСТНОГО БЮДЖЕТА</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ПРЕДОСТАВЛЕННЫХ</w:t>
      </w:r>
    </w:p>
    <w:p w:rsidR="00CA3BBB" w:rsidRDefault="00CA3BBB">
      <w:pPr>
        <w:pStyle w:val="ConsPlusTitle"/>
        <w:jc w:val="center"/>
      </w:pPr>
      <w:r>
        <w:t>НА ОБЕСПЕЧЕНИЕ МЕРОПРИЯТИЙ ПО МОДЕРНИЗАЦИИ КОММУНАЛЬНОЙ</w:t>
      </w:r>
    </w:p>
    <w:p w:rsidR="00CA3BBB" w:rsidRDefault="00CA3BBB">
      <w:pPr>
        <w:pStyle w:val="ConsPlusTitle"/>
        <w:jc w:val="center"/>
      </w:pPr>
      <w:r>
        <w:t>ИНФРАСТРУКТУРЫ, ПОДЛЕЖАЩИХ ВОЗВРАТУ В ОБЛАСТНОЙ БЮДЖЕТ</w:t>
      </w:r>
    </w:p>
    <w:p w:rsidR="00CA3BBB" w:rsidRDefault="00CA3BBB">
      <w:pPr>
        <w:pStyle w:val="ConsPlusTitle"/>
        <w:jc w:val="center"/>
      </w:pPr>
      <w:r>
        <w:t>В СЛУЧАЕ НЕДОСТИЖЕНИЯ ЗНАЧЕНИЙ ПОКАЗАТЕЛЕЙ, ОПРЕДЕЛЕННЫХ</w:t>
      </w:r>
    </w:p>
    <w:p w:rsidR="00CA3BBB" w:rsidRDefault="00CA3BBB">
      <w:pPr>
        <w:pStyle w:val="ConsPlusTitle"/>
        <w:jc w:val="center"/>
      </w:pPr>
      <w:r>
        <w:t>В СОГЛАШЕНИЯХ О ПРЕДОСТАВЛЕНИИ ЭТИХ СУБСИДИЙ</w:t>
      </w:r>
    </w:p>
    <w:p w:rsidR="00CA3BBB" w:rsidRDefault="00CA3BBB">
      <w:pPr>
        <w:pStyle w:val="ConsPlusNormal"/>
      </w:pPr>
    </w:p>
    <w:p w:rsidR="00CA3BBB" w:rsidRDefault="00CA3BBB">
      <w:pPr>
        <w:pStyle w:val="ConsPlusNormal"/>
        <w:ind w:firstLine="27pt"/>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предоставленных i-му муниципальному образованию на обеспечение мероприятий по модернизации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CA3BBB" w:rsidRDefault="00CA3BBB">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субсидии подлежат возврату в областной бюджет в полном объеме независимо от степени достижения показателей результативности использования субсидий.</w:t>
      </w:r>
    </w:p>
    <w:p w:rsidR="00CA3BBB" w:rsidRDefault="00CA3BBB">
      <w:pPr>
        <w:pStyle w:val="ConsPlusNormal"/>
        <w:spacing w:before="11pt"/>
        <w:ind w:firstLine="27pt"/>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w:t>
      </w:r>
      <w:r>
        <w:lastRenderedPageBreak/>
        <w:t>предоставлении субсидий из областного бюджета бюджету муниципального образования на обеспечение мероприятий по модернизации коммунальной инфраструктуры,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CA3BBB" w:rsidRDefault="00CA3BBB">
      <w:pPr>
        <w:pStyle w:val="ConsPlusNormal"/>
        <w:spacing w:before="11pt"/>
        <w:ind w:firstLine="27pt"/>
        <w:jc w:val="both"/>
      </w:pPr>
      <w:r>
        <w:t>k - коэффициент возврата субсидии из областного бюджета.</w:t>
      </w:r>
    </w:p>
    <w:p w:rsidR="00CA3BBB" w:rsidRDefault="00CA3BBB">
      <w:pPr>
        <w:pStyle w:val="ConsPlusNormal"/>
        <w:spacing w:before="11pt"/>
        <w:ind w:firstLine="27pt"/>
        <w:jc w:val="both"/>
      </w:pPr>
      <w:r>
        <w:t>4. 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rsidR="00CA3BBB" w:rsidRDefault="00CA3BBB">
      <w:pPr>
        <w:pStyle w:val="ConsPlusNormal"/>
        <w:spacing w:before="11pt"/>
        <w:ind w:firstLine="27pt"/>
        <w:jc w:val="both"/>
      </w:pPr>
      <w:r>
        <w:t>5. Коэффициент возврата субсидии из областного бюджета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данной субсидии.</w:t>
      </w:r>
    </w:p>
    <w:p w:rsidR="00CA3BBB" w:rsidRDefault="00CA3BBB">
      <w:pPr>
        <w:pStyle w:val="ConsPlusNormal"/>
        <w:spacing w:before="11pt"/>
        <w:ind w:firstLine="27pt"/>
        <w:jc w:val="both"/>
      </w:pPr>
      <w:r>
        <w:t>6. 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определяется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CA3BBB" w:rsidRDefault="00CA3BBB">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установленного приказом Министерства и соглашением о предоставлении субсидии из областного бюджета бюджету муниципального образования на обеспечение мероприятий по модернизации коммунальной инфраструктуры.</w:t>
      </w:r>
    </w:p>
    <w:p w:rsidR="00CA3BBB" w:rsidRDefault="00CA3BBB">
      <w:pPr>
        <w:pStyle w:val="ConsPlusNormal"/>
        <w:spacing w:before="11pt"/>
        <w:ind w:firstLine="27pt"/>
        <w:jc w:val="both"/>
      </w:pPr>
      <w:bookmarkStart w:id="94" w:name="P41402"/>
      <w:bookmarkEnd w:id="94"/>
      <w:r>
        <w:t>7. Муниципальное образование, допустившее недостижение значений показателей, вправе обратиться в Министерство не позднее 1 марта текущего финансового года с ходатайством о продлении срока достижения значений показателей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 xml:space="preserve">2) невозможность выполнения работ в установленные сроки в связи с сезонным характером </w:t>
      </w:r>
      <w:r>
        <w:lastRenderedPageBreak/>
        <w:t>работ;</w:t>
      </w:r>
    </w:p>
    <w:p w:rsidR="00CA3BBB" w:rsidRDefault="00CA3BBB">
      <w:pPr>
        <w:pStyle w:val="ConsPlusNormal"/>
        <w:spacing w:before="11pt"/>
        <w:ind w:firstLine="27pt"/>
        <w:jc w:val="both"/>
      </w:pPr>
      <w:r>
        <w:t>3) внесение изменений в проектно-сметную документацию.</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41402"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показателей,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8. В случае принятия решения о продлении срока достижения значений показателей Министерство заключает с муниципальным образованием дополнительное соглашение к соглашению о предоставлении субсидий из областного бюджета местному бюджету на обеспечение мероприятий по модернизации коммунальной инфраструктуры с определением нового срока достижения значений показателей и представления отчета.</w:t>
      </w:r>
    </w:p>
    <w:p w:rsidR="00CA3BBB" w:rsidRDefault="00CA3BBB">
      <w:pPr>
        <w:pStyle w:val="ConsPlusNormal"/>
        <w:spacing w:before="11pt"/>
        <w:ind w:firstLine="27pt"/>
        <w:jc w:val="both"/>
      </w:pPr>
      <w:r>
        <w:t>9. В случае если в срок, определенный в дополнительном соглашении, значения показателей не достигнуты, средства подлежат возврату в доход областного бюджета в объеме, определенном Министерством, и сроки, определенные Министерством.</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6</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95" w:name="P41423"/>
      <w:bookmarkEnd w:id="95"/>
      <w:r>
        <w:t>ПОРЯДОК</w:t>
      </w:r>
    </w:p>
    <w:p w:rsidR="00CA3BBB" w:rsidRDefault="00CA3BBB">
      <w:pPr>
        <w:pStyle w:val="ConsPlusTitle"/>
        <w:jc w:val="center"/>
      </w:pPr>
      <w:r>
        <w:t>ПРЕДОСТАВЛЕНИЯ И РАСПРЕДЕЛЕНИЯ СУБСИДИЙ ИЗ ОБЛАСТНОГО</w:t>
      </w:r>
    </w:p>
    <w:p w:rsidR="00CA3BBB" w:rsidRDefault="00CA3BBB">
      <w:pPr>
        <w:pStyle w:val="ConsPlusTitle"/>
        <w:jc w:val="center"/>
      </w:pPr>
      <w:r>
        <w:t>БЮДЖЕТА БЮДЖЕТАМ МУНИЦИПАЛЬНЫХ ОБРАЗОВАНИЙ, РАСПОЛОЖЕННЫХ</w:t>
      </w:r>
    </w:p>
    <w:p w:rsidR="00CA3BBB" w:rsidRDefault="00CA3BBB">
      <w:pPr>
        <w:pStyle w:val="ConsPlusTitle"/>
        <w:jc w:val="center"/>
      </w:pPr>
      <w:r>
        <w:t>НА ТЕРРИТОРИИ СВЕРДЛОВСКОЙ ОБЛАСТИ, НА РЕАЛИЗАЦИЮ ПРОЕКТОВ</w:t>
      </w:r>
    </w:p>
    <w:p w:rsidR="00CA3BBB" w:rsidRDefault="00CA3BBB">
      <w:pPr>
        <w:pStyle w:val="ConsPlusTitle"/>
        <w:jc w:val="center"/>
      </w:pPr>
      <w:r>
        <w:t>КАПИТАЛЬНОГО СТРОИТЕЛЬСТВА МУНИЦИПАЛЬНОГО ЗНАЧЕНИЯ</w:t>
      </w:r>
    </w:p>
    <w:p w:rsidR="00CA3BBB" w:rsidRDefault="00CA3BBB">
      <w:pPr>
        <w:pStyle w:val="ConsPlusTitle"/>
        <w:jc w:val="center"/>
      </w:pPr>
      <w:r>
        <w:t>ПО РАЗВИТИЮ ГАЗИФИКАЦИИ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30.04.2020 </w:t>
            </w:r>
            <w:hyperlink r:id="rId2178" w:history="1">
              <w:r>
                <w:rPr>
                  <w:color w:val="0000FF"/>
                </w:rPr>
                <w:t>N 280-ПП</w:t>
              </w:r>
            </w:hyperlink>
            <w:r>
              <w:rPr>
                <w:color w:val="392C69"/>
              </w:rPr>
              <w:t xml:space="preserve">, от 03.09.2020 </w:t>
            </w:r>
            <w:hyperlink r:id="rId2179" w:history="1">
              <w:r>
                <w:rPr>
                  <w:color w:val="0000FF"/>
                </w:rPr>
                <w:t>N 606-ПП</w:t>
              </w:r>
            </w:hyperlink>
            <w:r>
              <w:rPr>
                <w:color w:val="392C69"/>
              </w:rPr>
              <w:t xml:space="preserve">, от 17.12.2020 </w:t>
            </w:r>
            <w:hyperlink r:id="rId2180" w:history="1">
              <w:r>
                <w:rPr>
                  <w:color w:val="0000FF"/>
                </w:rPr>
                <w:t>N 935-ПП</w:t>
              </w:r>
            </w:hyperlink>
            <w:r>
              <w:rPr>
                <w:color w:val="392C69"/>
              </w:rPr>
              <w:t>,</w:t>
            </w:r>
          </w:p>
          <w:p w:rsidR="00CA3BBB" w:rsidRDefault="00CA3BBB">
            <w:pPr>
              <w:pStyle w:val="ConsPlusNormal"/>
              <w:jc w:val="center"/>
            </w:pPr>
            <w:r>
              <w:rPr>
                <w:color w:val="392C69"/>
              </w:rPr>
              <w:t xml:space="preserve">от 01.07.2021 </w:t>
            </w:r>
            <w:hyperlink r:id="rId2181" w:history="1">
              <w:r>
                <w:rPr>
                  <w:color w:val="0000FF"/>
                </w:rPr>
                <w:t>N 376-ПП</w:t>
              </w:r>
            </w:hyperlink>
            <w:r>
              <w:rPr>
                <w:color w:val="392C69"/>
              </w:rPr>
              <w:t xml:space="preserve">, от 24.12.2021 </w:t>
            </w:r>
            <w:hyperlink r:id="rId2182" w:history="1">
              <w:r>
                <w:rPr>
                  <w:color w:val="0000FF"/>
                </w:rPr>
                <w:t>N 934-ПП</w:t>
              </w:r>
            </w:hyperlink>
            <w:r>
              <w:rPr>
                <w:color w:val="392C69"/>
              </w:rPr>
              <w:t xml:space="preserve">, от 03.02.2022 </w:t>
            </w:r>
            <w:hyperlink r:id="rId2183" w:history="1">
              <w:r>
                <w:rPr>
                  <w:color w:val="0000FF"/>
                </w:rPr>
                <w:t>N 61-ПП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Настоящий порядок определяет:</w:t>
      </w:r>
    </w:p>
    <w:p w:rsidR="00CA3BBB" w:rsidRDefault="00CA3BBB">
      <w:pPr>
        <w:pStyle w:val="ConsPlusNormal"/>
        <w:spacing w:before="11pt"/>
        <w:ind w:firstLine="27pt"/>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проектов капитального строительства муниципального значения по развитию газификации (далее - проекты капитального строительства) в рамках </w:t>
      </w:r>
      <w:hyperlink w:anchor="P617" w:history="1">
        <w:r>
          <w:rPr>
            <w:color w:val="0000FF"/>
          </w:rPr>
          <w:t>подпрограммы</w:t>
        </w:r>
      </w:hyperlink>
      <w:r>
        <w:t xml:space="preserve"> "Развитие топливно-энергетического комплекса Свердловской области" (далее - подпрограмма) государственной программы Свердловской области "Развитие жилищно-</w:t>
      </w:r>
      <w:r>
        <w:lastRenderedPageBreak/>
        <w:t>коммунального хозяйства и повышение энергетической эффективности в Свердловской области до 2024 года" (далее - программа);</w:t>
      </w:r>
    </w:p>
    <w:p w:rsidR="00CA3BBB" w:rsidRDefault="00CA3BBB">
      <w:pPr>
        <w:pStyle w:val="ConsPlusNormal"/>
        <w:spacing w:before="11pt"/>
        <w:ind w:firstLine="27pt"/>
        <w:jc w:val="both"/>
      </w:pPr>
      <w:r>
        <w:t>2) цель, порядок и условия предоставления и распределения субсидий из областного бюджета бюджетам муниципальных образований для софинансирования расходных обязательств муниципальных образований на реализацию проектов капитального строительства (далее - субсидии) в рамках подпрограммы.</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лимита бюджетных обязательств, утвержденных в установленном порядке Министерству на мероприятие подпрограммы "Предоставление субсидий на реализацию проектов капитального строительства муниципального значения по развитию газификации" (далее - мероприятие).</w:t>
      </w:r>
    </w:p>
    <w:p w:rsidR="00CA3BBB" w:rsidRDefault="00CA3BBB">
      <w:pPr>
        <w:pStyle w:val="ConsPlusNormal"/>
        <w:spacing w:before="11pt"/>
        <w:ind w:firstLine="27pt"/>
        <w:jc w:val="both"/>
      </w:pPr>
      <w:bookmarkStart w:id="96" w:name="P41438"/>
      <w:bookmarkEnd w:id="96"/>
      <w:r>
        <w:t>3. Целью предоставления субсидий является софинансирование расходных обязательств муниципальных образований на реализацию проектов капитального строительства для создания условий по газификации объектов социальной и жилищно-коммунальной сферы муниципального значения, повышения благоустройства жилищного фонда и обеспечения надежности системы газоснабжения в Свердловской области.</w:t>
      </w:r>
    </w:p>
    <w:p w:rsidR="00CA3BBB" w:rsidRDefault="00CA3BBB">
      <w:pPr>
        <w:pStyle w:val="ConsPlusNormal"/>
        <w:jc w:val="both"/>
      </w:pPr>
      <w:r>
        <w:t xml:space="preserve">(в ред. </w:t>
      </w:r>
      <w:hyperlink r:id="rId218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Результатами использования субсидий являются создание дополнительных мощностей сетей газораспределения в Свердловской области, обеспечивающих техническую возможность подключения (технологического присоединения) к ним газоиспользующего оборудования, установленного на объектах социальной и жилищно-коммунальной сферы муниципального значения, а также обеспечение надежности системы газоснабжения Свердловской области в случае использования субсидий на реконструкцию и модернизацию газопроводов.</w:t>
      </w:r>
    </w:p>
    <w:p w:rsidR="00CA3BBB" w:rsidRDefault="00CA3BBB">
      <w:pPr>
        <w:pStyle w:val="ConsPlusNormal"/>
        <w:spacing w:before="11pt"/>
        <w:ind w:firstLine="27pt"/>
        <w:jc w:val="both"/>
      </w:pPr>
      <w:r>
        <w:t>Ответственность за доведение природного газа до потребителей и обеспечение готовности потребителей к пуску природного газа возлагается на муниципальные образования.</w:t>
      </w:r>
    </w:p>
    <w:p w:rsidR="00CA3BBB" w:rsidRDefault="00CA3BBB">
      <w:pPr>
        <w:pStyle w:val="ConsPlusNormal"/>
        <w:spacing w:before="11pt"/>
        <w:ind w:firstLine="27pt"/>
        <w:jc w:val="both"/>
      </w:pPr>
      <w:r>
        <w:t xml:space="preserve">Подключение объектов социальной и жилищно-коммунальной сферы к сетям газораспределения осуществляется газораспределительными организациями в соответствии с </w:t>
      </w:r>
      <w:hyperlink r:id="rId2185" w:history="1">
        <w:r>
          <w:rPr>
            <w:color w:val="0000FF"/>
          </w:rPr>
          <w:t>Правилами</w:t>
        </w:r>
      </w:hyperlink>
      <w: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нормативными правовыми актами Свердловской области, принятыми во исполнение указанных правил.</w:t>
      </w:r>
    </w:p>
    <w:p w:rsidR="00CA3BBB" w:rsidRDefault="00CA3BBB">
      <w:pPr>
        <w:pStyle w:val="ConsPlusNormal"/>
        <w:spacing w:before="11pt"/>
        <w:ind w:firstLine="27pt"/>
        <w:jc w:val="both"/>
      </w:pPr>
      <w:bookmarkStart w:id="97" w:name="P41443"/>
      <w:bookmarkEnd w:id="97"/>
      <w:r>
        <w:t>4. Субсидии предоставляются на софинансирование проектов капитального строительства:</w:t>
      </w:r>
    </w:p>
    <w:p w:rsidR="00CA3BBB" w:rsidRDefault="00CA3BBB">
      <w:pPr>
        <w:pStyle w:val="ConsPlusNormal"/>
        <w:spacing w:before="11pt"/>
        <w:ind w:firstLine="27pt"/>
        <w:jc w:val="both"/>
      </w:pPr>
      <w:r>
        <w:t>1) по строительству (реконструкции, модернизации) газопроводов и газовых сетей, газовых котельных (в случае их учета в составе проекта по строительству распределительного газопровода), имеющих муниципальное значение, в городских населенных пунктах (далее - направление 1);</w:t>
      </w:r>
    </w:p>
    <w:p w:rsidR="00CA3BBB" w:rsidRDefault="00CA3BBB">
      <w:pPr>
        <w:pStyle w:val="ConsPlusNormal"/>
        <w:spacing w:before="11pt"/>
        <w:ind w:firstLine="27pt"/>
        <w:jc w:val="both"/>
      </w:pPr>
      <w:r>
        <w:t>2) по строительству (реконструкции, модернизации) газопроводов и газовых сетей в сельских населенных пунктах, межпоселковых газопроводов, а также газовых котельных в сельских населенных пунктах (в случае их учета в составе проекта по строительству газопровода), имеющих муниципальное значение (далее - направление 2).</w:t>
      </w:r>
    </w:p>
    <w:p w:rsidR="00CA3BBB" w:rsidRDefault="00CA3BBB">
      <w:pPr>
        <w:pStyle w:val="ConsPlusNormal"/>
        <w:spacing w:before="11pt"/>
        <w:ind w:firstLine="27pt"/>
        <w:jc w:val="both"/>
      </w:pPr>
      <w:r>
        <w:t>5. Субсидии не могут направляться в рамках подпрограммы на проведение проектных и изыскательских работ и (или) подготовку проектной документации для будущей реализации проектов капитального строительства.</w:t>
      </w:r>
    </w:p>
    <w:p w:rsidR="00CA3BBB" w:rsidRDefault="00CA3BBB">
      <w:pPr>
        <w:pStyle w:val="ConsPlusNormal"/>
        <w:spacing w:before="11pt"/>
        <w:ind w:firstLine="27pt"/>
        <w:jc w:val="both"/>
      </w:pPr>
      <w:bookmarkStart w:id="98" w:name="P41447"/>
      <w:bookmarkEnd w:id="98"/>
      <w:r>
        <w:lastRenderedPageBreak/>
        <w:t>6. Субсидии на реализацию проектов капитального строительства предоставляются при соблюдении следующих условий:</w:t>
      </w:r>
    </w:p>
    <w:p w:rsidR="00CA3BBB" w:rsidRDefault="00CA3BBB">
      <w:pPr>
        <w:pStyle w:val="ConsPlusNormal"/>
        <w:spacing w:before="11pt"/>
        <w:ind w:firstLine="27pt"/>
        <w:jc w:val="both"/>
      </w:pPr>
      <w:r>
        <w:t>1) обеспечение реализации проекта капитального строительства в рамках действующей муниципальной программы со сроком завершения реализации, не превышающим срок действия программы;</w:t>
      </w:r>
    </w:p>
    <w:p w:rsidR="00CA3BBB" w:rsidRDefault="00CA3BBB">
      <w:pPr>
        <w:pStyle w:val="ConsPlusNormal"/>
        <w:spacing w:before="11pt"/>
        <w:ind w:firstLine="27pt"/>
        <w:jc w:val="both"/>
      </w:pPr>
      <w:r>
        <w:t xml:space="preserve">2) обеспечение финансирования из бюджета муниципального образования части расходов на реализацию проекта капитального строительства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проекта капитального строительства муниципального значения по развитию газификации, установленного в соответствии с </w:t>
      </w:r>
      <w:hyperlink w:anchor="P41634"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(далее - Методика расчета субсидий), приведенной в приложении N 1 к настоящему порядку;</w:t>
      </w:r>
    </w:p>
    <w:p w:rsidR="00CA3BBB" w:rsidRDefault="00CA3BBB">
      <w:pPr>
        <w:pStyle w:val="ConsPlusNormal"/>
        <w:jc w:val="both"/>
      </w:pPr>
      <w:r>
        <w:t xml:space="preserve">(подп. 2 в ред. </w:t>
      </w:r>
      <w:hyperlink r:id="rId2186"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3) по направлению 2:</w:t>
      </w:r>
    </w:p>
    <w:p w:rsidR="00CA3BBB" w:rsidRDefault="00CA3BBB">
      <w:pPr>
        <w:pStyle w:val="ConsPlusNormal"/>
        <w:spacing w:before="11pt"/>
        <w:ind w:firstLine="27pt"/>
        <w:jc w:val="both"/>
      </w:pPr>
      <w:r>
        <w:t xml:space="preserve">отсутствие возможности финансирования из областного бюджета проектов капитального строительства муниципального значения по развитию газификации сельских населенных пунктов исходя из условий и критериев отбора инвестиционных проектов, установленных государственной </w:t>
      </w:r>
      <w:hyperlink r:id="rId2187" w:history="1">
        <w:r>
          <w:rPr>
            <w:color w:val="0000FF"/>
          </w:rPr>
          <w:t>программой</w:t>
        </w:r>
      </w:hyperlink>
      <w:r>
        <w:t xml:space="preserve"> Свердловской области "Комплексное развитие сельских территорий Свердловской области до 2025 года", утвержденной Постановлением Правительства Свердловской области от 08.09.2021 N 582-ПП "Об утверждении государственной программы Свердловской области "Комплексное развитие сельских территорий Свердловской области до 2025 года", на основании справочной информации Министерства агропромышленного комплекса и потребительского рынка Свердловской области, ежегодно представляемой по запросу Министерства;</w:t>
      </w:r>
    </w:p>
    <w:p w:rsidR="00CA3BBB" w:rsidRDefault="00CA3BBB">
      <w:pPr>
        <w:pStyle w:val="ConsPlusNormal"/>
        <w:jc w:val="both"/>
      </w:pPr>
      <w:r>
        <w:t xml:space="preserve">(в ред. </w:t>
      </w:r>
      <w:hyperlink r:id="rId2188" w:history="1">
        <w:r>
          <w:rPr>
            <w:color w:val="0000FF"/>
          </w:rPr>
          <w:t>Постановления</w:t>
        </w:r>
      </w:hyperlink>
      <w:r>
        <w:t xml:space="preserve"> Правительства Свердловской области от 03.02.2022 N 61-ПП)</w:t>
      </w:r>
    </w:p>
    <w:p w:rsidR="00CA3BBB" w:rsidRDefault="00CA3BBB">
      <w:pPr>
        <w:pStyle w:val="ConsPlusNormal"/>
        <w:spacing w:before="11pt"/>
        <w:ind w:firstLine="27pt"/>
        <w:jc w:val="both"/>
      </w:pPr>
      <w:r>
        <w:t>наличие пропускной способности действующего газопровода, достаточной для подключения заявленного межпоселкового газопровода муниципального значения, подтвержденной действующими техническими условиями на подключение (технологическое присоединение) заявленного межпоселкового газопровода, выданными газораспределительной организацией;</w:t>
      </w:r>
    </w:p>
    <w:p w:rsidR="00CA3BBB" w:rsidRDefault="00CA3BBB">
      <w:pPr>
        <w:pStyle w:val="ConsPlusNormal"/>
        <w:spacing w:before="11pt"/>
        <w:ind w:firstLine="27pt"/>
        <w:jc w:val="both"/>
      </w:pPr>
      <w:r>
        <w:t>4) наличие в проектной документации по проекту капитального строительства газопроводов-отводов до границ земельных участков собственников домовладений, обеспечивающих техническую возможность подключения (технологического присоединения) газоиспользующего оборудования в жилых домах к планируемому к строительству распределительному газопроводу внутри населенного пункта.</w:t>
      </w:r>
    </w:p>
    <w:p w:rsidR="00CA3BBB" w:rsidRDefault="00CA3BBB">
      <w:pPr>
        <w:pStyle w:val="ConsPlusNormal"/>
        <w:jc w:val="both"/>
      </w:pPr>
      <w:r>
        <w:t xml:space="preserve">(подп. 4 введен </w:t>
      </w:r>
      <w:hyperlink r:id="rId2189" w:history="1">
        <w:r>
          <w:rPr>
            <w:color w:val="0000FF"/>
          </w:rPr>
          <w:t>Постановлением</w:t>
        </w:r>
      </w:hyperlink>
      <w:r>
        <w:t xml:space="preserve"> Правительства Свердловской области от 01.07.2021 N 376-ПП)</w:t>
      </w:r>
    </w:p>
    <w:p w:rsidR="00CA3BBB" w:rsidRDefault="00CA3BBB">
      <w:pPr>
        <w:pStyle w:val="ConsPlusNormal"/>
        <w:spacing w:before="11pt"/>
        <w:ind w:firstLine="27pt"/>
        <w:jc w:val="both"/>
      </w:pPr>
      <w:r>
        <w:t>7. Субсидии предоставляются по результатам отборов заявок, поданных муниципальными образованиями в Министерство, на софинансирование проектов капитального строительства из областного бюджета в рамках подпрограммы (далее - отбор).</w:t>
      </w:r>
    </w:p>
    <w:p w:rsidR="00CA3BBB" w:rsidRDefault="00CA3BBB">
      <w:pPr>
        <w:pStyle w:val="ConsPlusNormal"/>
        <w:spacing w:before="11pt"/>
        <w:ind w:firstLine="27pt"/>
        <w:jc w:val="both"/>
      </w:pPr>
      <w:r>
        <w:t>8. Организатором отбора является Министерство. Для проведения отбора Министерство создает комиссию, состав которой утверждается приказом Министерства (далее - Комиссия).</w:t>
      </w:r>
    </w:p>
    <w:p w:rsidR="00CA3BBB" w:rsidRDefault="00CA3BBB">
      <w:pPr>
        <w:pStyle w:val="ConsPlusNormal"/>
        <w:spacing w:before="11pt"/>
        <w:ind w:firstLine="27pt"/>
        <w:jc w:val="both"/>
      </w:pPr>
      <w:r>
        <w:t>9. В целях обеспечения организации и проведения отбора Министерство осуществляет:</w:t>
      </w:r>
    </w:p>
    <w:p w:rsidR="00CA3BBB" w:rsidRDefault="00CA3BBB">
      <w:pPr>
        <w:pStyle w:val="ConsPlusNormal"/>
        <w:spacing w:before="11pt"/>
        <w:ind w:firstLine="27pt"/>
        <w:jc w:val="both"/>
      </w:pPr>
      <w:r>
        <w:t xml:space="preserve">1) информирование муниципальных образований о проведении отбора, в том числе путем размещения извещения о проведении отбора на официальном сайте Министерства в информационно-телекоммуникационной сети "Интернет" (далее - сеть Интернет) и направления извещения о проведении отбора в письменной форме в адрес всех муниципальных образований, </w:t>
      </w:r>
      <w:r>
        <w:lastRenderedPageBreak/>
        <w:t>не позднее тридцати дней до дня окончания срока представления муниципальными образованиями в Министерство комплекта документов (далее - заявка);</w:t>
      </w:r>
    </w:p>
    <w:p w:rsidR="00CA3BBB" w:rsidRDefault="00CA3BBB">
      <w:pPr>
        <w:pStyle w:val="ConsPlusNormal"/>
        <w:jc w:val="both"/>
      </w:pPr>
      <w:r>
        <w:t xml:space="preserve">(в ред. </w:t>
      </w:r>
      <w:hyperlink r:id="rId2190"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2) обеспечение приема, учета, хранения и передачи в Комиссию документов, поступивших от муниципальных образований, в связи с проведением отбора.</w:t>
      </w:r>
    </w:p>
    <w:p w:rsidR="00CA3BBB" w:rsidRDefault="00CA3BBB">
      <w:pPr>
        <w:pStyle w:val="ConsPlusNormal"/>
        <w:spacing w:before="11pt"/>
        <w:ind w:firstLine="27pt"/>
        <w:jc w:val="both"/>
      </w:pPr>
      <w:r>
        <w:t>10. Извещение о проведении отбора должно содержать следующие сведения:</w:t>
      </w:r>
    </w:p>
    <w:p w:rsidR="00CA3BBB" w:rsidRDefault="00CA3BBB">
      <w:pPr>
        <w:pStyle w:val="ConsPlusNormal"/>
        <w:spacing w:before="11pt"/>
        <w:ind w:firstLine="27pt"/>
        <w:jc w:val="both"/>
      </w:pPr>
      <w:r>
        <w:t>1) наименование и адрес Министерства;</w:t>
      </w:r>
    </w:p>
    <w:p w:rsidR="00CA3BBB" w:rsidRDefault="00CA3BBB">
      <w:pPr>
        <w:pStyle w:val="ConsPlusNormal"/>
        <w:spacing w:before="11pt"/>
        <w:ind w:firstLine="27pt"/>
        <w:jc w:val="both"/>
      </w:pPr>
      <w:r>
        <w:t>2) наименование мероприятия, подпрограммы и программы;</w:t>
      </w:r>
    </w:p>
    <w:p w:rsidR="00CA3BBB" w:rsidRDefault="00CA3BBB">
      <w:pPr>
        <w:pStyle w:val="ConsPlusNormal"/>
        <w:spacing w:before="11pt"/>
        <w:ind w:firstLine="27pt"/>
        <w:jc w:val="both"/>
      </w:pPr>
      <w:r>
        <w:t>3) место представления, дату начала и окончания приема заявок от муниципальных образований на участие в отборе;</w:t>
      </w:r>
    </w:p>
    <w:p w:rsidR="00CA3BBB" w:rsidRDefault="00CA3BBB">
      <w:pPr>
        <w:pStyle w:val="ConsPlusNormal"/>
        <w:spacing w:before="11pt"/>
        <w:ind w:firstLine="27pt"/>
        <w:jc w:val="both"/>
      </w:pPr>
      <w:r>
        <w:t>4) необходимую контактную информацию.</w:t>
      </w:r>
    </w:p>
    <w:p w:rsidR="00CA3BBB" w:rsidRDefault="00CA3BBB">
      <w:pPr>
        <w:pStyle w:val="ConsPlusNormal"/>
        <w:spacing w:before="11pt"/>
        <w:ind w:firstLine="27pt"/>
        <w:jc w:val="both"/>
      </w:pPr>
      <w:bookmarkStart w:id="99" w:name="P41468"/>
      <w:bookmarkEnd w:id="99"/>
      <w:r>
        <w:t>11. Для участия в отборе муниципальные образования представляют в Министерство сопроводительное письмо о направлении заявки,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сопроводительное письмо подписывается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 а также заявку, включающую следующие документы:</w:t>
      </w:r>
    </w:p>
    <w:p w:rsidR="00CA3BBB" w:rsidRDefault="00CA3BBB">
      <w:pPr>
        <w:pStyle w:val="ConsPlusNormal"/>
        <w:spacing w:before="11pt"/>
        <w:ind w:firstLine="27pt"/>
        <w:jc w:val="both"/>
      </w:pPr>
      <w:r>
        <w:t>1) копию утвержденной муниципальной программы либо выписку из муниципальной программы, в рамках которой реализация заявленного проекта капитального строительства предусмотрена в соответствующем финансовом году;</w:t>
      </w:r>
    </w:p>
    <w:p w:rsidR="00CA3BBB" w:rsidRDefault="00CA3BBB">
      <w:pPr>
        <w:pStyle w:val="ConsPlusNormal"/>
        <w:spacing w:before="11pt"/>
        <w:ind w:firstLine="27pt"/>
        <w:jc w:val="both"/>
      </w:pPr>
      <w:r>
        <w:t xml:space="preserve">2) бюджетную </w:t>
      </w:r>
      <w:hyperlink w:anchor="P41708" w:history="1">
        <w:r>
          <w:rPr>
            <w:color w:val="0000FF"/>
          </w:rPr>
          <w:t>заявку</w:t>
        </w:r>
      </w:hyperlink>
      <w:r>
        <w:t xml:space="preserve"> на предоставление субсидии из областного бюджета на реализацию проекта капитального строительства муниципального значения по развитию газификации в Свердловской области, рекомендуемая форма которой приведена в приложении N 2 к настоящему порядку. К бюджетной заявке прилагается обоснование заявленной стоимости проекта капитального строительства в текущих ценах;</w:t>
      </w:r>
    </w:p>
    <w:p w:rsidR="00CA3BBB" w:rsidRDefault="00CA3BBB">
      <w:pPr>
        <w:pStyle w:val="ConsPlusNormal"/>
        <w:spacing w:before="11pt"/>
        <w:ind w:firstLine="27pt"/>
        <w:jc w:val="both"/>
      </w:pPr>
      <w:r>
        <w:t xml:space="preserve">3) информационную </w:t>
      </w:r>
      <w:hyperlink w:anchor="P41863" w:history="1">
        <w:r>
          <w:rPr>
            <w:color w:val="0000FF"/>
          </w:rPr>
          <w:t>карту</w:t>
        </w:r>
      </w:hyperlink>
      <w:r>
        <w:t xml:space="preserve"> по проектам капитального строительства муниципального значения по развитию газификации в Свердловской области в соответствии с формой, приведенной в приложении N 3 к настоящему порядку;</w:t>
      </w:r>
    </w:p>
    <w:p w:rsidR="00CA3BBB" w:rsidRDefault="00CA3BBB">
      <w:pPr>
        <w:pStyle w:val="ConsPlusNormal"/>
        <w:spacing w:before="11pt"/>
        <w:ind w:firstLine="27pt"/>
        <w:jc w:val="both"/>
      </w:pPr>
      <w:r>
        <w:t>4) письменное обязательство органа местного самоуправления муниципального образования о софинансировании заявленного проекта капитального строительства из средств бюджета муниципального образования в соответствующем финансовом году и плановом периоде (для проектов капитального строительства, переходящих на соответствующий финансовый год и последующие годы (далее - переходящие проекты капитального строительства)).</w:t>
      </w:r>
    </w:p>
    <w:p w:rsidR="00CA3BBB" w:rsidRDefault="00CA3BBB">
      <w:pPr>
        <w:pStyle w:val="ConsPlusNormal"/>
        <w:spacing w:before="11pt"/>
        <w:ind w:firstLine="27pt"/>
        <w:jc w:val="both"/>
      </w:pPr>
      <w:r>
        <w:t>12. Заявка представляется муниципальным образованием по каждому проекту капитального строительства в одном экземпляре с сопроводительным письмом. Все документы, входящие в заявку, должны быть прошиты в едином пакете и скреплены печатью муниципального образования, все страницы заявки должны быть пронумерованы.</w:t>
      </w:r>
    </w:p>
    <w:p w:rsidR="00CA3BBB" w:rsidRDefault="00CA3BBB">
      <w:pPr>
        <w:pStyle w:val="ConsPlusNormal"/>
        <w:spacing w:before="11pt"/>
        <w:ind w:firstLine="27pt"/>
        <w:jc w:val="both"/>
      </w:pPr>
      <w:r>
        <w:t>13.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лицом, которое вправе подписывать заявку.</w:t>
      </w:r>
    </w:p>
    <w:p w:rsidR="00CA3BBB" w:rsidRDefault="00CA3BBB">
      <w:pPr>
        <w:pStyle w:val="ConsPlusNormal"/>
        <w:spacing w:before="11pt"/>
        <w:ind w:firstLine="27pt"/>
        <w:jc w:val="both"/>
      </w:pPr>
      <w:r>
        <w:lastRenderedPageBreak/>
        <w:t>14. При неоднократном внесении изменений в заявку каждое такое изменение должно быть пронумеровано муниципальным образованием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 После представления в установленном порядке изменений к заявке они становятся ее неотъемлемой частью.</w:t>
      </w:r>
    </w:p>
    <w:p w:rsidR="00CA3BBB" w:rsidRDefault="00CA3BBB">
      <w:pPr>
        <w:pStyle w:val="ConsPlusNormal"/>
        <w:spacing w:before="11pt"/>
        <w:ind w:firstLine="27pt"/>
        <w:jc w:val="both"/>
      </w:pPr>
      <w:r>
        <w:t>15. Муниципальное образование вправе отозвать заявку, направив в Министерство соответствующее уведомление, содержащее текст "Отзыв заявки на участие в отборе" 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w:t>
      </w:r>
    </w:p>
    <w:p w:rsidR="00CA3BBB" w:rsidRDefault="00CA3BBB">
      <w:pPr>
        <w:pStyle w:val="ConsPlusNormal"/>
        <w:spacing w:before="11pt"/>
        <w:ind w:firstLine="27pt"/>
        <w:jc w:val="both"/>
      </w:pPr>
      <w:r>
        <w:t>Заявка считается отозванной со дня получения Министерством письменного уведомления, в том числе заявки, переданные на рассмотрение в Комиссию, о чем Министерство информирует Комиссию путем направления копии уведомления об отзыве заявки.</w:t>
      </w:r>
    </w:p>
    <w:p w:rsidR="00CA3BBB" w:rsidRDefault="00CA3BBB">
      <w:pPr>
        <w:pStyle w:val="ConsPlusNormal"/>
        <w:spacing w:before="11pt"/>
        <w:ind w:firstLine="27pt"/>
        <w:jc w:val="both"/>
      </w:pPr>
      <w:r>
        <w:t>16. Муниципальные образования несут все расходы, связанные с подготовкой и представлением заявок. Министерство не имеет каких-либо обязательств по расходам, связанным с подготовкой и представлением заявок, независимо от результатов отбора. Заявки, представленные для участия в отборе, муниципальным образованиям не возвращаются.</w:t>
      </w:r>
    </w:p>
    <w:p w:rsidR="00CA3BBB" w:rsidRDefault="00CA3BBB">
      <w:pPr>
        <w:pStyle w:val="ConsPlusNormal"/>
        <w:spacing w:before="11pt"/>
        <w:ind w:firstLine="27pt"/>
        <w:jc w:val="both"/>
      </w:pPr>
      <w:r>
        <w:t>17. Заявки, представленные муниципальными образованиями для участия в отборе, регистрируются Министерством в журнале регистрации с указанием номера регистрационной записи и даты регистрации.</w:t>
      </w:r>
    </w:p>
    <w:p w:rsidR="00CA3BBB" w:rsidRDefault="00CA3BBB">
      <w:pPr>
        <w:pStyle w:val="ConsPlusNormal"/>
        <w:spacing w:before="11pt"/>
        <w:ind w:firstLine="27pt"/>
        <w:jc w:val="both"/>
      </w:pPr>
      <w:r>
        <w:t xml:space="preserve">18. Утратил силу. - </w:t>
      </w:r>
      <w:hyperlink r:id="rId2191" w:history="1">
        <w:r>
          <w:rPr>
            <w:color w:val="0000FF"/>
          </w:rPr>
          <w:t>Постановление</w:t>
        </w:r>
      </w:hyperlink>
      <w:r>
        <w:t xml:space="preserve"> Правительства Свердловской области от 03.09.2020 N 606-ПП.</w:t>
      </w:r>
    </w:p>
    <w:p w:rsidR="00CA3BBB" w:rsidRDefault="00CA3BBB">
      <w:pPr>
        <w:pStyle w:val="ConsPlusNormal"/>
        <w:spacing w:before="11pt"/>
        <w:ind w:firstLine="27pt"/>
        <w:jc w:val="both"/>
      </w:pPr>
      <w:r>
        <w:t xml:space="preserve">19. Отбор проводится в два этапа раздельно по направлениям, предусмотренным </w:t>
      </w:r>
      <w:hyperlink w:anchor="P41443" w:history="1">
        <w:r>
          <w:rPr>
            <w:color w:val="0000FF"/>
          </w:rPr>
          <w:t>пунктом 4</w:t>
        </w:r>
      </w:hyperlink>
      <w:r>
        <w:t xml:space="preserve"> настоящего порядка:</w:t>
      </w:r>
    </w:p>
    <w:p w:rsidR="00CA3BBB" w:rsidRDefault="00CA3BBB">
      <w:pPr>
        <w:pStyle w:val="ConsPlusNormal"/>
        <w:jc w:val="both"/>
      </w:pPr>
      <w:r>
        <w:t xml:space="preserve">(в ред. </w:t>
      </w:r>
      <w:hyperlink r:id="rId2192"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 xml:space="preserve">1) первый этап отбора проводится ежегодно в срок до 1 сентября года, предшествующего планируемому. По результатам первого этапа отбора Комиссией выносится решение о допуске либо об отказе в допуске заявки муниципального образования ко второму этапу отбора, которое принимается Комиссией в случаях, предусмотренных </w:t>
      </w:r>
      <w:hyperlink w:anchor="P41447" w:history="1">
        <w:r>
          <w:rPr>
            <w:color w:val="0000FF"/>
          </w:rPr>
          <w:t>пунктами 6</w:t>
        </w:r>
      </w:hyperlink>
      <w:r>
        <w:t xml:space="preserve"> и </w:t>
      </w:r>
      <w:hyperlink w:anchor="P41494" w:history="1">
        <w:r>
          <w:rPr>
            <w:color w:val="0000FF"/>
          </w:rPr>
          <w:t>22</w:t>
        </w:r>
      </w:hyperlink>
      <w:r>
        <w:t xml:space="preserve"> настоящего порядка;</w:t>
      </w:r>
    </w:p>
    <w:p w:rsidR="00CA3BBB" w:rsidRDefault="00CA3BBB">
      <w:pPr>
        <w:pStyle w:val="ConsPlusNormal"/>
        <w:spacing w:before="11pt"/>
        <w:ind w:firstLine="27pt"/>
        <w:jc w:val="both"/>
      </w:pPr>
      <w:r>
        <w:t xml:space="preserve">2) второй этап отбора проводится среди заявок муниципальных образований, допущенных ко второму этапу отбора, в течение пятнадцати рабочих дней после принятия закона Свердловской области об областном бюджете на очередной финансовый год и плановый период на соответствующий финансовый год и плановый период. По результатам второго этапа отбора Комиссией выносится решение о перечне проектов капитального строительства по направлениям 1 и 2, рекомендуемых для включения в </w:t>
      </w:r>
      <w:hyperlink w:anchor="P15415" w:history="1">
        <w:r>
          <w:rPr>
            <w:color w:val="0000FF"/>
          </w:rPr>
          <w:t>перечень</w:t>
        </w:r>
      </w:hyperlink>
      <w:r>
        <w:t xml:space="preserve"> объектов капитального строительства (реконструкции) для бюджетных инвестиций программы, приведенный в приложении N 3 к программе (далее - Перечень объектов капитального строительства программы), и в распределение субсидий между муниципальными образованиями по мероприятию в соответствующем финансовом году, а также в плановом периоде - в отношении переходящих проектов капитального строительства.</w:t>
      </w:r>
    </w:p>
    <w:p w:rsidR="00CA3BBB" w:rsidRDefault="00CA3BBB">
      <w:pPr>
        <w:pStyle w:val="ConsPlusNormal"/>
        <w:jc w:val="both"/>
      </w:pPr>
      <w:r>
        <w:t xml:space="preserve">(в ред. </w:t>
      </w:r>
      <w:hyperlink r:id="rId219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100" w:name="P41486"/>
      <w:bookmarkEnd w:id="100"/>
      <w:r>
        <w:t xml:space="preserve">20. Второй этап отбора осуществляется в пределах лимита бюджетных обязательств на соответствующий финансовый год за вычетом объема субсидий, требуемого для перечисления бюджетам муниципальных образований с целью реализации переходящих проектов капитального </w:t>
      </w:r>
      <w:r>
        <w:lastRenderedPageBreak/>
        <w:t xml:space="preserve">строительства, после чего оставшийся объем субсидии разделяется по направлениям, указанным в </w:t>
      </w:r>
      <w:hyperlink w:anchor="P41443" w:history="1">
        <w:r>
          <w:rPr>
            <w:color w:val="0000FF"/>
          </w:rPr>
          <w:t>пункте 4</w:t>
        </w:r>
      </w:hyperlink>
      <w:r>
        <w:t xml:space="preserve"> настоящего порядка, в соотношении: 40% - по направлению 1 и 60% - по направлению 2.</w:t>
      </w:r>
    </w:p>
    <w:p w:rsidR="00CA3BBB" w:rsidRDefault="00CA3BBB">
      <w:pPr>
        <w:pStyle w:val="ConsPlusNormal"/>
        <w:jc w:val="both"/>
      </w:pPr>
      <w:r>
        <w:t xml:space="preserve">(в ред. </w:t>
      </w:r>
      <w:hyperlink r:id="rId219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В случае превышения объема финансирования из областного бюджета, рассчитанного для осуществления отбора по одному из направлений, над суммарным объемом заявок, поданных муниципальными образованиями по данному направлению и допущенных ко второму этапу отбора, объем превышения средств (далее - резерв средств) суммируется с объемом финансирования из областного бюджета, рассчитанным для осуществления отбора по другому направлению, для осуществления отбора по другому направлению с учетом резерва средств.</w:t>
      </w:r>
    </w:p>
    <w:p w:rsidR="00CA3BBB" w:rsidRDefault="00CA3BBB">
      <w:pPr>
        <w:pStyle w:val="ConsPlusNormal"/>
        <w:jc w:val="both"/>
      </w:pPr>
      <w:r>
        <w:t xml:space="preserve">(в ред. </w:t>
      </w:r>
      <w:hyperlink r:id="rId2195"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bookmarkStart w:id="101" w:name="P41490"/>
      <w:bookmarkEnd w:id="101"/>
      <w:r>
        <w:t xml:space="preserve">20-1. В процессе отборов, осуществляемых до 1 января 2023 года, в случае наличия заявок на реализацию проектов по строительству межпоселковых газопроводов, независимо от процентного соотношения объема финансирования по направлениям 1 и 2, указанного в </w:t>
      </w:r>
      <w:hyperlink w:anchor="P41486" w:history="1">
        <w:r>
          <w:rPr>
            <w:color w:val="0000FF"/>
          </w:rPr>
          <w:t>части первой пункта 20</w:t>
        </w:r>
      </w:hyperlink>
      <w:r>
        <w:t xml:space="preserve"> настоящего порядка, осуществлять в первоочередном порядке отбор заявок, поданных муниципальными образованиями на реализацию проектов по строительству распределительных газопроводов на территориях населенных пунктов, к которым подведен сетевой природный газ.</w:t>
      </w:r>
    </w:p>
    <w:p w:rsidR="00CA3BBB" w:rsidRDefault="00CA3BBB">
      <w:pPr>
        <w:pStyle w:val="ConsPlusNormal"/>
        <w:jc w:val="both"/>
      </w:pPr>
      <w:r>
        <w:t xml:space="preserve">(п. 20-1 введен </w:t>
      </w:r>
      <w:hyperlink r:id="rId2196"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21. Отбор переходящих проектов капитального строительства осуществляется Комиссией на весь период их реализации.</w:t>
      </w:r>
    </w:p>
    <w:p w:rsidR="00CA3BBB" w:rsidRDefault="00CA3BBB">
      <w:pPr>
        <w:pStyle w:val="ConsPlusNormal"/>
        <w:spacing w:before="11pt"/>
        <w:ind w:firstLine="27pt"/>
        <w:jc w:val="both"/>
      </w:pPr>
      <w:r>
        <w:t>В случае принятия Комиссией решения о признании переходящего проекта капитального строительства прошедшим отбор и его включении в Перечень объектов капитального строительства программы заявки на участие таких проектов в дальнейших отборах муниципальными образованиями в Министерство не подаются.</w:t>
      </w:r>
    </w:p>
    <w:p w:rsidR="00CA3BBB" w:rsidRDefault="00CA3BBB">
      <w:pPr>
        <w:pStyle w:val="ConsPlusNormal"/>
        <w:spacing w:before="11pt"/>
        <w:ind w:firstLine="27pt"/>
        <w:jc w:val="both"/>
      </w:pPr>
      <w:bookmarkStart w:id="102" w:name="P41494"/>
      <w:bookmarkEnd w:id="102"/>
      <w:r>
        <w:t>22. Ко второму этапу отбора Комиссией не допускаются заявки:</w:t>
      </w:r>
    </w:p>
    <w:p w:rsidR="00CA3BBB" w:rsidRDefault="00CA3BBB">
      <w:pPr>
        <w:pStyle w:val="ConsPlusNormal"/>
        <w:jc w:val="both"/>
      </w:pPr>
      <w:r>
        <w:t xml:space="preserve">(в ред. </w:t>
      </w:r>
      <w:hyperlink r:id="rId2197"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1) поданные после окончания срока подачи заявок, установленного извещением о проведении отбора;</w:t>
      </w:r>
    </w:p>
    <w:p w:rsidR="00CA3BBB" w:rsidRDefault="00CA3BBB">
      <w:pPr>
        <w:pStyle w:val="ConsPlusNormal"/>
        <w:spacing w:before="11pt"/>
        <w:ind w:firstLine="27pt"/>
        <w:jc w:val="both"/>
      </w:pPr>
      <w:r>
        <w:t xml:space="preserve">2) содержащие неполный комплект документов и не соответствующие требованиям, указанным в </w:t>
      </w:r>
      <w:hyperlink w:anchor="P41468" w:history="1">
        <w:r>
          <w:rPr>
            <w:color w:val="0000FF"/>
          </w:rPr>
          <w:t>пункте 11</w:t>
        </w:r>
      </w:hyperlink>
      <w:r>
        <w:t xml:space="preserve"> настоящего порядка;</w:t>
      </w:r>
    </w:p>
    <w:p w:rsidR="00CA3BBB" w:rsidRDefault="00CA3BBB">
      <w:pPr>
        <w:pStyle w:val="ConsPlusNormal"/>
        <w:spacing w:before="11pt"/>
        <w:ind w:firstLine="27pt"/>
        <w:jc w:val="both"/>
      </w:pPr>
      <w:r>
        <w:t>3) в составе которых отсутствуют копии сводных положительных заключений государственной экспертизы проектной документации и результатов инженерных изысканий объектов капитального строительства муниципальной собственности в случае, когда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4) в составе которых отсутствуют положительные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 xml:space="preserve">5) на реализацию проектов капитального строительства, не соответствующих целевому назначению, направлениям использования и условиям предоставления субсидий, предусмотренным в </w:t>
      </w:r>
      <w:hyperlink w:anchor="P41438" w:history="1">
        <w:r>
          <w:rPr>
            <w:color w:val="0000FF"/>
          </w:rPr>
          <w:t>части первой пункта 3</w:t>
        </w:r>
      </w:hyperlink>
      <w:r>
        <w:t xml:space="preserve">, </w:t>
      </w:r>
      <w:hyperlink w:anchor="P41443" w:history="1">
        <w:r>
          <w:rPr>
            <w:color w:val="0000FF"/>
          </w:rPr>
          <w:t>пунктах 4</w:t>
        </w:r>
      </w:hyperlink>
      <w:r>
        <w:t xml:space="preserve"> и </w:t>
      </w:r>
      <w:hyperlink w:anchor="P41447" w:history="1">
        <w:r>
          <w:rPr>
            <w:color w:val="0000FF"/>
          </w:rPr>
          <w:t>6</w:t>
        </w:r>
      </w:hyperlink>
      <w:r>
        <w:t xml:space="preserve"> настоящего порядка;</w:t>
      </w:r>
    </w:p>
    <w:p w:rsidR="00CA3BBB" w:rsidRDefault="00CA3BBB">
      <w:pPr>
        <w:pStyle w:val="ConsPlusNormal"/>
        <w:jc w:val="both"/>
      </w:pPr>
      <w:r>
        <w:t xml:space="preserve">(подп. 5 в ред. </w:t>
      </w:r>
      <w:hyperlink r:id="rId2198" w:history="1">
        <w:r>
          <w:rPr>
            <w:color w:val="0000FF"/>
          </w:rPr>
          <w:t>Постановления</w:t>
        </w:r>
      </w:hyperlink>
      <w:r>
        <w:t xml:space="preserve"> Правительства Свердловской области от 01.07.2021 N 376-ПП)</w:t>
      </w:r>
    </w:p>
    <w:p w:rsidR="00CA3BBB" w:rsidRDefault="00CA3BBB">
      <w:pPr>
        <w:pStyle w:val="ConsPlusNormal"/>
        <w:spacing w:before="11pt"/>
        <w:ind w:firstLine="27pt"/>
        <w:jc w:val="both"/>
      </w:pPr>
      <w:r>
        <w:t>6) содержащие недостоверные или неполные сведения;</w:t>
      </w:r>
    </w:p>
    <w:p w:rsidR="00CA3BBB" w:rsidRDefault="00CA3BBB">
      <w:pPr>
        <w:pStyle w:val="ConsPlusNormal"/>
        <w:spacing w:before="11pt"/>
        <w:ind w:firstLine="27pt"/>
        <w:jc w:val="both"/>
      </w:pPr>
      <w:r>
        <w:t xml:space="preserve">7) на реализацию проектов капитального строительства муниципальных образований, по которым имеются факты нецелевого использования субсидии на реализацию проектов капитального строительства, предоставленной из областного бюджета в отчетном финансовом </w:t>
      </w:r>
      <w:r>
        <w:lastRenderedPageBreak/>
        <w:t>году, подтвержденные документами, поступившими в Министерство.</w:t>
      </w:r>
    </w:p>
    <w:p w:rsidR="00CA3BBB" w:rsidRDefault="00CA3BBB">
      <w:pPr>
        <w:pStyle w:val="ConsPlusNormal"/>
        <w:spacing w:before="11pt"/>
        <w:ind w:firstLine="27pt"/>
        <w:jc w:val="both"/>
      </w:pPr>
      <w:r>
        <w:t xml:space="preserve">23. При рассмотрении заявок на втором этапе отбора Комиссия в своей работе руководствуется настоящим порядком и критериями отбора заявок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(за исключением заявок на строительство межпоселковых газопроводов муниципального значения) и критериями отбора заявок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по строительству межпоселковых газопроводов муниципального значения, которые приведены в </w:t>
      </w:r>
      <w:hyperlink w:anchor="P41958" w:history="1">
        <w:r>
          <w:rPr>
            <w:color w:val="0000FF"/>
          </w:rPr>
          <w:t>приложениях N 4</w:t>
        </w:r>
      </w:hyperlink>
      <w:r>
        <w:t xml:space="preserve"> и </w:t>
      </w:r>
      <w:hyperlink w:anchor="P42052" w:history="1">
        <w:r>
          <w:rPr>
            <w:color w:val="0000FF"/>
          </w:rPr>
          <w:t>5</w:t>
        </w:r>
      </w:hyperlink>
      <w:r>
        <w:t xml:space="preserve"> к настоящему порядку.</w:t>
      </w:r>
    </w:p>
    <w:p w:rsidR="00CA3BBB" w:rsidRDefault="00CA3BBB">
      <w:pPr>
        <w:pStyle w:val="ConsPlusNormal"/>
        <w:jc w:val="both"/>
      </w:pPr>
      <w:r>
        <w:t xml:space="preserve">(в ред. </w:t>
      </w:r>
      <w:hyperlink r:id="rId2199"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 xml:space="preserve">Оценка заявок муниципальных образований, допущенных ко второму этапу отбора, осуществляется путем начисления баллов в соответствии с установленными критериями отбора. Прошедшими отбор признаются заявки муниципальных образований, которые набрали наибольшее количество итоговых баллов, кроме случаев, установленных </w:t>
      </w:r>
      <w:hyperlink w:anchor="P41490" w:history="1">
        <w:r>
          <w:rPr>
            <w:color w:val="0000FF"/>
          </w:rPr>
          <w:t>пунктами 20-1</w:t>
        </w:r>
      </w:hyperlink>
      <w:r>
        <w:t xml:space="preserve"> и </w:t>
      </w:r>
      <w:hyperlink w:anchor="P41508" w:history="1">
        <w:r>
          <w:rPr>
            <w:color w:val="0000FF"/>
          </w:rPr>
          <w:t>24</w:t>
        </w:r>
      </w:hyperlink>
      <w:r>
        <w:t xml:space="preserve"> настоящего порядка.</w:t>
      </w:r>
    </w:p>
    <w:p w:rsidR="00CA3BBB" w:rsidRDefault="00CA3BBB">
      <w:pPr>
        <w:pStyle w:val="ConsPlusNormal"/>
        <w:jc w:val="both"/>
      </w:pPr>
      <w:r>
        <w:t xml:space="preserve">(в ред. Постановлений Правительства Свердловской области от 03.09.2020 </w:t>
      </w:r>
      <w:hyperlink r:id="rId2200" w:history="1">
        <w:r>
          <w:rPr>
            <w:color w:val="0000FF"/>
          </w:rPr>
          <w:t>N 606-ПП</w:t>
        </w:r>
      </w:hyperlink>
      <w:r>
        <w:t xml:space="preserve">, от 24.12.2021 </w:t>
      </w:r>
      <w:hyperlink r:id="rId2201" w:history="1">
        <w:r>
          <w:rPr>
            <w:color w:val="0000FF"/>
          </w:rPr>
          <w:t>N 934-ПП</w:t>
        </w:r>
      </w:hyperlink>
      <w:r>
        <w:t>)</w:t>
      </w:r>
    </w:p>
    <w:p w:rsidR="00CA3BBB" w:rsidRDefault="00CA3BBB">
      <w:pPr>
        <w:pStyle w:val="ConsPlusNormal"/>
        <w:spacing w:before="11pt"/>
        <w:ind w:firstLine="27pt"/>
        <w:jc w:val="both"/>
      </w:pPr>
      <w:bookmarkStart w:id="103" w:name="P41508"/>
      <w:bookmarkEnd w:id="103"/>
      <w:r>
        <w:t xml:space="preserve">24. В случаях превышения объема субсидий, заявленного всеми муниципальными образованиями, допущенными ко второму этапу отбора, над объемом субсидий, предусмотренным подпрограммой на реализацию проектов капитального строительства по мероприятию в соответствующем финансовом году, количество заявок, поданных одним муниципальным образованием и допущенных к отбору, в процессе второго этапа отбора ограничивается до пяти заявок по каждому из направлений, указанных в </w:t>
      </w:r>
      <w:hyperlink w:anchor="P41443" w:history="1">
        <w:r>
          <w:rPr>
            <w:color w:val="0000FF"/>
          </w:rPr>
          <w:t>пункте 4</w:t>
        </w:r>
      </w:hyperlink>
      <w:r>
        <w:t xml:space="preserve"> настоящего порядка, в зависимости от количества набранных баллов в соответствии с установленными критериями отбора. При одинаковом количестве набранных баллов преимущественное право прохождения отбора пяти заявок, поданных одним муниципальным образованием, имеют проекты капитального строительства с наименьшим значением стоимости газификации одного жилого дома (квартиры) при реализации проекта капитального строительства.</w:t>
      </w:r>
    </w:p>
    <w:p w:rsidR="00CA3BBB" w:rsidRDefault="00CA3BBB">
      <w:pPr>
        <w:pStyle w:val="ConsPlusNormal"/>
        <w:jc w:val="both"/>
      </w:pPr>
      <w:r>
        <w:t xml:space="preserve">(п. 24 в ред. </w:t>
      </w:r>
      <w:hyperlink r:id="rId2202"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25. При оценке заявок муниципальных образований на реализацию проектов капитального строительства, допущенных ко второму этапу отбора и набравших одинаковое минимальное количество баллов, достаточное для прохождения отбора в пределах объема субсидий, предусмотренного подпрограммой на реализацию проектов капитального строительства, Комиссией отбираются заявки, соответствующие следующим условиям:</w:t>
      </w:r>
    </w:p>
    <w:p w:rsidR="00CA3BBB" w:rsidRDefault="00CA3BBB">
      <w:pPr>
        <w:pStyle w:val="ConsPlusNormal"/>
        <w:jc w:val="both"/>
      </w:pPr>
      <w:r>
        <w:t xml:space="preserve">(в ред. </w:t>
      </w:r>
      <w:hyperlink r:id="rId2203"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1) проектная документация по объектам капитального строительства разработана с участием средств населения и областного бюджета;</w:t>
      </w:r>
    </w:p>
    <w:p w:rsidR="00CA3BBB" w:rsidRDefault="00CA3BBB">
      <w:pPr>
        <w:pStyle w:val="ConsPlusNormal"/>
        <w:spacing w:before="11pt"/>
        <w:ind w:firstLine="27pt"/>
        <w:jc w:val="both"/>
      </w:pPr>
      <w:r>
        <w:t>2) количество заявок, поданных одним муниципальным образованием, не более 5;</w:t>
      </w:r>
    </w:p>
    <w:p w:rsidR="00CA3BBB" w:rsidRDefault="00CA3BBB">
      <w:pPr>
        <w:pStyle w:val="ConsPlusNormal"/>
        <w:spacing w:before="11pt"/>
        <w:ind w:firstLine="27pt"/>
        <w:jc w:val="both"/>
      </w:pPr>
      <w:r>
        <w:t>3) отсутствие на территории муниципального образования завершенных строительством, но не введенных в эксплуатацию объектов капитального строительства, финансирование которых осуществлялось с участием средств областного бюджета в течение пяти финансовых лет, предшествующих текущему финансовому году;</w:t>
      </w:r>
    </w:p>
    <w:p w:rsidR="00CA3BBB" w:rsidRDefault="00CA3BBB">
      <w:pPr>
        <w:pStyle w:val="ConsPlusNormal"/>
        <w:spacing w:before="11pt"/>
        <w:ind w:firstLine="27pt"/>
        <w:jc w:val="both"/>
      </w:pPr>
      <w:r>
        <w:t>4) наименьшее значение стоимости газификации одного жилого дома (квартиры) при реализации проекта капитального строительства.</w:t>
      </w:r>
    </w:p>
    <w:p w:rsidR="00CA3BBB" w:rsidRDefault="00CA3BBB">
      <w:pPr>
        <w:pStyle w:val="ConsPlusNormal"/>
        <w:spacing w:before="11pt"/>
        <w:ind w:firstLine="27pt"/>
        <w:jc w:val="both"/>
      </w:pPr>
      <w:r>
        <w:lastRenderedPageBreak/>
        <w:t>В случае если объем капиталовложений из областного бюджета в сумме заявок, соответствующих первому условию, превышает оставшийся к распределению объем бюджетных ассигнований, Комиссия переходит к рассмотрению указанных заявок на соответствие второму условию. В случае если объем капиталовложений из областного бюджета в сумме заявок, соответствующих первому условию, меньше оставшегося к распределению объема бюджетных ассигнований, Комиссия переходит к рассмотрению на соответствие второму условию заявок, не соответствующих первому условию.</w:t>
      </w:r>
    </w:p>
    <w:p w:rsidR="00CA3BBB" w:rsidRDefault="00CA3BBB">
      <w:pPr>
        <w:pStyle w:val="ConsPlusNormal"/>
        <w:spacing w:before="11pt"/>
        <w:ind w:firstLine="27pt"/>
        <w:jc w:val="both"/>
      </w:pPr>
      <w:r>
        <w:t>Дальнейшее рассмотрение заявок на соответствие второму, третьему и четвертому условиям осуществляется аналогично рассмотрению заявок на соответствие первому условию.</w:t>
      </w:r>
    </w:p>
    <w:p w:rsidR="00CA3BBB" w:rsidRDefault="00CA3BBB">
      <w:pPr>
        <w:pStyle w:val="ConsPlusNormal"/>
        <w:spacing w:before="11pt"/>
        <w:ind w:firstLine="27pt"/>
        <w:jc w:val="both"/>
      </w:pPr>
      <w:r>
        <w:t>26.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CA3BBB" w:rsidRDefault="00CA3BBB">
      <w:pPr>
        <w:pStyle w:val="ConsPlusNormal"/>
        <w:spacing w:before="11pt"/>
        <w:ind w:firstLine="27pt"/>
        <w:jc w:val="both"/>
      </w:pPr>
      <w:r>
        <w:t>Комиссия принимает решение об оценке выявленных несоответствий заявки на предмет их отнесения к техническим ошибкам или неточностям, которые могут быть устранены без изменения сущности заявки, при решении вопроса об отклонении заявки.</w:t>
      </w:r>
    </w:p>
    <w:p w:rsidR="00CA3BBB" w:rsidRDefault="00CA3BBB">
      <w:pPr>
        <w:pStyle w:val="ConsPlusNormal"/>
        <w:spacing w:before="11pt"/>
        <w:ind w:firstLine="27pt"/>
        <w:jc w:val="both"/>
      </w:pPr>
      <w:r>
        <w:t>27. В случае если до объявления результатов отбора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Комиссия принимает решение об исключении такой заявки из отбора с уведомлением Министерства. О таком решении Комиссии муниципальное образование письменно уведомляется Министерством.</w:t>
      </w:r>
    </w:p>
    <w:p w:rsidR="00CA3BBB" w:rsidRDefault="00CA3BBB">
      <w:pPr>
        <w:pStyle w:val="ConsPlusNormal"/>
        <w:spacing w:before="11pt"/>
        <w:ind w:firstLine="27pt"/>
        <w:jc w:val="both"/>
      </w:pPr>
      <w:r>
        <w:t>28.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повлиявшей на результаты отбора, Комиссия принимает решения об отмене в этой части результатов отбора с уведомлением Министерства с целью последующей подготовки Министерством предложений об исключении проекта капитального строительства из подпрограммы и перераспределении высвободившихся средств областного бюджета. О таком решении муниципальное образование письменно уведомляется Министерством.</w:t>
      </w:r>
    </w:p>
    <w:p w:rsidR="00CA3BBB" w:rsidRDefault="00CA3BBB">
      <w:pPr>
        <w:pStyle w:val="ConsPlusNormal"/>
        <w:spacing w:before="11pt"/>
        <w:ind w:firstLine="27pt"/>
        <w:jc w:val="both"/>
      </w:pPr>
      <w:r>
        <w:t>29. Решение Комиссии по результатам отбора оформляется протоколом заседания Комиссии, который в течение десяти рабочих дней со дня подписания размещается Министерством на официальном сайте Министерства в сети Интернет.</w:t>
      </w:r>
    </w:p>
    <w:p w:rsidR="00CA3BBB" w:rsidRDefault="00CA3BBB">
      <w:pPr>
        <w:pStyle w:val="ConsPlusNormal"/>
        <w:spacing w:before="11pt"/>
        <w:ind w:firstLine="27pt"/>
        <w:jc w:val="both"/>
      </w:pPr>
      <w:bookmarkStart w:id="104" w:name="P41523"/>
      <w:bookmarkEnd w:id="104"/>
      <w:r>
        <w:t>30. В ходе реализации подпрограммы возможно проведение дополнительных отборов при увеличении в текущем финансовом году лимита бюджетных обязательств областного бюджета на реализацию мероприятия, а также высвобождении средств областного бюджета по причине их экономии в ходе реализации проектов капитального строительства в текущем финансовом году и (или) иным причинам.</w:t>
      </w:r>
    </w:p>
    <w:p w:rsidR="00CA3BBB" w:rsidRDefault="00CA3BBB">
      <w:pPr>
        <w:pStyle w:val="ConsPlusNormal"/>
        <w:jc w:val="both"/>
      </w:pPr>
      <w:r>
        <w:t xml:space="preserve">(в ред. </w:t>
      </w:r>
      <w:hyperlink r:id="rId2204"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Допускается проведение дополнительных отборов из числа заявок муниципальных образований, допущенных ко второму этапу отбора, а также из числа проектов капитального строительства, прошедших отбор и включенных в Перечень объектов капитального строительства программы на текущий финансовый год.</w:t>
      </w:r>
    </w:p>
    <w:p w:rsidR="00CA3BBB" w:rsidRDefault="00CA3BBB">
      <w:pPr>
        <w:pStyle w:val="ConsPlusNormal"/>
        <w:jc w:val="both"/>
      </w:pPr>
      <w:r>
        <w:t xml:space="preserve">(в ред. </w:t>
      </w:r>
      <w:hyperlink r:id="rId2205"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31. Распределение субсидий между муниципальными образованиями осуществляется на основании постановления Правительства Свердловской области.</w:t>
      </w:r>
    </w:p>
    <w:p w:rsidR="00CA3BBB" w:rsidRDefault="00CA3BBB">
      <w:pPr>
        <w:pStyle w:val="ConsPlusNormal"/>
        <w:spacing w:before="11pt"/>
        <w:ind w:firstLine="27pt"/>
        <w:jc w:val="both"/>
      </w:pPr>
      <w:r>
        <w:t>Распределение субсидий на реализацию переходящих проектов капитального строительства осуществляется на соответствующий финансовый год и плановый период.</w:t>
      </w:r>
    </w:p>
    <w:p w:rsidR="00CA3BBB" w:rsidRDefault="00CA3BBB">
      <w:pPr>
        <w:pStyle w:val="ConsPlusNormal"/>
        <w:spacing w:before="11pt"/>
        <w:ind w:firstLine="27pt"/>
        <w:jc w:val="both"/>
      </w:pPr>
      <w:bookmarkStart w:id="105" w:name="P41529"/>
      <w:bookmarkEnd w:id="105"/>
      <w:r>
        <w:lastRenderedPageBreak/>
        <w:t>32. При снижении стоимости проекта капитального строительства по результатам осуществления закупок товаров, работ, услуг и иным причинам объем субсидии подлежит уменьшению в той же сумме при условии соблюдения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проекта капитального строительства муниципального значения по развитию газификации, установленного в соответствии с Методикой расчета субсидий. В отношении переходящих проектов капитального строительства объем субсидии подлежит уменьшению в последнем году их реализации.</w:t>
      </w:r>
    </w:p>
    <w:p w:rsidR="00CA3BBB" w:rsidRDefault="00CA3BBB">
      <w:pPr>
        <w:pStyle w:val="ConsPlusNormal"/>
        <w:spacing w:before="11pt"/>
        <w:ind w:firstLine="27pt"/>
        <w:jc w:val="both"/>
      </w:pPr>
      <w:r>
        <w:t>При этом объем софинансирования проекта капитального строительства из бюджета муниципального образования в соответствующем финансовом году, а также суммарный объем софинансирования из бюджета муниципального образования переходящего проекта капитального строительства, заявленный муниципальным образованием для участия в отборе на весь период реализации проекта, уменьшению не подлежит.</w:t>
      </w:r>
    </w:p>
    <w:p w:rsidR="00CA3BBB" w:rsidRDefault="00CA3BBB">
      <w:pPr>
        <w:pStyle w:val="ConsPlusNormal"/>
        <w:spacing w:before="11pt"/>
        <w:ind w:firstLine="27pt"/>
        <w:jc w:val="both"/>
      </w:pPr>
      <w:r>
        <w:t>В случае изменения в очередном финансовом году уровня расчетной бюджетной обеспеченности муниципального образования, расположенного на территории Свердловской области, объем софинансирования из бюджета муниципального образования, предусмотренного программой переходящего проекта капитального строительства, в очередном финансовом году не пересчитывается, а остается соответствующим расчетному уровню, предусмотренному в первом году реализации переходящего проекта капитального строительства.</w:t>
      </w:r>
    </w:p>
    <w:p w:rsidR="00CA3BBB" w:rsidRDefault="00CA3BBB">
      <w:pPr>
        <w:pStyle w:val="ConsPlusNormal"/>
        <w:jc w:val="both"/>
      </w:pPr>
      <w:r>
        <w:t xml:space="preserve">(п. 32 в ред. </w:t>
      </w:r>
      <w:hyperlink r:id="rId2206"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33. 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в том числе в связи с увеличением стоимости проекта капитального строительства, размер субсидии увеличению не подлежит.</w:t>
      </w:r>
    </w:p>
    <w:p w:rsidR="00CA3BBB" w:rsidRDefault="00CA3BBB">
      <w:pPr>
        <w:pStyle w:val="ConsPlusNormal"/>
        <w:spacing w:before="11pt"/>
        <w:ind w:firstLine="27pt"/>
        <w:jc w:val="both"/>
      </w:pPr>
      <w:r>
        <w:t>34. Субсидии на реализацию проектов капитального строительства, включенных в Перечень объектов капитального строительства программы, предоставляются на основании соглашений о предоставлении субсидий, заключаемых Министерством с муниципальными образованиями (далее - Соглашение). 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В отношении реализации переходящих на 2020 и 2021 годы проектов капитального строительства действуют соглашения, заключенные между Министерством и муниципальными образованиями в 2019 году, с учетом требований порядка, действующего на дату заключения указанных соглашений.</w:t>
      </w:r>
    </w:p>
    <w:p w:rsidR="00CA3BBB" w:rsidRDefault="00CA3BBB">
      <w:pPr>
        <w:pStyle w:val="ConsPlusNormal"/>
        <w:spacing w:before="11pt"/>
        <w:ind w:firstLine="27pt"/>
        <w:jc w:val="both"/>
      </w:pPr>
      <w:r>
        <w:t>34-1. При планируемом предоставлении субсидии бюджету городского или сельского поселения, входящего в состав муниципального района, Соглашение заключается с муниципальным районом, в отношении которого Соглашением предусматриваются обязательства:</w:t>
      </w:r>
    </w:p>
    <w:p w:rsidR="00CA3BBB" w:rsidRDefault="00CA3BBB">
      <w:pPr>
        <w:pStyle w:val="ConsPlusNormal"/>
        <w:spacing w:before="11pt"/>
        <w:ind w:firstLine="27pt"/>
        <w:jc w:val="both"/>
      </w:pPr>
      <w:r>
        <w:t>1) заключения с городским или сельским поселением, входящим в состав муниципального района, соглашения о предоставлении межбюджетных трансфертов в соответствии с законодательством Российской Федерации с соблюдением условий, предусмотренных Соглашением;</w:t>
      </w:r>
    </w:p>
    <w:p w:rsidR="00CA3BBB" w:rsidRDefault="00CA3BBB">
      <w:pPr>
        <w:pStyle w:val="ConsPlusNormal"/>
        <w:spacing w:before="11pt"/>
        <w:ind w:firstLine="27pt"/>
        <w:jc w:val="both"/>
      </w:pPr>
      <w:r>
        <w:t>2) своевременного перечисления субсидии, предоставленной из областного бюджета бюджету городского или сельского поселения, входящего в состав муниципального района, для исполнения условий Соглашения;</w:t>
      </w:r>
    </w:p>
    <w:p w:rsidR="00CA3BBB" w:rsidRDefault="00CA3BBB">
      <w:pPr>
        <w:pStyle w:val="ConsPlusNormal"/>
        <w:spacing w:before="11pt"/>
        <w:ind w:firstLine="27pt"/>
        <w:jc w:val="both"/>
      </w:pPr>
      <w:r>
        <w:t>3) осуществления контроля за целевым и эффективным использованием субсидии городским или сельским поселением, входящим в состав муниципального района.</w:t>
      </w:r>
    </w:p>
    <w:p w:rsidR="00CA3BBB" w:rsidRDefault="00CA3BBB">
      <w:pPr>
        <w:pStyle w:val="ConsPlusNormal"/>
        <w:jc w:val="both"/>
      </w:pPr>
      <w:r>
        <w:lastRenderedPageBreak/>
        <w:t xml:space="preserve">(п. 34-1 введен </w:t>
      </w:r>
      <w:hyperlink r:id="rId2207" w:history="1">
        <w:r>
          <w:rPr>
            <w:color w:val="0000FF"/>
          </w:rPr>
          <w:t>Постановлением</w:t>
        </w:r>
      </w:hyperlink>
      <w:r>
        <w:t xml:space="preserve"> Правительства Свердловской области от 03.09.2020 N 606-ПП)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208" w:history="1">
              <w:r>
                <w:rPr>
                  <w:color w:val="0000FF"/>
                </w:rPr>
                <w:t>Постановлением</w:t>
              </w:r>
            </w:hyperlink>
            <w:r>
              <w:rPr>
                <w:color w:val="392C69"/>
              </w:rPr>
              <w:t xml:space="preserve"> Правительства Свердловской области от 24.12.2021 N 934-ПП в п. 35 внесены изменения, действие которых </w:t>
            </w:r>
            <w:hyperlink r:id="rId2209"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35. Соглашение заключается в срок до 15 февраля очередного финансового года с учетом объемов финансирования из областного бюджета и бюджета муниципального образования, соответствующих результатам отборов (дополнительных отборов) и Постановлению Правительства Свердловской области о распределении (внесении изменений в распределение) субсидий между муниципальными образованиями, на срок использования субсидии, необходимый для достижения показателей результативности использования субсидии. Срок действия Соглашения не может быть менее срока, утвержденного постановлением о распределении субсидий.</w:t>
      </w:r>
    </w:p>
    <w:p w:rsidR="00CA3BBB" w:rsidRDefault="00CA3BBB">
      <w:pPr>
        <w:pStyle w:val="ConsPlusNormal"/>
        <w:jc w:val="both"/>
      </w:pPr>
      <w:r>
        <w:t xml:space="preserve">(в ред. </w:t>
      </w:r>
      <w:hyperlink r:id="rId221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36. Для заключения Соглашения муниципальные образования в срок не позднее десяти дней, начиная с даты доведения Министерством до муниципальных образований лимитов бюджетных обязательств на текущий финансовый год и плановый период, представляют с сопроводительным письмом в Министерство следующие документы:</w:t>
      </w:r>
    </w:p>
    <w:p w:rsidR="00CA3BBB" w:rsidRDefault="00CA3BBB">
      <w:pPr>
        <w:pStyle w:val="ConsPlusNormal"/>
        <w:spacing w:before="11pt"/>
        <w:ind w:firstLine="27pt"/>
        <w:jc w:val="both"/>
      </w:pPr>
      <w:r>
        <w:t>1) выписку из сводной бюджетной росписи бюджета муниципального образования на текущий финансовый год и плановый период, предусматривающую расходы бюджета муниципального образования в объеме, необходимом для финансирования проекта капитального строительства по муниципальной программе, включая размер планируемой к предоставлению из областного бюджета субсидии;</w:t>
      </w:r>
    </w:p>
    <w:p w:rsidR="00CA3BBB" w:rsidRDefault="00CA3BBB">
      <w:pPr>
        <w:pStyle w:val="ConsPlusNormal"/>
        <w:spacing w:before="11pt"/>
        <w:ind w:firstLine="27pt"/>
        <w:jc w:val="both"/>
      </w:pPr>
      <w:r>
        <w:t>2) копию положительного заключения государственной экспертизы по проектной документации и результатов инженерных изысканий проектов капитального строительства в случае, когда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3) копии сводных сметных расчетов стоимости проектов капитального строительства, утвержденных уполномоченным органом;</w:t>
      </w:r>
    </w:p>
    <w:p w:rsidR="00CA3BBB" w:rsidRDefault="00CA3BBB">
      <w:pPr>
        <w:pStyle w:val="ConsPlusNormal"/>
        <w:spacing w:before="11pt"/>
        <w:ind w:firstLine="27pt"/>
        <w:jc w:val="both"/>
      </w:pPr>
      <w:r>
        <w:t>4) копию положительного заключения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6) копию документа об утверждении проектной документации на строительство (реконструкцию, модернизацию) проекта капитального строительства;</w:t>
      </w:r>
    </w:p>
    <w:p w:rsidR="00CA3BBB" w:rsidRDefault="00CA3BBB">
      <w:pPr>
        <w:pStyle w:val="ConsPlusNormal"/>
        <w:spacing w:before="11pt"/>
        <w:ind w:firstLine="27pt"/>
        <w:jc w:val="both"/>
      </w:pPr>
      <w:r>
        <w:t xml:space="preserve">7) акт сверки расчетов на начало очередного финансового года, а также документы, указанные в </w:t>
      </w:r>
      <w:hyperlink w:anchor="P41554" w:history="1">
        <w:r>
          <w:rPr>
            <w:color w:val="0000FF"/>
          </w:rPr>
          <w:t>пункте 38</w:t>
        </w:r>
      </w:hyperlink>
      <w:r>
        <w:t xml:space="preserve"> настоящего порядка, - в отношении переходящих проектов капитального строительства, находящихся в стадии строительства, в случае продолжения работ по реализации проекта в рамках единого муниципального контракта.</w:t>
      </w:r>
    </w:p>
    <w:p w:rsidR="00CA3BBB" w:rsidRDefault="00CA3BBB">
      <w:pPr>
        <w:pStyle w:val="ConsPlusNormal"/>
        <w:jc w:val="both"/>
      </w:pPr>
      <w:r>
        <w:t xml:space="preserve">(подп. 7 в ред. </w:t>
      </w:r>
      <w:hyperlink r:id="rId2211"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 xml:space="preserve">37. Закупки товаров, работ и услуг для обеспечения муниципальных нужд, финансовое обеспечение которых планируется за счет субсидий, осуществляются муниципальными </w:t>
      </w:r>
      <w:r>
        <w:lastRenderedPageBreak/>
        <w:t xml:space="preserve">образованиями в соответствии с </w:t>
      </w:r>
      <w:hyperlink r:id="rId2212"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для определения поставщиков (подрядчиков, исполнителей)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выше.</w:t>
      </w:r>
    </w:p>
    <w:p w:rsidR="00CA3BBB" w:rsidRDefault="00CA3BBB">
      <w:pPr>
        <w:pStyle w:val="ConsPlusNormal"/>
        <w:spacing w:before="11pt"/>
        <w:ind w:firstLine="27pt"/>
        <w:jc w:val="both"/>
      </w:pPr>
      <w:bookmarkStart w:id="106" w:name="P41554"/>
      <w:bookmarkEnd w:id="106"/>
      <w:r>
        <w:t>38. Перечисление субсидий в бюджеты муниципальных образований на софинансирование проектов капитального строительства производится с учетом дополнительных соглашений к соглашениям о предоставлении субсидий (далее - дополнительное соглашение). Дополнительное соглашение заключается в соответствии с типовой формой, утвержденной Министерством финансов Свердловской области, после представления муниципальными образованиями в Министерство с сопроводительным письмом следующих документов:</w:t>
      </w:r>
    </w:p>
    <w:p w:rsidR="00CA3BBB" w:rsidRDefault="00CA3BBB">
      <w:pPr>
        <w:pStyle w:val="ConsPlusNormal"/>
        <w:spacing w:before="11pt"/>
        <w:ind w:firstLine="27pt"/>
        <w:jc w:val="both"/>
      </w:pPr>
      <w:r>
        <w:t>1) заверенных копий заключенных муниципальных контрактов (договоров);</w:t>
      </w:r>
    </w:p>
    <w:p w:rsidR="00CA3BBB" w:rsidRDefault="00CA3BBB">
      <w:pPr>
        <w:pStyle w:val="ConsPlusNormal"/>
        <w:spacing w:before="11pt"/>
        <w:ind w:firstLine="27pt"/>
        <w:jc w:val="both"/>
      </w:pPr>
      <w:r>
        <w:t>2) копии разрешения на строительство объекта в случае, когда законодательством Российской Федерации и законодательством Свердловской области предусмотрена его выдача;</w:t>
      </w:r>
    </w:p>
    <w:p w:rsidR="00CA3BBB" w:rsidRDefault="00CA3BBB">
      <w:pPr>
        <w:pStyle w:val="ConsPlusNormal"/>
        <w:spacing w:before="11pt"/>
        <w:ind w:firstLine="27pt"/>
        <w:jc w:val="both"/>
      </w:pPr>
      <w:r>
        <w:t>3) копии извещения в Департамент государственного жилищного и строительного надзора Свердловской области о начале строительства, реконструкции объекта капитального строительства в случае, когда законодательством Российской Федерации и законодательством Свердловской области предусмотрено направление указанного извещения;</w:t>
      </w:r>
    </w:p>
    <w:p w:rsidR="00CA3BBB" w:rsidRDefault="00CA3BBB">
      <w:pPr>
        <w:pStyle w:val="ConsPlusNormal"/>
        <w:spacing w:before="11pt"/>
        <w:ind w:firstLine="27pt"/>
        <w:jc w:val="both"/>
      </w:pPr>
      <w:r>
        <w:t>4) справки по проекту капитального строительства с детализацией по видам расходов по форме, утвержденной Министерством;</w:t>
      </w:r>
    </w:p>
    <w:p w:rsidR="00CA3BBB" w:rsidRDefault="00CA3BBB">
      <w:pPr>
        <w:pStyle w:val="ConsPlusNormal"/>
        <w:spacing w:before="11pt"/>
        <w:ind w:firstLine="27pt"/>
        <w:jc w:val="both"/>
      </w:pPr>
      <w:r>
        <w:t>5) расчета стоимости проекта капитального строительства в текущих ценах на дату заключения муниципальных контрактов (договоров) в случае превышения начальной максимальной цены заключенных контрактов (договоров) над стоимостью проекта капитального строительства, указанной в положительном заключении государственной экспертизы проектной документации и результатов инженерных изысканий проектов капитального строительства (в отношении проектов, по которым проверка достоверности определения сметной стоимости осуществлена после 17 января 2020 года) или заключении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39. Внесение в Соглашение (дополнительное соглашение) изменений, предусматривающих ухудшение значений показателя результативности использования субсидии, а также увеличение сроков реализации предусмотренных Соглашением проектов капитального строительства, не допускается, за исключением следующих случаев:</w:t>
      </w:r>
    </w:p>
    <w:p w:rsidR="00CA3BBB" w:rsidRDefault="00CA3BBB">
      <w:pPr>
        <w:pStyle w:val="ConsPlusNormal"/>
        <w:spacing w:before="11pt"/>
        <w:ind w:firstLine="27pt"/>
        <w:jc w:val="both"/>
      </w:pPr>
      <w:r>
        <w:t>1) достижение показателя результативности использования субсидии оказалось невозможным вследствие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40. Перечисление субсидии производится на расчетный счет, указанный в Соглашении.</w:t>
      </w:r>
    </w:p>
    <w:p w:rsidR="00CA3BBB" w:rsidRDefault="00CA3BBB">
      <w:pPr>
        <w:pStyle w:val="ConsPlusNormal"/>
        <w:spacing w:before="11pt"/>
        <w:ind w:firstLine="27pt"/>
        <w:jc w:val="both"/>
      </w:pPr>
      <w:r>
        <w:t>41.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lastRenderedPageBreak/>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 xml:space="preserve">42. В случае несоблюдения муниципальным образованием настоящего порядка Министерство вправе подготовить предложения в адрес Правительства Свердловской области о перераспределении объемов бюджетных ассигнований, предусмотренных на предоставление субсидий в текущем финансовом году и плановом периоде, между муниципальными образованиями в пределах установленного лимита бюджетных обязательств. Такое перераспределение объемов бюджетных ассигнований осуществляется по результатам дополнительных отборов, проведенных в соответствии с </w:t>
      </w:r>
      <w:hyperlink w:anchor="P41523" w:history="1">
        <w:r>
          <w:rPr>
            <w:color w:val="0000FF"/>
          </w:rPr>
          <w:t>пунктом 30</w:t>
        </w:r>
      </w:hyperlink>
      <w:r>
        <w:t xml:space="preserve"> настоящего порядка.</w:t>
      </w:r>
    </w:p>
    <w:p w:rsidR="00CA3BBB" w:rsidRDefault="00CA3BBB">
      <w:pPr>
        <w:pStyle w:val="ConsPlusNormal"/>
        <w:spacing w:before="11pt"/>
        <w:ind w:firstLine="27pt"/>
        <w:jc w:val="both"/>
      </w:pPr>
      <w:r>
        <w:t>43. Перечисление субсидии в бюджеты муниципальных образований на софинансирование проектов капитального строительства производится в объеме, пропорциональном объему, профинансированному из средств бюджета муниципального образования, в течение десяти дней после представления муниципальными образованиями документов, подтверждающих фактическое перечисление средств из бюджета муниципального образования.</w:t>
      </w:r>
    </w:p>
    <w:p w:rsidR="00CA3BBB" w:rsidRDefault="00CA3BBB">
      <w:pPr>
        <w:pStyle w:val="ConsPlusNormal"/>
        <w:spacing w:before="11pt"/>
        <w:ind w:firstLine="27pt"/>
        <w:jc w:val="both"/>
      </w:pPr>
      <w:r>
        <w:t>В целях перечисления субсидии муниципальные образования не позднее пятого числа предшествующего месяца представляют в Министерство заявку на перечисление субсидии в соответствующем месяце с указанием сроков и объемов платежей, установленных муниципальными контрактами.</w:t>
      </w:r>
    </w:p>
    <w:p w:rsidR="00CA3BBB" w:rsidRDefault="00CA3BBB">
      <w:pPr>
        <w:pStyle w:val="ConsPlusNormal"/>
        <w:spacing w:before="11pt"/>
        <w:ind w:firstLine="27pt"/>
        <w:jc w:val="both"/>
      </w:pPr>
      <w:r>
        <w:t>44. Не использованный по состоянию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 Российской Федерации.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субсидия была ранее предоставлена,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45. Муниципальные образования представляют с сопроводительным письмом в Министерство:</w:t>
      </w:r>
    </w:p>
    <w:p w:rsidR="00CA3BBB" w:rsidRDefault="00CA3BBB">
      <w:pPr>
        <w:pStyle w:val="ConsPlusNormal"/>
        <w:spacing w:before="11pt"/>
        <w:ind w:firstLine="27pt"/>
        <w:jc w:val="both"/>
      </w:pPr>
      <w:r>
        <w:t>1) ежеквартально не позднее 10 числа месяца, следующего за отчетным периодом, по форме, прилагаемой к Соглашению, отчеты, сопровождаемые пояснительными записками о текущем состоянии реализации проекта капитального строительства, о (об):</w:t>
      </w:r>
    </w:p>
    <w:p w:rsidR="00CA3BBB" w:rsidRDefault="00CA3BBB">
      <w:pPr>
        <w:pStyle w:val="ConsPlusNormal"/>
        <w:spacing w:before="11pt"/>
        <w:ind w:firstLine="27pt"/>
        <w:jc w:val="both"/>
      </w:pPr>
      <w:r>
        <w:t>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достижении значения показателя результативности использования субсидии;</w:t>
      </w:r>
    </w:p>
    <w:p w:rsidR="00CA3BBB" w:rsidRDefault="00CA3BBB">
      <w:pPr>
        <w:pStyle w:val="ConsPlusNormal"/>
        <w:spacing w:before="11pt"/>
        <w:ind w:firstLine="27pt"/>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CA3BBB" w:rsidRDefault="00CA3BBB">
      <w:pPr>
        <w:pStyle w:val="ConsPlusNormal"/>
        <w:spacing w:before="11pt"/>
        <w:ind w:firstLine="27pt"/>
        <w:jc w:val="both"/>
      </w:pPr>
      <w:r>
        <w:lastRenderedPageBreak/>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копии справок о стоимости выполненных работ и затрат унифицированной формы КС-3, составленной по объекту капитального строительства;</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копии документов, подтверждающих достижение показателей результативности использования субсидии.</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отчетах, с финансовыми органами муниципальных образований.</w:t>
      </w:r>
    </w:p>
    <w:p w:rsidR="00CA3BBB" w:rsidRDefault="00CA3BBB">
      <w:pPr>
        <w:pStyle w:val="ConsPlusNormal"/>
        <w:spacing w:before="11pt"/>
        <w:ind w:firstLine="27pt"/>
        <w:jc w:val="both"/>
      </w:pPr>
      <w:r>
        <w:t>46. Контроль за соблюдением муниципальным образованием цели, условий и порядка предоставления субсидии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107" w:name="P41587"/>
      <w:bookmarkEnd w:id="107"/>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CA3BBB" w:rsidRDefault="00CA3BBB">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CA3BBB" w:rsidRDefault="00CA3BBB">
      <w:pPr>
        <w:pStyle w:val="ConsPlusNormal"/>
        <w:spacing w:before="11pt"/>
        <w:ind w:firstLine="27pt"/>
        <w:jc w:val="both"/>
      </w:pPr>
      <w:r>
        <w:t xml:space="preserve">При невозврате субсидии в срок, указанный в </w:t>
      </w:r>
      <w:hyperlink w:anchor="P41587"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46 в ред. </w:t>
      </w:r>
      <w:hyperlink r:id="rId221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47. Оценка эффективности использования субсидий на реализацию проектов капитального строительства в отчетном финансовом году осуществляется Министерством на основе целевого показателя результативности использования субсидий - ввода дополнительных мощностей газопроводов и газовых сетей и применяется по отношению к проектам капитального строительства, по которым предусмотрен ввод мощности в отчетном году, но по состоянию на 31 декабря отчетного финансового года указанный показатель результативности использования субсидии не достигнут, и в срок до 1 июля года, следующего за отчетным периодом, указанное нарушение не устранено.</w:t>
      </w:r>
    </w:p>
    <w:p w:rsidR="00CA3BBB" w:rsidRDefault="00CA3BBB">
      <w:pPr>
        <w:pStyle w:val="ConsPlusNormal"/>
        <w:spacing w:before="11pt"/>
        <w:ind w:firstLine="27pt"/>
        <w:jc w:val="both"/>
      </w:pPr>
      <w:bookmarkStart w:id="108" w:name="P41593"/>
      <w:bookmarkEnd w:id="108"/>
      <w:r>
        <w:lastRenderedPageBreak/>
        <w:t>48. В случае недостижения муниципальными образованиями целевого показателя результативности использования субсидии при реализации проекта капитального строительства объем субсидии, подлежащий возврату в областной бюджет, рассчитывается по формуле:</w:t>
      </w:r>
    </w:p>
    <w:p w:rsidR="00CA3BBB" w:rsidRDefault="00CA3BBB">
      <w:pPr>
        <w:pStyle w:val="ConsPlusNormal"/>
      </w:pPr>
    </w:p>
    <w:p w:rsidR="00CA3BBB" w:rsidRDefault="00CA3BBB">
      <w:pPr>
        <w:pStyle w:val="ConsPlusNormal"/>
        <w:jc w:val="center"/>
      </w:pPr>
      <w:r>
        <w:t>V суб. возвр. = (1 - Pi) x V суб.I x k, где:</w:t>
      </w:r>
    </w:p>
    <w:p w:rsidR="00CA3BBB" w:rsidRDefault="00CA3BBB">
      <w:pPr>
        <w:pStyle w:val="ConsPlusNormal"/>
        <w:jc w:val="both"/>
      </w:pPr>
      <w:r>
        <w:t xml:space="preserve">(в ред. </w:t>
      </w:r>
      <w:hyperlink r:id="rId2214"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pPr>
    </w:p>
    <w:p w:rsidR="00CA3BBB" w:rsidRDefault="00CA3BBB">
      <w:pPr>
        <w:pStyle w:val="ConsPlusNormal"/>
        <w:ind w:firstLine="27pt"/>
        <w:jc w:val="both"/>
      </w:pPr>
      <w:r>
        <w:t>V суб. возвр - объем субсидии, предоставленной на реализацию проекта капитального строительства и подлежащей возврату в областной бюджет;</w:t>
      </w:r>
    </w:p>
    <w:p w:rsidR="00CA3BBB" w:rsidRDefault="00CA3BBB">
      <w:pPr>
        <w:pStyle w:val="ConsPlusNormal"/>
        <w:spacing w:before="11pt"/>
        <w:ind w:firstLine="27pt"/>
        <w:jc w:val="both"/>
      </w:pPr>
      <w:r>
        <w:t>P</w:t>
      </w:r>
      <w:r>
        <w:rPr>
          <w:vertAlign w:val="subscript"/>
        </w:rPr>
        <w:t>i</w:t>
      </w:r>
      <w:r>
        <w:t xml:space="preserve"> - показатель достижения целевого показателя результативности использования субсидии - ввода дополнительных мощностей газопроводов и газовых сетей;</w:t>
      </w:r>
    </w:p>
    <w:p w:rsidR="00CA3BBB" w:rsidRDefault="00CA3BBB">
      <w:pPr>
        <w:pStyle w:val="ConsPlusNormal"/>
        <w:spacing w:before="11pt"/>
        <w:ind w:firstLine="27pt"/>
        <w:jc w:val="both"/>
      </w:pPr>
      <w:r>
        <w:t>V суб.I - объем субсидии на реализацию проекта капитального строительства в отчетном финансовом году, перечисленной в отчетном финансовом году в соответствии с заключенным Соглашением;</w:t>
      </w:r>
    </w:p>
    <w:p w:rsidR="00CA3BBB" w:rsidRDefault="00CA3BBB">
      <w:pPr>
        <w:pStyle w:val="ConsPlusNormal"/>
        <w:spacing w:before="11pt"/>
        <w:ind w:firstLine="27pt"/>
        <w:jc w:val="both"/>
      </w:pPr>
      <w:r>
        <w:t>k - коэффициент возврата субсидии, равный:</w:t>
      </w:r>
    </w:p>
    <w:p w:rsidR="00CA3BBB" w:rsidRDefault="00CA3BBB">
      <w:pPr>
        <w:pStyle w:val="ConsPlusNormal"/>
        <w:jc w:val="both"/>
      </w:pPr>
      <w:r>
        <w:t xml:space="preserve">(в ред. </w:t>
      </w:r>
      <w:hyperlink r:id="rId2215"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0,03 при освоении средств областного и местного бюджетов по проекту капитального строительства, составляющем на 31 декабря отчетного финансового года менее 80%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16"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0,02 при освоении средств областного и местного бюджетов по проекту капитального строительства, составляющем на 31 декабря отчетного финансового года от 80 до 100%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17"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0,005 при освоении средств областного и местного бюджетов по проекту капитального строительства, составляющем на 31 декабря отчетного финансового года 100%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18"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Расчет показателя достижения целевого показателя результативности использования субсидии производится в соответствии с формулой:</w:t>
      </w:r>
    </w:p>
    <w:p w:rsidR="00CA3BBB" w:rsidRDefault="00CA3BBB">
      <w:pPr>
        <w:pStyle w:val="ConsPlusNormal"/>
      </w:pPr>
    </w:p>
    <w:p w:rsidR="00CA3BBB" w:rsidRDefault="00CA3BBB">
      <w:pPr>
        <w:pStyle w:val="ConsPlusNormal"/>
        <w:jc w:val="center"/>
      </w:pPr>
      <w:r>
        <w:t>P</w:t>
      </w:r>
      <w:r>
        <w:rPr>
          <w:vertAlign w:val="subscript"/>
        </w:rPr>
        <w:t>i</w:t>
      </w:r>
      <w:r>
        <w:t xml:space="preserve"> = Фцп / Пцп, где:</w:t>
      </w:r>
    </w:p>
    <w:p w:rsidR="00CA3BBB" w:rsidRDefault="00CA3BBB">
      <w:pPr>
        <w:pStyle w:val="ConsPlusNormal"/>
      </w:pPr>
    </w:p>
    <w:p w:rsidR="00CA3BBB" w:rsidRDefault="00CA3BBB">
      <w:pPr>
        <w:pStyle w:val="ConsPlusNormal"/>
        <w:ind w:firstLine="27pt"/>
        <w:jc w:val="both"/>
      </w:pPr>
      <w:r>
        <w:t>P</w:t>
      </w:r>
      <w:r>
        <w:rPr>
          <w:vertAlign w:val="subscript"/>
        </w:rPr>
        <w:t>i</w:t>
      </w:r>
      <w:r>
        <w:t xml:space="preserve"> - показатель достижения целевого показателя результативности использования субсидий - ввода дополнительных мощностей газопроводов и газовых сетей;</w:t>
      </w:r>
    </w:p>
    <w:p w:rsidR="00CA3BBB" w:rsidRDefault="00CA3BBB">
      <w:pPr>
        <w:pStyle w:val="ConsPlusNormal"/>
        <w:spacing w:before="11pt"/>
        <w:ind w:firstLine="27pt"/>
        <w:jc w:val="both"/>
      </w:pPr>
      <w:r>
        <w:t>Фцп - фактическое значение целевого показателя результативности - ввода дополнительных мощностей газопроводов и газовых сетей, равное единице при достижении целевого показателя и нулю - при недостижении целевого показателя;</w:t>
      </w:r>
    </w:p>
    <w:p w:rsidR="00CA3BBB" w:rsidRDefault="00CA3BBB">
      <w:pPr>
        <w:pStyle w:val="ConsPlusNormal"/>
        <w:spacing w:before="11pt"/>
        <w:ind w:firstLine="27pt"/>
        <w:jc w:val="both"/>
      </w:pPr>
      <w:r>
        <w:t>Пцп - плановое значение целевого показателя результативности, равное единице.</w:t>
      </w:r>
    </w:p>
    <w:p w:rsidR="00CA3BBB" w:rsidRDefault="00CA3BBB">
      <w:pPr>
        <w:pStyle w:val="ConsPlusNormal"/>
        <w:spacing w:before="11pt"/>
        <w:ind w:firstLine="27pt"/>
        <w:jc w:val="both"/>
      </w:pPr>
      <w:r>
        <w:t xml:space="preserve">49. Министерство в срок до 15 июля года, следующего за отчетным периодом, направляет </w:t>
      </w:r>
      <w:r>
        <w:lastRenderedPageBreak/>
        <w:t xml:space="preserve">муниципальному образованию требование о возврате субсидии, рассчитанной в соответствии с </w:t>
      </w:r>
      <w:hyperlink w:anchor="P41593" w:history="1">
        <w:r>
          <w:rPr>
            <w:color w:val="0000FF"/>
          </w:rPr>
          <w:t>пунктом 48</w:t>
        </w:r>
      </w:hyperlink>
      <w:r>
        <w:t xml:space="preserve"> настоящего порядка.</w:t>
      </w:r>
    </w:p>
    <w:p w:rsidR="00CA3BBB" w:rsidRDefault="00CA3BBB">
      <w:pPr>
        <w:pStyle w:val="ConsPlusNormal"/>
        <w:spacing w:before="11pt"/>
        <w:ind w:firstLine="27pt"/>
        <w:jc w:val="both"/>
      </w:pPr>
      <w:r>
        <w:t>Муниципальные образования обеспечивают возврат субсидии не позднее тридцати рабочих дней начиная с даты получения требования.</w:t>
      </w:r>
    </w:p>
    <w:p w:rsidR="00CA3BBB" w:rsidRDefault="00CA3BBB">
      <w:pPr>
        <w:pStyle w:val="ConsPlusNormal"/>
        <w:spacing w:before="11pt"/>
        <w:ind w:firstLine="27pt"/>
        <w:jc w:val="both"/>
      </w:pPr>
      <w:r>
        <w:t>50. Несоблюдение сроков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проектов капитального</w:t>
      </w:r>
    </w:p>
    <w:p w:rsidR="00CA3BBB" w:rsidRDefault="00CA3BBB">
      <w:pPr>
        <w:pStyle w:val="ConsPlusNormal"/>
        <w:jc w:val="end"/>
      </w:pPr>
      <w:r>
        <w:t>строительства муниципального</w:t>
      </w:r>
    </w:p>
    <w:p w:rsidR="00CA3BBB" w:rsidRDefault="00CA3BBB">
      <w:pPr>
        <w:pStyle w:val="ConsPlusNormal"/>
        <w:jc w:val="end"/>
      </w:pPr>
      <w:r>
        <w:t>значения по развитию газификации</w:t>
      </w:r>
    </w:p>
    <w:p w:rsidR="00CA3BBB" w:rsidRDefault="00CA3BBB">
      <w:pPr>
        <w:pStyle w:val="ConsPlusNormal"/>
      </w:pPr>
    </w:p>
    <w:p w:rsidR="00CA3BBB" w:rsidRDefault="00CA3BBB">
      <w:pPr>
        <w:pStyle w:val="ConsPlusTitle"/>
        <w:jc w:val="center"/>
      </w:pPr>
      <w:bookmarkStart w:id="109" w:name="P41634"/>
      <w:bookmarkEnd w:id="109"/>
      <w:r>
        <w:t>МЕТОДИКА</w:t>
      </w:r>
    </w:p>
    <w:p w:rsidR="00CA3BBB" w:rsidRDefault="00CA3BBB">
      <w:pPr>
        <w:pStyle w:val="ConsPlusTitle"/>
        <w:jc w:val="center"/>
      </w:pPr>
      <w:r>
        <w:t>РАСЧЕТА СУБСИДИЙ ИЗ ОБЛАСТНОГО БЮДЖЕТА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РЕАЛИЗАЦИЮ ПРОЕКТОВ</w:t>
      </w:r>
    </w:p>
    <w:p w:rsidR="00CA3BBB" w:rsidRDefault="00CA3BBB">
      <w:pPr>
        <w:pStyle w:val="ConsPlusTitle"/>
        <w:jc w:val="center"/>
      </w:pPr>
      <w:r>
        <w:t>КАПИТАЛЬНОГО СТРОИТЕЛЬСТВА МУНИЦИПАЛЬНОГО ЗНАЧЕНИЯ</w:t>
      </w:r>
    </w:p>
    <w:p w:rsidR="00CA3BBB" w:rsidRDefault="00CA3BBB">
      <w:pPr>
        <w:pStyle w:val="ConsPlusTitle"/>
        <w:jc w:val="center"/>
      </w:pPr>
      <w:r>
        <w:t>ПО РАЗВИТИЮ ГАЗИФИКАЦИИ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219"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Расчет размера субсидии на проекты капитального строительства, предоставленной в соответствующем финансовом году i-му муниципальному образованию, расположенному на территории Свердловской области (далее - муниципальное образование), производится в соответствии с формулой:</w:t>
      </w:r>
    </w:p>
    <w:p w:rsidR="00CA3BBB" w:rsidRDefault="00CA3BBB">
      <w:pPr>
        <w:pStyle w:val="ConsPlusNormal"/>
      </w:pPr>
    </w:p>
    <w:p w:rsidR="00CA3BBB" w:rsidRDefault="00CA3BBB">
      <w:pPr>
        <w:pStyle w:val="ConsPlusNormal"/>
        <w:jc w:val="center"/>
      </w:pPr>
      <w:r>
        <w:t>Vсуб.i = Vпол.с - Vм.б. - Vосв., где:</w:t>
      </w:r>
    </w:p>
    <w:p w:rsidR="00CA3BBB" w:rsidRDefault="00CA3BBB">
      <w:pPr>
        <w:pStyle w:val="ConsPlusNormal"/>
      </w:pPr>
    </w:p>
    <w:p w:rsidR="00CA3BBB" w:rsidRDefault="00CA3BBB">
      <w:pPr>
        <w:pStyle w:val="ConsPlusNormal"/>
        <w:ind w:firstLine="27pt"/>
        <w:jc w:val="both"/>
      </w:pPr>
      <w:r>
        <w:t>Vсуб.i - размер субсидии на реализацию проекта капитального строительства в соответствующем финансовом году;</w:t>
      </w:r>
    </w:p>
    <w:p w:rsidR="00CA3BBB" w:rsidRDefault="00CA3BBB">
      <w:pPr>
        <w:pStyle w:val="ConsPlusNormal"/>
        <w:spacing w:before="11pt"/>
        <w:ind w:firstLine="27pt"/>
        <w:jc w:val="both"/>
      </w:pPr>
      <w:r>
        <w:t>Vпол.с - стоимость работ по строительству (реконструкции, модернизации) в ценах соответствующих лет реализации, подлежащих выполнению в соответствующем финансовом году, по проекту капитального строительства;</w:t>
      </w:r>
    </w:p>
    <w:p w:rsidR="00CA3BBB" w:rsidRDefault="00CA3BBB">
      <w:pPr>
        <w:pStyle w:val="ConsPlusNormal"/>
        <w:spacing w:before="11pt"/>
        <w:ind w:firstLine="27pt"/>
        <w:jc w:val="both"/>
      </w:pPr>
      <w:r>
        <w:t>Vм.б. - объем средств бюджета муниципального образования в соответствии с заявкой, представленной администрацией муниципального образования;</w:t>
      </w:r>
    </w:p>
    <w:p w:rsidR="00CA3BBB" w:rsidRDefault="00CA3BBB">
      <w:pPr>
        <w:pStyle w:val="ConsPlusNormal"/>
        <w:spacing w:before="11pt"/>
        <w:ind w:firstLine="27pt"/>
        <w:jc w:val="both"/>
      </w:pPr>
      <w:r>
        <w:t>Vосв. - объем средств, освоенных в предыдущие годы.</w:t>
      </w:r>
    </w:p>
    <w:p w:rsidR="00CA3BBB" w:rsidRDefault="00CA3BBB">
      <w:pPr>
        <w:pStyle w:val="ConsPlusNormal"/>
        <w:spacing w:before="11pt"/>
        <w:ind w:firstLine="27pt"/>
        <w:jc w:val="both"/>
      </w:pPr>
      <w:r>
        <w:lastRenderedPageBreak/>
        <w:t>При этом объем средств бюджета муниципального образования на финансирование проекта капитального строительства в соответствующем финансовом году не должен быть менее минимального расчетного объема софинансирования (k x Vпол. / 100), то есть:</w:t>
      </w:r>
    </w:p>
    <w:p w:rsidR="00CA3BBB" w:rsidRDefault="00CA3BBB">
      <w:pPr>
        <w:pStyle w:val="ConsPlusNormal"/>
      </w:pPr>
    </w:p>
    <w:p w:rsidR="00CA3BBB" w:rsidRDefault="00CA3BBB">
      <w:pPr>
        <w:pStyle w:val="ConsPlusNormal"/>
        <w:jc w:val="center"/>
      </w:pPr>
      <w:r>
        <w:t>Vм.б. &gt;= k x (Vпол.с - Vосв.) / 100, где:</w:t>
      </w:r>
    </w:p>
    <w:p w:rsidR="00CA3BBB" w:rsidRDefault="00CA3BBB">
      <w:pPr>
        <w:pStyle w:val="ConsPlusNormal"/>
      </w:pPr>
    </w:p>
    <w:p w:rsidR="00CA3BBB" w:rsidRDefault="00CA3BBB">
      <w:pPr>
        <w:pStyle w:val="ConsPlusNormal"/>
        <w:ind w:firstLine="27pt"/>
        <w:jc w:val="both"/>
      </w:pPr>
      <w:r>
        <w:t>k - доля расходов из бюджета i-го муниципального образования на реализацию проекта капитального строительства в соответствующем финансовом году согласно бюджетной заявке, в зависимости от уровня расчетной бюджетной обеспеченности муниципального образования.</w:t>
      </w:r>
    </w:p>
    <w:p w:rsidR="00CA3BBB" w:rsidRDefault="00CA3BBB">
      <w:pPr>
        <w:pStyle w:val="ConsPlusNormal"/>
        <w:spacing w:before="11pt"/>
        <w:ind w:firstLine="27pt"/>
        <w:jc w:val="both"/>
      </w:pPr>
      <w:r>
        <w:t xml:space="preserve">2. Особенности расчета объемов софинансирования из местных бюджетов переходящих проектов капитального строительства, предусмотренных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 изложены в </w:t>
      </w:r>
      <w:hyperlink w:anchor="P41529" w:history="1">
        <w:r>
          <w:rPr>
            <w:color w:val="0000FF"/>
          </w:rPr>
          <w:t>пункте 32</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приведенного в приложении N 6 к программе.</w:t>
      </w:r>
    </w:p>
    <w:p w:rsidR="00CA3BBB" w:rsidRDefault="00CA3BBB">
      <w:pPr>
        <w:pStyle w:val="ConsPlusNormal"/>
        <w:spacing w:before="11pt"/>
        <w:ind w:firstLine="27pt"/>
        <w:jc w:val="both"/>
      </w:pPr>
      <w:r>
        <w:t>3. Предельные уровни софинансирования проектов капитального строительства подпрограммы "Развитие жилищно-коммунального хозяйства Свердловской области" приведены в таблице "Предельный уровень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CA3BBB" w:rsidRDefault="00CA3BBB">
      <w:pPr>
        <w:pStyle w:val="ConsPlusNormal"/>
        <w:jc w:val="both"/>
      </w:pPr>
      <w:r>
        <w:t xml:space="preserve">(п. 3 в ред. </w:t>
      </w:r>
      <w:hyperlink r:id="rId2220"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4.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проектов капитального строительства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CA3BBB" w:rsidRDefault="00CA3BBB">
      <w:pPr>
        <w:pStyle w:val="ConsPlusNormal"/>
      </w:pPr>
    </w:p>
    <w:p w:rsidR="00CA3BBB" w:rsidRDefault="00CA3BBB">
      <w:pPr>
        <w:pStyle w:val="ConsPlusTitle"/>
        <w:jc w:val="center"/>
        <w:outlineLvl w:val="3"/>
      </w:pPr>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ПРОЕКТОВ КАПИТАЛЬНОГО СТРОИТЕЛЬСТВА</w:t>
      </w:r>
    </w:p>
    <w:p w:rsidR="00CA3BBB" w:rsidRDefault="00CA3BBB">
      <w:pPr>
        <w:pStyle w:val="ConsPlusTitle"/>
        <w:jc w:val="center"/>
      </w:pPr>
      <w:r>
        <w:t>МУНИЦИПАЛЬНОГО ЗНАЧЕНИЯ ПО РАЗВИТИЮ ГАЗИФИКАЦИИ</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 кроме городских и сельских поселений</w:t>
            </w:r>
          </w:p>
        </w:tc>
        <w:tc>
          <w:tcPr>
            <w:tcW w:w="212.60pt" w:type="dxa"/>
          </w:tcPr>
          <w:p w:rsidR="00CA3BBB" w:rsidRDefault="00CA3BBB">
            <w:pPr>
              <w:pStyle w:val="ConsPlusNormal"/>
              <w:jc w:val="center"/>
            </w:pPr>
            <w:r>
              <w:t>не более 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 кроме городских и сельских поселений</w:t>
            </w:r>
          </w:p>
        </w:tc>
        <w:tc>
          <w:tcPr>
            <w:tcW w:w="212.60pt" w:type="dxa"/>
          </w:tcPr>
          <w:p w:rsidR="00CA3BBB" w:rsidRDefault="00CA3BBB">
            <w:pPr>
              <w:pStyle w:val="ConsPlusNormal"/>
              <w:jc w:val="center"/>
            </w:pPr>
            <w:r>
              <w:t>не более 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 xml:space="preserve">от 50 до 80, кроме городских и </w:t>
            </w:r>
            <w:r>
              <w:lastRenderedPageBreak/>
              <w:t>сельских поселений</w:t>
            </w:r>
          </w:p>
        </w:tc>
        <w:tc>
          <w:tcPr>
            <w:tcW w:w="212.60pt" w:type="dxa"/>
          </w:tcPr>
          <w:p w:rsidR="00CA3BBB" w:rsidRDefault="00CA3BBB">
            <w:pPr>
              <w:pStyle w:val="ConsPlusNormal"/>
              <w:jc w:val="center"/>
            </w:pPr>
            <w:r>
              <w:lastRenderedPageBreak/>
              <w:t>не более 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 кроме городских и сельских поселений</w:t>
            </w:r>
          </w:p>
        </w:tc>
        <w:tc>
          <w:tcPr>
            <w:tcW w:w="212.60pt" w:type="dxa"/>
          </w:tcPr>
          <w:p w:rsidR="00CA3BBB" w:rsidRDefault="00CA3BBB">
            <w:pPr>
              <w:pStyle w:val="ConsPlusNormal"/>
              <w:jc w:val="center"/>
            </w:pPr>
            <w:r>
              <w:t>не более 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 кроме городских и сельских поселений</w:t>
            </w:r>
          </w:p>
        </w:tc>
        <w:tc>
          <w:tcPr>
            <w:tcW w:w="212.60pt" w:type="dxa"/>
          </w:tcPr>
          <w:p w:rsidR="00CA3BBB" w:rsidRDefault="00CA3BBB">
            <w:pPr>
              <w:pStyle w:val="ConsPlusNormal"/>
              <w:jc w:val="center"/>
            </w:pPr>
            <w:r>
              <w:t>не более 97,0</w:t>
            </w:r>
          </w:p>
        </w:tc>
      </w:tr>
      <w:tr w:rsidR="00CA3BBB">
        <w:tc>
          <w:tcPr>
            <w:tcW w:w="51pt" w:type="dxa"/>
          </w:tcPr>
          <w:p w:rsidR="00CA3BBB" w:rsidRDefault="00CA3BBB">
            <w:pPr>
              <w:pStyle w:val="ConsPlusNormal"/>
              <w:jc w:val="center"/>
            </w:pPr>
            <w:r>
              <w:t>6.</w:t>
            </w:r>
          </w:p>
        </w:tc>
        <w:tc>
          <w:tcPr>
            <w:tcW w:w="189.90pt" w:type="dxa"/>
          </w:tcPr>
          <w:p w:rsidR="00CA3BBB" w:rsidRDefault="00CA3BBB">
            <w:pPr>
              <w:pStyle w:val="ConsPlusNormal"/>
              <w:jc w:val="center"/>
            </w:pPr>
            <w:r>
              <w:t>городские и сельские поселения</w:t>
            </w:r>
          </w:p>
        </w:tc>
        <w:tc>
          <w:tcPr>
            <w:tcW w:w="212.60pt" w:type="dxa"/>
          </w:tcPr>
          <w:p w:rsidR="00CA3BBB" w:rsidRDefault="00CA3BBB">
            <w:pPr>
              <w:pStyle w:val="ConsPlusNormal"/>
              <w:jc w:val="center"/>
            </w:pPr>
            <w:r>
              <w:t>не более 99,7</w:t>
            </w:r>
          </w:p>
        </w:tc>
      </w:tr>
    </w:tbl>
    <w:p w:rsidR="00CA3BBB" w:rsidRDefault="00CA3BBB">
      <w:pPr>
        <w:pStyle w:val="ConsPlusNormal"/>
        <w:jc w:val="both"/>
      </w:pPr>
      <w:r>
        <w:t xml:space="preserve">(п. 4 в ред. </w:t>
      </w:r>
      <w:hyperlink r:id="rId2221"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проектов капитального</w:t>
      </w:r>
    </w:p>
    <w:p w:rsidR="00CA3BBB" w:rsidRDefault="00CA3BBB">
      <w:pPr>
        <w:pStyle w:val="ConsPlusNormal"/>
        <w:jc w:val="end"/>
      </w:pPr>
      <w:r>
        <w:t>строительства муниципального</w:t>
      </w:r>
    </w:p>
    <w:p w:rsidR="00CA3BBB" w:rsidRDefault="00CA3BBB">
      <w:pPr>
        <w:pStyle w:val="ConsPlusNormal"/>
        <w:jc w:val="end"/>
      </w:pPr>
      <w:r>
        <w:t>значения по развитию газификации</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110" w:name="P41708"/>
      <w:bookmarkEnd w:id="110"/>
      <w:r>
        <w:t>БЮДЖЕТНАЯ ЗАЯВКА</w:t>
      </w:r>
    </w:p>
    <w:p w:rsidR="00CA3BBB" w:rsidRDefault="00CA3BBB">
      <w:pPr>
        <w:pStyle w:val="ConsPlusNormal"/>
        <w:jc w:val="center"/>
      </w:pPr>
      <w:r>
        <w:t>______________________________________________________</w:t>
      </w:r>
    </w:p>
    <w:p w:rsidR="00CA3BBB" w:rsidRDefault="00CA3BBB">
      <w:pPr>
        <w:pStyle w:val="ConsPlusNormal"/>
        <w:jc w:val="center"/>
      </w:pPr>
      <w:r>
        <w:t>(наименование муниципального образования)</w:t>
      </w:r>
    </w:p>
    <w:p w:rsidR="00CA3BBB" w:rsidRDefault="00CA3BBB">
      <w:pPr>
        <w:pStyle w:val="ConsPlusNormal"/>
        <w:jc w:val="center"/>
      </w:pPr>
      <w:r>
        <w:t>на предоставление субсидии из областного бюджета</w:t>
      </w:r>
    </w:p>
    <w:p w:rsidR="00CA3BBB" w:rsidRDefault="00CA3BBB">
      <w:pPr>
        <w:pStyle w:val="ConsPlusNormal"/>
        <w:jc w:val="center"/>
      </w:pPr>
      <w:r>
        <w:t>на реализацию проекта капитального строительства</w:t>
      </w:r>
    </w:p>
    <w:p w:rsidR="00CA3BBB" w:rsidRDefault="00CA3BBB">
      <w:pPr>
        <w:pStyle w:val="ConsPlusNormal"/>
        <w:jc w:val="center"/>
      </w:pPr>
      <w:r>
        <w:t>муниципального значения по развитию газификации</w:t>
      </w:r>
    </w:p>
    <w:p w:rsidR="00CA3BBB" w:rsidRDefault="00CA3BBB">
      <w:pPr>
        <w:pStyle w:val="ConsPlusNormal"/>
        <w:jc w:val="center"/>
      </w:pPr>
      <w:r>
        <w:t>в Свердловской области</w:t>
      </w:r>
    </w:p>
    <w:p w:rsidR="00CA3BBB" w:rsidRDefault="00CA3BBB">
      <w:pPr>
        <w:pStyle w:val="ConsPlusNormal"/>
        <w:jc w:val="center"/>
      </w:pPr>
      <w:r>
        <w:t>на 20__ год с прогнозом на период до 20__ года</w:t>
      </w:r>
    </w:p>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3685"/>
        <w:gridCol w:w="1417"/>
        <w:gridCol w:w="1587"/>
        <w:gridCol w:w="1191"/>
        <w:gridCol w:w="1191"/>
        <w:gridCol w:w="1191"/>
        <w:gridCol w:w="1191"/>
        <w:gridCol w:w="1191"/>
      </w:tblGrid>
      <w:tr w:rsidR="00CA3BBB">
        <w:tc>
          <w:tcPr>
            <w:tcW w:w="45.35pt" w:type="dxa"/>
            <w:vMerge w:val="restart"/>
          </w:tcPr>
          <w:p w:rsidR="00CA3BBB" w:rsidRDefault="00CA3BBB">
            <w:pPr>
              <w:pStyle w:val="ConsPlusNormal"/>
              <w:jc w:val="center"/>
            </w:pPr>
            <w:r>
              <w:lastRenderedPageBreak/>
              <w:t>Номер строки</w:t>
            </w:r>
          </w:p>
        </w:tc>
        <w:tc>
          <w:tcPr>
            <w:tcW w:w="184.25pt" w:type="dxa"/>
            <w:vMerge w:val="restart"/>
          </w:tcPr>
          <w:p w:rsidR="00CA3BBB" w:rsidRDefault="00CA3BBB">
            <w:pPr>
              <w:pStyle w:val="ConsPlusNormal"/>
              <w:jc w:val="center"/>
            </w:pPr>
            <w:r>
              <w:t>Сведения о проекте капитального строительства</w:t>
            </w:r>
          </w:p>
        </w:tc>
        <w:tc>
          <w:tcPr>
            <w:tcW w:w="70.85pt" w:type="dxa"/>
            <w:vMerge w:val="restart"/>
          </w:tcPr>
          <w:p w:rsidR="00CA3BBB" w:rsidRDefault="00CA3BBB">
            <w:pPr>
              <w:pStyle w:val="ConsPlusNormal"/>
              <w:jc w:val="center"/>
            </w:pPr>
            <w:r>
              <w:t xml:space="preserve">Подлежит освоению (вводу) до конца реализации проекта </w:t>
            </w:r>
            <w:hyperlink w:anchor="P41841" w:history="1">
              <w:r>
                <w:rPr>
                  <w:color w:val="0000FF"/>
                </w:rPr>
                <w:t>1</w:t>
              </w:r>
            </w:hyperlink>
          </w:p>
        </w:tc>
        <w:tc>
          <w:tcPr>
            <w:tcW w:w="377.10pt" w:type="dxa"/>
            <w:gridSpan w:val="6"/>
          </w:tcPr>
          <w:p w:rsidR="00CA3BBB" w:rsidRDefault="00CA3BBB">
            <w:pPr>
              <w:pStyle w:val="ConsPlusNormal"/>
              <w:jc w:val="center"/>
            </w:pPr>
            <w:r>
              <w:t xml:space="preserve">Финансирование в ценах соответствующих лет </w:t>
            </w:r>
            <w:hyperlink w:anchor="P41842" w:history="1">
              <w:r>
                <w:rPr>
                  <w:color w:val="0000FF"/>
                </w:rPr>
                <w:t>2</w:t>
              </w:r>
            </w:hyperlink>
          </w:p>
        </w:tc>
      </w:tr>
      <w:tr w:rsidR="00CA3BBB">
        <w:tc>
          <w:tcPr>
            <w:tcW w:w="45.35pt" w:type="dxa"/>
            <w:vMerge/>
          </w:tcPr>
          <w:p w:rsidR="00CA3BBB" w:rsidRDefault="00CA3BBB">
            <w:pPr>
              <w:spacing w:after="0.05pt" w:line="0pt" w:lineRule="atLeast"/>
            </w:pPr>
          </w:p>
        </w:tc>
        <w:tc>
          <w:tcPr>
            <w:tcW w:w="184.25pt" w:type="dxa"/>
            <w:vMerge/>
          </w:tcPr>
          <w:p w:rsidR="00CA3BBB" w:rsidRDefault="00CA3BBB">
            <w:pPr>
              <w:spacing w:after="0.05pt" w:line="0pt" w:lineRule="atLeast"/>
            </w:pPr>
          </w:p>
        </w:tc>
        <w:tc>
          <w:tcPr>
            <w:tcW w:w="70.85pt" w:type="dxa"/>
            <w:vMerge/>
          </w:tcPr>
          <w:p w:rsidR="00CA3BBB" w:rsidRDefault="00CA3BBB">
            <w:pPr>
              <w:spacing w:after="0.05pt" w:line="0pt" w:lineRule="atLeast"/>
            </w:pPr>
          </w:p>
        </w:tc>
        <w:tc>
          <w:tcPr>
            <w:tcW w:w="79.35pt" w:type="dxa"/>
          </w:tcPr>
          <w:p w:rsidR="00CA3BBB" w:rsidRDefault="00CA3BBB">
            <w:pPr>
              <w:pStyle w:val="ConsPlusNormal"/>
              <w:jc w:val="center"/>
            </w:pPr>
            <w:r>
              <w:t>планируемый год (заявляемый объем)</w:t>
            </w:r>
          </w:p>
        </w:tc>
        <w:tc>
          <w:tcPr>
            <w:tcW w:w="59.55pt" w:type="dxa"/>
          </w:tcPr>
          <w:p w:rsidR="00CA3BBB" w:rsidRDefault="00CA3BBB">
            <w:pPr>
              <w:pStyle w:val="ConsPlusNormal"/>
              <w:jc w:val="center"/>
            </w:pPr>
            <w:r>
              <w:t>20__ год (прогнозный объем)</w:t>
            </w:r>
          </w:p>
        </w:tc>
        <w:tc>
          <w:tcPr>
            <w:tcW w:w="59.55pt" w:type="dxa"/>
          </w:tcPr>
          <w:p w:rsidR="00CA3BBB" w:rsidRDefault="00CA3BBB">
            <w:pPr>
              <w:pStyle w:val="ConsPlusNormal"/>
              <w:jc w:val="center"/>
            </w:pPr>
            <w:r>
              <w:t>20__ год (прогнозный объем)</w:t>
            </w:r>
          </w:p>
        </w:tc>
        <w:tc>
          <w:tcPr>
            <w:tcW w:w="59.55pt" w:type="dxa"/>
          </w:tcPr>
          <w:p w:rsidR="00CA3BBB" w:rsidRDefault="00CA3BBB">
            <w:pPr>
              <w:pStyle w:val="ConsPlusNormal"/>
              <w:jc w:val="center"/>
            </w:pPr>
            <w:r>
              <w:t>20__ год (прогнозный объем)</w:t>
            </w:r>
          </w:p>
        </w:tc>
        <w:tc>
          <w:tcPr>
            <w:tcW w:w="59.55pt" w:type="dxa"/>
          </w:tcPr>
          <w:p w:rsidR="00CA3BBB" w:rsidRDefault="00CA3BBB">
            <w:pPr>
              <w:pStyle w:val="ConsPlusNormal"/>
              <w:jc w:val="center"/>
            </w:pPr>
            <w:r>
              <w:t>20__ год (прогнозный объем)</w:t>
            </w:r>
          </w:p>
        </w:tc>
        <w:tc>
          <w:tcPr>
            <w:tcW w:w="59.55pt" w:type="dxa"/>
          </w:tcPr>
          <w:p w:rsidR="00CA3BBB" w:rsidRDefault="00CA3BBB">
            <w:pPr>
              <w:pStyle w:val="ConsPlusNormal"/>
              <w:jc w:val="center"/>
            </w:pPr>
            <w:r>
              <w:t>20__ год (прогнозный объем)</w:t>
            </w:r>
          </w:p>
        </w:tc>
      </w:tr>
      <w:tr w:rsidR="00CA3BBB">
        <w:tc>
          <w:tcPr>
            <w:tcW w:w="45.35pt" w:type="dxa"/>
          </w:tcPr>
          <w:p w:rsidR="00CA3BBB" w:rsidRDefault="00CA3BBB">
            <w:pPr>
              <w:pStyle w:val="ConsPlusNormal"/>
              <w:jc w:val="center"/>
            </w:pPr>
            <w:r>
              <w:t>1</w:t>
            </w:r>
          </w:p>
        </w:tc>
        <w:tc>
          <w:tcPr>
            <w:tcW w:w="184.25pt" w:type="dxa"/>
          </w:tcPr>
          <w:p w:rsidR="00CA3BBB" w:rsidRDefault="00CA3BBB">
            <w:pPr>
              <w:pStyle w:val="ConsPlusNormal"/>
              <w:jc w:val="center"/>
            </w:pPr>
            <w:r>
              <w:t>2</w:t>
            </w:r>
          </w:p>
        </w:tc>
        <w:tc>
          <w:tcPr>
            <w:tcW w:w="70.85pt" w:type="dxa"/>
          </w:tcPr>
          <w:p w:rsidR="00CA3BBB" w:rsidRDefault="00CA3BBB">
            <w:pPr>
              <w:pStyle w:val="ConsPlusNormal"/>
              <w:jc w:val="center"/>
            </w:pPr>
            <w:r>
              <w:t>3</w:t>
            </w:r>
          </w:p>
        </w:tc>
        <w:tc>
          <w:tcPr>
            <w:tcW w:w="79.35pt" w:type="dxa"/>
          </w:tcPr>
          <w:p w:rsidR="00CA3BBB" w:rsidRDefault="00CA3BBB">
            <w:pPr>
              <w:pStyle w:val="ConsPlusNormal"/>
              <w:jc w:val="center"/>
            </w:pPr>
            <w:r>
              <w:t>4</w:t>
            </w:r>
          </w:p>
        </w:tc>
        <w:tc>
          <w:tcPr>
            <w:tcW w:w="59.55pt" w:type="dxa"/>
          </w:tcPr>
          <w:p w:rsidR="00CA3BBB" w:rsidRDefault="00CA3BBB">
            <w:pPr>
              <w:pStyle w:val="ConsPlusNormal"/>
              <w:jc w:val="center"/>
            </w:pPr>
            <w:r>
              <w:t>5</w:t>
            </w:r>
          </w:p>
        </w:tc>
        <w:tc>
          <w:tcPr>
            <w:tcW w:w="59.55pt" w:type="dxa"/>
          </w:tcPr>
          <w:p w:rsidR="00CA3BBB" w:rsidRDefault="00CA3BBB">
            <w:pPr>
              <w:pStyle w:val="ConsPlusNormal"/>
              <w:jc w:val="center"/>
            </w:pPr>
            <w:r>
              <w:t>6</w:t>
            </w:r>
          </w:p>
        </w:tc>
        <w:tc>
          <w:tcPr>
            <w:tcW w:w="59.55pt" w:type="dxa"/>
          </w:tcPr>
          <w:p w:rsidR="00CA3BBB" w:rsidRDefault="00CA3BBB">
            <w:pPr>
              <w:pStyle w:val="ConsPlusNormal"/>
              <w:jc w:val="center"/>
            </w:pPr>
            <w:r>
              <w:t>7</w:t>
            </w:r>
          </w:p>
        </w:tc>
        <w:tc>
          <w:tcPr>
            <w:tcW w:w="59.55pt" w:type="dxa"/>
          </w:tcPr>
          <w:p w:rsidR="00CA3BBB" w:rsidRDefault="00CA3BBB">
            <w:pPr>
              <w:pStyle w:val="ConsPlusNormal"/>
              <w:jc w:val="center"/>
            </w:pPr>
            <w:r>
              <w:t>8</w:t>
            </w:r>
          </w:p>
        </w:tc>
        <w:tc>
          <w:tcPr>
            <w:tcW w:w="59.55pt" w:type="dxa"/>
          </w:tcPr>
          <w:p w:rsidR="00CA3BBB" w:rsidRDefault="00CA3BBB">
            <w:pPr>
              <w:pStyle w:val="ConsPlusNormal"/>
              <w:jc w:val="center"/>
            </w:pPr>
            <w:r>
              <w:t>9</w:t>
            </w:r>
          </w:p>
        </w:tc>
      </w:tr>
      <w:tr w:rsidR="00CA3BBB">
        <w:tc>
          <w:tcPr>
            <w:tcW w:w="45.35pt" w:type="dxa"/>
          </w:tcPr>
          <w:p w:rsidR="00CA3BBB" w:rsidRDefault="00CA3BBB">
            <w:pPr>
              <w:pStyle w:val="ConsPlusNormal"/>
              <w:jc w:val="center"/>
            </w:pPr>
            <w:r>
              <w:t>1.</w:t>
            </w:r>
          </w:p>
        </w:tc>
        <w:tc>
          <w:tcPr>
            <w:tcW w:w="184.25pt" w:type="dxa"/>
          </w:tcPr>
          <w:p w:rsidR="00CA3BBB" w:rsidRDefault="00CA3BBB">
            <w:pPr>
              <w:pStyle w:val="ConsPlusNormal"/>
            </w:pPr>
            <w:r>
              <w:t>Наименование муниципальной программы: ______________________</w:t>
            </w:r>
          </w:p>
        </w:tc>
        <w:tc>
          <w:tcPr>
            <w:tcW w:w="70.85pt" w:type="dxa"/>
          </w:tcPr>
          <w:p w:rsidR="00CA3BBB" w:rsidRDefault="00CA3BBB">
            <w:pPr>
              <w:pStyle w:val="ConsPlusNormal"/>
              <w:jc w:val="center"/>
            </w:pPr>
            <w:r>
              <w:t>x</w:t>
            </w:r>
          </w:p>
        </w:tc>
        <w:tc>
          <w:tcPr>
            <w:tcW w:w="79.3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r>
      <w:tr w:rsidR="00CA3BBB">
        <w:tc>
          <w:tcPr>
            <w:tcW w:w="45.35pt" w:type="dxa"/>
          </w:tcPr>
          <w:p w:rsidR="00CA3BBB" w:rsidRDefault="00CA3BBB">
            <w:pPr>
              <w:pStyle w:val="ConsPlusNormal"/>
              <w:jc w:val="center"/>
            </w:pPr>
            <w:r>
              <w:t>2.</w:t>
            </w:r>
          </w:p>
        </w:tc>
        <w:tc>
          <w:tcPr>
            <w:tcW w:w="184.25pt" w:type="dxa"/>
          </w:tcPr>
          <w:p w:rsidR="00CA3BBB" w:rsidRDefault="00CA3BBB">
            <w:pPr>
              <w:pStyle w:val="ConsPlusNormal"/>
            </w:pPr>
            <w:r>
              <w:t>Наименование проекта капитального строительства: ______________________</w:t>
            </w:r>
          </w:p>
        </w:tc>
        <w:tc>
          <w:tcPr>
            <w:tcW w:w="70.85pt" w:type="dxa"/>
          </w:tcPr>
          <w:p w:rsidR="00CA3BBB" w:rsidRDefault="00CA3BBB">
            <w:pPr>
              <w:pStyle w:val="ConsPlusNormal"/>
              <w:jc w:val="center"/>
            </w:pPr>
            <w:r>
              <w:t>x</w:t>
            </w:r>
          </w:p>
        </w:tc>
        <w:tc>
          <w:tcPr>
            <w:tcW w:w="79.3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r>
      <w:tr w:rsidR="00CA3BBB">
        <w:tc>
          <w:tcPr>
            <w:tcW w:w="45.35pt" w:type="dxa"/>
          </w:tcPr>
          <w:p w:rsidR="00CA3BBB" w:rsidRDefault="00CA3BBB">
            <w:pPr>
              <w:pStyle w:val="ConsPlusNormal"/>
              <w:jc w:val="center"/>
            </w:pPr>
            <w:r>
              <w:t>3.</w:t>
            </w:r>
          </w:p>
        </w:tc>
        <w:tc>
          <w:tcPr>
            <w:tcW w:w="184.25pt" w:type="dxa"/>
          </w:tcPr>
          <w:p w:rsidR="00CA3BBB" w:rsidRDefault="00CA3BBB">
            <w:pPr>
              <w:pStyle w:val="ConsPlusNormal"/>
            </w:pPr>
            <w:r>
              <w:t>Мощность, в соответствующих единицах: ______________________</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r w:rsidR="00CA3BBB">
        <w:tc>
          <w:tcPr>
            <w:tcW w:w="45.35pt" w:type="dxa"/>
          </w:tcPr>
          <w:p w:rsidR="00CA3BBB" w:rsidRDefault="00CA3BBB">
            <w:pPr>
              <w:pStyle w:val="ConsPlusNormal"/>
              <w:jc w:val="center"/>
            </w:pPr>
            <w:r>
              <w:t>4.</w:t>
            </w:r>
          </w:p>
        </w:tc>
        <w:tc>
          <w:tcPr>
            <w:tcW w:w="184.25pt" w:type="dxa"/>
          </w:tcPr>
          <w:p w:rsidR="00CA3BBB" w:rsidRDefault="00CA3BBB">
            <w:pPr>
              <w:pStyle w:val="ConsPlusNormal"/>
            </w:pPr>
            <w:r>
              <w:t>Сроки реализации проекта капитального строительства: ______________________</w:t>
            </w:r>
          </w:p>
        </w:tc>
        <w:tc>
          <w:tcPr>
            <w:tcW w:w="70.85pt" w:type="dxa"/>
          </w:tcPr>
          <w:p w:rsidR="00CA3BBB" w:rsidRDefault="00CA3BBB">
            <w:pPr>
              <w:pStyle w:val="ConsPlusNormal"/>
              <w:jc w:val="center"/>
            </w:pPr>
            <w:r>
              <w:t>x</w:t>
            </w:r>
          </w:p>
        </w:tc>
        <w:tc>
          <w:tcPr>
            <w:tcW w:w="79.3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r>
      <w:tr w:rsidR="00CA3BBB">
        <w:tc>
          <w:tcPr>
            <w:tcW w:w="45.35pt" w:type="dxa"/>
          </w:tcPr>
          <w:p w:rsidR="00CA3BBB" w:rsidRDefault="00CA3BBB">
            <w:pPr>
              <w:pStyle w:val="ConsPlusNormal"/>
              <w:jc w:val="center"/>
            </w:pPr>
            <w:r>
              <w:t>5.</w:t>
            </w:r>
          </w:p>
        </w:tc>
        <w:tc>
          <w:tcPr>
            <w:tcW w:w="184.25pt" w:type="dxa"/>
          </w:tcPr>
          <w:p w:rsidR="00CA3BBB" w:rsidRDefault="00CA3BBB">
            <w:pPr>
              <w:pStyle w:val="ConsPlusNormal"/>
            </w:pPr>
            <w:r>
              <w:t>Сведения о наличии утвержденной проектной документации: ______________________</w:t>
            </w:r>
          </w:p>
        </w:tc>
        <w:tc>
          <w:tcPr>
            <w:tcW w:w="70.85pt" w:type="dxa"/>
          </w:tcPr>
          <w:p w:rsidR="00CA3BBB" w:rsidRDefault="00CA3BBB">
            <w:pPr>
              <w:pStyle w:val="ConsPlusNormal"/>
              <w:jc w:val="center"/>
            </w:pPr>
            <w:r>
              <w:t>x</w:t>
            </w:r>
          </w:p>
        </w:tc>
        <w:tc>
          <w:tcPr>
            <w:tcW w:w="79.3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c>
          <w:tcPr>
            <w:tcW w:w="59.55pt" w:type="dxa"/>
          </w:tcPr>
          <w:p w:rsidR="00CA3BBB" w:rsidRDefault="00CA3BBB">
            <w:pPr>
              <w:pStyle w:val="ConsPlusNormal"/>
              <w:jc w:val="center"/>
            </w:pPr>
            <w:r>
              <w:t>x</w:t>
            </w:r>
          </w:p>
        </w:tc>
      </w:tr>
      <w:tr w:rsidR="00CA3BBB">
        <w:tc>
          <w:tcPr>
            <w:tcW w:w="45.35pt" w:type="dxa"/>
          </w:tcPr>
          <w:p w:rsidR="00CA3BBB" w:rsidRDefault="00CA3BBB">
            <w:pPr>
              <w:pStyle w:val="ConsPlusNormal"/>
              <w:jc w:val="center"/>
            </w:pPr>
            <w:r>
              <w:t>6.</w:t>
            </w:r>
          </w:p>
        </w:tc>
        <w:tc>
          <w:tcPr>
            <w:tcW w:w="184.25pt" w:type="dxa"/>
          </w:tcPr>
          <w:p w:rsidR="00CA3BBB" w:rsidRDefault="00CA3BBB">
            <w:pPr>
              <w:pStyle w:val="ConsPlusNormal"/>
            </w:pPr>
            <w:r>
              <w:t>Капитальные вложения, всего, тыс. рублей</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r w:rsidR="00CA3BBB">
        <w:tc>
          <w:tcPr>
            <w:tcW w:w="45.35pt" w:type="dxa"/>
          </w:tcPr>
          <w:p w:rsidR="00CA3BBB" w:rsidRDefault="00CA3BBB">
            <w:pPr>
              <w:pStyle w:val="ConsPlusNormal"/>
              <w:jc w:val="center"/>
            </w:pPr>
            <w:r>
              <w:t>7.</w:t>
            </w:r>
          </w:p>
        </w:tc>
        <w:tc>
          <w:tcPr>
            <w:tcW w:w="184.25pt" w:type="dxa"/>
          </w:tcPr>
          <w:p w:rsidR="00CA3BBB" w:rsidRDefault="00CA3BBB">
            <w:pPr>
              <w:pStyle w:val="ConsPlusNormal"/>
            </w:pPr>
            <w:r>
              <w:t>в том числе финансируемые за счет:</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r w:rsidR="00CA3BBB">
        <w:tc>
          <w:tcPr>
            <w:tcW w:w="45.35pt" w:type="dxa"/>
          </w:tcPr>
          <w:p w:rsidR="00CA3BBB" w:rsidRDefault="00CA3BBB">
            <w:pPr>
              <w:pStyle w:val="ConsPlusNormal"/>
              <w:jc w:val="center"/>
            </w:pPr>
            <w:r>
              <w:t>8.</w:t>
            </w:r>
          </w:p>
        </w:tc>
        <w:tc>
          <w:tcPr>
            <w:tcW w:w="184.25pt" w:type="dxa"/>
          </w:tcPr>
          <w:p w:rsidR="00CA3BBB" w:rsidRDefault="00CA3BBB">
            <w:pPr>
              <w:pStyle w:val="ConsPlusNormal"/>
            </w:pPr>
            <w:r>
              <w:t>средств областного бюджета</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r w:rsidR="00CA3BBB">
        <w:tc>
          <w:tcPr>
            <w:tcW w:w="45.35pt" w:type="dxa"/>
          </w:tcPr>
          <w:p w:rsidR="00CA3BBB" w:rsidRDefault="00CA3BBB">
            <w:pPr>
              <w:pStyle w:val="ConsPlusNormal"/>
              <w:jc w:val="center"/>
            </w:pPr>
            <w:r>
              <w:t>9.</w:t>
            </w:r>
          </w:p>
        </w:tc>
        <w:tc>
          <w:tcPr>
            <w:tcW w:w="184.25pt" w:type="dxa"/>
          </w:tcPr>
          <w:p w:rsidR="00CA3BBB" w:rsidRDefault="00CA3BBB">
            <w:pPr>
              <w:pStyle w:val="ConsPlusNormal"/>
            </w:pPr>
            <w:r>
              <w:t>средств местного бюджета</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10.</w:t>
            </w:r>
          </w:p>
        </w:tc>
        <w:tc>
          <w:tcPr>
            <w:tcW w:w="184.25pt" w:type="dxa"/>
          </w:tcPr>
          <w:p w:rsidR="00CA3BBB" w:rsidRDefault="00CA3BBB">
            <w:pPr>
              <w:pStyle w:val="ConsPlusNormal"/>
            </w:pPr>
            <w:r>
              <w:t>других источников (с указанием источника)</w:t>
            </w:r>
          </w:p>
        </w:tc>
        <w:tc>
          <w:tcPr>
            <w:tcW w:w="70.85pt" w:type="dxa"/>
          </w:tcPr>
          <w:p w:rsidR="00CA3BBB" w:rsidRDefault="00CA3BBB">
            <w:pPr>
              <w:pStyle w:val="ConsPlusNormal"/>
            </w:pPr>
          </w:p>
        </w:tc>
        <w:tc>
          <w:tcPr>
            <w:tcW w:w="79.3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c>
          <w:tcPr>
            <w:tcW w:w="59.55pt" w:type="dxa"/>
          </w:tcPr>
          <w:p w:rsidR="00CA3BBB" w:rsidRDefault="00CA3BBB">
            <w:pPr>
              <w:pStyle w:val="ConsPlusNormal"/>
            </w:pP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Приложение к бюджетной заявке: обоснование заявленной стоимости проекта капитального строительства в текущих ценах.</w:t>
      </w:r>
    </w:p>
    <w:p w:rsidR="00CA3BBB" w:rsidRDefault="00CA3BBB">
      <w:pPr>
        <w:pStyle w:val="ConsPlusNormal"/>
      </w:pPr>
    </w:p>
    <w:tbl>
      <w:tblPr>
        <w:tblW w:w="0pt" w:type="auto"/>
        <w:tblLayout w:type="fixed"/>
        <w:tblCellMar>
          <w:top w:w="5.10pt" w:type="dxa"/>
          <w:start w:w="3.10pt" w:type="dxa"/>
          <w:bottom w:w="5.10pt" w:type="dxa"/>
          <w:end w:w="3.10pt" w:type="dxa"/>
        </w:tblCellMar>
        <w:tblLook w:firstRow="1" w:lastRow="0" w:firstColumn="1" w:lastColumn="0" w:noHBand="0" w:noVBand="1"/>
      </w:tblPr>
      <w:tblGrid>
        <w:gridCol w:w="5953"/>
        <w:gridCol w:w="1304"/>
        <w:gridCol w:w="340"/>
        <w:gridCol w:w="1474"/>
      </w:tblGrid>
      <w:tr w:rsidR="00CA3BBB">
        <w:tc>
          <w:tcPr>
            <w:tcW w:w="297.65pt" w:type="dxa"/>
            <w:tcBorders>
              <w:top w:val="nil"/>
              <w:start w:val="nil"/>
              <w:bottom w:val="nil"/>
              <w:end w:val="nil"/>
            </w:tcBorders>
          </w:tcPr>
          <w:p w:rsidR="00CA3BBB" w:rsidRDefault="00CA3BBB">
            <w:pPr>
              <w:pStyle w:val="ConsPlusNormal"/>
            </w:pPr>
            <w:r>
              <w:t>Глава муниципального образования</w:t>
            </w:r>
          </w:p>
          <w:p w:rsidR="00CA3BBB" w:rsidRDefault="00CA3BBB">
            <w:pPr>
              <w:pStyle w:val="ConsPlusNormal"/>
            </w:pPr>
            <w:r>
              <w:t>(глава администрации муниципального образования)</w:t>
            </w:r>
          </w:p>
        </w:tc>
        <w:tc>
          <w:tcPr>
            <w:tcW w:w="65.20pt" w:type="dxa"/>
            <w:tcBorders>
              <w:top w:val="nil"/>
              <w:start w:val="nil"/>
              <w:bottom w:val="single" w:sz="4" w:space="0" w:color="auto"/>
              <w:end w:val="nil"/>
            </w:tcBorders>
          </w:tcPr>
          <w:p w:rsidR="00CA3BBB" w:rsidRDefault="00CA3BBB">
            <w:pPr>
              <w:pStyle w:val="ConsPlusNormal"/>
            </w:pPr>
          </w:p>
        </w:tc>
        <w:tc>
          <w:tcPr>
            <w:tcW w:w="17pt" w:type="dxa"/>
            <w:tcBorders>
              <w:top w:val="nil"/>
              <w:start w:val="nil"/>
              <w:bottom w:val="nil"/>
              <w:end w:val="nil"/>
            </w:tcBorders>
            <w:vAlign w:val="bottom"/>
          </w:tcPr>
          <w:p w:rsidR="00CA3BBB" w:rsidRDefault="00CA3BBB">
            <w:pPr>
              <w:pStyle w:val="ConsPlusNormal"/>
              <w:jc w:val="center"/>
            </w:pPr>
            <w:r>
              <w:t>/</w:t>
            </w:r>
          </w:p>
        </w:tc>
        <w:tc>
          <w:tcPr>
            <w:tcW w:w="73.70pt" w:type="dxa"/>
            <w:tcBorders>
              <w:top w:val="nil"/>
              <w:start w:val="nil"/>
              <w:bottom w:val="single" w:sz="4" w:space="0" w:color="auto"/>
              <w:end w:val="nil"/>
            </w:tcBorders>
          </w:tcPr>
          <w:p w:rsidR="00CA3BBB" w:rsidRDefault="00CA3BBB">
            <w:pPr>
              <w:pStyle w:val="ConsPlusNormal"/>
            </w:pPr>
          </w:p>
        </w:tc>
      </w:tr>
      <w:tr w:rsidR="00CA3BBB">
        <w:tc>
          <w:tcPr>
            <w:tcW w:w="297.65pt" w:type="dxa"/>
            <w:tcBorders>
              <w:top w:val="nil"/>
              <w:start w:val="nil"/>
              <w:bottom w:val="nil"/>
              <w:end w:val="nil"/>
            </w:tcBorders>
          </w:tcPr>
          <w:p w:rsidR="00CA3BBB" w:rsidRDefault="00CA3BBB">
            <w:pPr>
              <w:pStyle w:val="ConsPlusNormal"/>
            </w:pPr>
          </w:p>
        </w:tc>
        <w:tc>
          <w:tcPr>
            <w:tcW w:w="65.20pt" w:type="dxa"/>
            <w:tcBorders>
              <w:top w:val="single" w:sz="4" w:space="0" w:color="auto"/>
              <w:start w:val="nil"/>
              <w:bottom w:val="nil"/>
              <w:end w:val="nil"/>
            </w:tcBorders>
          </w:tcPr>
          <w:p w:rsidR="00CA3BBB" w:rsidRDefault="00CA3BBB">
            <w:pPr>
              <w:pStyle w:val="ConsPlusNormal"/>
              <w:jc w:val="center"/>
            </w:pPr>
            <w:r>
              <w:t>(подпись)</w:t>
            </w:r>
          </w:p>
        </w:tc>
        <w:tc>
          <w:tcPr>
            <w:tcW w:w="17pt" w:type="dxa"/>
            <w:tcBorders>
              <w:top w:val="nil"/>
              <w:start w:val="nil"/>
              <w:bottom w:val="nil"/>
              <w:end w:val="nil"/>
            </w:tcBorders>
          </w:tcPr>
          <w:p w:rsidR="00CA3BBB" w:rsidRDefault="00CA3BBB">
            <w:pPr>
              <w:pStyle w:val="ConsPlusNormal"/>
            </w:pPr>
          </w:p>
        </w:tc>
        <w:tc>
          <w:tcPr>
            <w:tcW w:w="73.70pt" w:type="dxa"/>
            <w:tcBorders>
              <w:top w:val="single" w:sz="4" w:space="0" w:color="auto"/>
              <w:start w:val="nil"/>
              <w:bottom w:val="nil"/>
              <w:end w:val="nil"/>
            </w:tcBorders>
          </w:tcPr>
          <w:p w:rsidR="00CA3BBB" w:rsidRDefault="00CA3BBB">
            <w:pPr>
              <w:pStyle w:val="ConsPlusNormal"/>
              <w:jc w:val="center"/>
            </w:pPr>
            <w:r>
              <w:t>(Ф.И.О.)</w:t>
            </w:r>
          </w:p>
        </w:tc>
      </w:tr>
      <w:tr w:rsidR="00CA3BBB">
        <w:tc>
          <w:tcPr>
            <w:tcW w:w="453.55pt" w:type="dxa"/>
            <w:gridSpan w:val="4"/>
            <w:tcBorders>
              <w:top w:val="nil"/>
              <w:start w:val="nil"/>
              <w:bottom w:val="nil"/>
              <w:end w:val="nil"/>
            </w:tcBorders>
          </w:tcPr>
          <w:p w:rsidR="00CA3BBB" w:rsidRDefault="00CA3BBB">
            <w:pPr>
              <w:pStyle w:val="ConsPlusNormal"/>
              <w:ind w:start="14.15pt"/>
            </w:pPr>
            <w:r>
              <w:t>М.П.</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11" w:name="P41841"/>
      <w:bookmarkEnd w:id="111"/>
      <w:r>
        <w:t>1 В базовых ценах по утвержденной проектной документации с двумя знаками после запятой (без затрат на проектно-изыскательские работы и экспертизы).</w:t>
      </w:r>
    </w:p>
    <w:p w:rsidR="00CA3BBB" w:rsidRDefault="00CA3BBB">
      <w:pPr>
        <w:pStyle w:val="ConsPlusNormal"/>
        <w:spacing w:before="11pt"/>
        <w:ind w:firstLine="27pt"/>
        <w:jc w:val="both"/>
      </w:pPr>
      <w:bookmarkStart w:id="112" w:name="P41842"/>
      <w:bookmarkEnd w:id="112"/>
      <w:r>
        <w:t>2 По заявкам на строительство (реконструкцию, модернизацию) вновь начинаемых проектов капитального строительства, в том числе переходящих на последующие годы, планируемые объемы финансирования указываются в ценах соответствующих лет с применением прогнозных индексов-дефляторов; по заявкам на продолжение работ по строящимся (переходящим) проектам капитального строительства планируемые объемы финансирования указываются согласно заключенным с исполнителями работ муниципальным контрактам (договорам) (при их наличии). Объемы финансирования указываются с одним знаком после запятой.</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проектов капитального</w:t>
      </w:r>
    </w:p>
    <w:p w:rsidR="00CA3BBB" w:rsidRDefault="00CA3BBB">
      <w:pPr>
        <w:pStyle w:val="ConsPlusNormal"/>
        <w:jc w:val="end"/>
      </w:pPr>
      <w:r>
        <w:t>строительства муниципального</w:t>
      </w:r>
    </w:p>
    <w:p w:rsidR="00CA3BBB" w:rsidRDefault="00CA3BBB">
      <w:pPr>
        <w:pStyle w:val="ConsPlusNormal"/>
        <w:jc w:val="end"/>
      </w:pPr>
      <w:r>
        <w:t>значения по развитию газификации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222"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01.07.2021 N 376-ПП)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113" w:name="P41863"/>
      <w:bookmarkEnd w:id="113"/>
      <w:r>
        <w:t>ИНФОРМАЦИОННАЯ КАРТА</w:t>
      </w:r>
    </w:p>
    <w:p w:rsidR="00CA3BBB" w:rsidRDefault="00CA3BBB">
      <w:pPr>
        <w:pStyle w:val="ConsPlusNormal"/>
        <w:jc w:val="center"/>
      </w:pPr>
      <w:r>
        <w:t>по проектам капитального строительства муниципального</w:t>
      </w:r>
    </w:p>
    <w:p w:rsidR="00CA3BBB" w:rsidRDefault="00CA3BBB">
      <w:pPr>
        <w:pStyle w:val="ConsPlusNormal"/>
        <w:jc w:val="center"/>
      </w:pPr>
      <w:r>
        <w:t>значения по развитию газификации в Свердловской области</w:t>
      </w:r>
    </w:p>
    <w:p w:rsidR="00CA3BBB" w:rsidRDefault="00CA3BBB">
      <w:pPr>
        <w:pStyle w:val="ConsPlusNormal"/>
      </w:pPr>
    </w:p>
    <w:p w:rsidR="00CA3BBB" w:rsidRDefault="00CA3BBB">
      <w:pPr>
        <w:pStyle w:val="ConsPlusNormal"/>
        <w:ind w:firstLine="27pt"/>
        <w:jc w:val="both"/>
      </w:pPr>
      <w:r>
        <w:t>1. Наименование, местоположение, форма собственности проекта капитального строительства.</w:t>
      </w:r>
    </w:p>
    <w:p w:rsidR="00CA3BBB" w:rsidRDefault="00CA3BBB">
      <w:pPr>
        <w:pStyle w:val="ConsPlusNormal"/>
        <w:spacing w:before="11pt"/>
        <w:ind w:firstLine="27pt"/>
        <w:jc w:val="both"/>
      </w:pPr>
      <w:r>
        <w:t>2. Изложение проблем, для решения которых предлагается реализация проекта капитального строительства.</w:t>
      </w:r>
    </w:p>
    <w:p w:rsidR="00CA3BBB" w:rsidRDefault="00CA3BBB">
      <w:pPr>
        <w:pStyle w:val="ConsPlusNormal"/>
        <w:spacing w:before="11pt"/>
        <w:ind w:firstLine="27pt"/>
        <w:jc w:val="both"/>
      </w:pPr>
      <w:r>
        <w:lastRenderedPageBreak/>
        <w:t>3. Форма реализации проекта капитального строительства (строительство, реконструкция, модернизация).</w:t>
      </w:r>
    </w:p>
    <w:p w:rsidR="00CA3BBB" w:rsidRDefault="00CA3BBB">
      <w:pPr>
        <w:pStyle w:val="ConsPlusNormal"/>
        <w:spacing w:before="11pt"/>
        <w:ind w:firstLine="27pt"/>
        <w:jc w:val="both"/>
      </w:pPr>
      <w:r>
        <w:t>4. Краткое содержание проекта капитального строительства.</w:t>
      </w:r>
    </w:p>
    <w:p w:rsidR="00CA3BBB" w:rsidRDefault="00CA3BBB">
      <w:pPr>
        <w:pStyle w:val="ConsPlusNormal"/>
        <w:spacing w:before="11pt"/>
        <w:ind w:firstLine="27pt"/>
        <w:jc w:val="both"/>
      </w:pPr>
      <w:r>
        <w:t>5. Сроки реализации проекта капитального строительства:</w:t>
      </w:r>
    </w:p>
    <w:p w:rsidR="00CA3BBB" w:rsidRDefault="00CA3BBB">
      <w:pPr>
        <w:pStyle w:val="ConsPlusNormal"/>
        <w:spacing w:before="11pt"/>
        <w:ind w:firstLine="27pt"/>
        <w:jc w:val="both"/>
      </w:pPr>
      <w:r>
        <w:t>1) планируемый срок завершения строительно-монтажных работ в результате подписания актов выполненных работ в полном объеме по формам КС-2 и КС-3 - ____ (квартал) ______ (год);</w:t>
      </w:r>
    </w:p>
    <w:p w:rsidR="00CA3BBB" w:rsidRDefault="00CA3BBB">
      <w:pPr>
        <w:pStyle w:val="ConsPlusNormal"/>
        <w:spacing w:before="11pt"/>
        <w:ind w:firstLine="27pt"/>
        <w:jc w:val="both"/>
      </w:pPr>
      <w:r>
        <w:t>2) планируемый срок получения итогового разрешительного документа, подтверждающего ввод в эксплуатацию объекта (разрешения на ввод в эксплуатацию в случае, когда законодательством Российской Федерации и законодательством Свердловской области предусмотрена его выдача, либо подписанного всеми сторонами акта завершенного строительством объекта) - ____ (квартал) ______ (год).</w:t>
      </w:r>
    </w:p>
    <w:p w:rsidR="00CA3BBB" w:rsidRDefault="00CA3BBB">
      <w:pPr>
        <w:pStyle w:val="ConsPlusNormal"/>
        <w:spacing w:before="11pt"/>
        <w:ind w:firstLine="27pt"/>
        <w:jc w:val="both"/>
      </w:pPr>
      <w:r>
        <w:t>6. Планируемые количественные показатели результатов реализации проекта капитального строительства:</w:t>
      </w:r>
    </w:p>
    <w:p w:rsidR="00CA3BBB" w:rsidRDefault="00CA3BBB">
      <w:pPr>
        <w:pStyle w:val="ConsPlusNormal"/>
        <w:spacing w:before="11pt"/>
        <w:ind w:firstLine="27pt"/>
        <w:jc w:val="both"/>
      </w:pPr>
      <w:r>
        <w:t>1) протяженность газопровода в соответствии с разработанной проектной документацией (километров) (в случае разделения проекта на этапы, очереди, пусковые комплексы протяженность газопровода указывается раздельно по этапам, очередям, пусковым комплексам):</w:t>
      </w:r>
    </w:p>
    <w:p w:rsidR="00CA3BBB" w:rsidRDefault="00CA3BBB">
      <w:pPr>
        <w:pStyle w:val="ConsPlusNormal"/>
        <w:spacing w:before="11pt"/>
        <w:ind w:firstLine="27pt"/>
        <w:jc w:val="both"/>
      </w:pPr>
      <w:r>
        <w:t>по плану, в том числе газопроводов-отводов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CA3BBB" w:rsidRDefault="00CA3BBB">
      <w:pPr>
        <w:pStyle w:val="ConsPlusNormal"/>
        <w:spacing w:before="11pt"/>
        <w:ind w:firstLine="27pt"/>
        <w:jc w:val="both"/>
      </w:pPr>
      <w:r>
        <w:t>по длине трубы, в том числе газопроводов-отводов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CA3BBB" w:rsidRDefault="00CA3BBB">
      <w:pPr>
        <w:pStyle w:val="ConsPlusNormal"/>
        <w:spacing w:before="11pt"/>
        <w:ind w:firstLine="27pt"/>
        <w:jc w:val="both"/>
      </w:pPr>
      <w:r>
        <w:t>2) количество газопроводов-отводов, предусмотренных проектной документацией по проекту капитального строительства,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CA3BBB" w:rsidRDefault="00CA3BBB">
      <w:pPr>
        <w:pStyle w:val="ConsPlusNormal"/>
        <w:spacing w:before="11pt"/>
        <w:ind w:firstLine="27pt"/>
        <w:jc w:val="both"/>
      </w:pPr>
      <w:r>
        <w:t>3) количество жилых домов (квартир), для которых в результате реализации проекта капитального строительства создается техническая возможность для газификации (без учета реализации дополнительных проектов), - всего, в том числе количество жилых домов (квартир), газификация которых предусмотрена проектной документацией (в случае разделения проекта на этапы, очереди, пусковые комплексы количество жилых домов (квартир) указывается раздельно по этапам, очередям, пусковым комплексам);</w:t>
      </w:r>
    </w:p>
    <w:p w:rsidR="00CA3BBB" w:rsidRDefault="00CA3BBB">
      <w:pPr>
        <w:pStyle w:val="ConsPlusNormal"/>
        <w:spacing w:before="11pt"/>
        <w:ind w:firstLine="27pt"/>
        <w:jc w:val="both"/>
      </w:pPr>
      <w:r>
        <w:t>4) количество объектов социальной инфраструктуры, прочих объектов, для которых будет создана техническая возможность для газификации (с указанием объектов);</w:t>
      </w:r>
    </w:p>
    <w:p w:rsidR="00CA3BBB" w:rsidRDefault="00CA3BBB">
      <w:pPr>
        <w:pStyle w:val="ConsPlusNormal"/>
        <w:spacing w:before="11pt"/>
        <w:ind w:firstLine="27pt"/>
        <w:jc w:val="both"/>
      </w:pPr>
      <w:r>
        <w:t>5) результаты, которые могут возникнуть в перспективе в случае реализации дополнительных проектов, связанных с проектом капитального строительства (с указанием количества жилых домов (квартир), подлежащих переводу с централизованного теплоснабжения на индивидуальное газовое отопление и сжиженного (емкостного) газа на природный газ) (по заявкам, поданным муниципальными образованиями, расположенными на территории Свердловской области (далее - муниципальные образования), на строительство, реконструкцию, модернизацию распределительных газопроводов и газовых сетей муниципального значения внутри городских и сельских населенных пунктов);</w:t>
      </w:r>
    </w:p>
    <w:p w:rsidR="00CA3BBB" w:rsidRDefault="00CA3BBB">
      <w:pPr>
        <w:pStyle w:val="ConsPlusNormal"/>
        <w:spacing w:before="11pt"/>
        <w:ind w:firstLine="27pt"/>
        <w:jc w:val="both"/>
      </w:pPr>
      <w:r>
        <w:t xml:space="preserve">6) количество сельских населенных пунктов, газифицируемых сетевым природным газом, в </w:t>
      </w:r>
      <w:r>
        <w:lastRenderedPageBreak/>
        <w:t>результате реализации проекта капитального строительства (по заявкам, поданным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r>
        <w:t>7) численность населения, проживающего в сельских населенных пунктах, газифицируемых сетевым природным газом, в результате реализации проекта капитального строительства (по заявкам, поданным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bookmarkStart w:id="114" w:name="P41884"/>
      <w:bookmarkEnd w:id="114"/>
      <w:r>
        <w:t>7. Планируемая экономия средств, в том числе бюджетных средств (с приложением расчета):</w:t>
      </w:r>
    </w:p>
    <w:p w:rsidR="00CA3BBB" w:rsidRDefault="00CA3BBB">
      <w:pPr>
        <w:pStyle w:val="ConsPlusNormal"/>
        <w:spacing w:before="11pt"/>
        <w:ind w:firstLine="27pt"/>
        <w:jc w:val="both"/>
      </w:pPr>
      <w:r>
        <w:t>1) возникающая при реализации заявленного проекта капитального строительства (по заявкам, поданным муниципальными образованиями на строительство, реконструкцию, модернизацию распределительных газопроводов и газовых сетей муниципального значения внутри городских и сельских населенных пунктов);</w:t>
      </w:r>
    </w:p>
    <w:p w:rsidR="00CA3BBB" w:rsidRDefault="00CA3BBB">
      <w:pPr>
        <w:pStyle w:val="ConsPlusNormal"/>
        <w:spacing w:before="11pt"/>
        <w:ind w:firstLine="27pt"/>
        <w:jc w:val="both"/>
      </w:pPr>
      <w:r>
        <w:t>2) возникающая в перспективе при реализации дополнительных проектов, предусматривающих мероприятия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сетевым природным газом от заявленных межпоселковых газопроводов муниципального значения (по заявкам, поданным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r>
        <w:t>8. Дата начала и дата окончания действия технических условий, выданных газораспределительной организацией по проекту капитального строительства.</w:t>
      </w:r>
    </w:p>
    <w:p w:rsidR="00CA3BBB" w:rsidRDefault="00CA3BBB">
      <w:pPr>
        <w:pStyle w:val="ConsPlusNormal"/>
        <w:spacing w:before="11pt"/>
        <w:ind w:firstLine="27pt"/>
        <w:jc w:val="both"/>
      </w:pPr>
      <w:r>
        <w:t>9. Сведения о наличии пропускной способности действующего газопровода, достаточной для подключения заявленного межпоселкового газопровода муниципального значения, подтвержденной техническими условиями на подключение (технологическое присоединение) заявленного межпоселкового газопровода, выданными газораспределительной организацией.</w:t>
      </w:r>
    </w:p>
    <w:p w:rsidR="00CA3BBB" w:rsidRDefault="00CA3BBB">
      <w:pPr>
        <w:pStyle w:val="ConsPlusNormal"/>
        <w:spacing w:before="11pt"/>
        <w:ind w:firstLine="27pt"/>
        <w:jc w:val="both"/>
      </w:pPr>
      <w:r>
        <w:t>10. Наличие в действующей муниципальной программе проектов, обеспечивающих возможность подключения (технологического присоединения) потребителей природного газа на территориях сельских населенных пунктов от заявленного межпоселкового газопровода муниципального значения (заполняется по заявкам, поданным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r>
        <w:t>11. Информация о наличии необходимости в реализации иных инвестиционных проектов по созданию (реконструкции, модернизации, ремонту) сопутствующих инженерных коммуникаций, проектной документации на их строительство (реконструкцию, модернизацию) с положительным заключением государственной экспертизы и источников финансирования данных работ (при реализации проектов капитального строительства по газификации, обеспечивающих переход от централизованного теплоснабжения к индивидуальным теплоисточникам, и других проектов).</w:t>
      </w:r>
    </w:p>
    <w:p w:rsidR="00CA3BBB" w:rsidRDefault="00CA3BBB">
      <w:pPr>
        <w:pStyle w:val="ConsPlusNormal"/>
        <w:spacing w:before="11pt"/>
        <w:ind w:firstLine="27pt"/>
        <w:jc w:val="both"/>
      </w:pPr>
      <w:r>
        <w:t>12. Источник и объемы финансирования реализации проекта капитального строительства в предыдущие годы, в том числе проектно-изыскательских работ и работ по строительству (реконструкции, модернизации) объекта.</w:t>
      </w:r>
    </w:p>
    <w:p w:rsidR="00CA3BBB" w:rsidRDefault="00CA3BBB">
      <w:pPr>
        <w:pStyle w:val="ConsPlusNormal"/>
        <w:spacing w:before="11pt"/>
        <w:ind w:firstLine="27pt"/>
        <w:jc w:val="both"/>
      </w:pPr>
      <w:r>
        <w:t>13. Наличие проектной документации, положительного заключения государственной экспертизы проектной документации и результатов инженерных изысканий по проекту капитального строительства (с указанием реквизитов подтверждающих документов).</w:t>
      </w:r>
    </w:p>
    <w:p w:rsidR="00CA3BBB" w:rsidRDefault="00CA3BBB">
      <w:pPr>
        <w:pStyle w:val="ConsPlusNormal"/>
        <w:spacing w:before="11pt"/>
        <w:ind w:firstLine="27pt"/>
        <w:jc w:val="both"/>
      </w:pPr>
      <w:r>
        <w:t xml:space="preserve">14. Сметная стоимость проекта капитального строительства по заключению государственной экспертизы с учетом затрат на проектно-изыскательские работы (в текущих ценах) или предполагаемая (предельная) стоимость проекта капитального строительства в ценах года представления настоящей информационной карты (нужное подчеркнуть) с указанием года ее </w:t>
      </w:r>
      <w:r>
        <w:lastRenderedPageBreak/>
        <w:t>определения - _______ г. ________________ тыс. рублей (включая НДС (без НДС) - нужное подчеркнуть), а также рассчитанная в ценах соответствующих лет реализации проекта ____________ тыс. рублей.</w:t>
      </w:r>
    </w:p>
    <w:p w:rsidR="00CA3BBB" w:rsidRDefault="00CA3BBB">
      <w:pPr>
        <w:pStyle w:val="ConsPlusNormal"/>
        <w:spacing w:before="11pt"/>
        <w:ind w:firstLine="27pt"/>
        <w:jc w:val="both"/>
      </w:pPr>
      <w:r>
        <w:t>15. Подрядная строительная организация по строящимся (переходящим) проектам с указанием полного наименования и сведений о местонахождении юридического лица (при осуществлении закупок на выполнение работ, оказание услуг по проекту) либо информация о проведении закупок на выполнение работ, оказание услуг по проекту (в случае, если на дату представления заявки в Министерство закупки не проведены).</w:t>
      </w:r>
    </w:p>
    <w:p w:rsidR="00CA3BBB" w:rsidRDefault="00CA3BBB">
      <w:pPr>
        <w:pStyle w:val="ConsPlusNormal"/>
        <w:spacing w:before="11pt"/>
        <w:ind w:firstLine="27pt"/>
        <w:jc w:val="both"/>
      </w:pPr>
      <w:r>
        <w:t>16. Технологическая структура капитальных вложений:</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4025"/>
        <w:gridCol w:w="5046"/>
      </w:tblGrid>
      <w:tr w:rsidR="00CA3BBB">
        <w:tc>
          <w:tcPr>
            <w:tcW w:w="201.25pt" w:type="dxa"/>
          </w:tcPr>
          <w:p w:rsidR="00CA3BBB" w:rsidRDefault="00CA3BBB">
            <w:pPr>
              <w:pStyle w:val="ConsPlusNormal"/>
              <w:jc w:val="center"/>
            </w:pPr>
            <w:r>
              <w:t>Наименование показателя</w:t>
            </w:r>
          </w:p>
        </w:tc>
        <w:tc>
          <w:tcPr>
            <w:tcW w:w="252.30pt" w:type="dxa"/>
          </w:tcPr>
          <w:p w:rsidR="00CA3BBB" w:rsidRDefault="00CA3BBB">
            <w:pPr>
              <w:pStyle w:val="ConsPlusNormal"/>
              <w:jc w:val="center"/>
            </w:pPr>
            <w:r>
              <w:t>В текущих ценах (включая НДС) 1/в ценах соответствующих лет (включая НДС) 2 (тыс. рублей)</w:t>
            </w:r>
          </w:p>
        </w:tc>
      </w:tr>
      <w:tr w:rsidR="00CA3BBB">
        <w:tc>
          <w:tcPr>
            <w:tcW w:w="201.25pt" w:type="dxa"/>
          </w:tcPr>
          <w:p w:rsidR="00CA3BBB" w:rsidRDefault="00CA3BBB">
            <w:pPr>
              <w:pStyle w:val="ConsPlusNormal"/>
            </w:pPr>
            <w:r>
              <w:t>Сметная стоимость проекта капитального строительства</w:t>
            </w:r>
          </w:p>
          <w:p w:rsidR="00CA3BBB" w:rsidRDefault="00CA3BBB">
            <w:pPr>
              <w:pStyle w:val="ConsPlusNormal"/>
            </w:pPr>
            <w:r>
              <w:t>в том числе:</w:t>
            </w:r>
          </w:p>
        </w:tc>
        <w:tc>
          <w:tcPr>
            <w:tcW w:w="252.30pt" w:type="dxa"/>
          </w:tcPr>
          <w:p w:rsidR="00CA3BBB" w:rsidRDefault="00CA3BBB">
            <w:pPr>
              <w:pStyle w:val="ConsPlusNormal"/>
            </w:pPr>
          </w:p>
        </w:tc>
      </w:tr>
      <w:tr w:rsidR="00CA3BBB">
        <w:tc>
          <w:tcPr>
            <w:tcW w:w="201.25pt" w:type="dxa"/>
          </w:tcPr>
          <w:p w:rsidR="00CA3BBB" w:rsidRDefault="00CA3BBB">
            <w:pPr>
              <w:pStyle w:val="ConsPlusNormal"/>
            </w:pPr>
            <w:r>
              <w:t>строительно-монтажные работы</w:t>
            </w:r>
          </w:p>
        </w:tc>
        <w:tc>
          <w:tcPr>
            <w:tcW w:w="252.30pt" w:type="dxa"/>
          </w:tcPr>
          <w:p w:rsidR="00CA3BBB" w:rsidRDefault="00CA3BBB">
            <w:pPr>
              <w:pStyle w:val="ConsPlusNormal"/>
            </w:pPr>
          </w:p>
        </w:tc>
      </w:tr>
      <w:tr w:rsidR="00CA3BBB">
        <w:tc>
          <w:tcPr>
            <w:tcW w:w="201.25pt" w:type="dxa"/>
          </w:tcPr>
          <w:p w:rsidR="00CA3BBB" w:rsidRDefault="00CA3BBB">
            <w:pPr>
              <w:pStyle w:val="ConsPlusNormal"/>
            </w:pPr>
            <w:r>
              <w:t>оборудование</w:t>
            </w:r>
          </w:p>
        </w:tc>
        <w:tc>
          <w:tcPr>
            <w:tcW w:w="252.30pt" w:type="dxa"/>
          </w:tcPr>
          <w:p w:rsidR="00CA3BBB" w:rsidRDefault="00CA3BBB">
            <w:pPr>
              <w:pStyle w:val="ConsPlusNormal"/>
            </w:pPr>
          </w:p>
        </w:tc>
      </w:tr>
      <w:tr w:rsidR="00CA3BBB">
        <w:tc>
          <w:tcPr>
            <w:tcW w:w="201.25pt" w:type="dxa"/>
          </w:tcPr>
          <w:p w:rsidR="00CA3BBB" w:rsidRDefault="00CA3BBB">
            <w:pPr>
              <w:pStyle w:val="ConsPlusNormal"/>
            </w:pPr>
            <w:r>
              <w:t>прочие затраты</w:t>
            </w:r>
          </w:p>
          <w:p w:rsidR="00CA3BBB" w:rsidRDefault="00CA3BBB">
            <w:pPr>
              <w:pStyle w:val="ConsPlusNormal"/>
            </w:pPr>
            <w:r>
              <w:t>из них:</w:t>
            </w:r>
          </w:p>
        </w:tc>
        <w:tc>
          <w:tcPr>
            <w:tcW w:w="252.30pt" w:type="dxa"/>
          </w:tcPr>
          <w:p w:rsidR="00CA3BBB" w:rsidRDefault="00CA3BBB">
            <w:pPr>
              <w:pStyle w:val="ConsPlusNormal"/>
            </w:pPr>
          </w:p>
        </w:tc>
      </w:tr>
      <w:tr w:rsidR="00CA3BBB">
        <w:tc>
          <w:tcPr>
            <w:tcW w:w="201.25pt" w:type="dxa"/>
          </w:tcPr>
          <w:p w:rsidR="00CA3BBB" w:rsidRDefault="00CA3BBB">
            <w:pPr>
              <w:pStyle w:val="ConsPlusNormal"/>
            </w:pPr>
            <w:r>
              <w:t>проектно-изыскательские работы</w:t>
            </w:r>
          </w:p>
          <w:p w:rsidR="00CA3BBB" w:rsidRDefault="00CA3BBB">
            <w:pPr>
              <w:pStyle w:val="ConsPlusNormal"/>
            </w:pPr>
            <w:r>
              <w:t>(без авторского надзора)</w:t>
            </w:r>
          </w:p>
        </w:tc>
        <w:tc>
          <w:tcPr>
            <w:tcW w:w="252.30pt" w:type="dxa"/>
          </w:tcPr>
          <w:p w:rsidR="00CA3BBB" w:rsidRDefault="00CA3BBB">
            <w:pPr>
              <w:pStyle w:val="ConsPlusNormal"/>
            </w:pP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1 В ценах года расчета сметной стоимости (по заключению государственной экспертизы; для предполагаемой (предельной) стоимости строительства - в ценах года представления информационной карты).</w:t>
      </w:r>
    </w:p>
    <w:p w:rsidR="00CA3BBB" w:rsidRDefault="00CA3BBB">
      <w:pPr>
        <w:pStyle w:val="ConsPlusNormal"/>
        <w:spacing w:before="11pt"/>
        <w:ind w:firstLine="27pt"/>
        <w:jc w:val="both"/>
      </w:pPr>
      <w:r>
        <w:t>2 В ценах соответствующих лет реализации проекта.</w:t>
      </w:r>
    </w:p>
    <w:p w:rsidR="00CA3BBB" w:rsidRDefault="00CA3BBB">
      <w:pPr>
        <w:pStyle w:val="ConsPlusNormal"/>
      </w:pPr>
    </w:p>
    <w:p w:rsidR="00CA3BBB" w:rsidRDefault="00CA3BBB">
      <w:pPr>
        <w:pStyle w:val="ConsPlusNormal"/>
        <w:ind w:firstLine="27pt"/>
        <w:jc w:val="both"/>
      </w:pPr>
      <w:r>
        <w:t>17. Стоимость строительства 1 км газопровода с учетом отводов к жилым домам в ценах соответствующих лет реализации проекта (включая затраты на проектно-изыскательские работы).</w:t>
      </w:r>
    </w:p>
    <w:p w:rsidR="00CA3BBB" w:rsidRDefault="00CA3BBB">
      <w:pPr>
        <w:pStyle w:val="ConsPlusNormal"/>
        <w:spacing w:before="11pt"/>
        <w:ind w:firstLine="27pt"/>
        <w:jc w:val="both"/>
      </w:pPr>
      <w:r>
        <w:t>18. Отношение стоимости проекта капитального строительства в ценах соответствующих лет его реализации (включая затраты на проектно-изыскательские работы) к количественным показателям (показателю) результатов реализации проекта, тыс. рублей на 1 домовладение (квартиру) (без учета результатов, которые могут возникнуть в перспективе) (по заявкам, поданным муниципальными образованиями на строительство, реконструкцию распределительных газопроводов и газовых сетей муниципального значения внутри городских и сельских населенных пунктов).</w:t>
      </w:r>
    </w:p>
    <w:p w:rsidR="00CA3BBB" w:rsidRDefault="00CA3BBB">
      <w:pPr>
        <w:pStyle w:val="ConsPlusNormal"/>
        <w:spacing w:before="11pt"/>
        <w:ind w:firstLine="27pt"/>
        <w:jc w:val="both"/>
      </w:pPr>
      <w:r>
        <w:t>Приложения к настоящей информационной карте:</w:t>
      </w:r>
    </w:p>
    <w:p w:rsidR="00CA3BBB" w:rsidRDefault="00CA3BBB">
      <w:pPr>
        <w:pStyle w:val="ConsPlusNormal"/>
        <w:spacing w:before="11pt"/>
        <w:ind w:firstLine="27pt"/>
        <w:jc w:val="both"/>
      </w:pPr>
      <w:r>
        <w:t>1) копия титульного списка стройки;</w:t>
      </w:r>
    </w:p>
    <w:p w:rsidR="00CA3BBB" w:rsidRDefault="00CA3BBB">
      <w:pPr>
        <w:pStyle w:val="ConsPlusNormal"/>
        <w:spacing w:before="11pt"/>
        <w:ind w:firstLine="27pt"/>
        <w:jc w:val="both"/>
      </w:pPr>
      <w:r>
        <w:t>2) информация по конъюнктурному обзору стройки (в отношении переходящих проектов капитального строительства, находящихся в стадии строительства);</w:t>
      </w:r>
    </w:p>
    <w:p w:rsidR="00CA3BBB" w:rsidRDefault="00CA3BBB">
      <w:pPr>
        <w:pStyle w:val="ConsPlusNormal"/>
        <w:spacing w:before="11pt"/>
        <w:ind w:firstLine="27pt"/>
        <w:jc w:val="both"/>
      </w:pPr>
      <w:r>
        <w:t xml:space="preserve">3) копия положительного заключения государственной экспертизы проектной документации </w:t>
      </w:r>
      <w:r>
        <w:lastRenderedPageBreak/>
        <w:t>и результатов инженерных изысканий объектов капитального строительства в случае, когда законодательством Российской Федерации предусмотрена обязательность ее проведения;</w:t>
      </w:r>
    </w:p>
    <w:p w:rsidR="00CA3BBB" w:rsidRDefault="00CA3BBB">
      <w:pPr>
        <w:pStyle w:val="ConsPlusNormal"/>
        <w:spacing w:before="11pt"/>
        <w:ind w:firstLine="27pt"/>
        <w:jc w:val="both"/>
      </w:pPr>
      <w:r>
        <w:t>4) копия заключения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5) копия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6) копия документа, утвердившего проектную документацию;</w:t>
      </w:r>
    </w:p>
    <w:p w:rsidR="00CA3BBB" w:rsidRDefault="00CA3BBB">
      <w:pPr>
        <w:pStyle w:val="ConsPlusNormal"/>
        <w:spacing w:before="11pt"/>
        <w:ind w:firstLine="27pt"/>
        <w:jc w:val="both"/>
      </w:pPr>
      <w:r>
        <w:t>7) копии сводных сметных расчетов в базовых и текущих ценах (по заключению государственной экспертизы);</w:t>
      </w:r>
    </w:p>
    <w:p w:rsidR="00CA3BBB" w:rsidRDefault="00CA3BBB">
      <w:pPr>
        <w:pStyle w:val="ConsPlusNormal"/>
        <w:spacing w:before="11pt"/>
        <w:ind w:firstLine="27pt"/>
        <w:jc w:val="both"/>
      </w:pPr>
      <w:r>
        <w:t>8) копия документа об утверждении схемы теплоснабжения муниципального образования в случае наличия мероприятий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от заявленного межпоселкового газопровода (представляется в составе заявок, поданных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r>
        <w:t>9) выписка из схемы теплоснабжения муниципального образования, подтверждающая наличие мероприятий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от заявленного межпоселкового газопровода (представляется в составе заявок, поданных муниципальными образованиями на строительство межпоселковых газопроводов муниципального значения);</w:t>
      </w:r>
    </w:p>
    <w:p w:rsidR="00CA3BBB" w:rsidRDefault="00CA3BBB">
      <w:pPr>
        <w:pStyle w:val="ConsPlusNormal"/>
        <w:spacing w:before="11pt"/>
        <w:ind w:firstLine="27pt"/>
        <w:jc w:val="both"/>
      </w:pPr>
      <w:r>
        <w:t>10) копия разрешения на строительство по переходящим проектам, находящимся в стадии строительства, если закупки по проекту состоялись (в случае, когда законодательством Российской Федерации и законодательством Свердловской области предусмотрена его выдача);</w:t>
      </w:r>
    </w:p>
    <w:p w:rsidR="00CA3BBB" w:rsidRDefault="00CA3BBB">
      <w:pPr>
        <w:pStyle w:val="ConsPlusNormal"/>
        <w:spacing w:before="11pt"/>
        <w:ind w:firstLine="27pt"/>
        <w:jc w:val="both"/>
      </w:pPr>
      <w:r>
        <w:t xml:space="preserve">11) расчет планируемой экономии средств при реализации проекта капитального строительства, в том числе бюджетных средств, в соответствии с </w:t>
      </w:r>
      <w:hyperlink w:anchor="P41884" w:history="1">
        <w:r>
          <w:rPr>
            <w:color w:val="0000FF"/>
          </w:rPr>
          <w:t>пунктом 7</w:t>
        </w:r>
      </w:hyperlink>
      <w:r>
        <w:t xml:space="preserve"> настоящей информационной карты;</w:t>
      </w:r>
    </w:p>
    <w:p w:rsidR="00CA3BBB" w:rsidRDefault="00CA3BBB">
      <w:pPr>
        <w:pStyle w:val="ConsPlusNormal"/>
        <w:spacing w:before="11pt"/>
        <w:ind w:firstLine="27pt"/>
        <w:jc w:val="both"/>
      </w:pPr>
      <w:r>
        <w:t>12) копия технических условий, выданных газораспределительной организацией.</w:t>
      </w:r>
    </w:p>
    <w:p w:rsidR="00CA3BBB" w:rsidRDefault="00CA3BBB">
      <w:pPr>
        <w:pStyle w:val="ConsPlusNormal"/>
      </w:pPr>
    </w:p>
    <w:tbl>
      <w:tblPr>
        <w:tblW w:w="0pt" w:type="auto"/>
        <w:tblLayout w:type="fixed"/>
        <w:tblCellMar>
          <w:top w:w="5.10pt" w:type="dxa"/>
          <w:start w:w="3.10pt" w:type="dxa"/>
          <w:bottom w:w="5.10pt" w:type="dxa"/>
          <w:end w:w="3.10pt" w:type="dxa"/>
        </w:tblCellMar>
        <w:tblLook w:firstRow="1" w:lastRow="0" w:firstColumn="1" w:lastColumn="0" w:noHBand="0" w:noVBand="1"/>
      </w:tblPr>
      <w:tblGrid>
        <w:gridCol w:w="4252"/>
        <w:gridCol w:w="1644"/>
        <w:gridCol w:w="340"/>
        <w:gridCol w:w="2835"/>
      </w:tblGrid>
      <w:tr w:rsidR="00CA3BBB">
        <w:tc>
          <w:tcPr>
            <w:tcW w:w="212.60pt" w:type="dxa"/>
            <w:tcBorders>
              <w:top w:val="nil"/>
              <w:start w:val="nil"/>
              <w:bottom w:val="nil"/>
              <w:end w:val="nil"/>
            </w:tcBorders>
          </w:tcPr>
          <w:p w:rsidR="00CA3BBB" w:rsidRDefault="00CA3BBB">
            <w:pPr>
              <w:pStyle w:val="ConsPlusNormal"/>
            </w:pPr>
            <w:r>
              <w:t>Глава муниципального образования</w:t>
            </w:r>
          </w:p>
          <w:p w:rsidR="00CA3BBB" w:rsidRDefault="00CA3BBB">
            <w:pPr>
              <w:pStyle w:val="ConsPlusNormal"/>
            </w:pPr>
            <w:r>
              <w:t>(глава администрации муниципального образования)</w:t>
            </w:r>
          </w:p>
        </w:tc>
        <w:tc>
          <w:tcPr>
            <w:tcW w:w="82.20pt" w:type="dxa"/>
            <w:tcBorders>
              <w:top w:val="nil"/>
              <w:start w:val="nil"/>
              <w:bottom w:val="single" w:sz="4" w:space="0" w:color="auto"/>
              <w:end w:val="nil"/>
            </w:tcBorders>
          </w:tcPr>
          <w:p w:rsidR="00CA3BBB" w:rsidRDefault="00CA3BBB">
            <w:pPr>
              <w:pStyle w:val="ConsPlusNormal"/>
            </w:pPr>
          </w:p>
        </w:tc>
        <w:tc>
          <w:tcPr>
            <w:tcW w:w="17pt" w:type="dxa"/>
            <w:tcBorders>
              <w:top w:val="nil"/>
              <w:start w:val="nil"/>
              <w:bottom w:val="nil"/>
              <w:end w:val="nil"/>
            </w:tcBorders>
            <w:vAlign w:val="bottom"/>
          </w:tcPr>
          <w:p w:rsidR="00CA3BBB" w:rsidRDefault="00CA3BBB">
            <w:pPr>
              <w:pStyle w:val="ConsPlusNormal"/>
            </w:pPr>
          </w:p>
        </w:tc>
        <w:tc>
          <w:tcPr>
            <w:tcW w:w="141.75pt" w:type="dxa"/>
            <w:tcBorders>
              <w:top w:val="nil"/>
              <w:start w:val="nil"/>
              <w:bottom w:val="single" w:sz="4" w:space="0" w:color="auto"/>
              <w:end w:val="nil"/>
            </w:tcBorders>
          </w:tcPr>
          <w:p w:rsidR="00CA3BBB" w:rsidRDefault="00CA3BBB">
            <w:pPr>
              <w:pStyle w:val="ConsPlusNormal"/>
            </w:pPr>
          </w:p>
        </w:tc>
      </w:tr>
      <w:tr w:rsidR="00CA3BBB">
        <w:tc>
          <w:tcPr>
            <w:tcW w:w="212.60pt" w:type="dxa"/>
            <w:tcBorders>
              <w:top w:val="nil"/>
              <w:start w:val="nil"/>
              <w:bottom w:val="nil"/>
              <w:end w:val="nil"/>
            </w:tcBorders>
          </w:tcPr>
          <w:p w:rsidR="00CA3BBB" w:rsidRDefault="00CA3BBB">
            <w:pPr>
              <w:pStyle w:val="ConsPlusNormal"/>
            </w:pPr>
          </w:p>
        </w:tc>
        <w:tc>
          <w:tcPr>
            <w:tcW w:w="82.20pt" w:type="dxa"/>
            <w:tcBorders>
              <w:top w:val="single" w:sz="4" w:space="0" w:color="auto"/>
              <w:start w:val="nil"/>
              <w:bottom w:val="nil"/>
              <w:end w:val="nil"/>
            </w:tcBorders>
          </w:tcPr>
          <w:p w:rsidR="00CA3BBB" w:rsidRDefault="00CA3BBB">
            <w:pPr>
              <w:pStyle w:val="ConsPlusNormal"/>
              <w:jc w:val="center"/>
            </w:pPr>
            <w:r>
              <w:t>(подпись)</w:t>
            </w:r>
          </w:p>
        </w:tc>
        <w:tc>
          <w:tcPr>
            <w:tcW w:w="17pt" w:type="dxa"/>
            <w:tcBorders>
              <w:top w:val="nil"/>
              <w:start w:val="nil"/>
              <w:bottom w:val="nil"/>
              <w:end w:val="nil"/>
            </w:tcBorders>
          </w:tcPr>
          <w:p w:rsidR="00CA3BBB" w:rsidRDefault="00CA3BBB">
            <w:pPr>
              <w:pStyle w:val="ConsPlusNormal"/>
            </w:pPr>
          </w:p>
        </w:tc>
        <w:tc>
          <w:tcPr>
            <w:tcW w:w="141.75pt" w:type="dxa"/>
            <w:tcBorders>
              <w:top w:val="single" w:sz="4" w:space="0" w:color="auto"/>
              <w:start w:val="nil"/>
              <w:bottom w:val="nil"/>
              <w:end w:val="nil"/>
            </w:tcBorders>
          </w:tcPr>
          <w:p w:rsidR="00CA3BBB" w:rsidRDefault="00CA3BBB">
            <w:pPr>
              <w:pStyle w:val="ConsPlusNormal"/>
              <w:jc w:val="center"/>
            </w:pPr>
            <w:r>
              <w:t>(Ф.И.О.)</w:t>
            </w:r>
          </w:p>
        </w:tc>
      </w:tr>
      <w:tr w:rsidR="00CA3BBB">
        <w:tc>
          <w:tcPr>
            <w:tcW w:w="453.55pt" w:type="dxa"/>
            <w:gridSpan w:val="4"/>
            <w:tcBorders>
              <w:top w:val="nil"/>
              <w:start w:val="nil"/>
              <w:bottom w:val="nil"/>
              <w:end w:val="nil"/>
            </w:tcBorders>
          </w:tcPr>
          <w:p w:rsidR="00CA3BBB" w:rsidRDefault="00CA3BBB">
            <w:pPr>
              <w:pStyle w:val="ConsPlusNormal"/>
              <w:ind w:start="14.15pt"/>
            </w:pPr>
            <w:r>
              <w:t>М.П.</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lastRenderedPageBreak/>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проектов капитального</w:t>
      </w:r>
    </w:p>
    <w:p w:rsidR="00CA3BBB" w:rsidRDefault="00CA3BBB">
      <w:pPr>
        <w:pStyle w:val="ConsPlusNormal"/>
        <w:jc w:val="end"/>
      </w:pPr>
      <w:r>
        <w:t>строительства муниципального</w:t>
      </w:r>
    </w:p>
    <w:p w:rsidR="00CA3BBB" w:rsidRDefault="00CA3BBB">
      <w:pPr>
        <w:pStyle w:val="ConsPlusNormal"/>
        <w:jc w:val="end"/>
      </w:pPr>
      <w:r>
        <w:t>значения по развитию газификации</w:t>
      </w:r>
    </w:p>
    <w:p w:rsidR="00CA3BBB" w:rsidRDefault="00CA3BBB">
      <w:pPr>
        <w:pStyle w:val="ConsPlusNormal"/>
      </w:pPr>
    </w:p>
    <w:p w:rsidR="00CA3BBB" w:rsidRDefault="00CA3BBB">
      <w:pPr>
        <w:pStyle w:val="ConsPlusTitle"/>
        <w:jc w:val="center"/>
      </w:pPr>
      <w:bookmarkStart w:id="115" w:name="P41958"/>
      <w:bookmarkEnd w:id="115"/>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БЮДЖЕТАМ МУНИЦИПАЛЬНЫХ</w:t>
      </w:r>
    </w:p>
    <w:p w:rsidR="00CA3BBB" w:rsidRDefault="00CA3BBB">
      <w:pPr>
        <w:pStyle w:val="ConsPlusTitle"/>
        <w:jc w:val="center"/>
      </w:pPr>
      <w:r>
        <w:t>ОБРАЗОВАНИЙ, РАСПОЛОЖЕННЫХ НА ТЕРРИТОРИИ</w:t>
      </w:r>
    </w:p>
    <w:p w:rsidR="00CA3BBB" w:rsidRDefault="00CA3BBB">
      <w:pPr>
        <w:pStyle w:val="ConsPlusTitle"/>
        <w:jc w:val="center"/>
      </w:pPr>
      <w:r>
        <w:t>СВЕРДЛОВСКОЙ ОБЛАСТИ, НА РЕАЛИЗАЦИЮ ПРОЕКТОВ КАПИТАЛЬНОГО</w:t>
      </w:r>
    </w:p>
    <w:p w:rsidR="00CA3BBB" w:rsidRDefault="00CA3BBB">
      <w:pPr>
        <w:pStyle w:val="ConsPlusTitle"/>
        <w:jc w:val="center"/>
      </w:pPr>
      <w:r>
        <w:t>СТРОИТЕЛЬСТВА МУНИЦИПАЛЬНОГО ЗНАЧЕНИЯ ПО РАЗВИТИЮ</w:t>
      </w:r>
    </w:p>
    <w:p w:rsidR="00CA3BBB" w:rsidRDefault="00CA3BBB">
      <w:pPr>
        <w:pStyle w:val="ConsPlusTitle"/>
        <w:jc w:val="center"/>
      </w:pPr>
      <w:r>
        <w:t>ГАЗИФИКАЦИИ (ЗА ИСКЛЮЧЕНИЕМ ЗАЯВОК НА СТРОИТЕЛЬСТВО</w:t>
      </w:r>
    </w:p>
    <w:p w:rsidR="00CA3BBB" w:rsidRDefault="00CA3BBB">
      <w:pPr>
        <w:pStyle w:val="ConsPlusTitle"/>
        <w:jc w:val="center"/>
      </w:pPr>
      <w:r>
        <w:t>МЕЖПОСЕЛКОВЫХ ГАЗОПРОВОДОВ МУНИЦИПАЛЬНОГО ЗНАЧЕНИЯ)</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252"/>
        <w:gridCol w:w="1928"/>
        <w:gridCol w:w="1928"/>
      </w:tblGrid>
      <w:tr w:rsidR="00CA3BBB">
        <w:tc>
          <w:tcPr>
            <w:tcW w:w="45.35pt" w:type="dxa"/>
            <w:vMerge w:val="restart"/>
          </w:tcPr>
          <w:p w:rsidR="00CA3BBB" w:rsidRDefault="00CA3BBB">
            <w:pPr>
              <w:pStyle w:val="ConsPlusNormal"/>
              <w:jc w:val="center"/>
            </w:pPr>
            <w:r>
              <w:t>Номер строки</w:t>
            </w:r>
          </w:p>
        </w:tc>
        <w:tc>
          <w:tcPr>
            <w:tcW w:w="212.60pt" w:type="dxa"/>
            <w:vMerge w:val="restart"/>
          </w:tcPr>
          <w:p w:rsidR="00CA3BBB" w:rsidRDefault="00CA3BBB">
            <w:pPr>
              <w:pStyle w:val="ConsPlusNormal"/>
              <w:jc w:val="center"/>
            </w:pPr>
            <w:r>
              <w:t>Наименование критерия отбора</w:t>
            </w:r>
          </w:p>
        </w:tc>
        <w:tc>
          <w:tcPr>
            <w:tcW w:w="192.80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212.60pt" w:type="dxa"/>
            <w:vMerge/>
          </w:tcPr>
          <w:p w:rsidR="00CA3BBB" w:rsidRDefault="00CA3BBB">
            <w:pPr>
              <w:spacing w:after="0.05pt" w:line="0pt" w:lineRule="atLeast"/>
            </w:pPr>
          </w:p>
        </w:tc>
        <w:tc>
          <w:tcPr>
            <w:tcW w:w="96.40pt" w:type="dxa"/>
          </w:tcPr>
          <w:p w:rsidR="00CA3BBB" w:rsidRDefault="00CA3BBB">
            <w:pPr>
              <w:pStyle w:val="ConsPlusNormal"/>
              <w:jc w:val="center"/>
            </w:pPr>
            <w:r>
              <w:t>при соответствии проектов установленным критериям отбора</w:t>
            </w:r>
          </w:p>
        </w:tc>
        <w:tc>
          <w:tcPr>
            <w:tcW w:w="96.40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5.35pt" w:type="dxa"/>
          </w:tcPr>
          <w:p w:rsidR="00CA3BBB" w:rsidRDefault="00CA3BBB">
            <w:pPr>
              <w:pStyle w:val="ConsPlusNormal"/>
              <w:jc w:val="center"/>
            </w:pPr>
            <w:r>
              <w:t>1</w:t>
            </w:r>
          </w:p>
        </w:tc>
        <w:tc>
          <w:tcPr>
            <w:tcW w:w="212.60pt" w:type="dxa"/>
          </w:tcPr>
          <w:p w:rsidR="00CA3BBB" w:rsidRDefault="00CA3BBB">
            <w:pPr>
              <w:pStyle w:val="ConsPlusNormal"/>
              <w:jc w:val="center"/>
            </w:pPr>
            <w:r>
              <w:t>2</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4</w:t>
            </w:r>
          </w:p>
        </w:tc>
      </w:tr>
      <w:tr w:rsidR="00CA3BBB">
        <w:tc>
          <w:tcPr>
            <w:tcW w:w="45.35pt" w:type="dxa"/>
          </w:tcPr>
          <w:p w:rsidR="00CA3BBB" w:rsidRDefault="00CA3BBB">
            <w:pPr>
              <w:pStyle w:val="ConsPlusNormal"/>
              <w:jc w:val="center"/>
            </w:pPr>
            <w:r>
              <w:t>1.</w:t>
            </w:r>
          </w:p>
        </w:tc>
        <w:tc>
          <w:tcPr>
            <w:tcW w:w="212.60pt" w:type="dxa"/>
          </w:tcPr>
          <w:p w:rsidR="00CA3BBB" w:rsidRDefault="00CA3BBB">
            <w:pPr>
              <w:pStyle w:val="ConsPlusNormal"/>
            </w:pPr>
            <w:r>
              <w:t xml:space="preserve">Соблюдение уровня софинансирования проекта капитального строительства из бюджета муниципального образования, расположенного на территории Свердловской области (далее - муниципальные образования) </w:t>
            </w:r>
            <w:hyperlink w:anchor="P42033" w:history="1">
              <w:r>
                <w:rPr>
                  <w:color w:val="0000FF"/>
                </w:rPr>
                <w:t>&lt;1&gt;</w:t>
              </w:r>
            </w:hyperlink>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w:t>
            </w:r>
          </w:p>
        </w:tc>
        <w:tc>
          <w:tcPr>
            <w:tcW w:w="212.60pt" w:type="dxa"/>
          </w:tcPr>
          <w:p w:rsidR="00CA3BBB" w:rsidRDefault="00CA3BBB">
            <w:pPr>
              <w:pStyle w:val="ConsPlusNormal"/>
            </w:pPr>
            <w:r>
              <w:t>Возможность реализации проекта капитального строительства в рамках подпрограммы "Развитие топливно-энергетического комплекса Свердловской области" (по срокам, ресурсам, технической возможности)</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w:t>
            </w:r>
          </w:p>
        </w:tc>
        <w:tc>
          <w:tcPr>
            <w:tcW w:w="212.60pt" w:type="dxa"/>
          </w:tcPr>
          <w:p w:rsidR="00CA3BBB" w:rsidRDefault="00CA3BBB">
            <w:pPr>
              <w:pStyle w:val="ConsPlusNormal"/>
            </w:pPr>
            <w:r>
              <w:t xml:space="preserve">Необходимость реализации технологически связанного проекта или завершения реализации проекта, финансирование которого осуществлялось в предыдущие годы за счет бюджетных средств </w:t>
            </w:r>
            <w:hyperlink w:anchor="P42034" w:history="1">
              <w:r>
                <w:rPr>
                  <w:color w:val="0000FF"/>
                </w:rPr>
                <w:t>&lt;2&gt;</w:t>
              </w:r>
            </w:hyperlink>
          </w:p>
        </w:tc>
        <w:tc>
          <w:tcPr>
            <w:tcW w:w="96.40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4.</w:t>
            </w:r>
          </w:p>
        </w:tc>
        <w:tc>
          <w:tcPr>
            <w:tcW w:w="212.60pt" w:type="dxa"/>
          </w:tcPr>
          <w:p w:rsidR="00CA3BBB" w:rsidRDefault="00CA3BBB">
            <w:pPr>
              <w:pStyle w:val="ConsPlusNormal"/>
            </w:pPr>
            <w:r>
              <w:t xml:space="preserve">Возможность повышения уровня газификации в Свердловской области при минимальных затратах на реализацию проекта капитального строительства </w:t>
            </w:r>
            <w:hyperlink w:anchor="P42035" w:history="1">
              <w:r>
                <w:rPr>
                  <w:color w:val="0000FF"/>
                </w:rPr>
                <w:t>&lt;3&gt;</w:t>
              </w:r>
            </w:hyperlink>
          </w:p>
          <w:p w:rsidR="00CA3BBB" w:rsidRDefault="00CA3BBB">
            <w:pPr>
              <w:pStyle w:val="ConsPlusNormal"/>
            </w:pPr>
            <w:r>
              <w:t>в том числе:</w:t>
            </w:r>
          </w:p>
        </w:tc>
        <w:tc>
          <w:tcPr>
            <w:tcW w:w="96.40pt" w:type="dxa"/>
          </w:tcPr>
          <w:p w:rsidR="00CA3BBB" w:rsidRDefault="00CA3BBB">
            <w:pPr>
              <w:pStyle w:val="ConsPlusNormal"/>
            </w:pP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5.</w:t>
            </w:r>
          </w:p>
        </w:tc>
        <w:tc>
          <w:tcPr>
            <w:tcW w:w="212.60pt" w:type="dxa"/>
          </w:tcPr>
          <w:p w:rsidR="00CA3BBB" w:rsidRDefault="00CA3BBB">
            <w:pPr>
              <w:pStyle w:val="ConsPlusNormal"/>
            </w:pPr>
            <w:r>
              <w:t>в случае если стоимость строительства 1 км газопровода и газификации 1 жилого дома по заявленному проекту капитального строительства ниже средней величины стоимости строительства 1 км газопровода и газификации 1 жилого дома, рассчитанной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6.</w:t>
            </w:r>
          </w:p>
        </w:tc>
        <w:tc>
          <w:tcPr>
            <w:tcW w:w="212.60pt" w:type="dxa"/>
          </w:tcPr>
          <w:p w:rsidR="00CA3BBB" w:rsidRDefault="00CA3BBB">
            <w:pPr>
              <w:pStyle w:val="ConsPlusNormal"/>
            </w:pPr>
            <w:r>
              <w:t>в случае если стоимость строительства 1 км газопровода или газификации 1 жилого дома по заявленному проекту капитального строительства выше средней величины стоимости строительства 1 км газопровода или газификации 1 жилого дома, рассчитанных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7.</w:t>
            </w:r>
          </w:p>
        </w:tc>
        <w:tc>
          <w:tcPr>
            <w:tcW w:w="212.60pt" w:type="dxa"/>
          </w:tcPr>
          <w:p w:rsidR="00CA3BBB" w:rsidRDefault="00CA3BBB">
            <w:pPr>
              <w:pStyle w:val="ConsPlusNormal"/>
            </w:pPr>
            <w:r>
              <w:t xml:space="preserve">Возможность экономии бюджетных средств при реализации проекта капитального строительства </w:t>
            </w:r>
            <w:hyperlink w:anchor="P42036" w:history="1">
              <w:r>
                <w:rPr>
                  <w:color w:val="0000FF"/>
                </w:rPr>
                <w:t>&lt;4&gt;</w:t>
              </w:r>
            </w:hyperlink>
          </w:p>
          <w:p w:rsidR="00CA3BBB" w:rsidRDefault="00CA3BBB">
            <w:pPr>
              <w:pStyle w:val="ConsPlusNormal"/>
            </w:pPr>
            <w:r>
              <w:t>в том числе:</w:t>
            </w:r>
          </w:p>
        </w:tc>
        <w:tc>
          <w:tcPr>
            <w:tcW w:w="96.40pt" w:type="dxa"/>
          </w:tcPr>
          <w:p w:rsidR="00CA3BBB" w:rsidRDefault="00CA3BBB">
            <w:pPr>
              <w:pStyle w:val="ConsPlusNormal"/>
            </w:pP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8.</w:t>
            </w:r>
          </w:p>
        </w:tc>
        <w:tc>
          <w:tcPr>
            <w:tcW w:w="212.60pt" w:type="dxa"/>
          </w:tcPr>
          <w:p w:rsidR="00CA3BBB" w:rsidRDefault="00CA3BBB">
            <w:pPr>
              <w:pStyle w:val="ConsPlusNormal"/>
            </w:pPr>
            <w:r>
              <w:t>за счет газификации существующего малоэтажного жилищного фонда, не подключенного к системам централизованного отопления, и (или) ликвидации газобаллонных (бытовых) установок</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9.</w:t>
            </w:r>
          </w:p>
        </w:tc>
        <w:tc>
          <w:tcPr>
            <w:tcW w:w="212.60pt" w:type="dxa"/>
          </w:tcPr>
          <w:p w:rsidR="00CA3BBB" w:rsidRDefault="00CA3BBB">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10.</w:t>
            </w:r>
          </w:p>
        </w:tc>
        <w:tc>
          <w:tcPr>
            <w:tcW w:w="212.60pt" w:type="dxa"/>
          </w:tcPr>
          <w:p w:rsidR="00CA3BBB" w:rsidRDefault="00CA3BBB">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11.</w:t>
            </w:r>
          </w:p>
        </w:tc>
        <w:tc>
          <w:tcPr>
            <w:tcW w:w="212.60pt" w:type="dxa"/>
          </w:tcPr>
          <w:p w:rsidR="00CA3BBB" w:rsidRDefault="00CA3BBB">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при переводе малоэтажного жилищного фонда, подключенного к системам централизованного отопления, на индивидуальное газовое отопление</w:t>
            </w:r>
          </w:p>
        </w:tc>
        <w:tc>
          <w:tcPr>
            <w:tcW w:w="96.40pt" w:type="dxa"/>
          </w:tcPr>
          <w:p w:rsidR="00CA3BBB" w:rsidRDefault="00CA3BBB">
            <w:pPr>
              <w:pStyle w:val="ConsPlusNormal"/>
              <w:jc w:val="center"/>
            </w:pPr>
            <w:r>
              <w:t>4</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lastRenderedPageBreak/>
              <w:t>12.</w:t>
            </w:r>
          </w:p>
        </w:tc>
        <w:tc>
          <w:tcPr>
            <w:tcW w:w="212.60pt" w:type="dxa"/>
          </w:tcPr>
          <w:p w:rsidR="00CA3BBB" w:rsidRDefault="00CA3BBB">
            <w:pPr>
              <w:pStyle w:val="ConsPlusNormal"/>
            </w:pPr>
            <w:r>
              <w:t>Разработка проектной документации с участием средств населения или областного бюджета для последующей реализации проекта капитального строительства</w:t>
            </w:r>
          </w:p>
        </w:tc>
        <w:tc>
          <w:tcPr>
            <w:tcW w:w="96.40pt" w:type="dxa"/>
          </w:tcPr>
          <w:p w:rsidR="00CA3BBB" w:rsidRDefault="00CA3BBB">
            <w:pPr>
              <w:pStyle w:val="ConsPlusNormal"/>
              <w:jc w:val="center"/>
            </w:pPr>
            <w:r>
              <w:t>6</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13.</w:t>
            </w:r>
          </w:p>
        </w:tc>
        <w:tc>
          <w:tcPr>
            <w:tcW w:w="212.60pt" w:type="dxa"/>
          </w:tcPr>
          <w:p w:rsidR="00CA3BBB" w:rsidRDefault="00CA3BBB">
            <w:pPr>
              <w:pStyle w:val="ConsPlusNormal"/>
            </w:pPr>
            <w:r>
              <w:t>Итого максимальное и минимальное количественные значения критериев отбора</w:t>
            </w:r>
          </w:p>
        </w:tc>
        <w:tc>
          <w:tcPr>
            <w:tcW w:w="96.40pt" w:type="dxa"/>
          </w:tcPr>
          <w:p w:rsidR="00CA3BBB" w:rsidRDefault="00CA3BBB">
            <w:pPr>
              <w:pStyle w:val="ConsPlusNormal"/>
              <w:jc w:val="center"/>
            </w:pPr>
            <w:r>
              <w:t>20</w:t>
            </w:r>
          </w:p>
        </w:tc>
        <w:tc>
          <w:tcPr>
            <w:tcW w:w="96.4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16" w:name="P42033"/>
      <w:bookmarkEnd w:id="116"/>
      <w:r>
        <w:t xml:space="preserve">&lt;1&gt; Уровни софинансирования проектов капитального строительства из бюджетов муниципальных образований определяются в соответствии с </w:t>
      </w:r>
      <w:hyperlink w:anchor="P41634"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(приложение N 1 к Порядку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CA3BBB" w:rsidRDefault="00CA3BBB">
      <w:pPr>
        <w:pStyle w:val="ConsPlusNormal"/>
        <w:spacing w:before="11pt"/>
        <w:ind w:firstLine="27pt"/>
        <w:jc w:val="both"/>
      </w:pPr>
      <w:bookmarkStart w:id="117" w:name="P42034"/>
      <w:bookmarkEnd w:id="117"/>
      <w:r>
        <w:t>&lt;2&gt; Технологически связанным проектом является проект, в результате реализации которого обеспечивается техническая возможность подключения (технологического присоединения) потребителей природного газа к газопроводам высокого и среднего давления, построенным либо строящимся с участием бюджетных средств.</w:t>
      </w:r>
    </w:p>
    <w:p w:rsidR="00CA3BBB" w:rsidRDefault="00CA3BBB">
      <w:pPr>
        <w:pStyle w:val="ConsPlusNormal"/>
        <w:spacing w:before="11pt"/>
        <w:ind w:firstLine="27pt"/>
        <w:jc w:val="both"/>
      </w:pPr>
      <w:bookmarkStart w:id="118" w:name="P42035"/>
      <w:bookmarkEnd w:id="118"/>
      <w:r>
        <w:t xml:space="preserve">&lt;3&gt; Оценка соответствия проектов капитального строительства критерию отбора "Возможность повышения уровня газификации в Свердловской области при минимальных затратах на реализацию проекта капитального строительства" производится на основании сопоставления стоимостей 1 километра газопровода и газификации 1 жилого дома, рассчитанных исходя из данных, представленных в заявке муниципального образования на реализацию конкретного проекта капитального строительства, средним стоимостям 1 километра газопровода и газификации 1 жилого дома, полученным расчетным путем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 в соответствии с </w:t>
      </w:r>
      <w:hyperlink w:anchor="P41494" w:history="1">
        <w:r>
          <w:rPr>
            <w:color w:val="0000FF"/>
          </w:rPr>
          <w:t>пунктом 22</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 этом соответствующими данному критерию отбора признаются проекты капитального строительства, при реализации которых стоимость строительства 1 км газопровода и (или) газификации 1 жилого дома является ниже среднего значения стоимости строительства 1 км газопровода и (или) газификации 1 жилого дома, рассчитанной исходя из всех заявленных проектов капитального строительства, допущенных к отбору на 2017 год и ко второму этапу отбора на 2018 год и последующие годы.</w:t>
      </w:r>
    </w:p>
    <w:p w:rsidR="00CA3BBB" w:rsidRDefault="00CA3BBB">
      <w:pPr>
        <w:pStyle w:val="ConsPlusNormal"/>
        <w:spacing w:before="11pt"/>
        <w:ind w:firstLine="27pt"/>
        <w:jc w:val="both"/>
      </w:pPr>
      <w:bookmarkStart w:id="119" w:name="P42036"/>
      <w:bookmarkEnd w:id="119"/>
      <w:r>
        <w:t>&lt;4&gt; Оценка соответствия проектов капитального строительства критерию отбора "Возможность экономии бюджетных средств при реализации проекта капитального строительства" производится на основании данных о планируемой экономии бюджетных средств в случае реализации проекта, представленных в заявке муниципального образования (далее - расчет экономии). При отсутствии расчета экономии по данному критерию баллы не присваиваются. Если при реализации проекта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проектов капитального</w:t>
      </w:r>
    </w:p>
    <w:p w:rsidR="00CA3BBB" w:rsidRDefault="00CA3BBB">
      <w:pPr>
        <w:pStyle w:val="ConsPlusNormal"/>
        <w:jc w:val="end"/>
      </w:pPr>
      <w:r>
        <w:t>строительства муниципального</w:t>
      </w:r>
    </w:p>
    <w:p w:rsidR="00CA3BBB" w:rsidRDefault="00CA3BBB">
      <w:pPr>
        <w:pStyle w:val="ConsPlusNormal"/>
        <w:jc w:val="end"/>
      </w:pPr>
      <w:r>
        <w:t>значения по развитию газификации</w:t>
      </w:r>
    </w:p>
    <w:p w:rsidR="00CA3BBB" w:rsidRDefault="00CA3BBB">
      <w:pPr>
        <w:pStyle w:val="ConsPlusNormal"/>
      </w:pPr>
    </w:p>
    <w:p w:rsidR="00CA3BBB" w:rsidRDefault="00CA3BBB">
      <w:pPr>
        <w:pStyle w:val="ConsPlusTitle"/>
        <w:jc w:val="center"/>
      </w:pPr>
      <w:bookmarkStart w:id="120" w:name="P42052"/>
      <w:bookmarkEnd w:id="120"/>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БЮДЖЕТАМ МУНИЦИПАЛЬНЫХ</w:t>
      </w:r>
    </w:p>
    <w:p w:rsidR="00CA3BBB" w:rsidRDefault="00CA3BBB">
      <w:pPr>
        <w:pStyle w:val="ConsPlusTitle"/>
        <w:jc w:val="center"/>
      </w:pPr>
      <w:r>
        <w:t>ОБРАЗОВАНИЙ, РАСПОЛОЖЕННЫХ НА ТЕРРИТОРИИ</w:t>
      </w:r>
    </w:p>
    <w:p w:rsidR="00CA3BBB" w:rsidRDefault="00CA3BBB">
      <w:pPr>
        <w:pStyle w:val="ConsPlusTitle"/>
        <w:jc w:val="center"/>
      </w:pPr>
      <w:r>
        <w:t>СВЕРДЛОВСКОЙ ОБЛАСТИ, НА РЕАЛИЗАЦИЮ ПРОЕКТОВ</w:t>
      </w:r>
    </w:p>
    <w:p w:rsidR="00CA3BBB" w:rsidRDefault="00CA3BBB">
      <w:pPr>
        <w:pStyle w:val="ConsPlusTitle"/>
        <w:jc w:val="center"/>
      </w:pPr>
      <w:r>
        <w:t>ПО СТРОИТЕЛЬСТВУ МЕЖПОСЕЛКОВЫХ ГАЗОПРОВОДОВ</w:t>
      </w:r>
    </w:p>
    <w:p w:rsidR="00CA3BBB" w:rsidRDefault="00CA3BBB">
      <w:pPr>
        <w:pStyle w:val="ConsPlusTitle"/>
        <w:jc w:val="center"/>
      </w:pPr>
      <w:r>
        <w:t>МУНИЦИПАЛЬНОГО ЗНАЧЕНИЯ</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252"/>
        <w:gridCol w:w="1928"/>
        <w:gridCol w:w="1928"/>
      </w:tblGrid>
      <w:tr w:rsidR="00CA3BBB">
        <w:tc>
          <w:tcPr>
            <w:tcW w:w="45.35pt" w:type="dxa"/>
            <w:vMerge w:val="restart"/>
          </w:tcPr>
          <w:p w:rsidR="00CA3BBB" w:rsidRDefault="00CA3BBB">
            <w:pPr>
              <w:pStyle w:val="ConsPlusNormal"/>
              <w:jc w:val="center"/>
            </w:pPr>
            <w:r>
              <w:t>Номер строки</w:t>
            </w:r>
          </w:p>
        </w:tc>
        <w:tc>
          <w:tcPr>
            <w:tcW w:w="212.60pt" w:type="dxa"/>
            <w:vMerge w:val="restart"/>
          </w:tcPr>
          <w:p w:rsidR="00CA3BBB" w:rsidRDefault="00CA3BBB">
            <w:pPr>
              <w:pStyle w:val="ConsPlusNormal"/>
              <w:jc w:val="center"/>
            </w:pPr>
            <w:r>
              <w:t>Наименование критерия отбора</w:t>
            </w:r>
          </w:p>
        </w:tc>
        <w:tc>
          <w:tcPr>
            <w:tcW w:w="192.80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212.60pt" w:type="dxa"/>
            <w:vMerge/>
          </w:tcPr>
          <w:p w:rsidR="00CA3BBB" w:rsidRDefault="00CA3BBB">
            <w:pPr>
              <w:spacing w:after="0.05pt" w:line="0pt" w:lineRule="atLeast"/>
            </w:pPr>
          </w:p>
        </w:tc>
        <w:tc>
          <w:tcPr>
            <w:tcW w:w="96.40pt" w:type="dxa"/>
          </w:tcPr>
          <w:p w:rsidR="00CA3BBB" w:rsidRDefault="00CA3BBB">
            <w:pPr>
              <w:pStyle w:val="ConsPlusNormal"/>
              <w:jc w:val="center"/>
            </w:pPr>
            <w:r>
              <w:t>при соответствии проектов установленным критериям отбора</w:t>
            </w:r>
          </w:p>
        </w:tc>
        <w:tc>
          <w:tcPr>
            <w:tcW w:w="96.40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5.35pt" w:type="dxa"/>
          </w:tcPr>
          <w:p w:rsidR="00CA3BBB" w:rsidRDefault="00CA3BBB">
            <w:pPr>
              <w:pStyle w:val="ConsPlusNormal"/>
              <w:jc w:val="center"/>
            </w:pPr>
            <w:r>
              <w:t>1</w:t>
            </w:r>
          </w:p>
        </w:tc>
        <w:tc>
          <w:tcPr>
            <w:tcW w:w="212.60pt" w:type="dxa"/>
          </w:tcPr>
          <w:p w:rsidR="00CA3BBB" w:rsidRDefault="00CA3BBB">
            <w:pPr>
              <w:pStyle w:val="ConsPlusNormal"/>
              <w:jc w:val="center"/>
            </w:pPr>
            <w:r>
              <w:t>2</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4</w:t>
            </w:r>
          </w:p>
        </w:tc>
      </w:tr>
      <w:tr w:rsidR="00CA3BBB">
        <w:tc>
          <w:tcPr>
            <w:tcW w:w="45.35pt" w:type="dxa"/>
          </w:tcPr>
          <w:p w:rsidR="00CA3BBB" w:rsidRDefault="00CA3BBB">
            <w:pPr>
              <w:pStyle w:val="ConsPlusNormal"/>
              <w:jc w:val="center"/>
            </w:pPr>
            <w:r>
              <w:t>1.</w:t>
            </w:r>
          </w:p>
        </w:tc>
        <w:tc>
          <w:tcPr>
            <w:tcW w:w="212.60pt" w:type="dxa"/>
          </w:tcPr>
          <w:p w:rsidR="00CA3BBB" w:rsidRDefault="00CA3BBB">
            <w:pPr>
              <w:pStyle w:val="ConsPlusNormal"/>
            </w:pPr>
            <w:r>
              <w:t xml:space="preserve">Соблюдение уровня софинансирования проекта капитального строительства из бюджета муниципального образования, расположенного на территории Свердловской области (далее - муниципальные образования) </w:t>
            </w:r>
            <w:hyperlink w:anchor="P42121" w:history="1">
              <w:r>
                <w:rPr>
                  <w:color w:val="0000FF"/>
                </w:rPr>
                <w:t>&lt;1&gt;</w:t>
              </w:r>
            </w:hyperlink>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w:t>
            </w:r>
          </w:p>
        </w:tc>
        <w:tc>
          <w:tcPr>
            <w:tcW w:w="212.60pt" w:type="dxa"/>
          </w:tcPr>
          <w:p w:rsidR="00CA3BBB" w:rsidRDefault="00CA3BBB">
            <w:pPr>
              <w:pStyle w:val="ConsPlusNormal"/>
            </w:pPr>
            <w:r>
              <w:t>Возможность реализации проекта капитального строительства в рамках подпрограммы "Развитие топливно-энергетического комплекса Свердловской области" (по срокам, ресурсам, технической возможности)</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w:t>
            </w:r>
          </w:p>
        </w:tc>
        <w:tc>
          <w:tcPr>
            <w:tcW w:w="212.60pt" w:type="dxa"/>
          </w:tcPr>
          <w:p w:rsidR="00CA3BBB" w:rsidRDefault="00CA3BBB">
            <w:pPr>
              <w:pStyle w:val="ConsPlusNormal"/>
            </w:pPr>
            <w:r>
              <w:t xml:space="preserve">Необходимость реализации технологически связанного проекта или завершения реализации проекта, финансирование которого осуществлялось в предыдущие годы за счет бюджетных средств </w:t>
            </w:r>
            <w:hyperlink w:anchor="P42122" w:history="1">
              <w:r>
                <w:rPr>
                  <w:color w:val="0000FF"/>
                </w:rPr>
                <w:t>&lt;2&gt;</w:t>
              </w:r>
            </w:hyperlink>
          </w:p>
        </w:tc>
        <w:tc>
          <w:tcPr>
            <w:tcW w:w="96.40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lastRenderedPageBreak/>
              <w:t>4.</w:t>
            </w:r>
          </w:p>
        </w:tc>
        <w:tc>
          <w:tcPr>
            <w:tcW w:w="212.60pt" w:type="dxa"/>
          </w:tcPr>
          <w:p w:rsidR="00CA3BBB" w:rsidRDefault="00CA3BBB">
            <w:pPr>
              <w:pStyle w:val="ConsPlusNormal"/>
            </w:pPr>
            <w:r>
              <w:t xml:space="preserve">Возможность повышения уровня газификации в Свердловской области при минимальных затратах на реализацию проекта капитального строительства </w:t>
            </w:r>
            <w:hyperlink w:anchor="P42123" w:history="1">
              <w:r>
                <w:rPr>
                  <w:color w:val="0000FF"/>
                </w:rPr>
                <w:t>&lt;3&gt;</w:t>
              </w:r>
            </w:hyperlink>
            <w:r>
              <w:t>, в случае если стоимость строительства 1 км газопровода по заявленному проекту капитального строительства ниже средней величины стоимости строительства 1 км газопровода, рассчитанной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5.</w:t>
            </w:r>
          </w:p>
        </w:tc>
        <w:tc>
          <w:tcPr>
            <w:tcW w:w="212.60pt" w:type="dxa"/>
          </w:tcPr>
          <w:p w:rsidR="00CA3BBB" w:rsidRDefault="00CA3BBB">
            <w:pPr>
              <w:pStyle w:val="ConsPlusNormal"/>
            </w:pPr>
            <w:r>
              <w:t xml:space="preserve">Возможность экономии бюджетных средств при реализации проекта капитального строительства в перспективе, при реализации других проектов </w:t>
            </w:r>
            <w:hyperlink w:anchor="P42124" w:history="1">
              <w:r>
                <w:rPr>
                  <w:color w:val="0000FF"/>
                </w:rPr>
                <w:t>&lt;4&gt;</w:t>
              </w:r>
            </w:hyperlink>
          </w:p>
          <w:p w:rsidR="00CA3BBB" w:rsidRDefault="00CA3BBB">
            <w:pPr>
              <w:pStyle w:val="ConsPlusNormal"/>
            </w:pPr>
            <w:r>
              <w:t>в том числе:</w:t>
            </w:r>
          </w:p>
        </w:tc>
        <w:tc>
          <w:tcPr>
            <w:tcW w:w="96.40pt" w:type="dxa"/>
          </w:tcPr>
          <w:p w:rsidR="00CA3BBB" w:rsidRDefault="00CA3BBB">
            <w:pPr>
              <w:pStyle w:val="ConsPlusNormal"/>
            </w:pP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6.</w:t>
            </w:r>
          </w:p>
        </w:tc>
        <w:tc>
          <w:tcPr>
            <w:tcW w:w="212.60pt" w:type="dxa"/>
          </w:tcPr>
          <w:p w:rsidR="00CA3BBB" w:rsidRDefault="00CA3BBB">
            <w:pPr>
              <w:pStyle w:val="ConsPlusNormal"/>
            </w:pPr>
            <w:r>
              <w:t>за счет газификации существующего малоэтажного жилищного фонда, не подключенного к системам централизованного отопления, и (или) ликвидации газобаллонных (бытовых) установок</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7.</w:t>
            </w:r>
          </w:p>
        </w:tc>
        <w:tc>
          <w:tcPr>
            <w:tcW w:w="212.60pt" w:type="dxa"/>
          </w:tcPr>
          <w:p w:rsidR="00CA3BBB" w:rsidRDefault="00CA3BBB">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8.</w:t>
            </w:r>
          </w:p>
        </w:tc>
        <w:tc>
          <w:tcPr>
            <w:tcW w:w="212.60pt" w:type="dxa"/>
          </w:tcPr>
          <w:p w:rsidR="00CA3BBB" w:rsidRDefault="00CA3BBB">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9.</w:t>
            </w:r>
          </w:p>
        </w:tc>
        <w:tc>
          <w:tcPr>
            <w:tcW w:w="212.60pt" w:type="dxa"/>
          </w:tcPr>
          <w:p w:rsidR="00CA3BBB" w:rsidRDefault="00CA3BBB">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при переводе малоэтажного жилищного фонда, подключенного к системам централизованного отопления, на индивидуальное газовое отопление</w:t>
            </w:r>
          </w:p>
        </w:tc>
        <w:tc>
          <w:tcPr>
            <w:tcW w:w="96.40pt" w:type="dxa"/>
          </w:tcPr>
          <w:p w:rsidR="00CA3BBB" w:rsidRDefault="00CA3BBB">
            <w:pPr>
              <w:pStyle w:val="ConsPlusNormal"/>
              <w:jc w:val="center"/>
            </w:pPr>
            <w:r>
              <w:t>4</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10.</w:t>
            </w:r>
          </w:p>
        </w:tc>
        <w:tc>
          <w:tcPr>
            <w:tcW w:w="212.60pt" w:type="dxa"/>
          </w:tcPr>
          <w:p w:rsidR="00CA3BBB" w:rsidRDefault="00CA3BBB">
            <w:pPr>
              <w:pStyle w:val="ConsPlusNormal"/>
            </w:pPr>
            <w:r>
              <w:t xml:space="preserve">Наличие в действующей муниципальной программе проекта, обеспечивающего возможность подключения (технологического присоединения) потребителей природного газа на территориях сельских населенных пунктов, газифицируемых от заявленного межпоселкового газопровода </w:t>
            </w:r>
            <w:r>
              <w:lastRenderedPageBreak/>
              <w:t>муниципального значения</w:t>
            </w:r>
          </w:p>
        </w:tc>
        <w:tc>
          <w:tcPr>
            <w:tcW w:w="96.40pt" w:type="dxa"/>
          </w:tcPr>
          <w:p w:rsidR="00CA3BBB" w:rsidRDefault="00CA3BBB">
            <w:pPr>
              <w:pStyle w:val="ConsPlusNormal"/>
              <w:jc w:val="center"/>
            </w:pPr>
            <w:r>
              <w:lastRenderedPageBreak/>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11.</w:t>
            </w:r>
          </w:p>
        </w:tc>
        <w:tc>
          <w:tcPr>
            <w:tcW w:w="212.60pt" w:type="dxa"/>
          </w:tcPr>
          <w:p w:rsidR="00CA3BBB" w:rsidRDefault="00CA3BBB">
            <w:pPr>
              <w:pStyle w:val="ConsPlusNormal"/>
            </w:pPr>
            <w:r>
              <w:t>Разработка проектной документации с участием средств населения или областного бюджета для последующей реализации проекта капитального строительства</w:t>
            </w:r>
          </w:p>
        </w:tc>
        <w:tc>
          <w:tcPr>
            <w:tcW w:w="96.40pt" w:type="dxa"/>
          </w:tcPr>
          <w:p w:rsidR="00CA3BBB" w:rsidRDefault="00CA3BBB">
            <w:pPr>
              <w:pStyle w:val="ConsPlusNormal"/>
              <w:jc w:val="center"/>
            </w:pPr>
            <w:r>
              <w:t>6</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12.</w:t>
            </w:r>
          </w:p>
        </w:tc>
        <w:tc>
          <w:tcPr>
            <w:tcW w:w="212.60pt" w:type="dxa"/>
          </w:tcPr>
          <w:p w:rsidR="00CA3BBB" w:rsidRDefault="00CA3BBB">
            <w:pPr>
              <w:pStyle w:val="ConsPlusNormal"/>
            </w:pPr>
            <w:r>
              <w:t>Итого максимальное и минимальное количественные значения критериев отбора</w:t>
            </w:r>
          </w:p>
        </w:tc>
        <w:tc>
          <w:tcPr>
            <w:tcW w:w="96.40pt" w:type="dxa"/>
          </w:tcPr>
          <w:p w:rsidR="00CA3BBB" w:rsidRDefault="00CA3BBB">
            <w:pPr>
              <w:pStyle w:val="ConsPlusNormal"/>
              <w:jc w:val="center"/>
            </w:pPr>
            <w:r>
              <w:t>20</w:t>
            </w:r>
          </w:p>
        </w:tc>
        <w:tc>
          <w:tcPr>
            <w:tcW w:w="96.4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21" w:name="P42121"/>
      <w:bookmarkEnd w:id="121"/>
      <w:r>
        <w:t xml:space="preserve">&lt;1&gt; Уровни софинансирования проектов капитального строительства из бюджетов муниципальных образований определяются в соответствии с </w:t>
      </w:r>
      <w:hyperlink w:anchor="P41634"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(приложение N 1 к Порядку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CA3BBB" w:rsidRDefault="00CA3BBB">
      <w:pPr>
        <w:pStyle w:val="ConsPlusNormal"/>
        <w:spacing w:before="11pt"/>
        <w:ind w:firstLine="27pt"/>
        <w:jc w:val="both"/>
      </w:pPr>
      <w:bookmarkStart w:id="122" w:name="P42122"/>
      <w:bookmarkEnd w:id="122"/>
      <w:r>
        <w:t>&lt;2&gt; Технологически связанным проектом является проект, в результате реализации которого обеспечивается техническая возможность подключения (технологического присоединения) потребителей природного газа к межпоселковым газопроводам, построенным либо строящимся с участием бюджетных средств.</w:t>
      </w:r>
    </w:p>
    <w:p w:rsidR="00CA3BBB" w:rsidRDefault="00CA3BBB">
      <w:pPr>
        <w:pStyle w:val="ConsPlusNormal"/>
        <w:spacing w:before="11pt"/>
        <w:ind w:firstLine="27pt"/>
        <w:jc w:val="both"/>
      </w:pPr>
      <w:bookmarkStart w:id="123" w:name="P42123"/>
      <w:bookmarkEnd w:id="123"/>
      <w:r>
        <w:t xml:space="preserve">&lt;3&gt; Оценка соответствия проектов капитального строительства критерию отбора "Возможность повышения уровня газификации в Свердловской области при минимальных затратах на реализацию проекта капитального строительства" производится на основании сопоставления стоимостей 1 км газопровода, рассчитанного исходя из данных, представленных в заявке муниципального образования на реализацию конкретного проекта капитального строительства, средней стоимости 1 км газопровода, полученного расчетным путем исходя из данных, представленных во всех заявках муниципальных образований на строительство межпоселковых газопроводов муниципального значения, допущенных к отбору на 2017 год и ко второму этапу отбора на 2018 год и последующие годы, в соответствии с </w:t>
      </w:r>
      <w:hyperlink w:anchor="P41494" w:history="1">
        <w:r>
          <w:rPr>
            <w:color w:val="0000FF"/>
          </w:rPr>
          <w:t>пунктом 22</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CA3BBB" w:rsidRDefault="00CA3BBB">
      <w:pPr>
        <w:pStyle w:val="ConsPlusNormal"/>
        <w:spacing w:before="11pt"/>
        <w:ind w:firstLine="27pt"/>
        <w:jc w:val="both"/>
      </w:pPr>
      <w:bookmarkStart w:id="124" w:name="P42124"/>
      <w:bookmarkEnd w:id="124"/>
      <w:r>
        <w:t>&lt;4&gt; Оценка соответствия проектов капитального строительства критерию отбора "Возможность экономии бюджетных средств при реализации проекта капитального строительства" производится на основании данных о планируемой в перспективе экономии бюджетных средств, представленных в заявке муниципального образования (далее - расчет экономии), подтвержденных выпиской из утвержденной схемы теплоснабжения муниципального образования. При отсутствии расчета экономии по данному критерию баллы не присваиваются. Если при реализации проекта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7</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r>
        <w:t>ПОРЯДОК И УСЛОВИЯ</w:t>
      </w:r>
    </w:p>
    <w:p w:rsidR="00CA3BBB" w:rsidRDefault="00CA3BBB">
      <w:pPr>
        <w:pStyle w:val="ConsPlusTitle"/>
        <w:jc w:val="center"/>
      </w:pPr>
      <w:r>
        <w:t>ПРЕДОСТАВЛЕНИЯ СУБСИДИЙ ИЗ ОБЛАСТНОГО БЮДЖЕТА МЕСТНЫМ</w:t>
      </w:r>
    </w:p>
    <w:p w:rsidR="00CA3BBB" w:rsidRDefault="00CA3BBB">
      <w:pPr>
        <w:pStyle w:val="ConsPlusTitle"/>
        <w:jc w:val="center"/>
      </w:pPr>
      <w:r>
        <w:t>БЮДЖЕТАМ НА ОСУЩЕСТВЛЕНИЕ МЕРОПРИЯТИЙ ПО ГАЗИФИКАЦИИ</w:t>
      </w:r>
    </w:p>
    <w:p w:rsidR="00CA3BBB" w:rsidRDefault="00CA3BBB">
      <w:pPr>
        <w:pStyle w:val="ConsPlusTitle"/>
        <w:jc w:val="center"/>
      </w:pPr>
      <w:r>
        <w:t>НАСЕЛЕННЫХ ПУНКТОВ ГОРОДСКОГО ТИПА В СВЕРДЛОВСКОЙ ОБЛАСТИ</w:t>
      </w:r>
    </w:p>
    <w:p w:rsidR="00CA3BBB" w:rsidRDefault="00CA3BBB">
      <w:pPr>
        <w:pStyle w:val="ConsPlusNormal"/>
      </w:pPr>
    </w:p>
    <w:p w:rsidR="00CA3BBB" w:rsidRDefault="00CA3BBB">
      <w:pPr>
        <w:pStyle w:val="ConsPlusNormal"/>
        <w:ind w:firstLine="27pt"/>
        <w:jc w:val="both"/>
      </w:pPr>
      <w:r>
        <w:t xml:space="preserve">Утратили силу. - </w:t>
      </w:r>
      <w:hyperlink r:id="rId2223" w:history="1">
        <w:r>
          <w:rPr>
            <w:color w:val="0000FF"/>
          </w:rPr>
          <w:t>Постановление</w:t>
        </w:r>
      </w:hyperlink>
      <w:r>
        <w:t xml:space="preserve"> Правительства Свердловской области от 30.03.2017 N 200-ПП.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7</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125" w:name="P42156"/>
      <w:bookmarkEnd w:id="125"/>
      <w:r>
        <w:t>ПОРЯДОК</w:t>
      </w:r>
    </w:p>
    <w:p w:rsidR="00CA3BBB" w:rsidRDefault="00CA3BBB">
      <w:pPr>
        <w:pStyle w:val="ConsPlusTitle"/>
        <w:jc w:val="center"/>
      </w:pPr>
      <w:r>
        <w:t>ПРЕДОСТАВЛЕНИЯ И РАСПРЕДЕЛЕНИЯ СУБСИДИЙ ИЗ ОБЛАСТНОГО</w:t>
      </w:r>
    </w:p>
    <w:p w:rsidR="00CA3BBB" w:rsidRDefault="00CA3BBB">
      <w:pPr>
        <w:pStyle w:val="ConsPlusTitle"/>
        <w:jc w:val="center"/>
      </w:pPr>
      <w:r>
        <w:t>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РАЗВИТИЮ ГАЗИФИКАЦИИ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30.04.2020 </w:t>
            </w:r>
            <w:hyperlink r:id="rId2224" w:history="1">
              <w:r>
                <w:rPr>
                  <w:color w:val="0000FF"/>
                </w:rPr>
                <w:t>N 280-ПП</w:t>
              </w:r>
            </w:hyperlink>
            <w:r>
              <w:rPr>
                <w:color w:val="392C69"/>
              </w:rPr>
              <w:t xml:space="preserve">, от 03.09.2020 </w:t>
            </w:r>
            <w:hyperlink r:id="rId2225" w:history="1">
              <w:r>
                <w:rPr>
                  <w:color w:val="0000FF"/>
                </w:rPr>
                <w:t>N 606-ПП</w:t>
              </w:r>
            </w:hyperlink>
            <w:r>
              <w:rPr>
                <w:color w:val="392C69"/>
              </w:rPr>
              <w:t xml:space="preserve">, от 17.12.2020 </w:t>
            </w:r>
            <w:hyperlink r:id="rId2226" w:history="1">
              <w:r>
                <w:rPr>
                  <w:color w:val="0000FF"/>
                </w:rPr>
                <w:t>N 935-ПП</w:t>
              </w:r>
            </w:hyperlink>
            <w:r>
              <w:rPr>
                <w:color w:val="392C69"/>
              </w:rPr>
              <w:t>,</w:t>
            </w:r>
          </w:p>
          <w:p w:rsidR="00CA3BBB" w:rsidRDefault="00CA3BBB">
            <w:pPr>
              <w:pStyle w:val="ConsPlusNormal"/>
              <w:jc w:val="center"/>
            </w:pPr>
            <w:r>
              <w:rPr>
                <w:color w:val="392C69"/>
              </w:rPr>
              <w:t xml:space="preserve">от 01.07.2021 </w:t>
            </w:r>
            <w:hyperlink r:id="rId2227" w:history="1">
              <w:r>
                <w:rPr>
                  <w:color w:val="0000FF"/>
                </w:rPr>
                <w:t>N 376-ПП</w:t>
              </w:r>
            </w:hyperlink>
            <w:r>
              <w:rPr>
                <w:color w:val="392C69"/>
              </w:rPr>
              <w:t xml:space="preserve">, от 16.09.2021 </w:t>
            </w:r>
            <w:hyperlink r:id="rId2228" w:history="1">
              <w:r>
                <w:rPr>
                  <w:color w:val="0000FF"/>
                </w:rPr>
                <w:t>N 587-ПП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Настоящий порядок определяет:</w:t>
      </w:r>
    </w:p>
    <w:p w:rsidR="00CA3BBB" w:rsidRDefault="00CA3BBB">
      <w:pPr>
        <w:pStyle w:val="ConsPlusNormal"/>
        <w:spacing w:before="11pt"/>
        <w:ind w:firstLine="27pt"/>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по развитию газификации, предусмотренных муниципальными программами (далее - мероприятия по развитию газификации), в рамках </w:t>
      </w:r>
      <w:hyperlink w:anchor="P617" w:history="1">
        <w:r>
          <w:rPr>
            <w:color w:val="0000FF"/>
          </w:rPr>
          <w:t>подпрограммы 2</w:t>
        </w:r>
      </w:hyperlink>
      <w:r>
        <w:t xml:space="preserve"> "Развитие топливно-энергетического комплекса Свердловской области" (далее - подпрограмма)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CA3BBB" w:rsidRDefault="00CA3BBB">
      <w:pPr>
        <w:pStyle w:val="ConsPlusNormal"/>
        <w:spacing w:before="11pt"/>
        <w:ind w:firstLine="27pt"/>
        <w:jc w:val="both"/>
      </w:pPr>
      <w:r>
        <w:t xml:space="preserve">2) цель, порядок и условия предоставления и распределения субсидий из областного бюджета бюджетам муниципальных образований для софинансирования расходных обязательств </w:t>
      </w:r>
      <w:r>
        <w:lastRenderedPageBreak/>
        <w:t>муниципальных образований на реализацию мероприятий по развитию газификации (далее - субсидии) в рамках подпрограммы.</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на мероприятие 2.1-2 "Предоставление субсидий на реализацию мероприятий по развитию газификации" подпрограммы (далее - мероприятие).</w:t>
      </w:r>
    </w:p>
    <w:p w:rsidR="00CA3BBB" w:rsidRDefault="00CA3BBB">
      <w:pPr>
        <w:pStyle w:val="ConsPlusNormal"/>
        <w:spacing w:before="11pt"/>
        <w:ind w:firstLine="27pt"/>
        <w:jc w:val="both"/>
      </w:pPr>
      <w:bookmarkStart w:id="126" w:name="P42170"/>
      <w:bookmarkEnd w:id="126"/>
      <w:r>
        <w:t>3. Целевым назначением субсидий является софинансирование расходных обязательств муниципальных образований на реализацию мероприятий по развитию газификации в части строительства объектов газоснабжения муниципального значения для обеспечения наиболее полной загруженности существующей газораспределительной сети на территориях муниципальных образований.</w:t>
      </w:r>
    </w:p>
    <w:p w:rsidR="00CA3BBB" w:rsidRDefault="00CA3BBB">
      <w:pPr>
        <w:pStyle w:val="ConsPlusNormal"/>
        <w:spacing w:before="11pt"/>
        <w:ind w:firstLine="27pt"/>
        <w:jc w:val="both"/>
      </w:pPr>
      <w:bookmarkStart w:id="127" w:name="P42171"/>
      <w:bookmarkEnd w:id="127"/>
      <w:r>
        <w:t>Конечным результатом использования субсидии является подключение (технологическое присоединение) газоиспользующего оборудования, установленного в жилых домах (квартирах) и на иных объектах (далее - потребители природного газа),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газопроводу, в течение трех лет с даты получения разрешения на ввод объекта в эксплуатацию или подписания акта, подтверждающего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 (далее - разрешительные документы на ввод в эксплуатацию). К иным объектам относятся объекты жилищно-коммунальной и социальной сферы государственной и (или) муниципальной собственности, по которым планируется обеспечение технической возможности подключения (технологического присоединения) к построенным газопроводам муниципального значения. При оценке результативности использования субсидии газификация одного такого объекта приравнивается к газификации одного жилого дома (квартиры).</w:t>
      </w:r>
    </w:p>
    <w:p w:rsidR="00CA3BBB" w:rsidRDefault="00CA3BBB">
      <w:pPr>
        <w:pStyle w:val="ConsPlusNormal"/>
        <w:jc w:val="both"/>
      </w:pPr>
      <w:r>
        <w:t xml:space="preserve">(в ред. </w:t>
      </w:r>
      <w:hyperlink r:id="rId2229" w:history="1">
        <w:r>
          <w:rPr>
            <w:color w:val="0000FF"/>
          </w:rPr>
          <w:t>Постановления</w:t>
        </w:r>
      </w:hyperlink>
      <w:r>
        <w:t xml:space="preserve"> Правительства Свердловской области от 01.07.2021 N 376-ПП)</w:t>
      </w:r>
    </w:p>
    <w:p w:rsidR="00CA3BBB" w:rsidRDefault="00CA3BBB">
      <w:pPr>
        <w:pStyle w:val="ConsPlusNormal"/>
        <w:spacing w:before="11pt"/>
        <w:ind w:firstLine="27pt"/>
        <w:jc w:val="both"/>
      </w:pPr>
      <w:r>
        <w:t>Промежуточными результатами использования субсидии, измеряемыми соответствующими промежуточными показателями результативности использования субсидий, являются:</w:t>
      </w:r>
    </w:p>
    <w:p w:rsidR="00CA3BBB" w:rsidRDefault="00CA3BBB">
      <w:pPr>
        <w:pStyle w:val="ConsPlusNormal"/>
        <w:jc w:val="both"/>
      </w:pPr>
      <w:r>
        <w:t xml:space="preserve">(в ред. </w:t>
      </w:r>
      <w:hyperlink r:id="rId2230"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1) ввод в эксплуатацию газопровода, подтвержденный разрешительными документами на ввод в эксплуатацию;</w:t>
      </w:r>
    </w:p>
    <w:p w:rsidR="00CA3BBB" w:rsidRDefault="00CA3BBB">
      <w:pPr>
        <w:pStyle w:val="ConsPlusNormal"/>
        <w:spacing w:before="11pt"/>
        <w:ind w:firstLine="27pt"/>
        <w:jc w:val="both"/>
      </w:pPr>
      <w:r>
        <w:t>2) подключение (технологическое присоединение) потребителей природного газа на уровне, составляющем не менее 10% потребителей природного газа, имеющих техническую возможность подключения (технологического присоединения) к газопроводу, в течение одного года после получения разрешительных документов на ввод в эксплуатацию;</w:t>
      </w:r>
    </w:p>
    <w:p w:rsidR="00CA3BBB" w:rsidRDefault="00CA3BBB">
      <w:pPr>
        <w:pStyle w:val="ConsPlusNormal"/>
        <w:spacing w:before="11pt"/>
        <w:ind w:firstLine="27pt"/>
        <w:jc w:val="both"/>
      </w:pPr>
      <w:r>
        <w:t>3) подключение (технологическое присоединение) потребителей природного газа на уровне, составляющем не менее 30% потребителей природного газа, имеющих техническую возможность подключения (технологического присоединения) к газопроводу, в течение двух лет после получения разрешительных документов на ввод в эксплуатацию.</w:t>
      </w:r>
    </w:p>
    <w:p w:rsidR="00CA3BBB" w:rsidRDefault="00CA3BBB">
      <w:pPr>
        <w:pStyle w:val="ConsPlusNormal"/>
        <w:spacing w:before="11pt"/>
        <w:ind w:firstLine="27pt"/>
        <w:jc w:val="both"/>
      </w:pPr>
      <w:r>
        <w:t>Ответственность за подключение потребителей природного газа возлагается на муниципальные образования.</w:t>
      </w:r>
    </w:p>
    <w:p w:rsidR="00CA3BBB" w:rsidRDefault="00CA3BBB">
      <w:pPr>
        <w:pStyle w:val="ConsPlusNormal"/>
        <w:spacing w:before="11pt"/>
        <w:ind w:firstLine="27pt"/>
        <w:jc w:val="both"/>
      </w:pPr>
      <w:r>
        <w:t xml:space="preserve">Подключение объектов социальной и жилищно-коммунальной сферы к сетям газораспределения осуществляется газораспределительными организациями (далее - ГРО) в соответствии с </w:t>
      </w:r>
      <w:hyperlink r:id="rId2231" w:history="1">
        <w:r>
          <w:rPr>
            <w:color w:val="0000FF"/>
          </w:rPr>
          <w:t>Правилами</w:t>
        </w:r>
      </w:hyperlink>
      <w: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w:t>
      </w:r>
      <w:r>
        <w:lastRenderedPageBreak/>
        <w:t>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нормативными правовыми актами Свердловской области, принятыми во исполнение указанных правил.</w:t>
      </w:r>
    </w:p>
    <w:p w:rsidR="00CA3BBB" w:rsidRDefault="00CA3BBB">
      <w:pPr>
        <w:pStyle w:val="ConsPlusNormal"/>
        <w:spacing w:before="11pt"/>
        <w:ind w:firstLine="27pt"/>
        <w:jc w:val="both"/>
      </w:pPr>
      <w:bookmarkStart w:id="128" w:name="P42180"/>
      <w:bookmarkEnd w:id="128"/>
      <w:r>
        <w:t>4. Субсидии предоставляются на софинансирование мероприятий по развитию газификации в части строительства (реконструкции, модернизации) объектов газоснабжения муниципального значения, предусмотренных муниципальными программами: газопроводов и газовых сетей на территориях населенных пунктов в Свердловской области, межпоселковых газопроводов, газовых котельных (в случае их учета в составе проектов по строительству газопроводов) (далее - мероприятия по развитию газификации в части строительства объектов газоснабжения).</w:t>
      </w:r>
    </w:p>
    <w:p w:rsidR="00CA3BBB" w:rsidRDefault="00CA3BBB">
      <w:pPr>
        <w:pStyle w:val="ConsPlusNormal"/>
        <w:spacing w:before="11pt"/>
        <w:ind w:firstLine="27pt"/>
        <w:jc w:val="both"/>
      </w:pPr>
      <w:bookmarkStart w:id="129" w:name="P42181"/>
      <w:bookmarkEnd w:id="129"/>
      <w:r>
        <w:t>5. Субсидии не могут направляться в рамках подпрограммы на проведение проектных и изыскательских работ и (или) подготовку проектной документации для будущей реализации мероприятий по развитию газификации.</w:t>
      </w:r>
    </w:p>
    <w:p w:rsidR="00CA3BBB" w:rsidRDefault="00CA3BBB">
      <w:pPr>
        <w:pStyle w:val="ConsPlusNormal"/>
        <w:spacing w:before="11pt"/>
        <w:ind w:firstLine="27pt"/>
        <w:jc w:val="both"/>
      </w:pPr>
      <w:r>
        <w:t>6. Субсидии на реализацию мероприятий по развитию газификации в части строительства объектов газоснабжения предоставляются при соблюдении следующих условий:</w:t>
      </w:r>
    </w:p>
    <w:p w:rsidR="00CA3BBB" w:rsidRDefault="00CA3BBB">
      <w:pPr>
        <w:pStyle w:val="ConsPlusNormal"/>
        <w:spacing w:before="11pt"/>
        <w:ind w:firstLine="27pt"/>
        <w:jc w:val="both"/>
      </w:pPr>
      <w:r>
        <w:t xml:space="preserve">1) наличие утвержденной муниципальной программы, соответствующей </w:t>
      </w:r>
      <w:hyperlink w:anchor="P42354" w:history="1">
        <w:r>
          <w:rPr>
            <w:color w:val="0000FF"/>
          </w:rPr>
          <w:t>требованиям</w:t>
        </w:r>
      </w:hyperlink>
      <w:r>
        <w:t xml:space="preserve"> к муниципальным программам, разработанным и утвержденным муниципальными образованиями с целью предоставления субсидий из областного бюджета местным бюджетам на реализацию мероприятий по развитию газификации в рамках подпрограммы программы, согласно приложению N 1 к настоящему порядку (далее - требования к муниципальным программам);</w:t>
      </w:r>
    </w:p>
    <w:p w:rsidR="00CA3BBB" w:rsidRDefault="00CA3BBB">
      <w:pPr>
        <w:pStyle w:val="ConsPlusNormal"/>
        <w:spacing w:before="11pt"/>
        <w:ind w:firstLine="27pt"/>
        <w:jc w:val="both"/>
      </w:pPr>
      <w:r>
        <w:t>2) реализация мероприятия по развитию газификации в рамках проектного управления, созданного в соответствии с нормативным правовым актом органа местного самоуправления муниципального образования с целью реализации проекта по созданию участка сети газораспределения на территории муниципального образования, начиная с этапа инициации и завершая достижением конечного результата - подключения (технологического присоединения) потребителей природного газа к построенному газопроводу на уровне, составляющем не менее 70% потребителей природного газа, имеющих техническую возможность подключения (технологического присоединения) к построенному газопроводу (далее - проект газоснабжения);</w:t>
      </w:r>
    </w:p>
    <w:p w:rsidR="00CA3BBB" w:rsidRDefault="00CA3BBB">
      <w:pPr>
        <w:pStyle w:val="ConsPlusNormal"/>
        <w:spacing w:before="11pt"/>
        <w:ind w:firstLine="27pt"/>
        <w:jc w:val="both"/>
      </w:pPr>
      <w:r>
        <w:t xml:space="preserve">3) обеспечение софинансирования из бюджета муниципального образования части расходов на мероприятие по развитию газификации в части строительства объектов газоснабжения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развитию газификации в части строительства объектов газоснабжения, установленного в соответствии с </w:t>
      </w:r>
      <w:hyperlink w:anchor="P42400" w:history="1">
        <w:r>
          <w:rPr>
            <w:color w:val="0000FF"/>
          </w:rPr>
          <w:t>методикой</w:t>
        </w:r>
      </w:hyperlink>
      <w:r>
        <w:t xml:space="preserve"> расчета размера субсидий из областного бюджета бюджетам муниципальных образований на реализацию мероприятий по развитию газификации в части строительства объектов газоснабжения (далее - Методика расчета субсидий), приведенной в приложении N 2 к настоящему порядку;</w:t>
      </w:r>
    </w:p>
    <w:p w:rsidR="00CA3BBB" w:rsidRDefault="00CA3BBB">
      <w:pPr>
        <w:pStyle w:val="ConsPlusNormal"/>
        <w:jc w:val="both"/>
      </w:pPr>
      <w:r>
        <w:t xml:space="preserve">(подп. 3 в ред. </w:t>
      </w:r>
      <w:hyperlink r:id="rId2232"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4) наличие в составе проектной документации на строительство межпоселкового газопровода муниципального значения сетей газораспределения низкого давления, обеспечивающих подключение (технологическое присоединение) потребителей природного газа к межпоселковому газопроводу;</w:t>
      </w:r>
    </w:p>
    <w:p w:rsidR="00CA3BBB" w:rsidRDefault="00CA3BBB">
      <w:pPr>
        <w:pStyle w:val="ConsPlusNormal"/>
        <w:spacing w:before="11pt"/>
        <w:ind w:firstLine="27pt"/>
        <w:jc w:val="both"/>
      </w:pPr>
      <w:r>
        <w:t xml:space="preserve">5) наличие в составе проектной документации на строительство распределительного газопровода муниципального значения газопроводов-отводов до границ земельных участков собственников домовладений и иных объектов (в случае если иные объекты предусмотрены проектной документацией на строительство распределительного газопровода), обеспечивающих </w:t>
      </w:r>
      <w:r>
        <w:lastRenderedPageBreak/>
        <w:t>техническую возможность подключения (технологического присоединения) потребителей природного газа к указанному газопроводу.</w:t>
      </w:r>
    </w:p>
    <w:p w:rsidR="00CA3BBB" w:rsidRDefault="00CA3BBB">
      <w:pPr>
        <w:pStyle w:val="ConsPlusNormal"/>
        <w:jc w:val="both"/>
      </w:pPr>
      <w:r>
        <w:t xml:space="preserve">(подп. 5 в ред. </w:t>
      </w:r>
      <w:hyperlink r:id="rId2233" w:history="1">
        <w:r>
          <w:rPr>
            <w:color w:val="0000FF"/>
          </w:rPr>
          <w:t>Постановления</w:t>
        </w:r>
      </w:hyperlink>
      <w:r>
        <w:t xml:space="preserve"> Правительства Свердловской области от 16.09.2021 N 587-ПП)</w:t>
      </w:r>
    </w:p>
    <w:p w:rsidR="00CA3BBB" w:rsidRDefault="00CA3BBB">
      <w:pPr>
        <w:pStyle w:val="ConsPlusNormal"/>
        <w:spacing w:before="11pt"/>
        <w:ind w:firstLine="27pt"/>
        <w:jc w:val="both"/>
      </w:pPr>
      <w:r>
        <w:t>7. Субсидии предоставляются по результатам отбора заявок, поданных муниципальными образованиями в Министерство, на софинансирование из областного бюджета мероприятий по развитию газификации в части строительства объектов газоснабжения в рамках подпрограммы по мероприятию (далее - заявка).</w:t>
      </w:r>
    </w:p>
    <w:p w:rsidR="00CA3BBB" w:rsidRDefault="00CA3BBB">
      <w:pPr>
        <w:pStyle w:val="ConsPlusNormal"/>
        <w:spacing w:before="11pt"/>
        <w:ind w:firstLine="27pt"/>
        <w:jc w:val="both"/>
      </w:pPr>
      <w:r>
        <w:t>8. Организатором отбора заявок является Министерство. Для проведения отбора заявок Министерство создает комиссию по отбору заявок (далее - Комиссия), состав которой утверждается приказом Министерства.</w:t>
      </w:r>
    </w:p>
    <w:p w:rsidR="00CA3BBB" w:rsidRDefault="00CA3BBB">
      <w:pPr>
        <w:pStyle w:val="ConsPlusNormal"/>
        <w:spacing w:before="11pt"/>
        <w:ind w:firstLine="27pt"/>
        <w:jc w:val="both"/>
      </w:pPr>
      <w:r>
        <w:t>9. В целях обеспечения организации и проведения отбора заявок Министерство:</w:t>
      </w:r>
    </w:p>
    <w:p w:rsidR="00CA3BBB" w:rsidRDefault="00CA3BBB">
      <w:pPr>
        <w:pStyle w:val="ConsPlusNormal"/>
        <w:spacing w:before="11pt"/>
        <w:ind w:firstLine="27pt"/>
        <w:jc w:val="both"/>
      </w:pPr>
      <w:r>
        <w:t>1) до 1 января текущего финансового года осуществляет информирование муниципальных образований о проведении отбора заявок, в том числе путем размещения извещения о проведении отбора заявок на официальном сайте Министерства в информационно-телекоммуникационной сети "Интернет" (далее - сеть Интернет) и направления извещения о проведении отбора заявок в письменной форме муниципальным образованиям;</w:t>
      </w:r>
    </w:p>
    <w:p w:rsidR="00CA3BBB" w:rsidRDefault="00CA3BBB">
      <w:pPr>
        <w:pStyle w:val="ConsPlusNormal"/>
        <w:spacing w:before="11pt"/>
        <w:ind w:firstLine="27pt"/>
        <w:jc w:val="both"/>
      </w:pPr>
      <w:r>
        <w:t>2) осуществляет обеспечение приема, учета, хранения и передачи в Комиссию документов, поступивших от муниципальных образований, в связи с проведением отбора заявок.</w:t>
      </w:r>
    </w:p>
    <w:p w:rsidR="00CA3BBB" w:rsidRDefault="00CA3BBB">
      <w:pPr>
        <w:pStyle w:val="ConsPlusNormal"/>
        <w:spacing w:before="11pt"/>
        <w:ind w:firstLine="27pt"/>
        <w:jc w:val="both"/>
      </w:pPr>
      <w:r>
        <w:t>10. Извещение о проведении отбора заявок должно содержать следующие сведения:</w:t>
      </w:r>
    </w:p>
    <w:p w:rsidR="00CA3BBB" w:rsidRDefault="00CA3BBB">
      <w:pPr>
        <w:pStyle w:val="ConsPlusNormal"/>
        <w:spacing w:before="11pt"/>
        <w:ind w:firstLine="27pt"/>
        <w:jc w:val="both"/>
      </w:pPr>
      <w:r>
        <w:t>1) наименование и адрес Министерства;</w:t>
      </w:r>
    </w:p>
    <w:p w:rsidR="00CA3BBB" w:rsidRDefault="00CA3BBB">
      <w:pPr>
        <w:pStyle w:val="ConsPlusNormal"/>
        <w:spacing w:before="11pt"/>
        <w:ind w:firstLine="27pt"/>
        <w:jc w:val="both"/>
      </w:pPr>
      <w:r>
        <w:t>2) наименование мероприятия, подпрограммы и программы;</w:t>
      </w:r>
    </w:p>
    <w:p w:rsidR="00CA3BBB" w:rsidRDefault="00CA3BBB">
      <w:pPr>
        <w:pStyle w:val="ConsPlusNormal"/>
        <w:spacing w:before="11pt"/>
        <w:ind w:firstLine="27pt"/>
        <w:jc w:val="both"/>
      </w:pPr>
      <w:r>
        <w:t>3) место представления заявки и необходимую контактную информацию.</w:t>
      </w:r>
    </w:p>
    <w:p w:rsidR="00CA3BBB" w:rsidRDefault="00CA3BBB">
      <w:pPr>
        <w:pStyle w:val="ConsPlusNormal"/>
        <w:spacing w:before="11pt"/>
        <w:ind w:firstLine="27pt"/>
        <w:jc w:val="both"/>
      </w:pPr>
      <w:bookmarkStart w:id="130" w:name="P42199"/>
      <w:bookmarkEnd w:id="130"/>
      <w:r>
        <w:t>11. Для участия в отборе заявок муниципальные образования не позднее срока окончания подачи заявок, установленного извещением о проведении отбора заявок, представляют в Министерство сопроводительное письмо о направлении заявки,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сопроводительное письмо подписывается лицом, уполномоченным исполнять обязанности указанных должностных лиц, прилагается заверенная копия документа, подтверждающего полномочия по исполнению обязанностей), а также заявку, включающую следующие документы:</w:t>
      </w:r>
    </w:p>
    <w:p w:rsidR="00CA3BBB" w:rsidRDefault="00CA3BBB">
      <w:pPr>
        <w:pStyle w:val="ConsPlusNormal"/>
        <w:spacing w:before="11pt"/>
        <w:ind w:firstLine="27pt"/>
        <w:jc w:val="both"/>
      </w:pPr>
      <w:r>
        <w:t>1) копию утвержденной муниципальной программы или выписку из муниципальной программы, соответствующей требованиям к муниципальным программам;</w:t>
      </w:r>
    </w:p>
    <w:p w:rsidR="00CA3BBB" w:rsidRDefault="00CA3BBB">
      <w:pPr>
        <w:pStyle w:val="ConsPlusNormal"/>
        <w:spacing w:before="11pt"/>
        <w:ind w:firstLine="27pt"/>
        <w:jc w:val="both"/>
      </w:pPr>
      <w:r>
        <w:t xml:space="preserve">2) технико-экономическое обоснование проекта газоснабжения (далее - ТЭО проекта газоснабжения) в соответствии со </w:t>
      </w:r>
      <w:hyperlink w:anchor="P42468" w:history="1">
        <w:r>
          <w:rPr>
            <w:color w:val="0000FF"/>
          </w:rPr>
          <w:t>структурой</w:t>
        </w:r>
      </w:hyperlink>
      <w:r>
        <w:t xml:space="preserve"> разделов технико-экономического обоснования реализации проекта по созданию участка сети газораспределения на территории муниципального образования согласно приложению N 3 к настоящему порядку, утвержденное главой муниципального образования (главой администрации муниципального образования), согласованное с ГРО и организацией, осуществляющей поставку природного газа;</w:t>
      </w:r>
    </w:p>
    <w:p w:rsidR="00CA3BBB" w:rsidRDefault="00CA3BBB">
      <w:pPr>
        <w:pStyle w:val="ConsPlusNormal"/>
        <w:spacing w:before="11pt"/>
        <w:ind w:firstLine="27pt"/>
        <w:jc w:val="both"/>
      </w:pPr>
      <w:r>
        <w:t>3) копию нормативного правового акта органа местного самоуправления муниципального образования об утверждении состава команды по реализации проекта газоснабжения;</w:t>
      </w:r>
    </w:p>
    <w:p w:rsidR="00CA3BBB" w:rsidRDefault="00CA3BBB">
      <w:pPr>
        <w:pStyle w:val="ConsPlusNormal"/>
        <w:spacing w:before="11pt"/>
        <w:ind w:firstLine="27pt"/>
        <w:jc w:val="both"/>
      </w:pPr>
      <w:r>
        <w:t xml:space="preserve">4) копию паспорта проекта газоснабжения, соответствующего паспорту модельного проекта </w:t>
      </w:r>
      <w:r>
        <w:lastRenderedPageBreak/>
        <w:t>газоснабжения, утвержденного руководителем проекта либо руководителем созданного в муниципальном образовании проектного офиса (группы) и согласованного с ГРО, ведомственным проектным офисом по развитию газоснабжения на территории Свердловской области (далее - ведомственный проектный офис) и организацией, осуществляющей поставку природного газа. Паспорт модельного проекта газоснабжения утверждается приказом Министерства и публикуется на официальном сайте Министерства в сети Интернет в срок не позднее 1 ноября года, предшествующего году подачи заявок;</w:t>
      </w:r>
    </w:p>
    <w:p w:rsidR="00CA3BBB" w:rsidRDefault="00CA3BBB">
      <w:pPr>
        <w:pStyle w:val="ConsPlusNormal"/>
        <w:spacing w:before="11pt"/>
        <w:ind w:firstLine="27pt"/>
        <w:jc w:val="both"/>
      </w:pPr>
      <w:r>
        <w:t>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подготовленного Министерством экономики и территориального развития Свердловской области в отношении инвестиционного проекта, проектная документация по которому не разработана;</w:t>
      </w:r>
    </w:p>
    <w:p w:rsidR="00CA3BBB" w:rsidRDefault="00CA3BBB">
      <w:pPr>
        <w:pStyle w:val="ConsPlusNormal"/>
        <w:spacing w:before="11pt"/>
        <w:ind w:firstLine="27pt"/>
        <w:jc w:val="both"/>
      </w:pPr>
      <w:r>
        <w:t>6) письменное обязательство органа местного самоуправления муниципального образования:</w:t>
      </w:r>
    </w:p>
    <w:p w:rsidR="00CA3BBB" w:rsidRDefault="00CA3BBB">
      <w:pPr>
        <w:pStyle w:val="ConsPlusNormal"/>
        <w:spacing w:before="11pt"/>
        <w:ind w:firstLine="27pt"/>
        <w:jc w:val="both"/>
      </w:pPr>
      <w:r>
        <w:t>о финансировании в текущем финансовом году работ по разработке проектной документации для строительства газопровода и прохождении необходимых экспертиз и проверок, предусмотренных законодательством Российской Федерации и законодательством Свердловской области, в полном объеме за счет средств бюджета муниципального образования либо привлеченных внебюджетных источников финансирования;</w:t>
      </w:r>
    </w:p>
    <w:p w:rsidR="00CA3BBB" w:rsidRDefault="00CA3BBB">
      <w:pPr>
        <w:pStyle w:val="ConsPlusNormal"/>
        <w:spacing w:before="11pt"/>
        <w:ind w:firstLine="27pt"/>
        <w:jc w:val="both"/>
      </w:pPr>
      <w:r>
        <w:t>о софинансировании мероприятия по развитию газификации в части строительства объекта газоснабжения из средств бюджета муниципального образования в плановом периоде.</w:t>
      </w:r>
    </w:p>
    <w:p w:rsidR="00CA3BBB" w:rsidRDefault="00CA3BBB">
      <w:pPr>
        <w:pStyle w:val="ConsPlusNormal"/>
        <w:spacing w:before="11pt"/>
        <w:ind w:firstLine="27pt"/>
        <w:jc w:val="both"/>
      </w:pPr>
      <w:r>
        <w:t>12. Заявка представляется муниципальным образованием в одном экземпляре и может содержать только одно мероприятие по развитию газификации в части строительства объектов газоснабжения. Все документы, входящие в заявку, должны быть прошиты в едином пакете и скреплены печатью муниципального образования, все страницы заявки должны быть пронумерованы.</w:t>
      </w:r>
    </w:p>
    <w:p w:rsidR="00CA3BBB" w:rsidRDefault="00CA3BBB">
      <w:pPr>
        <w:pStyle w:val="ConsPlusNormal"/>
        <w:spacing w:before="11pt"/>
        <w:ind w:firstLine="27pt"/>
        <w:jc w:val="both"/>
      </w:pPr>
      <w:r>
        <w:t>13. Муниципальное образование может внести изменения в заявку при условии представления в Министерство до истечения срока подачи заявок, установленного в извещении о проведении отбора заявок, соответствующего уведомления, подписанного лицом, уполномоченным подписывать заявку.</w:t>
      </w:r>
    </w:p>
    <w:p w:rsidR="00CA3BBB" w:rsidRDefault="00CA3BBB">
      <w:pPr>
        <w:pStyle w:val="ConsPlusNormal"/>
        <w:spacing w:before="11pt"/>
        <w:ind w:firstLine="27pt"/>
        <w:jc w:val="both"/>
      </w:pPr>
      <w:r>
        <w:t>14. При неоднократном внесении изменений в заявку каждое такое изменение должно быть пронумеровано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 После представления изменений к заявке в установленном порядке они становятся ее неотъемлемой частью.</w:t>
      </w:r>
    </w:p>
    <w:p w:rsidR="00CA3BBB" w:rsidRDefault="00CA3BBB">
      <w:pPr>
        <w:pStyle w:val="ConsPlusNormal"/>
        <w:spacing w:before="11pt"/>
        <w:ind w:firstLine="27pt"/>
        <w:jc w:val="both"/>
      </w:pPr>
      <w:r>
        <w:t>15. Муниципальное образование вправе отозвать заявку, направив в Министерство соответствующее уведомление, содержащее текст "Отзыв заявки на участие в отборе" с указанием номера и даты сопроводительного письма о направлении заявки 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лицом, уполномоченным исполнять обязанности указанных должностных лиц, прилагается заверенная копия документа, подтверждающего полномочия по исполнению обязанностей).</w:t>
      </w:r>
    </w:p>
    <w:p w:rsidR="00CA3BBB" w:rsidRDefault="00CA3BBB">
      <w:pPr>
        <w:pStyle w:val="ConsPlusNormal"/>
        <w:spacing w:before="11pt"/>
        <w:ind w:firstLine="27pt"/>
        <w:jc w:val="both"/>
      </w:pPr>
      <w:r>
        <w:t>Заявка считается отозванной со дня получения Министерством указанного письменного уведомления, в том числе заявка, переданная на рассмотрение в Комиссию, о чем Министерство информирует Комиссию путем направления копии уведомления об отзыве заявки.</w:t>
      </w:r>
    </w:p>
    <w:p w:rsidR="00CA3BBB" w:rsidRDefault="00CA3BBB">
      <w:pPr>
        <w:pStyle w:val="ConsPlusNormal"/>
        <w:spacing w:before="11pt"/>
        <w:ind w:firstLine="27pt"/>
        <w:jc w:val="both"/>
      </w:pPr>
      <w:r>
        <w:lastRenderedPageBreak/>
        <w:t>16. Муниципальные образования несут все расходы, связанные с подготовкой и представлением заявок. Министерство не имеет каких-либо обязательств по расходам, связанным с подготовкой и представлением заявок, независимо от результатов отбора заявок. Заявки, представленные для участия в отборе заявок, муниципальным образованиям не возвращаются.</w:t>
      </w:r>
    </w:p>
    <w:p w:rsidR="00CA3BBB" w:rsidRDefault="00CA3BBB">
      <w:pPr>
        <w:pStyle w:val="ConsPlusNormal"/>
        <w:spacing w:before="11pt"/>
        <w:ind w:firstLine="27pt"/>
        <w:jc w:val="both"/>
      </w:pPr>
      <w:r>
        <w:t>17. Заявки, представленные муниципальными образованиями для участия в отборе, регистрируются Министерством в журнале регистрации с указанием номера регистрационной записи и даты регистрации.</w:t>
      </w:r>
    </w:p>
    <w:p w:rsidR="00CA3BBB" w:rsidRDefault="00CA3BBB">
      <w:pPr>
        <w:pStyle w:val="ConsPlusNormal"/>
        <w:spacing w:before="11pt"/>
        <w:ind w:firstLine="27pt"/>
        <w:jc w:val="both"/>
      </w:pPr>
      <w:r>
        <w:t>18. Заседание Комиссии проводится ежегодно по решению Министерства до 30 апреля текущего года, по результатам которого выносятся решения:</w:t>
      </w:r>
    </w:p>
    <w:p w:rsidR="00CA3BBB" w:rsidRDefault="00CA3BBB">
      <w:pPr>
        <w:pStyle w:val="ConsPlusNormal"/>
        <w:spacing w:before="11pt"/>
        <w:ind w:firstLine="27pt"/>
        <w:jc w:val="both"/>
      </w:pPr>
      <w:r>
        <w:t xml:space="preserve">1) о допуске к отбору заявок либо об отказе в допуске к отбору заявок в случаях, предусмотренных в </w:t>
      </w:r>
      <w:hyperlink w:anchor="P42223" w:history="1">
        <w:r>
          <w:rPr>
            <w:color w:val="0000FF"/>
          </w:rPr>
          <w:t>пункте 22</w:t>
        </w:r>
      </w:hyperlink>
      <w:r>
        <w:t xml:space="preserve"> настоящего порядка;</w:t>
      </w:r>
    </w:p>
    <w:p w:rsidR="00CA3BBB" w:rsidRDefault="00CA3BBB">
      <w:pPr>
        <w:pStyle w:val="ConsPlusNormal"/>
        <w:spacing w:before="11pt"/>
        <w:ind w:firstLine="27pt"/>
        <w:jc w:val="both"/>
      </w:pPr>
      <w:bookmarkStart w:id="131" w:name="P42217"/>
      <w:bookmarkEnd w:id="131"/>
      <w:r>
        <w:t>2) о перечне мероприятий по развитию газификации в части строительства объектов газоснабжения, прошедших отбор заявок в предыдущем финансовом году и рекомендуемых для финансирования в форме субсидий из областного бюджета в рамках реализации мероприятия в текущем финансовом году (за исключением 2020 года);</w:t>
      </w:r>
    </w:p>
    <w:p w:rsidR="00CA3BBB" w:rsidRDefault="00CA3BBB">
      <w:pPr>
        <w:pStyle w:val="ConsPlusNormal"/>
        <w:spacing w:before="11pt"/>
        <w:ind w:firstLine="27pt"/>
        <w:jc w:val="both"/>
      </w:pPr>
      <w:bookmarkStart w:id="132" w:name="P42218"/>
      <w:bookmarkEnd w:id="132"/>
      <w:r>
        <w:t>3) о перечне мероприятий по развитию газификации в части строительства объектов газоснабжения, рекомендуемых для финансирования в форме субсидий из областного бюджета в рамках реализации мероприятия, в последующих финансовых годах планового периода с учетом необходимости разработки в текущем году за счет средств бюджетов муниципальных образований либо привлеченных внебюджетных источников финансирования проектной документации на строительство газопроводов, прохождения государственной экспертизы проектной документации и результатов инженерных изысканий.</w:t>
      </w:r>
    </w:p>
    <w:p w:rsidR="00CA3BBB" w:rsidRDefault="00CA3BBB">
      <w:pPr>
        <w:pStyle w:val="ConsPlusNormal"/>
        <w:spacing w:before="11pt"/>
        <w:ind w:firstLine="27pt"/>
        <w:jc w:val="both"/>
      </w:pPr>
      <w:r>
        <w:t xml:space="preserve">19. В случае превышения объема финансирования из областного бюджета, предусмотренного программой на соответствующий финансовый год планового периода на реализацию мероприятия, над объемом финансирования заявок, поданных муниципальными образованиями на участие в отборе заявок, Министерство вправе перераспределить объем превышения средств (далее - резерв средств) на мероприятие "Предоставление субсидий на реализацию проектов капитального строительства муниципального значения по развитию газификации" подпрограммы в порядке, предусмотренном </w:t>
      </w:r>
      <w:hyperlink w:anchor="P41523" w:history="1">
        <w:r>
          <w:rPr>
            <w:color w:val="0000FF"/>
          </w:rPr>
          <w:t>пунктом 30</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приведенного в приложении N 6 к программе.</w:t>
      </w:r>
    </w:p>
    <w:p w:rsidR="00CA3BBB" w:rsidRDefault="00CA3BBB">
      <w:pPr>
        <w:pStyle w:val="ConsPlusNormal"/>
        <w:spacing w:before="11pt"/>
        <w:ind w:firstLine="27pt"/>
        <w:jc w:val="both"/>
      </w:pPr>
      <w:r>
        <w:t>20. Отбор заявок осуществляется в пределах лимитов бюджетных обязательств, предусмотренных на мероприятие в соответствующем финансовом году планового периода, за вычетом объема субсидии, требуемой для перечисления бюджетам муниципальных образований в соответствующем финансовом году планового периода на реализацию мероприятий по развитию газификации в части строительства объектов газоснабжения, включенных в программу по результатам отборов заявок, осуществленных в предшествующие периоды.</w:t>
      </w:r>
    </w:p>
    <w:p w:rsidR="00CA3BBB" w:rsidRDefault="00CA3BBB">
      <w:pPr>
        <w:pStyle w:val="ConsPlusNormal"/>
        <w:spacing w:before="11pt"/>
        <w:ind w:firstLine="27pt"/>
        <w:jc w:val="both"/>
      </w:pPr>
      <w:r>
        <w:t>21. Отбор заявок на мероприятия по развитию газификации, реализация которых планируется на период более одного года, осуществляется один раз на весь срок реализации мероприятий.</w:t>
      </w:r>
    </w:p>
    <w:p w:rsidR="00CA3BBB" w:rsidRDefault="00CA3BBB">
      <w:pPr>
        <w:pStyle w:val="ConsPlusNormal"/>
        <w:spacing w:before="11pt"/>
        <w:ind w:firstLine="27pt"/>
        <w:jc w:val="both"/>
      </w:pPr>
      <w:r>
        <w:t>В случае принятия Комиссией решения о признании прошедшими отбор заявок на реализацию мероприятия по развитию газификации в части строительства объектов газоснабжения, реализация которых планируется на период более одного года, и включении их в программу на весь период реализации заявки на участие в дальнейших отборах на реализацию таких мероприятий муниципальными образованиями в Министерство не подаются.</w:t>
      </w:r>
    </w:p>
    <w:p w:rsidR="00CA3BBB" w:rsidRDefault="00CA3BBB">
      <w:pPr>
        <w:pStyle w:val="ConsPlusNormal"/>
        <w:spacing w:before="11pt"/>
        <w:ind w:firstLine="27pt"/>
        <w:jc w:val="both"/>
      </w:pPr>
      <w:bookmarkStart w:id="133" w:name="P42223"/>
      <w:bookmarkEnd w:id="133"/>
      <w:r>
        <w:t>22. К отбору заявок Комиссией не допускаются заявки:</w:t>
      </w:r>
    </w:p>
    <w:p w:rsidR="00CA3BBB" w:rsidRDefault="00CA3BBB">
      <w:pPr>
        <w:pStyle w:val="ConsPlusNormal"/>
        <w:spacing w:before="11pt"/>
        <w:ind w:firstLine="27pt"/>
        <w:jc w:val="both"/>
      </w:pPr>
      <w:r>
        <w:lastRenderedPageBreak/>
        <w:t>1) поданные после окончания срока подачи заявок, установленного в извещении о проведении отбора заявок;</w:t>
      </w:r>
    </w:p>
    <w:p w:rsidR="00CA3BBB" w:rsidRDefault="00CA3BBB">
      <w:pPr>
        <w:pStyle w:val="ConsPlusNormal"/>
        <w:spacing w:before="11pt"/>
        <w:ind w:firstLine="27pt"/>
        <w:jc w:val="both"/>
      </w:pPr>
      <w:r>
        <w:t xml:space="preserve">2) содержащие неполный комплект документов и не соответствующие требованиям, указанным в </w:t>
      </w:r>
      <w:hyperlink w:anchor="P42199" w:history="1">
        <w:r>
          <w:rPr>
            <w:color w:val="0000FF"/>
          </w:rPr>
          <w:t>пункте 11</w:t>
        </w:r>
      </w:hyperlink>
      <w:r>
        <w:t xml:space="preserve"> настоящего порядка;</w:t>
      </w:r>
    </w:p>
    <w:p w:rsidR="00CA3BBB" w:rsidRDefault="00CA3BBB">
      <w:pPr>
        <w:pStyle w:val="ConsPlusNormal"/>
        <w:spacing w:before="11pt"/>
        <w:ind w:firstLine="27pt"/>
        <w:jc w:val="both"/>
      </w:pPr>
      <w:r>
        <w:t xml:space="preserve">3) на реализацию мероприятий по развитию газификации, не соответствующих целевому назначению, направлениям использования и условиям предоставления субсидий, предусмотренным в </w:t>
      </w:r>
      <w:hyperlink w:anchor="P42170" w:history="1">
        <w:r>
          <w:rPr>
            <w:color w:val="0000FF"/>
          </w:rPr>
          <w:t>части первой пункта 3</w:t>
        </w:r>
      </w:hyperlink>
      <w:r>
        <w:t xml:space="preserve">, </w:t>
      </w:r>
      <w:hyperlink w:anchor="P42180" w:history="1">
        <w:r>
          <w:rPr>
            <w:color w:val="0000FF"/>
          </w:rPr>
          <w:t>пунктах 4</w:t>
        </w:r>
      </w:hyperlink>
      <w:r>
        <w:t xml:space="preserve"> и </w:t>
      </w:r>
      <w:hyperlink w:anchor="P42181" w:history="1">
        <w:r>
          <w:rPr>
            <w:color w:val="0000FF"/>
          </w:rPr>
          <w:t>6</w:t>
        </w:r>
      </w:hyperlink>
      <w:r>
        <w:t xml:space="preserve"> настоящего порядка;</w:t>
      </w:r>
    </w:p>
    <w:p w:rsidR="00CA3BBB" w:rsidRDefault="00CA3BBB">
      <w:pPr>
        <w:pStyle w:val="ConsPlusNormal"/>
        <w:jc w:val="both"/>
      </w:pPr>
      <w:r>
        <w:t xml:space="preserve">(подп. 3 в ред. </w:t>
      </w:r>
      <w:hyperlink r:id="rId2234" w:history="1">
        <w:r>
          <w:rPr>
            <w:color w:val="0000FF"/>
          </w:rPr>
          <w:t>Постановления</w:t>
        </w:r>
      </w:hyperlink>
      <w:r>
        <w:t xml:space="preserve"> Правительства Свердловской области от 01.07.2021 N 376-ПП)</w:t>
      </w:r>
    </w:p>
    <w:p w:rsidR="00CA3BBB" w:rsidRDefault="00CA3BBB">
      <w:pPr>
        <w:pStyle w:val="ConsPlusNormal"/>
        <w:spacing w:before="11pt"/>
        <w:ind w:firstLine="27pt"/>
        <w:jc w:val="both"/>
      </w:pPr>
      <w:r>
        <w:t>4) содержащие недостоверные или неполные сведения;</w:t>
      </w:r>
    </w:p>
    <w:p w:rsidR="00CA3BBB" w:rsidRDefault="00CA3BBB">
      <w:pPr>
        <w:pStyle w:val="ConsPlusNormal"/>
        <w:spacing w:before="11pt"/>
        <w:ind w:firstLine="27pt"/>
        <w:jc w:val="both"/>
      </w:pPr>
      <w:bookmarkStart w:id="134" w:name="P42229"/>
      <w:bookmarkEnd w:id="134"/>
      <w:r>
        <w:t>5) на реализацию мероприятий по развитию газификации, поданные муниципальными образованиями, по которым на дату проведения отбора заявок имеются факты неисполнения соглашений о предоставлении субсидий, ранее заключенных Министерством с муниципальными образованиями по мероприятию, а также нецелевого использования субсидий, предоставленных из областного бюджета в отчетном финансовом году, подтвержденные документами, поступившими в Министерство.</w:t>
      </w:r>
    </w:p>
    <w:p w:rsidR="00CA3BBB" w:rsidRDefault="00CA3BBB">
      <w:pPr>
        <w:pStyle w:val="ConsPlusNormal"/>
        <w:spacing w:before="11pt"/>
        <w:ind w:firstLine="27pt"/>
        <w:jc w:val="both"/>
      </w:pPr>
      <w:bookmarkStart w:id="135" w:name="P42230"/>
      <w:bookmarkEnd w:id="135"/>
      <w:r>
        <w:t xml:space="preserve">23. При рассмотрении заявок на участие в отборе заявок Комиссия в своей работе руководствуется настоящим порядком и </w:t>
      </w:r>
      <w:hyperlink w:anchor="P42539"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местным бюджетам на реализацию мероприятий по развитию газификации согласно приложению N 4 к настоящему порядку.</w:t>
      </w:r>
    </w:p>
    <w:p w:rsidR="00CA3BBB" w:rsidRDefault="00CA3BBB">
      <w:pPr>
        <w:pStyle w:val="ConsPlusNormal"/>
        <w:spacing w:before="11pt"/>
        <w:ind w:firstLine="27pt"/>
        <w:jc w:val="both"/>
      </w:pPr>
      <w:r>
        <w:t xml:space="preserve">Оценка заявок, допущенных к отбору заявок, осуществляется путем начисления баллов в соответствии с установленными критериями отбора заявок. Прошедшими отбор признаются заявки муниципальных образований, которые набрали наибольшее количество итоговых баллов, кроме случаев, установленных в </w:t>
      </w:r>
      <w:hyperlink w:anchor="P42232" w:history="1">
        <w:r>
          <w:rPr>
            <w:color w:val="0000FF"/>
          </w:rPr>
          <w:t>пункте 24</w:t>
        </w:r>
      </w:hyperlink>
      <w:r>
        <w:t xml:space="preserve"> настоящего порядка.</w:t>
      </w:r>
    </w:p>
    <w:p w:rsidR="00CA3BBB" w:rsidRDefault="00CA3BBB">
      <w:pPr>
        <w:pStyle w:val="ConsPlusNormal"/>
        <w:spacing w:before="11pt"/>
        <w:ind w:firstLine="27pt"/>
        <w:jc w:val="both"/>
      </w:pPr>
      <w:bookmarkStart w:id="136" w:name="P42232"/>
      <w:bookmarkEnd w:id="136"/>
      <w:r>
        <w:t>24. В случаях превышения объема субсидий, заявленного всеми муниципальными образованиями, допущенными к отбору заявок, над объемом субсидий, предусмотренным подпрограммой на реализацию мероприятия в соответствующем финансовом году планового периода, количество заявок, поданных одним муниципальным образованием и допущенных к отбору заявок, в процессе отбора заявок ограничивается до пяти заявок в зависимости от количества набранных баллов в соответствии с установленными критериями отбора заявок. При одинаковом количестве набранных баллов преимущественное право прохождения отбора пяти заявок, поданных одним муниципальным образованием, имеют мероприятия по развитию газификации в части строительства объектов газоснабжения, в результате реализации которых достигается наименьшее значение расчетного срока окупаемости капитальных вложений в реализацию проекта газоснабжения в отношении вложения бюджетных средств.</w:t>
      </w:r>
    </w:p>
    <w:p w:rsidR="00CA3BBB" w:rsidRDefault="00CA3BBB">
      <w:pPr>
        <w:pStyle w:val="ConsPlusNormal"/>
        <w:spacing w:before="11pt"/>
        <w:ind w:firstLine="27pt"/>
        <w:jc w:val="both"/>
      </w:pPr>
      <w:bookmarkStart w:id="137" w:name="P42233"/>
      <w:bookmarkEnd w:id="137"/>
      <w:r>
        <w:t>25. При оценке допущенных к отбору заявок, которые набрали одинаковое минимальное количество баллов, достаточное для прохождения отбора заявок в пределах объема субсидий, предусмотренного подпрограммой на реализацию мероприятия, Комиссией отбираются заявки, соответствующие следующим условиям:</w:t>
      </w:r>
    </w:p>
    <w:p w:rsidR="00CA3BBB" w:rsidRDefault="00CA3BBB">
      <w:pPr>
        <w:pStyle w:val="ConsPlusNormal"/>
        <w:spacing w:before="11pt"/>
        <w:ind w:firstLine="27pt"/>
        <w:jc w:val="both"/>
      </w:pPr>
      <w:r>
        <w:t>1) не более пяти заявок, поданных одним муниципальным образованием;</w:t>
      </w:r>
    </w:p>
    <w:p w:rsidR="00CA3BBB" w:rsidRDefault="00CA3BBB">
      <w:pPr>
        <w:pStyle w:val="ConsPlusNormal"/>
        <w:spacing w:before="11pt"/>
        <w:ind w:firstLine="27pt"/>
        <w:jc w:val="both"/>
      </w:pPr>
      <w:r>
        <w:t>2) отсутствие на территории муниципального образования завершенных строительством, но не введенных в эксплуатацию объектов газоснабжения, финансирование которых осуществлялось с участием средств областного бюджета в течение пяти финансовых лет, предшествующих текущему финансовому году;</w:t>
      </w:r>
    </w:p>
    <w:p w:rsidR="00CA3BBB" w:rsidRDefault="00CA3BBB">
      <w:pPr>
        <w:pStyle w:val="ConsPlusNormal"/>
        <w:spacing w:before="11pt"/>
        <w:ind w:firstLine="27pt"/>
        <w:jc w:val="both"/>
      </w:pPr>
      <w:r>
        <w:t xml:space="preserve">3) наименьшее значение расчетного срока окупаемости капитальных вложений в реализацию </w:t>
      </w:r>
      <w:r>
        <w:lastRenderedPageBreak/>
        <w:t>проекта газоснабжения в отношении вложения бюджетных средств.</w:t>
      </w:r>
    </w:p>
    <w:p w:rsidR="00CA3BBB" w:rsidRDefault="00CA3BBB">
      <w:pPr>
        <w:pStyle w:val="ConsPlusNormal"/>
        <w:spacing w:before="11pt"/>
        <w:ind w:firstLine="27pt"/>
        <w:jc w:val="both"/>
      </w:pPr>
      <w:r>
        <w:t>В случае если объем капиталовложений из областного бюджета в сумме заявок, соответствующих первому условию, превышает оставшийся к распределению объем бюджетных ассигнований, Комиссия переходит к рассмотрению указанных заявок на соответствие второму условию. В случае если объем капиталовложений из областного бюджета в сумме заявок, соответствующих первому условию, меньше оставшегося к распределению объема бюджетных ассигнований, Комиссия переходит к рассмотрению на соответствие второму условию заявок, не соответствующих первому условию.</w:t>
      </w:r>
    </w:p>
    <w:p w:rsidR="00CA3BBB" w:rsidRDefault="00CA3BBB">
      <w:pPr>
        <w:pStyle w:val="ConsPlusNormal"/>
        <w:spacing w:before="11pt"/>
        <w:ind w:firstLine="27pt"/>
        <w:jc w:val="both"/>
      </w:pPr>
      <w:r>
        <w:t>Дальнейшее рассмотрение заявок на соответствие второму и третьему условиям осуществляется аналогично рассмотрению заявок на соответствие первому условию.</w:t>
      </w:r>
    </w:p>
    <w:p w:rsidR="00CA3BBB" w:rsidRDefault="00CA3BBB">
      <w:pPr>
        <w:pStyle w:val="ConsPlusNormal"/>
        <w:spacing w:before="11pt"/>
        <w:ind w:firstLine="27pt"/>
        <w:jc w:val="both"/>
      </w:pPr>
      <w:r>
        <w:t>26.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CA3BBB" w:rsidRDefault="00CA3BBB">
      <w:pPr>
        <w:pStyle w:val="ConsPlusNormal"/>
        <w:spacing w:before="11pt"/>
        <w:ind w:firstLine="27pt"/>
        <w:jc w:val="both"/>
      </w:pPr>
      <w:r>
        <w:t>Комиссия принимает решение об оценке выявленных несоответствий заявки на предмет их отнесения к техническим ошибкам или неточностям, которые могут быть устранены без изменения сущности заявки, при решении вопроса о ее отклонении.</w:t>
      </w:r>
    </w:p>
    <w:p w:rsidR="00CA3BBB" w:rsidRDefault="00CA3BBB">
      <w:pPr>
        <w:pStyle w:val="ConsPlusNormal"/>
        <w:spacing w:before="11pt"/>
        <w:ind w:firstLine="27pt"/>
        <w:jc w:val="both"/>
      </w:pPr>
      <w:r>
        <w:t>27. В случае если до объявления результатов отбора заявок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Комиссия принимает решение об исключении такой заявки из отбора заявок с уведомлением Министерства. О таком решении Комиссии Министерство письменно уведомляет муниципальное образование.</w:t>
      </w:r>
    </w:p>
    <w:p w:rsidR="00CA3BBB" w:rsidRDefault="00CA3BBB">
      <w:pPr>
        <w:pStyle w:val="ConsPlusNormal"/>
        <w:spacing w:before="11pt"/>
        <w:ind w:firstLine="27pt"/>
        <w:jc w:val="both"/>
      </w:pPr>
      <w:r>
        <w:t>28. В случае если после объявления результатов отбора заявок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повлиявшей на результаты отбора заявок, Комиссия принимает решение об отмене в этой части результатов отбора заявок с уведомлением Министерства с целью последующей подготовки Министерством предложений об исключении мероприятия по развитию газификации из подпрограммы и перераспределении высвободившихся средств областного бюджета. О таком решении Комиссии Министерство письменно уведомляет муниципальное образование.</w:t>
      </w:r>
    </w:p>
    <w:p w:rsidR="00CA3BBB" w:rsidRDefault="00CA3BBB">
      <w:pPr>
        <w:pStyle w:val="ConsPlusNormal"/>
        <w:spacing w:before="11pt"/>
        <w:ind w:firstLine="27pt"/>
        <w:jc w:val="both"/>
      </w:pPr>
      <w:r>
        <w:t>29. Решение Комиссии по результатам отбора заявок оформляется протоколом заседания Комиссии, который в течение десяти рабочих дней со дня подписания размещается Министерством на официальном сайте Министерства в сети Интернет.</w:t>
      </w:r>
    </w:p>
    <w:p w:rsidR="00CA3BBB" w:rsidRDefault="00CA3BBB">
      <w:pPr>
        <w:pStyle w:val="ConsPlusNormal"/>
        <w:spacing w:before="11pt"/>
        <w:ind w:firstLine="27pt"/>
        <w:jc w:val="both"/>
      </w:pPr>
      <w:bookmarkStart w:id="138" w:name="P42244"/>
      <w:bookmarkEnd w:id="138"/>
      <w:r>
        <w:t>30. В ходе реализации подпрограммы возможно проведение дополнительных отборов при увеличении в текущем финансовом году и плановом периоде объема бюджетных ассигнований или лимита бюджетных обязательств областного бюджета на мероприятие, а также высвобождении средств областного бюджета по причине их экономии в ходе реализации мероприятий по развитию газификации в части строительства объектов газоснабжения в текущем финансовом году и (или) иным причинам.</w:t>
      </w:r>
    </w:p>
    <w:p w:rsidR="00CA3BBB" w:rsidRDefault="00CA3BBB">
      <w:pPr>
        <w:pStyle w:val="ConsPlusNormal"/>
        <w:spacing w:before="11pt"/>
        <w:ind w:firstLine="27pt"/>
        <w:jc w:val="both"/>
      </w:pPr>
      <w:r>
        <w:t xml:space="preserve">Допускается проведение дополнительного отбора из числа заявок, допущенных к отбору заявок, а также из числа мероприятий по развитию газификации в части строительства объектов газоснабжения, прошедших отбор заявок и включенных в подпрограмму на текущий финансовый год и плановый период. В данном случае дополнительные отборы проводятся в соответствии с </w:t>
      </w:r>
      <w:hyperlink w:anchor="P42230" w:history="1">
        <w:r>
          <w:rPr>
            <w:color w:val="0000FF"/>
          </w:rPr>
          <w:t>пунктами 23</w:t>
        </w:r>
      </w:hyperlink>
      <w:r>
        <w:t xml:space="preserve"> - </w:t>
      </w:r>
      <w:hyperlink w:anchor="P42233" w:history="1">
        <w:r>
          <w:rPr>
            <w:color w:val="0000FF"/>
          </w:rPr>
          <w:t>25</w:t>
        </w:r>
      </w:hyperlink>
      <w:r>
        <w:t xml:space="preserve"> настоящего порядка.</w:t>
      </w:r>
    </w:p>
    <w:p w:rsidR="00CA3BBB" w:rsidRDefault="00CA3BBB">
      <w:pPr>
        <w:pStyle w:val="ConsPlusNormal"/>
        <w:spacing w:before="11pt"/>
        <w:ind w:firstLine="27pt"/>
        <w:jc w:val="both"/>
      </w:pPr>
      <w:bookmarkStart w:id="139" w:name="P42246"/>
      <w:bookmarkEnd w:id="139"/>
      <w:r>
        <w:t xml:space="preserve">31. В случае отсутствия необходимости использования средств областного бюджета в текущем финансовом году на реализацию мероприятия, высвободившихся по причине их экономии или иным причинам, указанные средства могут быть перераспределены на реализацию </w:t>
      </w:r>
      <w:r>
        <w:lastRenderedPageBreak/>
        <w:t xml:space="preserve">мероприятия подпрограммы "Предоставление субсидий на реализацию проектов капитального строительства муниципального значения по развитию газификации" в порядке, предусмотренном </w:t>
      </w:r>
      <w:hyperlink w:anchor="P41523" w:history="1">
        <w:r>
          <w:rPr>
            <w:color w:val="0000FF"/>
          </w:rPr>
          <w:t>пунктом 30</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приведенного в приложении N 6 к программе.</w:t>
      </w:r>
    </w:p>
    <w:p w:rsidR="00CA3BBB" w:rsidRDefault="00CA3BBB">
      <w:pPr>
        <w:pStyle w:val="ConsPlusNormal"/>
        <w:spacing w:before="11pt"/>
        <w:ind w:firstLine="27pt"/>
        <w:jc w:val="both"/>
      </w:pPr>
      <w:r>
        <w:t>32. Распределение субсидий между муниципальными образованиями осуществляется на основании постановлений Правительства Свердловской области.</w:t>
      </w:r>
    </w:p>
    <w:p w:rsidR="00CA3BBB" w:rsidRDefault="00CA3BBB">
      <w:pPr>
        <w:pStyle w:val="ConsPlusNormal"/>
        <w:spacing w:before="11pt"/>
        <w:ind w:firstLine="27pt"/>
        <w:jc w:val="both"/>
      </w:pPr>
      <w:bookmarkStart w:id="140" w:name="P42248"/>
      <w:bookmarkEnd w:id="140"/>
      <w:r>
        <w:t>33. При снижении стоимости мероприятия по развитию газификации в части строительства объекта газоснабжения по результатам осуществления закупок товаров, работ, услуг и иным причинам объем субсидии и объем софинансирования мероприятия из бюджета муниципального образования подлежат уменьшению в пропорциональном соотношении, в том числе мероприятий по строительству переходящих объектов газоснабжения, в пропорциональном соотношении в каждом году реализации мероприятия.</w:t>
      </w:r>
    </w:p>
    <w:p w:rsidR="00CA3BBB" w:rsidRDefault="00CA3BBB">
      <w:pPr>
        <w:pStyle w:val="ConsPlusNormal"/>
        <w:spacing w:before="11pt"/>
        <w:ind w:firstLine="27pt"/>
        <w:jc w:val="both"/>
      </w:pPr>
      <w:bookmarkStart w:id="141" w:name="P42249"/>
      <w:bookmarkEnd w:id="141"/>
      <w:r>
        <w:t>34. При увеличении объема бюджетных ассигнований в бюджете муниципального образования на исполнение расходного обязательства муниципального образования, в том числе в связи с увеличением стоимости реализации мероприятия по развитию газификации в части строительства объекта газоснабжения, происшедшей в результате разработки проектной документации на строительство газопровода, прошедшей государственную экспертизу, в сравнении со стоимостью мероприятия по развитию газификации в части строительства объекта газоснабжения, первоначально заявленной муниципальным образованием на участие в отборе заявок (без учета затрат на разработку проектной документации на строительство объекта газоснабжения) (далее - превышение затрат), финансирование превышения затрат осуществляется в полном объеме за счет средств бюджета муниципального образования, в том числе мероприятий по строительству переходящих объектов газоснабжения, в последнем году их реализации. При этом размер субсидии увеличению не подлежит.</w:t>
      </w:r>
    </w:p>
    <w:p w:rsidR="00CA3BBB" w:rsidRDefault="00CA3BBB">
      <w:pPr>
        <w:pStyle w:val="ConsPlusNormal"/>
        <w:spacing w:before="11pt"/>
        <w:ind w:firstLine="27pt"/>
        <w:jc w:val="both"/>
      </w:pPr>
      <w:bookmarkStart w:id="142" w:name="P42250"/>
      <w:bookmarkEnd w:id="142"/>
      <w:r>
        <w:t>35. В случае изменения в очередном финансовом году уровня расчетной бюджетной обеспеченности муниципального образования, расположенного на территории Свердловской области, объем софинансирования из бюджета муниципального образования, предусмотренного программой мероприятия по строительству переходящего объекта газоснабжения, а также вновь начинаемого объекта газоснабжения, прошедшего отбор в предыдущем финансовом году, в очередном финансовом году не пересчитывается.</w:t>
      </w:r>
    </w:p>
    <w:p w:rsidR="00CA3BBB" w:rsidRDefault="00CA3BBB">
      <w:pPr>
        <w:pStyle w:val="ConsPlusNormal"/>
        <w:jc w:val="both"/>
      </w:pPr>
      <w:r>
        <w:t xml:space="preserve">(в ред. Постановлений Правительства Свердловской области от 17.12.2020 </w:t>
      </w:r>
      <w:hyperlink r:id="rId2235" w:history="1">
        <w:r>
          <w:rPr>
            <w:color w:val="0000FF"/>
          </w:rPr>
          <w:t>N 935-ПП</w:t>
        </w:r>
      </w:hyperlink>
      <w:r>
        <w:t xml:space="preserve">, от 01.07.2021 </w:t>
      </w:r>
      <w:hyperlink r:id="rId2236" w:history="1">
        <w:r>
          <w:rPr>
            <w:color w:val="0000FF"/>
          </w:rPr>
          <w:t>N 376-ПП</w:t>
        </w:r>
      </w:hyperlink>
      <w:r>
        <w:t>)</w:t>
      </w:r>
    </w:p>
    <w:p w:rsidR="00CA3BBB" w:rsidRDefault="00CA3BBB">
      <w:pPr>
        <w:pStyle w:val="ConsPlusNormal"/>
        <w:spacing w:before="11pt"/>
        <w:ind w:firstLine="27pt"/>
        <w:jc w:val="both"/>
      </w:pPr>
      <w:r>
        <w:t>36. Субсидия на реализацию мероприятий по развитию газификации в части строительства объектов газоснабжения, включенных в подпрограмму, предоставляется на основании соглашения о предоставлении субсидии, заключаемого Министерством с муниципальными образованиями (далее - Соглашение). 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36-1. При планируемом предоставлении субсидии бюджету городского или сельского поселения, входящего в состав муниципального района, Соглашение заключается с муниципальным районом, в отношении которого Соглашением предусматриваются обязательства:</w:t>
      </w:r>
    </w:p>
    <w:p w:rsidR="00CA3BBB" w:rsidRDefault="00CA3BBB">
      <w:pPr>
        <w:pStyle w:val="ConsPlusNormal"/>
        <w:spacing w:before="11pt"/>
        <w:ind w:firstLine="27pt"/>
        <w:jc w:val="both"/>
      </w:pPr>
      <w:r>
        <w:t>1) заключения с городским или сельским поселением, входящим в состав муниципального района, соглашения о предоставлении межбюджетных трансфертов в соответствии с законодательством Российской Федерации с соблюдением условий, предусмотренных Соглашением;</w:t>
      </w:r>
    </w:p>
    <w:p w:rsidR="00CA3BBB" w:rsidRDefault="00CA3BBB">
      <w:pPr>
        <w:pStyle w:val="ConsPlusNormal"/>
        <w:spacing w:before="11pt"/>
        <w:ind w:firstLine="27pt"/>
        <w:jc w:val="both"/>
      </w:pPr>
      <w:r>
        <w:lastRenderedPageBreak/>
        <w:t>2) своевременного перечисления субсидии, предоставленной из областного бюджета бюджету городского или сельского поселения, входящего в состав муниципального района, для исполнения условий Соглашения;</w:t>
      </w:r>
    </w:p>
    <w:p w:rsidR="00CA3BBB" w:rsidRDefault="00CA3BBB">
      <w:pPr>
        <w:pStyle w:val="ConsPlusNormal"/>
        <w:spacing w:before="11pt"/>
        <w:ind w:firstLine="27pt"/>
        <w:jc w:val="both"/>
      </w:pPr>
      <w:r>
        <w:t>3) осуществления контроля за целевым и эффективным использованием субсидии городским или сельским поселением, входящим в состав муниципального района.</w:t>
      </w:r>
    </w:p>
    <w:p w:rsidR="00CA3BBB" w:rsidRDefault="00CA3BBB">
      <w:pPr>
        <w:pStyle w:val="ConsPlusNormal"/>
        <w:jc w:val="both"/>
      </w:pPr>
      <w:r>
        <w:t xml:space="preserve">(п. 36-1 введен </w:t>
      </w:r>
      <w:hyperlink r:id="rId2237"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37. Соглашение заключается в срок не позднее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на срок, необходимый для достижения конечного результата - подключения (технологического присоединения) потребителей природного газа к построенным газопроводам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газопроводам, в течение трех лет с планируемой даты получения разрешительных документов на ввод в эксплуатацию.</w:t>
      </w:r>
    </w:p>
    <w:p w:rsidR="00CA3BBB" w:rsidRDefault="00CA3BBB">
      <w:pPr>
        <w:pStyle w:val="ConsPlusNormal"/>
        <w:spacing w:before="11pt"/>
        <w:ind w:firstLine="27pt"/>
        <w:jc w:val="both"/>
      </w:pPr>
      <w:r>
        <w:t xml:space="preserve">В случае планируемого достижения конечного результата, предусмотренного </w:t>
      </w:r>
      <w:hyperlink w:anchor="P42171" w:history="1">
        <w:r>
          <w:rPr>
            <w:color w:val="0000FF"/>
          </w:rPr>
          <w:t>частью второй пункта 3</w:t>
        </w:r>
      </w:hyperlink>
      <w:r>
        <w:t xml:space="preserve"> настоящего порядка, в срок, превышающий срок действия программы, Соглашение заключается на срок, необходимый для достижения последнего из промежуточных результатов использования субсидии, перечисленных в </w:t>
      </w:r>
      <w:hyperlink w:anchor="P42170" w:history="1">
        <w:r>
          <w:rPr>
            <w:color w:val="0000FF"/>
          </w:rPr>
          <w:t>пункте 3</w:t>
        </w:r>
      </w:hyperlink>
      <w:r>
        <w:t xml:space="preserve"> настоящего порядка, с последующим заключением дополнительного соглашения к Соглашению, предусматривающего достижение промежуточных результатов и конечного результата в рамках реализации программы, принятой на последующий период, либо действующей программы, в случае продления срока ее реализации.</w:t>
      </w:r>
    </w:p>
    <w:p w:rsidR="00CA3BBB" w:rsidRDefault="00CA3BBB">
      <w:pPr>
        <w:pStyle w:val="ConsPlusNormal"/>
        <w:spacing w:before="11pt"/>
        <w:ind w:firstLine="27pt"/>
        <w:jc w:val="both"/>
      </w:pPr>
      <w:r>
        <w:t xml:space="preserve">При заключении Соглашения субсидии предусматриваются на мероприятия по развитию газификации в части строительства объектов газоснабжения в объемах финансирования, предусмотренных в соответствующем финансовом году планового периода протоколом заседания Комиссии, осуществленного в соответствии с </w:t>
      </w:r>
      <w:hyperlink w:anchor="P42218" w:history="1">
        <w:r>
          <w:rPr>
            <w:color w:val="0000FF"/>
          </w:rPr>
          <w:t>подпунктом 3 пункта 18</w:t>
        </w:r>
      </w:hyperlink>
      <w:r>
        <w:t xml:space="preserve"> настоящего порядка.</w:t>
      </w:r>
    </w:p>
    <w:p w:rsidR="00CA3BBB" w:rsidRDefault="00CA3BBB">
      <w:pPr>
        <w:pStyle w:val="ConsPlusNormal"/>
        <w:spacing w:before="11pt"/>
        <w:ind w:firstLine="27pt"/>
        <w:jc w:val="both"/>
      </w:pPr>
      <w:r>
        <w:t>38. Для заключения Соглашения муниципальные образования в срок не позднее десяти календарных дней начиная со дня доведения Министерством до муниципальных образований лимитов бюджетных обязательств на текущий финансовый год и плановый период представляют в Министерство с сопроводительным письмом выписку из решения о бюджете муниципального образования (сводной бюджетной росписи бюджета муниципального образования), предусматривающую бюджетные ассигнования:</w:t>
      </w:r>
    </w:p>
    <w:p w:rsidR="00CA3BBB" w:rsidRDefault="00CA3BBB">
      <w:pPr>
        <w:pStyle w:val="ConsPlusNormal"/>
        <w:spacing w:before="11pt"/>
        <w:ind w:firstLine="27pt"/>
        <w:jc w:val="both"/>
      </w:pPr>
      <w:r>
        <w:t>1) в текущем финансовом году - на выполнение предпроектных работ, разработку проектной документации на строительство объекта газоснабжения, прохождение государственной экспертизы проектной документации и инженерных изысканий;</w:t>
      </w:r>
    </w:p>
    <w:p w:rsidR="00CA3BBB" w:rsidRDefault="00CA3BBB">
      <w:pPr>
        <w:pStyle w:val="ConsPlusNormal"/>
        <w:spacing w:before="11pt"/>
        <w:ind w:firstLine="27pt"/>
        <w:jc w:val="both"/>
      </w:pPr>
      <w:r>
        <w:t>2) в последующих финансовых годах планового периода - на финансирование мероприятия по развитию газификации в части строительства объекта газоснабжения из областного бюджета и бюджета муниципального образования.</w:t>
      </w:r>
    </w:p>
    <w:p w:rsidR="00CA3BBB" w:rsidRDefault="00CA3BBB">
      <w:pPr>
        <w:pStyle w:val="ConsPlusNormal"/>
        <w:spacing w:before="11pt"/>
        <w:ind w:firstLine="27pt"/>
        <w:jc w:val="both"/>
      </w:pPr>
      <w:r>
        <w:t>39. При наличии разработанной проектной документации на реализацию мероприятия по развитию газификации в части строительства объекта газоснабжения в соответствии с типовой формой, утвержденной Министерством финансов Свердловской области, между Министерством и муниципальным образованием заключается дополнительное соглашение N 1 к Соглашению (далее - дополнительное соглашение N 1).</w:t>
      </w:r>
    </w:p>
    <w:p w:rsidR="00CA3BBB" w:rsidRDefault="00CA3BBB">
      <w:pPr>
        <w:pStyle w:val="ConsPlusNormal"/>
        <w:spacing w:before="11pt"/>
        <w:ind w:firstLine="27pt"/>
        <w:jc w:val="both"/>
      </w:pPr>
      <w:bookmarkStart w:id="143" w:name="P42265"/>
      <w:bookmarkEnd w:id="143"/>
      <w:r>
        <w:t xml:space="preserve">Для принятия решения Комиссией, предусмотренного </w:t>
      </w:r>
      <w:hyperlink w:anchor="P42217" w:history="1">
        <w:r>
          <w:rPr>
            <w:color w:val="0000FF"/>
          </w:rPr>
          <w:t>подпунктом 2 пункта 18</w:t>
        </w:r>
      </w:hyperlink>
      <w:r>
        <w:t xml:space="preserve"> настоящего порядка, и последующего заключения дополнительного соглашения N 1 муниципальные образования в срок, не превышающий срок окончания подачи заявок, установленный извещением о проведении отбора заявок в текущем финансовом году, представляют в Министерство с </w:t>
      </w:r>
      <w:r>
        <w:lastRenderedPageBreak/>
        <w:t>сопроводительным письмом следующие документы:</w:t>
      </w:r>
    </w:p>
    <w:p w:rsidR="00CA3BBB" w:rsidRDefault="00CA3BBB">
      <w:pPr>
        <w:pStyle w:val="ConsPlusNormal"/>
        <w:spacing w:before="11pt"/>
        <w:ind w:firstLine="27pt"/>
        <w:jc w:val="both"/>
      </w:pPr>
      <w:r>
        <w:t>1) копию утвержденной муниципальной программы, соответствующей требованиям к муниципальным программам, с учетом внесения в нее изменений, соответствующих разработанной проектной документации на строительство объекта газоснабжения, прошедшей государственную экспертизу проектной документации и результатов инженерных изысканий;</w:t>
      </w:r>
    </w:p>
    <w:p w:rsidR="00CA3BBB" w:rsidRDefault="00CA3BBB">
      <w:pPr>
        <w:pStyle w:val="ConsPlusNormal"/>
        <w:spacing w:before="11pt"/>
        <w:ind w:firstLine="27pt"/>
        <w:jc w:val="both"/>
      </w:pPr>
      <w:r>
        <w:t xml:space="preserve">2) выписку из решения о бюджете муниципального образования (сводной бюджетной росписи бюджета муниципального образования), предусматривающую ассигнования из бюджета муниципального образования на софинансирование мероприятия по развитию газификации муниципальной программы в части строительства объекта газоснабжения в текущем финансовом году, а также в последующих финансовых годах планового периода (в отношении реализации мероприятия по строительству переходящего объекта газоснабжения), в случае изменения стоимости реализации мероприятия - с учетом требований, установленных </w:t>
      </w:r>
      <w:hyperlink w:anchor="P42248" w:history="1">
        <w:r>
          <w:rPr>
            <w:color w:val="0000FF"/>
          </w:rPr>
          <w:t>пунктами 33</w:t>
        </w:r>
      </w:hyperlink>
      <w:r>
        <w:t xml:space="preserve"> и </w:t>
      </w:r>
      <w:hyperlink w:anchor="P42249" w:history="1">
        <w:r>
          <w:rPr>
            <w:color w:val="0000FF"/>
          </w:rPr>
          <w:t>34</w:t>
        </w:r>
      </w:hyperlink>
      <w:r>
        <w:t xml:space="preserve"> настоящего порядка;</w:t>
      </w:r>
    </w:p>
    <w:p w:rsidR="00CA3BBB" w:rsidRDefault="00CA3BBB">
      <w:pPr>
        <w:pStyle w:val="ConsPlusNormal"/>
        <w:spacing w:before="11pt"/>
        <w:ind w:firstLine="27pt"/>
        <w:jc w:val="both"/>
      </w:pPr>
      <w:r>
        <w:t>3)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4) копии сводных сметных расчетов стоимости строительства объекта газоснабжения, утвержденных уполномоченным органом, в базовых ценах и в ценах, предусмотренных в соответствии с положительным заключением государственной экспертизы проектной документации и результатов инженерных изысканий;</w:t>
      </w:r>
    </w:p>
    <w:p w:rsidR="00CA3BBB" w:rsidRDefault="00CA3BBB">
      <w:pPr>
        <w:pStyle w:val="ConsPlusNormal"/>
        <w:spacing w:before="11pt"/>
        <w:ind w:firstLine="27pt"/>
        <w:jc w:val="both"/>
      </w:pPr>
      <w:r>
        <w:t xml:space="preserve">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полученного в результате повторной проверки Министерством экономики и территориального развития Свердловской области, в соответствии с </w:t>
      </w:r>
      <w:hyperlink r:id="rId2238" w:history="1">
        <w:r>
          <w:rPr>
            <w:color w:val="0000FF"/>
          </w:rPr>
          <w:t>подпунктом 3 пункта 17</w:t>
        </w:r>
      </w:hyperlink>
      <w:r>
        <w:t xml:space="preserve"> Порядка 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утвержденного Постановлением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CA3BBB" w:rsidRDefault="00CA3BBB">
      <w:pPr>
        <w:pStyle w:val="ConsPlusNormal"/>
        <w:spacing w:before="11pt"/>
        <w:ind w:firstLine="27pt"/>
        <w:jc w:val="both"/>
      </w:pPr>
      <w:r>
        <w:t>6) копию документа об утверждении проектной документации на строительство объекта газоснабжения.</w:t>
      </w:r>
    </w:p>
    <w:p w:rsidR="00CA3BBB" w:rsidRDefault="00CA3BBB">
      <w:pPr>
        <w:pStyle w:val="ConsPlusNormal"/>
        <w:spacing w:before="11pt"/>
        <w:ind w:firstLine="27pt"/>
        <w:jc w:val="both"/>
      </w:pPr>
      <w:r>
        <w:t xml:space="preserve">40. В случаях непредставления документов, указанных в </w:t>
      </w:r>
      <w:hyperlink w:anchor="P42265" w:history="1">
        <w:r>
          <w:rPr>
            <w:color w:val="0000FF"/>
          </w:rPr>
          <w:t>части второй пункта 39</w:t>
        </w:r>
      </w:hyperlink>
      <w:r>
        <w:t xml:space="preserve"> настоящего порядка, представления указанных документов с нарушением установленного срока, а также несогласия муниципального образования осуществлять финансирование превышения затрат на реализацию мероприятия по развитию газификации в части строительства объекта газоснабжения в полном объеме за счет средств бюджета муниципального образования Министерство вправе расторгнуть Соглашение в соответствии с типовой формой дополнительного соглашения о расторжении Соглашения, утвержденной Министерством финансов Свердловской области, и подготовить предложения о перераспределении средств областного бюджета, предусмотренных на реализацию мероприятия по развитию газификации в части строительства объекта газоснабжения, в соответствии с </w:t>
      </w:r>
      <w:hyperlink w:anchor="P42244" w:history="1">
        <w:r>
          <w:rPr>
            <w:color w:val="0000FF"/>
          </w:rPr>
          <w:t>пунктами 30</w:t>
        </w:r>
      </w:hyperlink>
      <w:r>
        <w:t xml:space="preserve"> и </w:t>
      </w:r>
      <w:hyperlink w:anchor="P42246" w:history="1">
        <w:r>
          <w:rPr>
            <w:color w:val="0000FF"/>
          </w:rPr>
          <w:t>31</w:t>
        </w:r>
      </w:hyperlink>
      <w:r>
        <w:t xml:space="preserve"> настоящего порядка.</w:t>
      </w:r>
    </w:p>
    <w:p w:rsidR="00CA3BBB" w:rsidRDefault="00CA3BBB">
      <w:pPr>
        <w:pStyle w:val="ConsPlusNormal"/>
        <w:spacing w:before="11pt"/>
        <w:ind w:firstLine="27pt"/>
        <w:jc w:val="both"/>
      </w:pPr>
      <w:r>
        <w:t xml:space="preserve">41. Закупки товаров, работ, услуг для обеспечения муниципальных нужд, финансовое обеспечение которых планируется за счет субсидий, осуществляются муниципальными образованиями в соответствии с </w:t>
      </w:r>
      <w:hyperlink r:id="rId2239"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w:t>
      </w:r>
      <w:r>
        <w:lastRenderedPageBreak/>
        <w:t>услуг для нужд Свердловской области, утвержденным Постановлением Правительства Свердловской области от 27.12.2013 N 1665-ПП "О наделении полномочиями для определения поставщиков (подрядчиков, исполнителей)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выше.</w:t>
      </w:r>
    </w:p>
    <w:p w:rsidR="00CA3BBB" w:rsidRDefault="00CA3BBB">
      <w:pPr>
        <w:pStyle w:val="ConsPlusNormal"/>
        <w:spacing w:before="11pt"/>
        <w:ind w:firstLine="27pt"/>
        <w:jc w:val="both"/>
      </w:pPr>
      <w:bookmarkStart w:id="144" w:name="P42274"/>
      <w:bookmarkEnd w:id="144"/>
      <w:r>
        <w:t>42. Перечисление субсидий в бюджеты муниципальных образований на софинансирование мероприятий по развитию газификации в части строительства объектов газоснабжения производится с учетом заключения дополнительного соглашения N 2 к Соглашению (далее - дополнительное соглашение N 2). Дополнительное соглашение N 2 заключается в соответствии с типовой формой, утвержденной Министерством финансов Свердловской области, после представления муниципальными образованиями в Министерство с сопроводительным письмом следующих документов:</w:t>
      </w:r>
    </w:p>
    <w:p w:rsidR="00CA3BBB" w:rsidRDefault="00CA3BBB">
      <w:pPr>
        <w:pStyle w:val="ConsPlusNormal"/>
        <w:spacing w:before="11pt"/>
        <w:ind w:firstLine="27pt"/>
        <w:jc w:val="both"/>
      </w:pPr>
      <w:r>
        <w:t>1) в срок не позднее десяти календарных дней после заключения последнего муниципального контракта (договора) - заверенных копий заключенных муниципальных контрактов (договоров) и проекта справки по реализации мероприятия по развитию газификации в части строительства объекта газоснабжения с детализацией по видам расходов по форме, утвержденной Министерством (для предварительного согласования с Министерством уточненных объемов субсидий и софинансирования из бюджета муниципального образования);</w:t>
      </w:r>
    </w:p>
    <w:p w:rsidR="00CA3BBB" w:rsidRDefault="00CA3BBB">
      <w:pPr>
        <w:pStyle w:val="ConsPlusNormal"/>
        <w:spacing w:before="11pt"/>
        <w:ind w:firstLine="27pt"/>
        <w:jc w:val="both"/>
      </w:pPr>
      <w:r>
        <w:t>2) после внесения изменений в бюджет муниципального образования (сводную бюджетную роспись бюджета муниципального образования):</w:t>
      </w:r>
    </w:p>
    <w:p w:rsidR="00CA3BBB" w:rsidRDefault="00CA3BBB">
      <w:pPr>
        <w:pStyle w:val="ConsPlusNormal"/>
        <w:spacing w:before="11pt"/>
        <w:ind w:firstLine="27pt"/>
        <w:jc w:val="both"/>
      </w:pPr>
      <w:r>
        <w:t>выписки из решения о бюджете муниципального образования либо сводной бюджетной росписи бюджета муниципального образования на соответствующий финансовый год и плановый период, предусматривающей бюджетные ассигнования из бюджета муниципального образования на исполнение расходных обязательств муниципального образования по финансированию проекта капитального строительства в объеме, необходимом для их исполнения;</w:t>
      </w:r>
    </w:p>
    <w:p w:rsidR="00CA3BBB" w:rsidRDefault="00CA3BBB">
      <w:pPr>
        <w:pStyle w:val="ConsPlusNormal"/>
        <w:spacing w:before="11pt"/>
        <w:ind w:firstLine="27pt"/>
        <w:jc w:val="both"/>
      </w:pPr>
      <w:r>
        <w:t>копии разрешения на строительство объекта в случае, когда законодательством Российской Федерации и законодательством Свердловской области предусмотрена его выдача (при выделении субсидии на строительство, реконструкцию, модернизацию объекта);</w:t>
      </w:r>
    </w:p>
    <w:p w:rsidR="00CA3BBB" w:rsidRDefault="00CA3BBB">
      <w:pPr>
        <w:pStyle w:val="ConsPlusNormal"/>
        <w:spacing w:before="11pt"/>
        <w:ind w:firstLine="27pt"/>
        <w:jc w:val="both"/>
      </w:pPr>
      <w:r>
        <w:t>копии извещения в Департамент государственного жилищного и строительного надзора Свердловской области о начале строительства, реконструкции объекта капитального строительства в случае, когда законодательством Российской Федерации и законодательством Свердловской области предусмотрено направление указанного извещения;</w:t>
      </w:r>
    </w:p>
    <w:p w:rsidR="00CA3BBB" w:rsidRDefault="00CA3BBB">
      <w:pPr>
        <w:pStyle w:val="ConsPlusNormal"/>
        <w:spacing w:before="11pt"/>
        <w:ind w:firstLine="27pt"/>
        <w:jc w:val="both"/>
      </w:pPr>
      <w:r>
        <w:t>справки по проекту капитального строительства с детализацией по видам расходов по форме, утвержденной Министерством.</w:t>
      </w:r>
    </w:p>
    <w:p w:rsidR="00CA3BBB" w:rsidRDefault="00CA3BBB">
      <w:pPr>
        <w:pStyle w:val="ConsPlusNormal"/>
        <w:spacing w:before="11pt"/>
        <w:ind w:firstLine="27pt"/>
        <w:jc w:val="both"/>
      </w:pPr>
      <w:r>
        <w:t xml:space="preserve">По реализации мероприятий по развитию газификации в части строительства переходящих объектов газоснабжения муниципальными образованиями до перечисления субсидии в очередном финансовом году в Министерство дополнительно представляются акты сверки расчетов с исполнителями работ на начало очередного финансового года, а также иные документы, перечисленные в </w:t>
      </w:r>
      <w:hyperlink w:anchor="P42274" w:history="1">
        <w:r>
          <w:rPr>
            <w:color w:val="0000FF"/>
          </w:rPr>
          <w:t>части первой</w:t>
        </w:r>
      </w:hyperlink>
      <w:r>
        <w:t xml:space="preserve"> настоящего пункта, в случае внесения в них изменений.</w:t>
      </w:r>
    </w:p>
    <w:p w:rsidR="00CA3BBB" w:rsidRDefault="00CA3BBB">
      <w:pPr>
        <w:pStyle w:val="ConsPlusNormal"/>
        <w:spacing w:before="11pt"/>
        <w:ind w:firstLine="27pt"/>
        <w:jc w:val="both"/>
      </w:pPr>
      <w:r>
        <w:t>43. Внесение в Соглашение (дополнительные соглашения N 1 и 2)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CA3BBB" w:rsidRDefault="00CA3BBB">
      <w:pPr>
        <w:pStyle w:val="ConsPlusNormal"/>
        <w:spacing w:before="11pt"/>
        <w:ind w:firstLine="27pt"/>
        <w:jc w:val="both"/>
      </w:pPr>
      <w:r>
        <w:t xml:space="preserve">1) достижение показателей результативности использования субсидии оказалось </w:t>
      </w:r>
      <w:r>
        <w:lastRenderedPageBreak/>
        <w:t>невозможным вследствие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44. Перечисление субсидии производится на расчетный счет, указанный в Соглашении.</w:t>
      </w:r>
    </w:p>
    <w:p w:rsidR="00CA3BBB" w:rsidRDefault="00CA3BBB">
      <w:pPr>
        <w:pStyle w:val="ConsPlusNormal"/>
        <w:spacing w:before="11pt"/>
        <w:ind w:firstLine="27pt"/>
        <w:jc w:val="both"/>
      </w:pPr>
      <w:r>
        <w:t>45.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 xml:space="preserve">46. В случае несоблюдения муниципальным образованием настоящего порядка Министерство вправе подготовить предложения в адрес Правительства Свердловской области о перераспределении объемов бюджетных ассигнований, предусмотренных на предоставление субсидий в текущем финансовом году и последующих финансовых годах планового периода, между муниципальными образованиями в пределах установленного лимита бюджетных обязательств. Такое перераспределение объемов бюджетных ассигнований осуществляется в соответствии с </w:t>
      </w:r>
      <w:hyperlink w:anchor="P42244" w:history="1">
        <w:r>
          <w:rPr>
            <w:color w:val="0000FF"/>
          </w:rPr>
          <w:t>пунктами 30</w:t>
        </w:r>
      </w:hyperlink>
      <w:r>
        <w:t xml:space="preserve"> и </w:t>
      </w:r>
      <w:hyperlink w:anchor="P42246" w:history="1">
        <w:r>
          <w:rPr>
            <w:color w:val="0000FF"/>
          </w:rPr>
          <w:t>31</w:t>
        </w:r>
      </w:hyperlink>
      <w:r>
        <w:t xml:space="preserve"> настоящего порядка.</w:t>
      </w:r>
    </w:p>
    <w:p w:rsidR="00CA3BBB" w:rsidRDefault="00CA3BBB">
      <w:pPr>
        <w:pStyle w:val="ConsPlusNormal"/>
        <w:spacing w:before="11pt"/>
        <w:ind w:firstLine="27pt"/>
        <w:jc w:val="both"/>
      </w:pPr>
      <w:r>
        <w:t>47. Перечисление субсидии в бюджет муниципального образования на софинансирование мероприятий по развитию газификации в части строительства объектов газоснабжения производится в соответствии с дополнительным соглашением N 2 в объеме, пропорциональном объему, профинансированному из средств бюджета муниципального образования, в течение десяти календарных дней после представления муниципальным образованием документов, подтверждающих фактическое перечисление средств из бюджета муниципального образования.</w:t>
      </w:r>
    </w:p>
    <w:p w:rsidR="00CA3BBB" w:rsidRDefault="00CA3BBB">
      <w:pPr>
        <w:pStyle w:val="ConsPlusNormal"/>
        <w:spacing w:before="11pt"/>
        <w:ind w:firstLine="27pt"/>
        <w:jc w:val="both"/>
      </w:pPr>
      <w:r>
        <w:t>В целях перечисления субсидии муниципальное образование ежемесячно, не позднее пятого числа предшествующего месяца, представляет в Министерство заявку на перечисление субсидии в соответствующем месяце с указанием сроков и объемов платежей, установленных муниципальным контрактом.</w:t>
      </w:r>
    </w:p>
    <w:p w:rsidR="00CA3BBB" w:rsidRDefault="00CA3BBB">
      <w:pPr>
        <w:pStyle w:val="ConsPlusNormal"/>
        <w:spacing w:before="11pt"/>
        <w:ind w:firstLine="27pt"/>
        <w:jc w:val="both"/>
      </w:pPr>
      <w:r>
        <w:t>48. Не использованный по состоянию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 Российской Федерации.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субсидия была ранее предоставлена,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49. Муниципальные образования представляют с сопроводительным письмом в Министерство:</w:t>
      </w:r>
    </w:p>
    <w:p w:rsidR="00CA3BBB" w:rsidRDefault="00CA3BBB">
      <w:pPr>
        <w:pStyle w:val="ConsPlusNormal"/>
        <w:spacing w:before="11pt"/>
        <w:ind w:firstLine="27pt"/>
        <w:jc w:val="both"/>
      </w:pPr>
      <w:r>
        <w:t xml:space="preserve">1) ежеквартально, не позднее 10 числа месяца, следующего за отчетным периодом, по </w:t>
      </w:r>
      <w:r>
        <w:lastRenderedPageBreak/>
        <w:t>форме, прилагаемой к Соглашению, отчеты, сопровождаемые пояснительными записками о текущем состоянии по реализации мероприятий по развитию газификации в части строительства объектов газоснабжения, о:</w:t>
      </w:r>
    </w:p>
    <w:p w:rsidR="00CA3BBB" w:rsidRDefault="00CA3BBB">
      <w:pPr>
        <w:pStyle w:val="ConsPlusNormal"/>
        <w:spacing w:before="11pt"/>
        <w:ind w:firstLine="27pt"/>
        <w:jc w:val="both"/>
      </w:pPr>
      <w:r>
        <w:t>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достижении значений показателей результативности использования субсидии;</w:t>
      </w:r>
    </w:p>
    <w:p w:rsidR="00CA3BBB" w:rsidRDefault="00CA3BBB">
      <w:pPr>
        <w:pStyle w:val="ConsPlusNormal"/>
        <w:spacing w:before="11pt"/>
        <w:ind w:firstLine="27pt"/>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копии справок о стоимости выполненных работ и затрат унифицированной формы КС-3 по реализации мероприятия по развитию газификации в части строительства объекта газоснабжения;</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копии документов, подтверждающих достижение показателей результативности использования субсидии.</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отчетах, с финансовыми органами муниципальных образований.</w:t>
      </w:r>
    </w:p>
    <w:p w:rsidR="00CA3BBB" w:rsidRDefault="00CA3BBB">
      <w:pPr>
        <w:pStyle w:val="ConsPlusNormal"/>
        <w:spacing w:before="11pt"/>
        <w:ind w:firstLine="27pt"/>
        <w:jc w:val="both"/>
      </w:pPr>
      <w:r>
        <w:t>50.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CA3BBB" w:rsidRDefault="00CA3BBB">
      <w:pPr>
        <w:pStyle w:val="ConsPlusNormal"/>
        <w:spacing w:before="11pt"/>
        <w:ind w:firstLine="27pt"/>
        <w:jc w:val="both"/>
      </w:pPr>
      <w:r>
        <w:t>Министерство обеспечивает соблюдение получателями субсидий настоящего порядка.</w:t>
      </w:r>
    </w:p>
    <w:p w:rsidR="00CA3BBB" w:rsidRDefault="00CA3BBB">
      <w:pPr>
        <w:pStyle w:val="ConsPlusNormal"/>
        <w:spacing w:before="11pt"/>
        <w:ind w:firstLine="27pt"/>
        <w:jc w:val="both"/>
      </w:pPr>
      <w:r>
        <w:t xml:space="preserve">51. Оценка эффективности использования субсидий на мероприятие в отчетном финансовом году осуществляется Министерством на основе установления промежуточного показателя результативности использования субсидий - ввода дополнительных мощностей газопроводов и газовых сетей и применяется по отношению к мероприятиям по развитию газификации в части строительства объектов газоснабжения, по которым в </w:t>
      </w:r>
      <w:hyperlink w:anchor="P42400" w:history="1">
        <w:r>
          <w:rPr>
            <w:color w:val="0000FF"/>
          </w:rPr>
          <w:t>приложении N 2</w:t>
        </w:r>
      </w:hyperlink>
      <w:r>
        <w:t xml:space="preserve"> к Соглашению предусмотрен ввод мощности, но по состоянию на 31 декабря отчетного финансового года указанный показатель результативности использования субсидии не достигнут, и в срок до 1 июля года, следующего за отчетным годом, указанное нарушение не устранено.</w:t>
      </w:r>
    </w:p>
    <w:p w:rsidR="00CA3BBB" w:rsidRDefault="00CA3BBB">
      <w:pPr>
        <w:pStyle w:val="ConsPlusNormal"/>
        <w:jc w:val="both"/>
      </w:pPr>
      <w:r>
        <w:t xml:space="preserve">(в ред. </w:t>
      </w:r>
      <w:hyperlink r:id="rId2240"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bookmarkStart w:id="145" w:name="P42309"/>
      <w:bookmarkEnd w:id="145"/>
      <w:r>
        <w:t>52. В случае недостижения муниципальными образованиями промежуточного показателя результативности использования субсидии при реализации мероприятия по развитию газификации в части строительства объекта газоснабжения объем субсидии, подлежащий возврату в областной бюджет, рассчитывается по формуле:</w:t>
      </w:r>
    </w:p>
    <w:p w:rsidR="00CA3BBB" w:rsidRDefault="00CA3BBB">
      <w:pPr>
        <w:pStyle w:val="ConsPlusNormal"/>
        <w:jc w:val="both"/>
      </w:pPr>
      <w:r>
        <w:t xml:space="preserve">(в ред. </w:t>
      </w:r>
      <w:hyperlink r:id="rId2241"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pPr>
    </w:p>
    <w:p w:rsidR="00CA3BBB" w:rsidRDefault="00CA3BBB">
      <w:pPr>
        <w:pStyle w:val="ConsPlusNormal"/>
        <w:jc w:val="center"/>
      </w:pPr>
      <w:r>
        <w:t>V суб. возвр. = (1 - Pi) x V суб. i x k, где:</w:t>
      </w:r>
    </w:p>
    <w:p w:rsidR="00CA3BBB" w:rsidRDefault="00CA3BBB">
      <w:pPr>
        <w:pStyle w:val="ConsPlusNormal"/>
        <w:jc w:val="both"/>
      </w:pPr>
      <w:r>
        <w:t xml:space="preserve">(в ред. </w:t>
      </w:r>
      <w:hyperlink r:id="rId2242"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pPr>
    </w:p>
    <w:p w:rsidR="00CA3BBB" w:rsidRDefault="00CA3BBB">
      <w:pPr>
        <w:pStyle w:val="ConsPlusNormal"/>
        <w:ind w:firstLine="27pt"/>
        <w:jc w:val="both"/>
      </w:pPr>
      <w:r>
        <w:t xml:space="preserve">V суб. возвр - объем субсидии, предоставленной на реализацию мероприятия по развитию газификации в части строительства объекта газоснабжения, подлежащий возврату в областной </w:t>
      </w:r>
      <w:r>
        <w:lastRenderedPageBreak/>
        <w:t>бюджет, рублей;</w:t>
      </w:r>
    </w:p>
    <w:p w:rsidR="00CA3BBB" w:rsidRDefault="00CA3BBB">
      <w:pPr>
        <w:pStyle w:val="ConsPlusNormal"/>
        <w:spacing w:before="11pt"/>
        <w:ind w:firstLine="27pt"/>
        <w:jc w:val="both"/>
      </w:pPr>
      <w:r>
        <w:t>P</w:t>
      </w:r>
      <w:r>
        <w:rPr>
          <w:vertAlign w:val="subscript"/>
        </w:rPr>
        <w:t>i</w:t>
      </w:r>
      <w:r>
        <w:t xml:space="preserve"> - показатель достижения промежуточного показателя результативности использования субсидий - ввода дополнительных мощностей газопроводов и газовых сетей;</w:t>
      </w:r>
    </w:p>
    <w:p w:rsidR="00CA3BBB" w:rsidRDefault="00CA3BBB">
      <w:pPr>
        <w:pStyle w:val="ConsPlusNormal"/>
        <w:jc w:val="both"/>
      </w:pPr>
      <w:r>
        <w:t xml:space="preserve">(в ред. </w:t>
      </w:r>
      <w:hyperlink r:id="rId2243"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V суб. i - объем субсидии на реализацию мероприятия по развитию газификации в части строительства объекта газоснабжения, перечисленной в соответствии с Соглашением, рублей;</w:t>
      </w:r>
    </w:p>
    <w:p w:rsidR="00CA3BBB" w:rsidRDefault="00CA3BBB">
      <w:pPr>
        <w:pStyle w:val="ConsPlusNormal"/>
        <w:spacing w:before="11pt"/>
        <w:ind w:firstLine="27pt"/>
        <w:jc w:val="both"/>
      </w:pPr>
      <w:r>
        <w:t>k - коэффициент возврата субсидии, равный:</w:t>
      </w:r>
    </w:p>
    <w:p w:rsidR="00CA3BBB" w:rsidRDefault="00CA3BBB">
      <w:pPr>
        <w:pStyle w:val="ConsPlusNormal"/>
        <w:jc w:val="both"/>
      </w:pPr>
      <w:r>
        <w:t xml:space="preserve">(в ред. </w:t>
      </w:r>
      <w:hyperlink r:id="rId2244" w:history="1">
        <w:r>
          <w:rPr>
            <w:color w:val="0000FF"/>
          </w:rPr>
          <w:t>Постановления</w:t>
        </w:r>
      </w:hyperlink>
      <w:r>
        <w:t xml:space="preserve"> Правительства Свердловской области от 03.09.2020 N 606-ПП)</w:t>
      </w:r>
    </w:p>
    <w:p w:rsidR="00CA3BBB" w:rsidRDefault="00CA3BBB">
      <w:pPr>
        <w:pStyle w:val="ConsPlusNormal"/>
        <w:spacing w:before="11pt"/>
        <w:ind w:firstLine="27pt"/>
        <w:jc w:val="both"/>
      </w:pPr>
      <w:r>
        <w:t>0,03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менее 80%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45"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0,02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от 80 до 100%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46"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0,005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100%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CA3BBB" w:rsidRDefault="00CA3BBB">
      <w:pPr>
        <w:pStyle w:val="ConsPlusNormal"/>
        <w:jc w:val="both"/>
      </w:pPr>
      <w:r>
        <w:t xml:space="preserve">(абзац введен </w:t>
      </w:r>
      <w:hyperlink r:id="rId2247" w:history="1">
        <w:r>
          <w:rPr>
            <w:color w:val="0000FF"/>
          </w:rPr>
          <w:t>Постановлением</w:t>
        </w:r>
      </w:hyperlink>
      <w:r>
        <w:t xml:space="preserve"> Правительства Свердловской области от 03.09.2020 N 606-ПП)</w:t>
      </w:r>
    </w:p>
    <w:p w:rsidR="00CA3BBB" w:rsidRDefault="00CA3BBB">
      <w:pPr>
        <w:pStyle w:val="ConsPlusNormal"/>
        <w:spacing w:before="11pt"/>
        <w:ind w:firstLine="27pt"/>
        <w:jc w:val="both"/>
      </w:pPr>
      <w:r>
        <w:t>Расчет показателя достижения промежуточного показателя результативности использования субсидий производится по формуле:</w:t>
      </w:r>
    </w:p>
    <w:p w:rsidR="00CA3BBB" w:rsidRDefault="00CA3BBB">
      <w:pPr>
        <w:pStyle w:val="ConsPlusNormal"/>
        <w:jc w:val="both"/>
      </w:pPr>
      <w:r>
        <w:t xml:space="preserve">(в ред. </w:t>
      </w:r>
      <w:hyperlink r:id="rId2248"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pPr>
    </w:p>
    <w:p w:rsidR="00CA3BBB" w:rsidRDefault="00CA3BBB">
      <w:pPr>
        <w:pStyle w:val="ConsPlusNormal"/>
        <w:jc w:val="center"/>
      </w:pPr>
      <w:r>
        <w:t>P</w:t>
      </w:r>
      <w:r>
        <w:rPr>
          <w:vertAlign w:val="subscript"/>
        </w:rPr>
        <w:t>i</w:t>
      </w:r>
      <w:r>
        <w:t xml:space="preserve"> = Фцп / Пцп, где:</w:t>
      </w:r>
    </w:p>
    <w:p w:rsidR="00CA3BBB" w:rsidRDefault="00CA3BBB">
      <w:pPr>
        <w:pStyle w:val="ConsPlusNormal"/>
      </w:pPr>
    </w:p>
    <w:p w:rsidR="00CA3BBB" w:rsidRDefault="00CA3BBB">
      <w:pPr>
        <w:pStyle w:val="ConsPlusNormal"/>
        <w:ind w:firstLine="27pt"/>
        <w:jc w:val="both"/>
      </w:pPr>
      <w:r>
        <w:t>Фцп - фактическое значение промежуточного показателя результативности - ввода дополнительных мощностей газопроводов и газовых сетей, равное единице при достижении промежуточного показателя и нулю при недостижении промежуточного показателя;</w:t>
      </w:r>
    </w:p>
    <w:p w:rsidR="00CA3BBB" w:rsidRDefault="00CA3BBB">
      <w:pPr>
        <w:pStyle w:val="ConsPlusNormal"/>
        <w:jc w:val="both"/>
      </w:pPr>
      <w:r>
        <w:t xml:space="preserve">(в ред. </w:t>
      </w:r>
      <w:hyperlink r:id="rId2249"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Пцп - плановое значение промежуточного показателя результативности, равное единице.</w:t>
      </w:r>
    </w:p>
    <w:p w:rsidR="00CA3BBB" w:rsidRDefault="00CA3BBB">
      <w:pPr>
        <w:pStyle w:val="ConsPlusNormal"/>
        <w:jc w:val="both"/>
      </w:pPr>
      <w:r>
        <w:t xml:space="preserve">(в ред. </w:t>
      </w:r>
      <w:hyperlink r:id="rId2250"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 xml:space="preserve">53. Министерство в срок до 15 июля года, следующего за отчетным периодом, направляет муниципальному образованию требование о возврате субсидии, рассчитанной в соответствии с </w:t>
      </w:r>
      <w:hyperlink w:anchor="P42309" w:history="1">
        <w:r>
          <w:rPr>
            <w:color w:val="0000FF"/>
          </w:rPr>
          <w:t>пунктом 52</w:t>
        </w:r>
      </w:hyperlink>
      <w:r>
        <w:t xml:space="preserve"> настоящего порядка.</w:t>
      </w:r>
    </w:p>
    <w:p w:rsidR="00CA3BBB" w:rsidRDefault="00CA3BBB">
      <w:pPr>
        <w:pStyle w:val="ConsPlusNormal"/>
        <w:spacing w:before="11pt"/>
        <w:ind w:firstLine="27pt"/>
        <w:jc w:val="both"/>
      </w:pPr>
      <w:r>
        <w:t>Муниципальное образование обеспечивает возврат субсидии не позднее тридцати рабочих дней со дня получения требования.</w:t>
      </w:r>
    </w:p>
    <w:p w:rsidR="00CA3BBB" w:rsidRDefault="00CA3BBB">
      <w:pPr>
        <w:pStyle w:val="ConsPlusNormal"/>
        <w:spacing w:before="11pt"/>
        <w:ind w:firstLine="27pt"/>
        <w:jc w:val="both"/>
      </w:pPr>
      <w:r>
        <w:lastRenderedPageBreak/>
        <w:t>54. Несоблюдение сроков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 xml:space="preserve">55. Неисполнение муниципальным образованием обязательства, предусмотренного Соглашением, о достижении конечного результата - подключения (технологического присоединения) потребителей природного газа к построенным газопроводам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газопроводам, в течение трех лет со дня получения разрешительных документов на ввод в эксплуатацию является основанием для отклонения заявок муниципального образования на участие в дальнейших отборах с целью предоставления субсидий из областного бюджета по реализации мероприятия в рамках подпрограммы в соответствии с </w:t>
      </w:r>
      <w:hyperlink w:anchor="P42229" w:history="1">
        <w:r>
          <w:rPr>
            <w:color w:val="0000FF"/>
          </w:rPr>
          <w:t>подпунктом 5 пункта 22</w:t>
        </w:r>
      </w:hyperlink>
      <w:r>
        <w:t xml:space="preserve"> настоящего порядка.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развитию газификации</w:t>
      </w:r>
    </w:p>
    <w:p w:rsidR="00CA3BBB" w:rsidRDefault="00CA3BBB">
      <w:pPr>
        <w:pStyle w:val="ConsPlusNormal"/>
      </w:pPr>
    </w:p>
    <w:p w:rsidR="00CA3BBB" w:rsidRDefault="00CA3BBB">
      <w:pPr>
        <w:pStyle w:val="ConsPlusTitle"/>
        <w:jc w:val="center"/>
      </w:pPr>
      <w:bookmarkStart w:id="146" w:name="P42354"/>
      <w:bookmarkEnd w:id="146"/>
      <w:r>
        <w:t>ТРЕБОВАНИЯ</w:t>
      </w:r>
    </w:p>
    <w:p w:rsidR="00CA3BBB" w:rsidRDefault="00CA3BBB">
      <w:pPr>
        <w:pStyle w:val="ConsPlusTitle"/>
        <w:jc w:val="center"/>
      </w:pPr>
      <w:r>
        <w:t>К МУНИЦИПАЛЬНЫМ ПРОГРАММАМ, РАЗРАБОТАННЫМ И УТВЕРЖДЕННЫМ</w:t>
      </w:r>
    </w:p>
    <w:p w:rsidR="00CA3BBB" w:rsidRDefault="00CA3BBB">
      <w:pPr>
        <w:pStyle w:val="ConsPlusTitle"/>
        <w:jc w:val="center"/>
      </w:pPr>
      <w:r>
        <w:t>МУНИЦИПАЛЬНЫМИ ОБРАЗОВАНИЯМИ, РАСПОЛОЖЕННЫМИ НА ТЕРРИТОРИИ</w:t>
      </w:r>
    </w:p>
    <w:p w:rsidR="00CA3BBB" w:rsidRDefault="00CA3BBB">
      <w:pPr>
        <w:pStyle w:val="ConsPlusTitle"/>
        <w:jc w:val="center"/>
      </w:pPr>
      <w:r>
        <w:t>СВЕРДЛОВСКОЙ ОБЛАСТИ, С ЦЕЛЬЮ ПРЕДОСТАВЛЕНИЯ СУБСИДИЙ</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РАЗВИТИЮ ГАЗИФИКАЦИИ В РАМКАХ</w:t>
      </w:r>
    </w:p>
    <w:p w:rsidR="00CA3BBB" w:rsidRDefault="00CA3BBB">
      <w:pPr>
        <w:pStyle w:val="ConsPlusTitle"/>
        <w:jc w:val="center"/>
      </w:pPr>
      <w:r>
        <w:t>ПОДПРОГРАММЫ "РАЗВИТИЕ ТОПЛИВНО-ЭНЕРГЕТИЧЕСКОГО КОМПЛЕКСА</w:t>
      </w:r>
    </w:p>
    <w:p w:rsidR="00CA3BBB" w:rsidRDefault="00CA3BBB">
      <w:pPr>
        <w:pStyle w:val="ConsPlusTitle"/>
        <w:jc w:val="center"/>
      </w:pPr>
      <w:r>
        <w:t>СВЕРДЛОВСКОЙ ОБЛАСТИ"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01.07.2021 </w:t>
            </w:r>
            <w:hyperlink r:id="rId2251" w:history="1">
              <w:r>
                <w:rPr>
                  <w:color w:val="0000FF"/>
                </w:rPr>
                <w:t>N 376-ПП</w:t>
              </w:r>
            </w:hyperlink>
            <w:r>
              <w:rPr>
                <w:color w:val="392C69"/>
              </w:rPr>
              <w:t xml:space="preserve">, от 16.09.2021 </w:t>
            </w:r>
            <w:hyperlink r:id="rId2252" w:history="1">
              <w:r>
                <w:rPr>
                  <w:color w:val="0000FF"/>
                </w:rPr>
                <w:t>N 587-ПП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В составе заявки муниципального образования, расположенного на территории Свердловской области (далее - муниципальное образование), поданной для участия в отборе, представляется заверенная копия нормативного правового акта об утверждении муниципальной программы и о внесении изменений в муниципальную программу, касающихся отражения в муниципальной программе заявленного мероприятия по развитию газификации в составе проекта газоснабжения, а также заверенная копия приложения к муниципальной программе, в котором предусмотрено заявленное мероприятие по развитию газификации. Допускается представление выписки из приложения к муниципальной программе, в котором предусмотрено заявленное мероприятие по развитию газификации, подписанной главой муниципального образования либо </w:t>
      </w:r>
      <w:r>
        <w:lastRenderedPageBreak/>
        <w:t>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выписка подписывается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w:t>
      </w:r>
    </w:p>
    <w:p w:rsidR="00CA3BBB" w:rsidRDefault="00CA3BBB">
      <w:pPr>
        <w:pStyle w:val="ConsPlusNormal"/>
        <w:spacing w:before="11pt"/>
        <w:ind w:firstLine="27pt"/>
        <w:jc w:val="both"/>
      </w:pPr>
      <w:r>
        <w:t>2. Наименование проекта газоснабжения в муниципальной программе должно содержать названия улиц, микрорайонов, подлежащих газификации на территории населенного пункта, и соответствовать наименованию проекта газоснабжения, указанному в технико-экономическом обосновании проекта газоснабжения и положительном заключении Министерства экономики и территориального развития Свердловской области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3. В муниципальной программе с указанием сроков выполнения работ и источников финансирования предусматриваются следующие мероприятия по развитию газификации, входящие в состав проекта газоснабжения:</w:t>
      </w:r>
    </w:p>
    <w:p w:rsidR="00CA3BBB" w:rsidRDefault="00CA3BBB">
      <w:pPr>
        <w:pStyle w:val="ConsPlusNormal"/>
        <w:spacing w:before="11pt"/>
        <w:ind w:firstLine="27pt"/>
        <w:jc w:val="both"/>
      </w:pPr>
      <w:r>
        <w:t>1) разработка либо корректировка (при необходимости) расчетной схемы газоснабжения населенного пункта, на территории которого планируется осуществление заявленного мероприятия по развитию газификации;</w:t>
      </w:r>
    </w:p>
    <w:p w:rsidR="00CA3BBB" w:rsidRDefault="00CA3BBB">
      <w:pPr>
        <w:pStyle w:val="ConsPlusNormal"/>
        <w:spacing w:before="11pt"/>
        <w:ind w:firstLine="27pt"/>
        <w:jc w:val="both"/>
      </w:pPr>
      <w:r>
        <w:t>2) выполнение предпроектных работ, включая разработку проектов планировки и межевания территории;</w:t>
      </w:r>
    </w:p>
    <w:p w:rsidR="00CA3BBB" w:rsidRDefault="00CA3BBB">
      <w:pPr>
        <w:pStyle w:val="ConsPlusNormal"/>
        <w:spacing w:before="11pt"/>
        <w:ind w:firstLine="27pt"/>
        <w:jc w:val="both"/>
      </w:pPr>
      <w:r>
        <w:t>3) выполнение работ по разработке проектной документации, включая прохождение государственной экспертизы проектной документации и результатов инженерных изысканий;</w:t>
      </w:r>
    </w:p>
    <w:p w:rsidR="00CA3BBB" w:rsidRDefault="00CA3BBB">
      <w:pPr>
        <w:pStyle w:val="ConsPlusNormal"/>
        <w:spacing w:before="11pt"/>
        <w:ind w:firstLine="27pt"/>
        <w:jc w:val="both"/>
      </w:pPr>
      <w:r>
        <w:t>4) выполнение работ по строительству газопровода, включая строительно-монтажные работы, осуществление строительного контроля и авторского надзора (при необходимости);</w:t>
      </w:r>
    </w:p>
    <w:p w:rsidR="00CA3BBB" w:rsidRDefault="00CA3BBB">
      <w:pPr>
        <w:pStyle w:val="ConsPlusNormal"/>
        <w:spacing w:before="11pt"/>
        <w:ind w:firstLine="27pt"/>
        <w:jc w:val="both"/>
      </w:pPr>
      <w:r>
        <w:t>5) работы по подключению (технологическому присоединению) построенного распределительного газопровода к существующим газораспределительным сетям (в случае, если указанные работы не планируются либо не учтены в составе проектной документации на строительство газопровода);</w:t>
      </w:r>
    </w:p>
    <w:p w:rsidR="00CA3BBB" w:rsidRDefault="00CA3BBB">
      <w:pPr>
        <w:pStyle w:val="ConsPlusNormal"/>
        <w:spacing w:before="11pt"/>
        <w:ind w:firstLine="27pt"/>
        <w:jc w:val="both"/>
      </w:pPr>
      <w:r>
        <w:t>6) оформление технического плана объекта;</w:t>
      </w:r>
    </w:p>
    <w:p w:rsidR="00CA3BBB" w:rsidRDefault="00CA3BBB">
      <w:pPr>
        <w:pStyle w:val="ConsPlusNormal"/>
        <w:spacing w:before="11pt"/>
        <w:ind w:firstLine="27pt"/>
        <w:jc w:val="both"/>
      </w:pPr>
      <w:r>
        <w:t>7) подключение (технологическое присоединение) потребителей природного газа к построенному газопроводу.</w:t>
      </w:r>
    </w:p>
    <w:p w:rsidR="00CA3BBB" w:rsidRDefault="00CA3BBB">
      <w:pPr>
        <w:pStyle w:val="ConsPlusNormal"/>
        <w:spacing w:before="11pt"/>
        <w:ind w:firstLine="27pt"/>
        <w:jc w:val="both"/>
      </w:pPr>
      <w:r>
        <w:t>4. Муниципальной программой во взаимосвязи с мероприятиями должны быть установлены следующие целевые показатели по развитию газификации:</w:t>
      </w:r>
    </w:p>
    <w:p w:rsidR="00CA3BBB" w:rsidRDefault="00CA3BBB">
      <w:pPr>
        <w:pStyle w:val="ConsPlusNormal"/>
        <w:spacing w:before="11pt"/>
        <w:ind w:firstLine="27pt"/>
        <w:jc w:val="both"/>
      </w:pPr>
      <w:r>
        <w:t>1) ввод дополнительных мощностей газопроводов и газовых сетей с учетом газопроводов-отводов до границ земельных участков собственников домовладений и иных объектов (в случае если иные объекты предусмотрены проектной документацией на строительство распределительного газопровода), обеспечивающих техническую возможность подключения (технологического присоединения) потребителей газа к распределительному газопроводу (километров);</w:t>
      </w:r>
    </w:p>
    <w:p w:rsidR="00CA3BBB" w:rsidRDefault="00CA3BBB">
      <w:pPr>
        <w:pStyle w:val="ConsPlusNormal"/>
        <w:jc w:val="both"/>
      </w:pPr>
      <w:r>
        <w:t xml:space="preserve">(подп. 1 в ред. </w:t>
      </w:r>
      <w:hyperlink r:id="rId2253" w:history="1">
        <w:r>
          <w:rPr>
            <w:color w:val="0000FF"/>
          </w:rPr>
          <w:t>Постановления</w:t>
        </w:r>
      </w:hyperlink>
      <w:r>
        <w:t xml:space="preserve"> Правительства Свердловской области от 16.09.2021 N 587-ПП)</w:t>
      </w:r>
    </w:p>
    <w:p w:rsidR="00CA3BBB" w:rsidRDefault="00CA3BBB">
      <w:pPr>
        <w:pStyle w:val="ConsPlusNormal"/>
        <w:spacing w:before="11pt"/>
        <w:ind w:firstLine="27pt"/>
        <w:jc w:val="both"/>
      </w:pPr>
      <w:r>
        <w:t>2) количество потребителей, для которых будет создана техническая возможность подключения к газораспределительным сетям (единиц);</w:t>
      </w:r>
    </w:p>
    <w:p w:rsidR="00CA3BBB" w:rsidRDefault="00CA3BBB">
      <w:pPr>
        <w:pStyle w:val="ConsPlusNormal"/>
        <w:spacing w:before="11pt"/>
        <w:ind w:firstLine="27pt"/>
        <w:jc w:val="both"/>
      </w:pPr>
      <w:r>
        <w:t xml:space="preserve">3) количество подключенных потребителей природного газа к построенным газопроводам </w:t>
      </w:r>
      <w:r>
        <w:lastRenderedPageBreak/>
        <w:t>(единиц) нарастающим итогом с достижением уровней подключения (технологического присоединения), составляющих не менее 10, 30 и 70% потребителей природного газа, имеющих техническую возможность подключения (технологического присоединения) к газопроводам, к окончанию соответственно первого, второго и третьего года с даты получения разрешительных документов на ввод в эксплуатацию.</w:t>
      </w:r>
    </w:p>
    <w:p w:rsidR="00CA3BBB" w:rsidRDefault="00CA3BBB">
      <w:pPr>
        <w:pStyle w:val="ConsPlusNormal"/>
        <w:spacing w:before="11pt"/>
        <w:ind w:firstLine="27pt"/>
        <w:jc w:val="both"/>
      </w:pPr>
      <w:r>
        <w:t xml:space="preserve">5. Внесение изменений в муниципальную программу, касающихся корректировки объемов финансирования мероприятий по развитию газификации в части строительства объектов газоснабжения, осуществляется с учетом </w:t>
      </w:r>
      <w:hyperlink w:anchor="P42248" w:history="1">
        <w:r>
          <w:rPr>
            <w:color w:val="0000FF"/>
          </w:rPr>
          <w:t>пунктов 33</w:t>
        </w:r>
      </w:hyperlink>
      <w:r>
        <w:t xml:space="preserve"> - </w:t>
      </w:r>
      <w:hyperlink w:anchor="P42250" w:history="1">
        <w:r>
          <w:rPr>
            <w:color w:val="0000FF"/>
          </w:rPr>
          <w:t>35</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развитию газификации</w:t>
      </w:r>
    </w:p>
    <w:p w:rsidR="00CA3BBB" w:rsidRDefault="00CA3BBB">
      <w:pPr>
        <w:pStyle w:val="ConsPlusNormal"/>
      </w:pPr>
    </w:p>
    <w:p w:rsidR="00CA3BBB" w:rsidRDefault="00CA3BBB">
      <w:pPr>
        <w:pStyle w:val="ConsPlusTitle"/>
        <w:jc w:val="center"/>
      </w:pPr>
      <w:bookmarkStart w:id="147" w:name="P42400"/>
      <w:bookmarkEnd w:id="147"/>
      <w:r>
        <w:t>МЕТОДИКА</w:t>
      </w:r>
    </w:p>
    <w:p w:rsidR="00CA3BBB" w:rsidRDefault="00CA3BBB">
      <w:pPr>
        <w:pStyle w:val="ConsPlusTitle"/>
        <w:jc w:val="center"/>
      </w:pPr>
      <w:r>
        <w:t>РАСЧЕТА РАЗМЕРА СУБСИДИЙ ИЗ ОБЛАСТНОГО БЮДЖЕТА БЮДЖЕТАМ</w:t>
      </w:r>
    </w:p>
    <w:p w:rsidR="00CA3BBB" w:rsidRDefault="00CA3BBB">
      <w:pPr>
        <w:pStyle w:val="ConsPlusTitle"/>
        <w:jc w:val="center"/>
      </w:pPr>
      <w:r>
        <w:t>МУНИЦИПАЛЬНЫХ ОБРАЗОВАНИЙ НА РЕАЛИЗАЦИЮ МЕРОПРИЯТИЙ</w:t>
      </w:r>
    </w:p>
    <w:p w:rsidR="00CA3BBB" w:rsidRDefault="00CA3BBB">
      <w:pPr>
        <w:pStyle w:val="ConsPlusTitle"/>
        <w:jc w:val="center"/>
      </w:pPr>
      <w:r>
        <w:t>ПО РАЗВИТИЮ ГАЗИФИКАЦИИ В ЧАСТИ СТРОИТЕЛЬСТВА</w:t>
      </w:r>
    </w:p>
    <w:p w:rsidR="00CA3BBB" w:rsidRDefault="00CA3BBB">
      <w:pPr>
        <w:pStyle w:val="ConsPlusTitle"/>
        <w:jc w:val="center"/>
      </w:pPr>
      <w:r>
        <w:t>ОБЪЕКТОВ ГАЗОСНАБЖЕНИЯ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254"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Расчет размера субсидии на реализацию мероприятия по развитию газификации в части строительства объектов газоснабжения, предоставленной в соответствующем финансовом году i-му муниципальному образованию, расположенному на территории Свердловской области (далее - муниципальное образование), производится по формуле:</w:t>
      </w:r>
    </w:p>
    <w:p w:rsidR="00CA3BBB" w:rsidRDefault="00CA3BBB">
      <w:pPr>
        <w:pStyle w:val="ConsPlusNormal"/>
      </w:pPr>
    </w:p>
    <w:p w:rsidR="00CA3BBB" w:rsidRDefault="00CA3BBB">
      <w:pPr>
        <w:pStyle w:val="ConsPlusNormal"/>
        <w:jc w:val="center"/>
      </w:pPr>
      <w:r>
        <w:t>Vсуб. i = Vпол.с - Vм.б., где:</w:t>
      </w:r>
    </w:p>
    <w:p w:rsidR="00CA3BBB" w:rsidRDefault="00CA3BBB">
      <w:pPr>
        <w:pStyle w:val="ConsPlusNormal"/>
      </w:pPr>
    </w:p>
    <w:p w:rsidR="00CA3BBB" w:rsidRDefault="00CA3BBB">
      <w:pPr>
        <w:pStyle w:val="ConsPlusNormal"/>
        <w:ind w:firstLine="27pt"/>
        <w:jc w:val="both"/>
      </w:pPr>
      <w:r>
        <w:t>Vсуб. i - размер субсидии на реализацию мероприятия по развитию газификации в части строительства объекта газоснабжения в соответствующем финансовом году, рублей;</w:t>
      </w:r>
    </w:p>
    <w:p w:rsidR="00CA3BBB" w:rsidRDefault="00CA3BBB">
      <w:pPr>
        <w:pStyle w:val="ConsPlusNormal"/>
        <w:spacing w:before="11pt"/>
        <w:ind w:firstLine="27pt"/>
        <w:jc w:val="both"/>
      </w:pPr>
      <w:r>
        <w:t>Vпол.с - стоимость работ по строительству (реконструкции, модернизации) объектов газоснабжения в ценах соответствующих лет реализации (за исключением затрат на разработку проектной документации), подлежащих выполнению в соответствующем финансовом году;</w:t>
      </w:r>
    </w:p>
    <w:p w:rsidR="00CA3BBB" w:rsidRDefault="00CA3BBB">
      <w:pPr>
        <w:pStyle w:val="ConsPlusNormal"/>
        <w:spacing w:before="11pt"/>
        <w:ind w:firstLine="27pt"/>
        <w:jc w:val="both"/>
      </w:pPr>
      <w:r>
        <w:t>Vм.б. - объем средств бюджета муниципального образования в соответствии с заявкой, представленной администрацией муниципального образования, рублей.</w:t>
      </w:r>
    </w:p>
    <w:p w:rsidR="00CA3BBB" w:rsidRDefault="00CA3BBB">
      <w:pPr>
        <w:pStyle w:val="ConsPlusNormal"/>
        <w:spacing w:before="11pt"/>
        <w:ind w:firstLine="27pt"/>
        <w:jc w:val="both"/>
      </w:pPr>
      <w:r>
        <w:t xml:space="preserve">При этом объем средств бюджета муниципального образования на финансирование мероприятия по развитию газификации в части строительства объекта газоснабжения в </w:t>
      </w:r>
      <w:r>
        <w:lastRenderedPageBreak/>
        <w:t>соответствующем финансовом году не должен быть менее минимального расчетного объема софинансирования, то есть:</w:t>
      </w:r>
    </w:p>
    <w:p w:rsidR="00CA3BBB" w:rsidRDefault="00CA3BBB">
      <w:pPr>
        <w:pStyle w:val="ConsPlusNormal"/>
      </w:pPr>
    </w:p>
    <w:p w:rsidR="00CA3BBB" w:rsidRDefault="00CA3BBB">
      <w:pPr>
        <w:pStyle w:val="ConsPlusNormal"/>
        <w:jc w:val="center"/>
      </w:pPr>
      <w:r>
        <w:t>Vм.б. &gt;= k x Vпол.с / 100, где:</w:t>
      </w:r>
    </w:p>
    <w:p w:rsidR="00CA3BBB" w:rsidRDefault="00CA3BBB">
      <w:pPr>
        <w:pStyle w:val="ConsPlusNormal"/>
      </w:pPr>
    </w:p>
    <w:p w:rsidR="00CA3BBB" w:rsidRDefault="00CA3BBB">
      <w:pPr>
        <w:pStyle w:val="ConsPlusNormal"/>
        <w:ind w:firstLine="27pt"/>
        <w:jc w:val="both"/>
      </w:pPr>
      <w:r>
        <w:t>k - доля расходов из бюджета i-го муниципального образования на реализацию мероприятия по развитию газификации в части строительства объекта газоснабжения в соответствующем финансовом году согласно бюджетной заявке в зависимости от уровня бюджетной обеспеченности муниципального образования до распределения дотаций на выравнивание бюджетной обеспеченности.</w:t>
      </w:r>
    </w:p>
    <w:p w:rsidR="00CA3BBB" w:rsidRDefault="00CA3BBB">
      <w:pPr>
        <w:pStyle w:val="ConsPlusNormal"/>
        <w:spacing w:before="11pt"/>
        <w:ind w:firstLine="27pt"/>
        <w:jc w:val="both"/>
      </w:pPr>
      <w:r>
        <w:t xml:space="preserve">2. Особенности расчета объемов софинансирования из бюджетов муниципальных образований мероприятий по развитию газификации в части строительства переходящих объектов газоснабжения, предусмотренных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 изложены в </w:t>
      </w:r>
      <w:hyperlink w:anchor="P42248" w:history="1">
        <w:r>
          <w:rPr>
            <w:color w:val="0000FF"/>
          </w:rPr>
          <w:t>пунктах 33</w:t>
        </w:r>
      </w:hyperlink>
      <w:r>
        <w:t xml:space="preserve"> - </w:t>
      </w:r>
      <w:hyperlink w:anchor="P42250" w:history="1">
        <w:r>
          <w:rPr>
            <w:color w:val="0000FF"/>
          </w:rPr>
          <w:t>35</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w:t>
      </w:r>
    </w:p>
    <w:p w:rsidR="00CA3BBB" w:rsidRDefault="00CA3BBB">
      <w:pPr>
        <w:pStyle w:val="ConsPlusNormal"/>
        <w:spacing w:before="11pt"/>
        <w:ind w:firstLine="27pt"/>
        <w:jc w:val="both"/>
      </w:pPr>
      <w:r>
        <w:t>3. Предельные уровни софинансирования в рамках подпрограммы "Развитие топливно-энергетического комплекса Свердловской области" программы мероприятий по развитию газификации приведены в таблице "Предельный уровень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развитию газификации".</w:t>
      </w:r>
    </w:p>
    <w:p w:rsidR="00CA3BBB" w:rsidRDefault="00CA3BBB">
      <w:pPr>
        <w:pStyle w:val="ConsPlusNormal"/>
        <w:jc w:val="both"/>
      </w:pPr>
      <w:r>
        <w:t xml:space="preserve">(п. 3 в ред. </w:t>
      </w:r>
      <w:hyperlink r:id="rId2255"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4.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проектов капитального строительства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CA3BBB" w:rsidRDefault="00CA3BBB">
      <w:pPr>
        <w:pStyle w:val="ConsPlusNormal"/>
      </w:pPr>
    </w:p>
    <w:p w:rsidR="00CA3BBB" w:rsidRDefault="00CA3BBB">
      <w:pPr>
        <w:pStyle w:val="ConsPlusTitle"/>
        <w:jc w:val="center"/>
        <w:outlineLvl w:val="3"/>
      </w:pPr>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РАЗВИТИЮ ГАЗИФИКАЦИИ</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 кроме городских и сельских поселений</w:t>
            </w:r>
          </w:p>
        </w:tc>
        <w:tc>
          <w:tcPr>
            <w:tcW w:w="212.60pt" w:type="dxa"/>
          </w:tcPr>
          <w:p w:rsidR="00CA3BBB" w:rsidRDefault="00CA3BBB">
            <w:pPr>
              <w:pStyle w:val="ConsPlusNormal"/>
              <w:jc w:val="center"/>
            </w:pPr>
            <w:r>
              <w:t>не более 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 кроме городских и сельских поселений</w:t>
            </w:r>
          </w:p>
        </w:tc>
        <w:tc>
          <w:tcPr>
            <w:tcW w:w="212.60pt" w:type="dxa"/>
          </w:tcPr>
          <w:p w:rsidR="00CA3BBB" w:rsidRDefault="00CA3BBB">
            <w:pPr>
              <w:pStyle w:val="ConsPlusNormal"/>
              <w:jc w:val="center"/>
            </w:pPr>
            <w:r>
              <w:t>не более 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 кроме городских и сельских поселений</w:t>
            </w:r>
          </w:p>
        </w:tc>
        <w:tc>
          <w:tcPr>
            <w:tcW w:w="212.60pt" w:type="dxa"/>
          </w:tcPr>
          <w:p w:rsidR="00CA3BBB" w:rsidRDefault="00CA3BBB">
            <w:pPr>
              <w:pStyle w:val="ConsPlusNormal"/>
              <w:jc w:val="center"/>
            </w:pPr>
            <w:r>
              <w:t>не более 90,0</w:t>
            </w:r>
          </w:p>
        </w:tc>
      </w:tr>
      <w:tr w:rsidR="00CA3BBB">
        <w:tc>
          <w:tcPr>
            <w:tcW w:w="51pt" w:type="dxa"/>
          </w:tcPr>
          <w:p w:rsidR="00CA3BBB" w:rsidRDefault="00CA3BBB">
            <w:pPr>
              <w:pStyle w:val="ConsPlusNormal"/>
              <w:jc w:val="center"/>
            </w:pPr>
            <w:r>
              <w:lastRenderedPageBreak/>
              <w:t>4.</w:t>
            </w:r>
          </w:p>
        </w:tc>
        <w:tc>
          <w:tcPr>
            <w:tcW w:w="189.90pt" w:type="dxa"/>
          </w:tcPr>
          <w:p w:rsidR="00CA3BBB" w:rsidRDefault="00CA3BBB">
            <w:pPr>
              <w:pStyle w:val="ConsPlusNormal"/>
              <w:jc w:val="center"/>
            </w:pPr>
            <w:r>
              <w:t>от 40 до 50, кроме городских и сельских поселений</w:t>
            </w:r>
          </w:p>
        </w:tc>
        <w:tc>
          <w:tcPr>
            <w:tcW w:w="212.60pt" w:type="dxa"/>
          </w:tcPr>
          <w:p w:rsidR="00CA3BBB" w:rsidRDefault="00CA3BBB">
            <w:pPr>
              <w:pStyle w:val="ConsPlusNormal"/>
              <w:jc w:val="center"/>
            </w:pPr>
            <w:r>
              <w:t>не более 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 кроме городских и сельских поселений</w:t>
            </w:r>
          </w:p>
        </w:tc>
        <w:tc>
          <w:tcPr>
            <w:tcW w:w="212.60pt" w:type="dxa"/>
          </w:tcPr>
          <w:p w:rsidR="00CA3BBB" w:rsidRDefault="00CA3BBB">
            <w:pPr>
              <w:pStyle w:val="ConsPlusNormal"/>
              <w:jc w:val="center"/>
            </w:pPr>
            <w:r>
              <w:t>не более 97,0</w:t>
            </w:r>
          </w:p>
        </w:tc>
      </w:tr>
      <w:tr w:rsidR="00CA3BBB">
        <w:tc>
          <w:tcPr>
            <w:tcW w:w="51pt" w:type="dxa"/>
          </w:tcPr>
          <w:p w:rsidR="00CA3BBB" w:rsidRDefault="00CA3BBB">
            <w:pPr>
              <w:pStyle w:val="ConsPlusNormal"/>
              <w:jc w:val="center"/>
            </w:pPr>
            <w:r>
              <w:t>6.</w:t>
            </w:r>
          </w:p>
        </w:tc>
        <w:tc>
          <w:tcPr>
            <w:tcW w:w="189.90pt" w:type="dxa"/>
          </w:tcPr>
          <w:p w:rsidR="00CA3BBB" w:rsidRDefault="00CA3BBB">
            <w:pPr>
              <w:pStyle w:val="ConsPlusNormal"/>
              <w:jc w:val="center"/>
            </w:pPr>
            <w:r>
              <w:t>городские и сельские поселения</w:t>
            </w:r>
          </w:p>
        </w:tc>
        <w:tc>
          <w:tcPr>
            <w:tcW w:w="212.60pt" w:type="dxa"/>
          </w:tcPr>
          <w:p w:rsidR="00CA3BBB" w:rsidRDefault="00CA3BBB">
            <w:pPr>
              <w:pStyle w:val="ConsPlusNormal"/>
              <w:jc w:val="center"/>
            </w:pPr>
            <w:r>
              <w:t>не более 99,7</w:t>
            </w:r>
          </w:p>
        </w:tc>
      </w:tr>
    </w:tbl>
    <w:p w:rsidR="00CA3BBB" w:rsidRDefault="00CA3BBB">
      <w:pPr>
        <w:pStyle w:val="ConsPlusNormal"/>
        <w:jc w:val="both"/>
      </w:pPr>
      <w:r>
        <w:t xml:space="preserve">(п. 4 в ред. </w:t>
      </w:r>
      <w:hyperlink r:id="rId2256"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развитию газификации</w:t>
      </w:r>
    </w:p>
    <w:p w:rsidR="00CA3BBB" w:rsidRDefault="00CA3BBB">
      <w:pPr>
        <w:pStyle w:val="ConsPlusNormal"/>
      </w:pPr>
    </w:p>
    <w:p w:rsidR="00CA3BBB" w:rsidRDefault="00CA3BBB">
      <w:pPr>
        <w:pStyle w:val="ConsPlusTitle"/>
        <w:jc w:val="center"/>
      </w:pPr>
      <w:bookmarkStart w:id="148" w:name="P42468"/>
      <w:bookmarkEnd w:id="148"/>
      <w:r>
        <w:t>СТРУКТУРА</w:t>
      </w:r>
    </w:p>
    <w:p w:rsidR="00CA3BBB" w:rsidRDefault="00CA3BBB">
      <w:pPr>
        <w:pStyle w:val="ConsPlusTitle"/>
        <w:jc w:val="center"/>
      </w:pPr>
      <w:r>
        <w:t>РАЗДЕЛОВ ТЕХНИКО-ЭКОНОМИЧЕСКОГО ОБОСНОВАНИЯ РЕАЛИЗАЦИИ</w:t>
      </w:r>
    </w:p>
    <w:p w:rsidR="00CA3BBB" w:rsidRDefault="00CA3BBB">
      <w:pPr>
        <w:pStyle w:val="ConsPlusTitle"/>
        <w:jc w:val="center"/>
      </w:pPr>
      <w:r>
        <w:t>ПРОЕКТА ПО СОЗДАНИЮ УЧАСТКА СЕТИ ГАЗОРАСПРЕДЕЛЕНИЯ</w:t>
      </w:r>
    </w:p>
    <w:p w:rsidR="00CA3BBB" w:rsidRDefault="00CA3BBB">
      <w:pPr>
        <w:pStyle w:val="ConsPlusTitle"/>
        <w:jc w:val="center"/>
      </w:pPr>
      <w:r>
        <w:t>НА ТЕРРИТОРИИ МУНИЦИПАЛЬНОГО ОБРАЗОВАНИЯ,</w:t>
      </w:r>
    </w:p>
    <w:p w:rsidR="00CA3BBB" w:rsidRDefault="00CA3BBB">
      <w:pPr>
        <w:pStyle w:val="ConsPlusTitle"/>
        <w:jc w:val="center"/>
      </w:pPr>
      <w:r>
        <w:t>РАСПОЛОЖЕННОГО НА ТЕРРИТОРИИ СВЕРДЛОВСКОЙ ОБЛАСТИ</w:t>
      </w:r>
    </w:p>
    <w:p w:rsidR="00CA3BBB" w:rsidRDefault="00CA3BBB">
      <w:pPr>
        <w:pStyle w:val="ConsPlusNormal"/>
      </w:pPr>
    </w:p>
    <w:p w:rsidR="00CA3BBB" w:rsidRDefault="00CA3BBB">
      <w:pPr>
        <w:pStyle w:val="ConsPlusTitle"/>
        <w:jc w:val="center"/>
        <w:outlineLvl w:val="3"/>
      </w:pPr>
      <w:r>
        <w:t>Раздел 1. ОБЩИЕ ПОЛОЖЕНИЯ</w:t>
      </w:r>
    </w:p>
    <w:p w:rsidR="00CA3BBB" w:rsidRDefault="00CA3BBB">
      <w:pPr>
        <w:pStyle w:val="ConsPlusNormal"/>
      </w:pPr>
    </w:p>
    <w:p w:rsidR="00CA3BBB" w:rsidRDefault="00CA3BBB">
      <w:pPr>
        <w:pStyle w:val="ConsPlusNormal"/>
        <w:ind w:firstLine="27pt"/>
        <w:jc w:val="both"/>
      </w:pPr>
      <w:r>
        <w:t>В краткой форме излагаются сведения о проекте по созданию участка сети газораспределения на территории муниципального образования, расположенного на территории Свердловской области (далее - муниципальное образование), начиная с этапа инициации и завершая достижением конечного результата - подключения (технологического присоединения) потребителей природного газа к построенному газопроводу на уровне, составляющем не менее 70% потребителей природного газа, имеющих техническую возможность подключения (технологического присоединения) к построенному газопроводу (далее - проект газоснабжения):</w:t>
      </w:r>
    </w:p>
    <w:p w:rsidR="00CA3BBB" w:rsidRDefault="00CA3BBB">
      <w:pPr>
        <w:pStyle w:val="ConsPlusNormal"/>
        <w:spacing w:before="11pt"/>
        <w:ind w:firstLine="27pt"/>
        <w:jc w:val="both"/>
      </w:pPr>
      <w:r>
        <w:t>1) наименование проекта газоснабжения с указанием названий улиц, микрорайонов, районов, расположенных на территории населенного пункта;</w:t>
      </w:r>
    </w:p>
    <w:p w:rsidR="00CA3BBB" w:rsidRDefault="00CA3BBB">
      <w:pPr>
        <w:pStyle w:val="ConsPlusNormal"/>
        <w:spacing w:before="11pt"/>
        <w:ind w:firstLine="27pt"/>
        <w:jc w:val="both"/>
      </w:pPr>
      <w:r>
        <w:t>2) протяженность газопроводов и количество жилых домов (квартир) и иных объектов, для которых создается техническая возможность газификации в результате реализации проекта газоснабжения;</w:t>
      </w:r>
    </w:p>
    <w:p w:rsidR="00CA3BBB" w:rsidRDefault="00CA3BBB">
      <w:pPr>
        <w:pStyle w:val="ConsPlusNormal"/>
        <w:spacing w:before="11pt"/>
        <w:ind w:firstLine="27pt"/>
        <w:jc w:val="both"/>
      </w:pPr>
      <w:r>
        <w:t>3) функциональное назначение проекта газоснабжения.</w:t>
      </w:r>
    </w:p>
    <w:p w:rsidR="00CA3BBB" w:rsidRDefault="00CA3BBB">
      <w:pPr>
        <w:pStyle w:val="ConsPlusNormal"/>
      </w:pPr>
    </w:p>
    <w:p w:rsidR="00CA3BBB" w:rsidRDefault="00CA3BBB">
      <w:pPr>
        <w:pStyle w:val="ConsPlusTitle"/>
        <w:jc w:val="center"/>
        <w:outlineLvl w:val="3"/>
      </w:pPr>
      <w:r>
        <w:t>Раздел 2. ОБОСНОВАНИЕ НЕОБХОДИМОСТИ РЕАЛИЗАЦИИ ПРОЕКТА</w:t>
      </w:r>
    </w:p>
    <w:p w:rsidR="00CA3BBB" w:rsidRDefault="00CA3BBB">
      <w:pPr>
        <w:pStyle w:val="ConsPlusTitle"/>
        <w:jc w:val="center"/>
      </w:pPr>
      <w:r>
        <w:t>ГАЗОСНАБЖЕНИЯ, ЦЕЛЬ ПРОЕКТА ГАЗОСНАБЖЕНИЯ</w:t>
      </w:r>
    </w:p>
    <w:p w:rsidR="00CA3BBB" w:rsidRDefault="00CA3BBB">
      <w:pPr>
        <w:pStyle w:val="ConsPlusTitle"/>
        <w:jc w:val="center"/>
      </w:pPr>
      <w:r>
        <w:t>И РЕЗУЛЬТАТ ЕГО РЕАЛИЗАЦИИ</w:t>
      </w:r>
    </w:p>
    <w:p w:rsidR="00CA3BBB" w:rsidRDefault="00CA3BBB">
      <w:pPr>
        <w:pStyle w:val="ConsPlusNormal"/>
      </w:pPr>
    </w:p>
    <w:p w:rsidR="00CA3BBB" w:rsidRDefault="00CA3BBB">
      <w:pPr>
        <w:pStyle w:val="ConsPlusNormal"/>
        <w:ind w:firstLine="27pt"/>
        <w:jc w:val="both"/>
      </w:pPr>
      <w:r>
        <w:t xml:space="preserve">Излагается информация о состоянии газораспределительной сети в населенном пункте, на территории которого предполагается реализация проекта газоснабжения, и уровне газификации жилых домов в населенном пункте, наличии актуализированной расчетной схемы газоснабжения </w:t>
      </w:r>
      <w:r>
        <w:lastRenderedPageBreak/>
        <w:t>населенного пункта, утвержденной схемы теплоснабжения муниципального образования с учетом планируемой реализации проекта газоснабжения (в случае, если реализация проекта газоснабжения предполагает мероприятия по переводу жилых домов и других объектов с централизованного отопления на индивидуальное газовое теплоснабжение), основания и предпосылки, создающие необходимость реализации проекта газоснабжения.</w:t>
      </w:r>
    </w:p>
    <w:p w:rsidR="00CA3BBB" w:rsidRDefault="00CA3BBB">
      <w:pPr>
        <w:pStyle w:val="ConsPlusNormal"/>
        <w:spacing w:before="11pt"/>
        <w:ind w:firstLine="27pt"/>
        <w:jc w:val="both"/>
      </w:pPr>
      <w:r>
        <w:t>Излагаются цель и результаты реализации проекта газоснабжения, в том числе достигаемые в перспективе путем возможной реализации иных проектов газоснабжения на территории населенного пункта.</w:t>
      </w:r>
    </w:p>
    <w:p w:rsidR="00CA3BBB" w:rsidRDefault="00CA3BBB">
      <w:pPr>
        <w:pStyle w:val="ConsPlusNormal"/>
      </w:pPr>
    </w:p>
    <w:p w:rsidR="00CA3BBB" w:rsidRDefault="00CA3BBB">
      <w:pPr>
        <w:pStyle w:val="ConsPlusTitle"/>
        <w:jc w:val="center"/>
        <w:outlineLvl w:val="3"/>
      </w:pPr>
      <w:r>
        <w:t>Раздел 3. ХАРАКТЕРИСТИКА ПРОЕКТА ГАЗОСНАБЖЕНИЯ</w:t>
      </w:r>
    </w:p>
    <w:p w:rsidR="00CA3BBB" w:rsidRDefault="00CA3BBB">
      <w:pPr>
        <w:pStyle w:val="ConsPlusNormal"/>
      </w:pPr>
    </w:p>
    <w:p w:rsidR="00CA3BBB" w:rsidRDefault="00CA3BBB">
      <w:pPr>
        <w:pStyle w:val="ConsPlusNormal"/>
        <w:ind w:firstLine="27pt"/>
        <w:jc w:val="both"/>
      </w:pPr>
      <w:r>
        <w:t>В разделе указываются:</w:t>
      </w:r>
    </w:p>
    <w:p w:rsidR="00CA3BBB" w:rsidRDefault="00CA3BBB">
      <w:pPr>
        <w:pStyle w:val="ConsPlusNormal"/>
        <w:spacing w:before="11pt"/>
        <w:ind w:firstLine="27pt"/>
        <w:jc w:val="both"/>
      </w:pPr>
      <w:r>
        <w:t>1) основные технические параметры проекта газоснабжения: протяженность газопроводов (высокого, среднего, низкого давления), всего, в том числе - отводы к жилым домам (в плане и по длине трубы), необходимое оборудование, краткая характеристика трассы газопровода, сведения о земельном участке, по которому предполагается прохождение трассы газопровода, расчетный годовой расход природного газа при реализации проекта, в том числе без учета перспективного потребления природного газа и с учетом перспективного потребления природного газа путем реализации иных проектов по развитию газификации;</w:t>
      </w:r>
    </w:p>
    <w:p w:rsidR="00CA3BBB" w:rsidRDefault="00CA3BBB">
      <w:pPr>
        <w:pStyle w:val="ConsPlusNormal"/>
        <w:spacing w:before="11pt"/>
        <w:ind w:firstLine="27pt"/>
        <w:jc w:val="both"/>
      </w:pPr>
      <w:r>
        <w:t>2) сроки реализации проекта газоснабжения по различным этапам (очередям, пусковым комплексам) и мероприятиям: предпроектные мероприятия, разработка проектной документации, прохождение государственной экспертизы проектной документации и результатов инженерных изысканий, осуществление проверки на предмет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осуществление строительно-монтажных работ, подготовка и получение разрешительной документации, оформление права собственности на газопровод, передача газопровода в аренду газораспределительной организации, подготовительные работы по обеспечению пуска газа потребителям, подключение потребителей газа к построенному газопроводу до достижения уровня 70% от общего количества предусмотренных потребителей.</w:t>
      </w:r>
    </w:p>
    <w:p w:rsidR="00CA3BBB" w:rsidRDefault="00CA3BBB">
      <w:pPr>
        <w:pStyle w:val="ConsPlusNormal"/>
      </w:pPr>
    </w:p>
    <w:p w:rsidR="00CA3BBB" w:rsidRDefault="00CA3BBB">
      <w:pPr>
        <w:pStyle w:val="ConsPlusTitle"/>
        <w:jc w:val="center"/>
        <w:outlineLvl w:val="3"/>
      </w:pPr>
      <w:r>
        <w:t>Раздел 4. ФИНАНСОВАЯ СОСТАВЛЯЮЩАЯ РЕАЛИЗАЦИИ</w:t>
      </w:r>
    </w:p>
    <w:p w:rsidR="00CA3BBB" w:rsidRDefault="00CA3BBB">
      <w:pPr>
        <w:pStyle w:val="ConsPlusTitle"/>
        <w:jc w:val="center"/>
      </w:pPr>
      <w:r>
        <w:t>ПРОЕКТА ГАЗОСНАБЖЕНИЯ</w:t>
      </w:r>
    </w:p>
    <w:p w:rsidR="00CA3BBB" w:rsidRDefault="00CA3BBB">
      <w:pPr>
        <w:pStyle w:val="ConsPlusNormal"/>
      </w:pPr>
    </w:p>
    <w:p w:rsidR="00CA3BBB" w:rsidRDefault="00CA3BBB">
      <w:pPr>
        <w:pStyle w:val="ConsPlusNormal"/>
        <w:ind w:firstLine="27pt"/>
        <w:jc w:val="both"/>
      </w:pPr>
      <w:r>
        <w:t>Указываются планируемые источники финансирования реализации проекта газоснабжения со ссылкой на программы и нормативные правовые акты, в соответствии с которыми будет осуществляться финансирование проекта газоснабжения, дается обоснование необходимости привлечения средств областного бюджета.</w:t>
      </w:r>
    </w:p>
    <w:p w:rsidR="00CA3BBB" w:rsidRDefault="00CA3BBB">
      <w:pPr>
        <w:pStyle w:val="ConsPlusNormal"/>
        <w:spacing w:before="11pt"/>
        <w:ind w:firstLine="27pt"/>
        <w:jc w:val="both"/>
      </w:pPr>
      <w:r>
        <w:t>Приводится общая стоимость реализации проекта газоснабжения, в том числе по перечисленным выше этапам и мероприятиям (в случае необходимости финансирования конкретных мероприятий).</w:t>
      </w:r>
    </w:p>
    <w:p w:rsidR="00CA3BBB" w:rsidRDefault="00CA3BBB">
      <w:pPr>
        <w:pStyle w:val="ConsPlusNormal"/>
        <w:spacing w:before="11pt"/>
        <w:ind w:firstLine="27pt"/>
        <w:jc w:val="both"/>
      </w:pPr>
      <w:r>
        <w:t>Отдельно выделяется стоимость строительства газопровода, включая затраты на разработку проектной документации, прохождение экспертиз, предусмотренных законодательством Российской Федерации и законодательством Свердловской области, выполнение строительно-монтажных работ, приобретение и монтаж оборудования, прочие затраты, входящие в стоимость строительства газопровода.</w:t>
      </w:r>
    </w:p>
    <w:p w:rsidR="00CA3BBB" w:rsidRDefault="00CA3BBB">
      <w:pPr>
        <w:pStyle w:val="ConsPlusNormal"/>
        <w:spacing w:before="11pt"/>
        <w:ind w:firstLine="27pt"/>
        <w:jc w:val="both"/>
      </w:pPr>
      <w:r>
        <w:t>Дается обоснование стоимости реализации проекта газоснабжения по каждому из этапов и мероприятий соответствующими расчетами со ссылкой на применяемые методики обоснования (расчета) стоимости и нормативные правовые акты Российской Федерации и Свердловской области.</w:t>
      </w:r>
    </w:p>
    <w:p w:rsidR="00CA3BBB" w:rsidRDefault="00CA3BBB">
      <w:pPr>
        <w:pStyle w:val="ConsPlusNormal"/>
      </w:pPr>
    </w:p>
    <w:p w:rsidR="00CA3BBB" w:rsidRDefault="00CA3BBB">
      <w:pPr>
        <w:pStyle w:val="ConsPlusTitle"/>
        <w:jc w:val="center"/>
        <w:outlineLvl w:val="3"/>
      </w:pPr>
      <w:r>
        <w:t>Раздел 5. ЭКОНОМИЧЕСКИЙ И СОЦИАЛЬНЫЙ ЭФФЕКТ</w:t>
      </w:r>
    </w:p>
    <w:p w:rsidR="00CA3BBB" w:rsidRDefault="00CA3BBB">
      <w:pPr>
        <w:pStyle w:val="ConsPlusTitle"/>
        <w:jc w:val="center"/>
      </w:pPr>
      <w:r>
        <w:t>ОТ РЕАЛИЗАЦИИ ПРОЕКТА ГАЗОСНАБЖЕНИЯ</w:t>
      </w:r>
    </w:p>
    <w:p w:rsidR="00CA3BBB" w:rsidRDefault="00CA3BBB">
      <w:pPr>
        <w:pStyle w:val="ConsPlusNormal"/>
      </w:pPr>
    </w:p>
    <w:p w:rsidR="00CA3BBB" w:rsidRDefault="00CA3BBB">
      <w:pPr>
        <w:pStyle w:val="ConsPlusNormal"/>
        <w:ind w:firstLine="27pt"/>
        <w:jc w:val="both"/>
      </w:pPr>
      <w:r>
        <w:t>В данном разделе приводятся сведения об экономическом эффекте от реализации проекта газоснабжения, подтвержденные конкретными расчетами, сведения о социальном эффекте от реализации проекта газоснабжения, а также рассчитывается срок окупаемости капитальных вложений.</w:t>
      </w:r>
    </w:p>
    <w:p w:rsidR="00CA3BBB" w:rsidRDefault="00CA3BBB">
      <w:pPr>
        <w:pStyle w:val="ConsPlusNormal"/>
        <w:spacing w:before="11pt"/>
        <w:ind w:firstLine="27pt"/>
        <w:jc w:val="both"/>
      </w:pPr>
      <w:r>
        <w:t>Экономический эффект от реализации проекта газоснабжения может возникнуть:</w:t>
      </w:r>
    </w:p>
    <w:p w:rsidR="00CA3BBB" w:rsidRDefault="00CA3BBB">
      <w:pPr>
        <w:pStyle w:val="ConsPlusNormal"/>
        <w:spacing w:before="11pt"/>
        <w:ind w:firstLine="27pt"/>
        <w:jc w:val="both"/>
      </w:pPr>
      <w:r>
        <w:t>1) в виде экономии бюджетных средств за счет:</w:t>
      </w:r>
    </w:p>
    <w:p w:rsidR="00CA3BBB" w:rsidRDefault="00CA3BBB">
      <w:pPr>
        <w:pStyle w:val="ConsPlusNormal"/>
        <w:spacing w:before="11pt"/>
        <w:ind w:firstLine="27pt"/>
        <w:jc w:val="both"/>
      </w:pPr>
      <w:r>
        <w:t>сокращения потерь тепловой энергии при переводе малоэтажного жилого фонда с централизованного отопления на индивидуальное газовое теплоснабжение;</w:t>
      </w:r>
    </w:p>
    <w:p w:rsidR="00CA3BBB" w:rsidRDefault="00CA3BBB">
      <w:pPr>
        <w:pStyle w:val="ConsPlusNormal"/>
        <w:spacing w:before="11pt"/>
        <w:ind w:firstLine="27pt"/>
        <w:jc w:val="both"/>
      </w:pPr>
      <w:r>
        <w:t>сокращения (либо исключения) бюджетных расходов на эксплуатацию ветхих тепловых сетей при ликвидации теплотрасс;</w:t>
      </w:r>
    </w:p>
    <w:p w:rsidR="00CA3BBB" w:rsidRDefault="00CA3BBB">
      <w:pPr>
        <w:pStyle w:val="ConsPlusNormal"/>
        <w:spacing w:before="11pt"/>
        <w:ind w:firstLine="27pt"/>
        <w:jc w:val="both"/>
      </w:pPr>
      <w:r>
        <w:t>возможного перспективного перевода котельных, работающих на твердых видах топлива, на природный газ либо ликвидации таких котельных с переводом жилого фонда на индивидуальное газовое теплоснабжение;</w:t>
      </w:r>
    </w:p>
    <w:p w:rsidR="00CA3BBB" w:rsidRDefault="00CA3BBB">
      <w:pPr>
        <w:pStyle w:val="ConsPlusNormal"/>
        <w:spacing w:before="11pt"/>
        <w:ind w:firstLine="27pt"/>
        <w:jc w:val="both"/>
      </w:pPr>
      <w:r>
        <w:t>сокращения (либо исключения) бюджетных расходов при ликвидации неэффективных баз сжиженного природного газа и переводе жилого фонда на сетевой природный газ;</w:t>
      </w:r>
    </w:p>
    <w:p w:rsidR="00CA3BBB" w:rsidRDefault="00CA3BBB">
      <w:pPr>
        <w:pStyle w:val="ConsPlusNormal"/>
        <w:spacing w:before="11pt"/>
        <w:ind w:firstLine="27pt"/>
        <w:jc w:val="both"/>
      </w:pPr>
      <w:r>
        <w:t>развития малоэтажного жилищного строительства, при котором не планируется создание централизованных систем теплоснабжения жилых домов (сравнительные расчеты затрат на создание системы централизованного теплоснабжения и строительство газопроводов для газификации и теплоснабжения жилой застройки);</w:t>
      </w:r>
    </w:p>
    <w:p w:rsidR="00CA3BBB" w:rsidRDefault="00CA3BBB">
      <w:pPr>
        <w:pStyle w:val="ConsPlusNormal"/>
        <w:spacing w:before="11pt"/>
        <w:ind w:firstLine="27pt"/>
        <w:jc w:val="both"/>
      </w:pPr>
      <w:r>
        <w:t>сокращения расходов на отопление и приготовление пищи и компенсационных выплат из бюджетов льготной категории граждан на оплату коммунальных услуг при переводе малоэтажного жилого фонда на индивидуальное газовое теплоснабжение: с централизованного, печного или электрического отопления;</w:t>
      </w:r>
    </w:p>
    <w:p w:rsidR="00CA3BBB" w:rsidRDefault="00CA3BBB">
      <w:pPr>
        <w:pStyle w:val="ConsPlusNormal"/>
        <w:spacing w:before="11pt"/>
        <w:ind w:firstLine="27pt"/>
        <w:jc w:val="both"/>
      </w:pPr>
      <w:r>
        <w:t>увеличения налоговых поступлений в бюджеты при создании новых рабочих мест, развитии производств на территориях населенных пунктов, возникающего вследствие реализации проекта газоснабжения;</w:t>
      </w:r>
    </w:p>
    <w:p w:rsidR="00CA3BBB" w:rsidRDefault="00CA3BBB">
      <w:pPr>
        <w:pStyle w:val="ConsPlusNormal"/>
        <w:spacing w:before="11pt"/>
        <w:ind w:firstLine="27pt"/>
        <w:jc w:val="both"/>
      </w:pPr>
      <w:r>
        <w:t>2) для газораспределительной организации, осуществляющей свою деятельность на конкретной территории, - за счет увеличения объема транспортировки природного газа, загруженности газораспределительной сети при реализации проекта газоснабжения и в перспективе, при реализации иных проектов газоснабжения, согласно расчетной схеме газоснабжения населенного пункта;</w:t>
      </w:r>
    </w:p>
    <w:p w:rsidR="00CA3BBB" w:rsidRDefault="00CA3BBB">
      <w:pPr>
        <w:pStyle w:val="ConsPlusNormal"/>
        <w:spacing w:before="11pt"/>
        <w:ind w:firstLine="27pt"/>
        <w:jc w:val="both"/>
      </w:pPr>
      <w:r>
        <w:t>3) для населения по оплате коммунальных услуг при переводе жилых домов на сетевой природный газ.</w:t>
      </w:r>
    </w:p>
    <w:p w:rsidR="00CA3BBB" w:rsidRDefault="00CA3BBB">
      <w:pPr>
        <w:pStyle w:val="ConsPlusNormal"/>
        <w:spacing w:before="11pt"/>
        <w:ind w:firstLine="27pt"/>
        <w:jc w:val="both"/>
      </w:pPr>
      <w:r>
        <w:t xml:space="preserve">В информации о социальном эффекте приводятся сведения о качественных изменениях, возникающих при газификации жилищного фонда (повышение комфортности проживания определенного количества граждан на территории населенного пункта, создание условий для реализации определенных социальных проектов на территории населенного пункта, улучшение экологической ситуации, повышение занятости населения в результате создания определенного количества новых рабочих мест, создание технической возможности для газификации определенного количества сельских населенных пунктов, в которых проживает определенное </w:t>
      </w:r>
      <w:r>
        <w:lastRenderedPageBreak/>
        <w:t>количество человек, при строительстве межпоселковых газопроводов).</w:t>
      </w:r>
    </w:p>
    <w:p w:rsidR="00CA3BBB" w:rsidRDefault="00CA3BBB">
      <w:pPr>
        <w:pStyle w:val="ConsPlusNormal"/>
        <w:spacing w:before="11pt"/>
        <w:ind w:firstLine="27pt"/>
        <w:jc w:val="both"/>
      </w:pPr>
      <w:r>
        <w:t>Срок окупаемости капитальных вложений на реализацию проекта газоснабжения рассчитывается в целом и в отношении вложения бюджетных средств как отношение расходов на реализацию проекта газоснабжения (бюджетных расходов на реализацию проекта газоснабжения) к возникающей ежегодной экономии средств (экономии бюджетных средств).</w:t>
      </w:r>
    </w:p>
    <w:p w:rsidR="00CA3BBB" w:rsidRDefault="00CA3BBB">
      <w:pPr>
        <w:pStyle w:val="ConsPlusNormal"/>
        <w:spacing w:before="11pt"/>
        <w:ind w:firstLine="27pt"/>
        <w:jc w:val="both"/>
      </w:pPr>
      <w:r>
        <w:t>В случае реализации проекта по строительству газопровода, создающего техническую возможность перспективного развития газификации на территории населенного пункта путем реализации иных проектов газоснабжения, в расчете срока окупаемости капитальных вложений учитываются суммарные расходы на строительство такого газопровода и реализацию иных проектов газоснабжения.</w:t>
      </w:r>
    </w:p>
    <w:p w:rsidR="00CA3BBB" w:rsidRDefault="00CA3BBB">
      <w:pPr>
        <w:pStyle w:val="ConsPlusNormal"/>
      </w:pPr>
    </w:p>
    <w:p w:rsidR="00CA3BBB" w:rsidRDefault="00CA3BBB">
      <w:pPr>
        <w:pStyle w:val="ConsPlusTitle"/>
        <w:jc w:val="center"/>
        <w:outlineLvl w:val="3"/>
      </w:pPr>
      <w:r>
        <w:t>Раздел 6. СОГЛАСОВАНИЕ И ПОДПИСАНИЕ ТЕХНИКО-ЭКОНОМИЧЕСКОГО</w:t>
      </w:r>
    </w:p>
    <w:p w:rsidR="00CA3BBB" w:rsidRDefault="00CA3BBB">
      <w:pPr>
        <w:pStyle w:val="ConsPlusTitle"/>
        <w:jc w:val="center"/>
      </w:pPr>
      <w:r>
        <w:t>ОБОСНОВАНИЯ ПРОЕКТА ГАЗОСНАБЖЕНИЯ</w:t>
      </w:r>
    </w:p>
    <w:p w:rsidR="00CA3BBB" w:rsidRDefault="00CA3BBB">
      <w:pPr>
        <w:pStyle w:val="ConsPlusNormal"/>
      </w:pPr>
    </w:p>
    <w:p w:rsidR="00CA3BBB" w:rsidRDefault="00CA3BBB">
      <w:pPr>
        <w:pStyle w:val="ConsPlusNormal"/>
        <w:ind w:firstLine="27pt"/>
        <w:jc w:val="both"/>
      </w:pPr>
      <w:r>
        <w:t>Технико-экономическое обоснование проекта газоснабжения согласовывается с газораспределительной организацией и организацией, осуществляющей поставку природного газа, утверждается главой муниципального образования (главой администрации муниципального образования).</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развитию газификации</w:t>
      </w:r>
    </w:p>
    <w:p w:rsidR="00CA3BBB" w:rsidRDefault="00CA3BBB">
      <w:pPr>
        <w:pStyle w:val="ConsPlusNormal"/>
      </w:pPr>
    </w:p>
    <w:p w:rsidR="00CA3BBB" w:rsidRDefault="00CA3BBB">
      <w:pPr>
        <w:pStyle w:val="ConsPlusTitle"/>
        <w:jc w:val="center"/>
      </w:pPr>
      <w:bookmarkStart w:id="149" w:name="P42539"/>
      <w:bookmarkEnd w:id="149"/>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БЮДЖЕТАМ МУНИЦИПАЛЬНЫХ</w:t>
      </w:r>
    </w:p>
    <w:p w:rsidR="00CA3BBB" w:rsidRDefault="00CA3BBB">
      <w:pPr>
        <w:pStyle w:val="ConsPlusTitle"/>
        <w:jc w:val="center"/>
      </w:pPr>
      <w:r>
        <w:t>ОБРАЗОВАНИЙ НА РЕАЛИЗАЦИЮ МЕРОПРИЯТИЙ</w:t>
      </w:r>
    </w:p>
    <w:p w:rsidR="00CA3BBB" w:rsidRDefault="00CA3BBB">
      <w:pPr>
        <w:pStyle w:val="ConsPlusTitle"/>
        <w:jc w:val="center"/>
      </w:pPr>
      <w:r>
        <w:t>ПО РАЗВИТИЮ ГАЗИФИКАЦИИ</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2778"/>
        <w:gridCol w:w="3515"/>
        <w:gridCol w:w="1871"/>
      </w:tblGrid>
      <w:tr w:rsidR="00CA3BBB">
        <w:tc>
          <w:tcPr>
            <w:tcW w:w="45.35pt" w:type="dxa"/>
          </w:tcPr>
          <w:p w:rsidR="00CA3BBB" w:rsidRDefault="00CA3BBB">
            <w:pPr>
              <w:pStyle w:val="ConsPlusNormal"/>
              <w:jc w:val="center"/>
            </w:pPr>
            <w:r>
              <w:t>Номер строки</w:t>
            </w:r>
          </w:p>
        </w:tc>
        <w:tc>
          <w:tcPr>
            <w:tcW w:w="138.90pt" w:type="dxa"/>
          </w:tcPr>
          <w:p w:rsidR="00CA3BBB" w:rsidRDefault="00CA3BBB">
            <w:pPr>
              <w:pStyle w:val="ConsPlusNormal"/>
              <w:jc w:val="center"/>
            </w:pPr>
            <w:r>
              <w:t>Наименование критериев отбора</w:t>
            </w:r>
          </w:p>
        </w:tc>
        <w:tc>
          <w:tcPr>
            <w:tcW w:w="175.75pt" w:type="dxa"/>
          </w:tcPr>
          <w:p w:rsidR="00CA3BBB" w:rsidRDefault="00CA3BBB">
            <w:pPr>
              <w:pStyle w:val="ConsPlusNormal"/>
              <w:jc w:val="center"/>
            </w:pPr>
            <w:r>
              <w:t>Значение критериев оценки заявок при их соответствии установленным критериям отбора (баллов)</w:t>
            </w:r>
          </w:p>
        </w:tc>
        <w:tc>
          <w:tcPr>
            <w:tcW w:w="93.55pt" w:type="dxa"/>
          </w:tcPr>
          <w:p w:rsidR="00CA3BBB" w:rsidRDefault="00CA3BBB">
            <w:pPr>
              <w:pStyle w:val="ConsPlusNormal"/>
              <w:jc w:val="center"/>
            </w:pPr>
            <w:r>
              <w:t>Значение критериев оценки заявок при их несоответствии установленным критериям отбора (баллов)</w:t>
            </w:r>
          </w:p>
        </w:tc>
      </w:tr>
      <w:tr w:rsidR="00CA3BBB">
        <w:tc>
          <w:tcPr>
            <w:tcW w:w="45.35pt" w:type="dxa"/>
          </w:tcPr>
          <w:p w:rsidR="00CA3BBB" w:rsidRDefault="00CA3BBB">
            <w:pPr>
              <w:pStyle w:val="ConsPlusNormal"/>
              <w:jc w:val="center"/>
            </w:pPr>
            <w:r>
              <w:t>1</w:t>
            </w:r>
          </w:p>
        </w:tc>
        <w:tc>
          <w:tcPr>
            <w:tcW w:w="138.90pt" w:type="dxa"/>
          </w:tcPr>
          <w:p w:rsidR="00CA3BBB" w:rsidRDefault="00CA3BBB">
            <w:pPr>
              <w:pStyle w:val="ConsPlusNormal"/>
              <w:jc w:val="center"/>
            </w:pPr>
            <w:r>
              <w:t>2</w:t>
            </w:r>
          </w:p>
        </w:tc>
        <w:tc>
          <w:tcPr>
            <w:tcW w:w="175.75pt" w:type="dxa"/>
          </w:tcPr>
          <w:p w:rsidR="00CA3BBB" w:rsidRDefault="00CA3BBB">
            <w:pPr>
              <w:pStyle w:val="ConsPlusNormal"/>
              <w:jc w:val="center"/>
            </w:pPr>
            <w:r>
              <w:t>3</w:t>
            </w:r>
          </w:p>
        </w:tc>
        <w:tc>
          <w:tcPr>
            <w:tcW w:w="93.55pt" w:type="dxa"/>
          </w:tcPr>
          <w:p w:rsidR="00CA3BBB" w:rsidRDefault="00CA3BBB">
            <w:pPr>
              <w:pStyle w:val="ConsPlusNormal"/>
              <w:jc w:val="center"/>
            </w:pPr>
            <w:r>
              <w:t>4</w:t>
            </w:r>
          </w:p>
        </w:tc>
      </w:tr>
      <w:tr w:rsidR="00CA3BBB">
        <w:tc>
          <w:tcPr>
            <w:tcW w:w="45.35pt" w:type="dxa"/>
          </w:tcPr>
          <w:p w:rsidR="00CA3BBB" w:rsidRDefault="00CA3BBB">
            <w:pPr>
              <w:pStyle w:val="ConsPlusNormal"/>
              <w:jc w:val="center"/>
            </w:pPr>
            <w:r>
              <w:t>1.</w:t>
            </w:r>
          </w:p>
        </w:tc>
        <w:tc>
          <w:tcPr>
            <w:tcW w:w="138.90pt" w:type="dxa"/>
          </w:tcPr>
          <w:p w:rsidR="00CA3BBB" w:rsidRDefault="00CA3BBB">
            <w:pPr>
              <w:pStyle w:val="ConsPlusNormal"/>
            </w:pPr>
            <w:r>
              <w:t xml:space="preserve">Удельный объем инвестиций в создание объекта газоснабжения, </w:t>
            </w:r>
            <w:r>
              <w:lastRenderedPageBreak/>
              <w:t xml:space="preserve">приходящийся на реализацию 1 куб. метра природного газа (без учета перспективного потребления природного газа) </w:t>
            </w:r>
            <w:hyperlink w:anchor="P42615" w:history="1">
              <w:r>
                <w:rPr>
                  <w:color w:val="0000FF"/>
                </w:rPr>
                <w:t>&lt;1&gt;</w:t>
              </w:r>
            </w:hyperlink>
          </w:p>
        </w:tc>
        <w:tc>
          <w:tcPr>
            <w:tcW w:w="175.75pt" w:type="dxa"/>
          </w:tcPr>
          <w:p w:rsidR="00CA3BBB" w:rsidRDefault="00CA3BBB">
            <w:pPr>
              <w:pStyle w:val="ConsPlusNormal"/>
            </w:pPr>
            <w:r>
              <w:lastRenderedPageBreak/>
              <w:t xml:space="preserve">6 баллов присваивается участвующей в отборе заявке, имеющей наименьшее </w:t>
            </w:r>
            <w:r>
              <w:lastRenderedPageBreak/>
              <w:t>количественное значение критерия;</w:t>
            </w:r>
          </w:p>
          <w:p w:rsidR="00CA3BBB" w:rsidRDefault="00CA3BBB">
            <w:pPr>
              <w:pStyle w:val="ConsPlusNormal"/>
            </w:pPr>
            <w:r>
              <w:t>от 1 до 5 баллов присваивается заявкам за достижение количественного значения критерия, составляющего в процентах от разности наименьшего и наибольшего значений критерия участвующих в отборе заявок:</w:t>
            </w:r>
          </w:p>
          <w:p w:rsidR="00CA3BBB" w:rsidRDefault="00CA3BBB">
            <w:pPr>
              <w:pStyle w:val="ConsPlusNormal"/>
            </w:pPr>
            <w:r>
              <w:t>от 0 до 20% включительно - 1 балл;</w:t>
            </w:r>
          </w:p>
          <w:p w:rsidR="00CA3BBB" w:rsidRDefault="00CA3BBB">
            <w:pPr>
              <w:pStyle w:val="ConsPlusNormal"/>
            </w:pPr>
            <w:r>
              <w:t>от 20 до 40% включительно - 2 балла;</w:t>
            </w:r>
          </w:p>
          <w:p w:rsidR="00CA3BBB" w:rsidRDefault="00CA3BBB">
            <w:pPr>
              <w:pStyle w:val="ConsPlusNormal"/>
            </w:pPr>
            <w:r>
              <w:t>от 40 до 60% включительно - 3 балла;</w:t>
            </w:r>
          </w:p>
          <w:p w:rsidR="00CA3BBB" w:rsidRDefault="00CA3BBB">
            <w:pPr>
              <w:pStyle w:val="ConsPlusNormal"/>
            </w:pPr>
            <w:r>
              <w:t>от 60 до 80% включительно - 4 балла;</w:t>
            </w:r>
          </w:p>
          <w:p w:rsidR="00CA3BBB" w:rsidRDefault="00CA3BBB">
            <w:pPr>
              <w:pStyle w:val="ConsPlusNormal"/>
            </w:pPr>
            <w:r>
              <w:t>от 80 до 100% - 5 баллов</w:t>
            </w:r>
          </w:p>
        </w:tc>
        <w:tc>
          <w:tcPr>
            <w:tcW w:w="93.55pt" w:type="dxa"/>
          </w:tcPr>
          <w:p w:rsidR="00CA3BBB" w:rsidRDefault="00CA3BBB">
            <w:pPr>
              <w:pStyle w:val="ConsPlusNormal"/>
            </w:pPr>
            <w:r>
              <w:lastRenderedPageBreak/>
              <w:t xml:space="preserve">0 баллов присваивается участвующей в </w:t>
            </w:r>
            <w:r>
              <w:lastRenderedPageBreak/>
              <w:t>отборе заявке, имеющей наибольшее количественное значение критерия</w:t>
            </w:r>
          </w:p>
        </w:tc>
      </w:tr>
      <w:tr w:rsidR="00CA3BBB">
        <w:tc>
          <w:tcPr>
            <w:tcW w:w="45.35pt" w:type="dxa"/>
          </w:tcPr>
          <w:p w:rsidR="00CA3BBB" w:rsidRDefault="00CA3BBB">
            <w:pPr>
              <w:pStyle w:val="ConsPlusNormal"/>
              <w:jc w:val="center"/>
            </w:pPr>
            <w:r>
              <w:lastRenderedPageBreak/>
              <w:t>2.</w:t>
            </w:r>
          </w:p>
        </w:tc>
        <w:tc>
          <w:tcPr>
            <w:tcW w:w="138.90pt" w:type="dxa"/>
          </w:tcPr>
          <w:p w:rsidR="00CA3BBB" w:rsidRDefault="00CA3BBB">
            <w:pPr>
              <w:pStyle w:val="ConsPlusNormal"/>
            </w:pPr>
            <w:r>
              <w:t xml:space="preserve">Годовой расход природного газа при реализации проекта газоснабжения (без учета перспективного потребления природного газа) в расчете на 1 км газопровода </w:t>
            </w:r>
            <w:hyperlink w:anchor="P42622" w:history="1">
              <w:r>
                <w:rPr>
                  <w:color w:val="0000FF"/>
                </w:rPr>
                <w:t>&lt;2&gt;</w:t>
              </w:r>
            </w:hyperlink>
          </w:p>
        </w:tc>
        <w:tc>
          <w:tcPr>
            <w:tcW w:w="175.75pt" w:type="dxa"/>
          </w:tcPr>
          <w:p w:rsidR="00CA3BBB" w:rsidRDefault="00CA3BBB">
            <w:pPr>
              <w:pStyle w:val="ConsPlusNormal"/>
            </w:pPr>
            <w:r>
              <w:t>6 баллов присваивается участвующей в отборе заявке, имеющей наибольшее количественное значение критерия;</w:t>
            </w:r>
          </w:p>
          <w:p w:rsidR="00CA3BBB" w:rsidRDefault="00CA3BBB">
            <w:pPr>
              <w:pStyle w:val="ConsPlusNormal"/>
            </w:pPr>
            <w:r>
              <w:t>от 1 до 5 баллов присваивается заявкам за достижение количественного значения критерия, составляющего в процентах от разности наибольшего и наименьшего значений критерия участвующих в отборе заявок:</w:t>
            </w:r>
          </w:p>
          <w:p w:rsidR="00CA3BBB" w:rsidRDefault="00CA3BBB">
            <w:pPr>
              <w:pStyle w:val="ConsPlusNormal"/>
            </w:pPr>
            <w:r>
              <w:t>от 0 до 20% включительно - 1 балл;</w:t>
            </w:r>
          </w:p>
          <w:p w:rsidR="00CA3BBB" w:rsidRDefault="00CA3BBB">
            <w:pPr>
              <w:pStyle w:val="ConsPlusNormal"/>
            </w:pPr>
            <w:r>
              <w:t>от 20 до 40% включительно - 2 балла;</w:t>
            </w:r>
          </w:p>
          <w:p w:rsidR="00CA3BBB" w:rsidRDefault="00CA3BBB">
            <w:pPr>
              <w:pStyle w:val="ConsPlusNormal"/>
            </w:pPr>
            <w:r>
              <w:t>от 40 до 60% включительно - 3 балла;</w:t>
            </w:r>
          </w:p>
          <w:p w:rsidR="00CA3BBB" w:rsidRDefault="00CA3BBB">
            <w:pPr>
              <w:pStyle w:val="ConsPlusNormal"/>
            </w:pPr>
            <w:r>
              <w:t>от 60 до 80% включительно - 4 балла;</w:t>
            </w:r>
          </w:p>
          <w:p w:rsidR="00CA3BBB" w:rsidRDefault="00CA3BBB">
            <w:pPr>
              <w:pStyle w:val="ConsPlusNormal"/>
            </w:pPr>
            <w:r>
              <w:t>от 80 до 100% - 5 баллов</w:t>
            </w:r>
          </w:p>
        </w:tc>
        <w:tc>
          <w:tcPr>
            <w:tcW w:w="93.55pt" w:type="dxa"/>
          </w:tcPr>
          <w:p w:rsidR="00CA3BBB" w:rsidRDefault="00CA3BBB">
            <w:pPr>
              <w:pStyle w:val="ConsPlusNormal"/>
            </w:pPr>
            <w:r>
              <w:t>0 баллов присваивается участвующей в отборе заявке, имеющей наименьшее количественное значение критерия</w:t>
            </w:r>
          </w:p>
        </w:tc>
      </w:tr>
      <w:tr w:rsidR="00CA3BBB">
        <w:tc>
          <w:tcPr>
            <w:tcW w:w="45.35pt" w:type="dxa"/>
          </w:tcPr>
          <w:p w:rsidR="00CA3BBB" w:rsidRDefault="00CA3BBB">
            <w:pPr>
              <w:pStyle w:val="ConsPlusNormal"/>
              <w:jc w:val="center"/>
            </w:pPr>
            <w:r>
              <w:t>3.</w:t>
            </w:r>
          </w:p>
        </w:tc>
        <w:tc>
          <w:tcPr>
            <w:tcW w:w="138.90pt" w:type="dxa"/>
          </w:tcPr>
          <w:p w:rsidR="00CA3BBB" w:rsidRDefault="00CA3BBB">
            <w:pPr>
              <w:pStyle w:val="ConsPlusNormal"/>
            </w:pPr>
            <w:r>
              <w:t xml:space="preserve">Возможность экономии бюджетных средств при реализации проекта газоснабжения </w:t>
            </w:r>
            <w:hyperlink w:anchor="P42628" w:history="1">
              <w:r>
                <w:rPr>
                  <w:color w:val="0000FF"/>
                </w:rPr>
                <w:t>&lt;3&gt;</w:t>
              </w:r>
            </w:hyperlink>
            <w:r>
              <w:t>,</w:t>
            </w:r>
          </w:p>
          <w:p w:rsidR="00CA3BBB" w:rsidRDefault="00CA3BBB">
            <w:pPr>
              <w:pStyle w:val="ConsPlusNormal"/>
            </w:pPr>
            <w:r>
              <w:t>в том числе:</w:t>
            </w:r>
          </w:p>
        </w:tc>
        <w:tc>
          <w:tcPr>
            <w:tcW w:w="175.75pt" w:type="dxa"/>
          </w:tcPr>
          <w:p w:rsidR="00CA3BBB" w:rsidRDefault="00CA3BBB">
            <w:pPr>
              <w:pStyle w:val="ConsPlusNormal"/>
            </w:pPr>
            <w:r>
              <w:t>от 1 до 4 баллов</w:t>
            </w:r>
          </w:p>
        </w:tc>
        <w:tc>
          <w:tcPr>
            <w:tcW w:w="93.55pt" w:type="dxa"/>
            <w:vMerge w:val="restart"/>
            <w:tcBorders>
              <w:bottom w:val="nil"/>
            </w:tcBorders>
          </w:tcPr>
          <w:p w:rsidR="00CA3BBB" w:rsidRDefault="00CA3BBB">
            <w:pPr>
              <w:pStyle w:val="ConsPlusNormal"/>
            </w:pPr>
            <w:r>
              <w:t xml:space="preserve">0 баллов присваивается участвующим в отборе заявкам в случаях отсутствия экономии бюджетных средств при реализации мероприятий по развитию </w:t>
            </w:r>
            <w:r>
              <w:lastRenderedPageBreak/>
              <w:t>газификации либо отсутствия в заявках расчета экономии бюджетных средств</w:t>
            </w:r>
          </w:p>
        </w:tc>
      </w:tr>
      <w:tr w:rsidR="00CA3BBB">
        <w:tc>
          <w:tcPr>
            <w:tcW w:w="45.35pt" w:type="dxa"/>
          </w:tcPr>
          <w:p w:rsidR="00CA3BBB" w:rsidRDefault="00CA3BBB">
            <w:pPr>
              <w:pStyle w:val="ConsPlusNormal"/>
              <w:jc w:val="center"/>
            </w:pPr>
            <w:r>
              <w:t>4.</w:t>
            </w:r>
          </w:p>
        </w:tc>
        <w:tc>
          <w:tcPr>
            <w:tcW w:w="138.90pt" w:type="dxa"/>
          </w:tcPr>
          <w:p w:rsidR="00CA3BBB" w:rsidRDefault="00CA3BBB">
            <w:pPr>
              <w:pStyle w:val="ConsPlusNormal"/>
            </w:pPr>
            <w:r>
              <w:t xml:space="preserve">за счет газификации существующего малоэтажного жилищного фонда, не подключенного к системам централизованного отопления, и (или) </w:t>
            </w:r>
            <w:r>
              <w:lastRenderedPageBreak/>
              <w:t>ликвидации газобаллонных (бытовых) установок</w:t>
            </w:r>
          </w:p>
        </w:tc>
        <w:tc>
          <w:tcPr>
            <w:tcW w:w="175.75pt" w:type="dxa"/>
          </w:tcPr>
          <w:p w:rsidR="00CA3BBB" w:rsidRDefault="00CA3BBB">
            <w:pPr>
              <w:pStyle w:val="ConsPlusNormal"/>
            </w:pPr>
            <w:r>
              <w:lastRenderedPageBreak/>
              <w:t>1 балл</w:t>
            </w:r>
          </w:p>
        </w:tc>
        <w:tc>
          <w:tcPr>
            <w:tcW w:w="93.55pt" w:type="dxa"/>
            <w:vMerge/>
            <w:tcBorders>
              <w:bottom w:val="nil"/>
            </w:tcBorders>
          </w:tcPr>
          <w:p w:rsidR="00CA3BBB" w:rsidRDefault="00CA3BBB">
            <w:pPr>
              <w:spacing w:after="0.05pt" w:line="0pt" w:lineRule="atLeast"/>
            </w:pPr>
          </w:p>
        </w:tc>
      </w:tr>
      <w:tr w:rsidR="00CA3BBB">
        <w:tc>
          <w:tcPr>
            <w:tcW w:w="45.35pt" w:type="dxa"/>
          </w:tcPr>
          <w:p w:rsidR="00CA3BBB" w:rsidRDefault="00CA3BBB">
            <w:pPr>
              <w:pStyle w:val="ConsPlusNormal"/>
              <w:jc w:val="center"/>
            </w:pPr>
            <w:r>
              <w:t>5.</w:t>
            </w:r>
          </w:p>
        </w:tc>
        <w:tc>
          <w:tcPr>
            <w:tcW w:w="138.90pt" w:type="dxa"/>
          </w:tcPr>
          <w:p w:rsidR="00CA3BBB" w:rsidRDefault="00CA3BBB">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175.75pt" w:type="dxa"/>
          </w:tcPr>
          <w:p w:rsidR="00CA3BBB" w:rsidRDefault="00CA3BBB">
            <w:pPr>
              <w:pStyle w:val="ConsPlusNormal"/>
            </w:pPr>
            <w:r>
              <w:t>2 балла</w:t>
            </w:r>
          </w:p>
        </w:tc>
        <w:tc>
          <w:tcPr>
            <w:tcW w:w="93.55pt" w:type="dxa"/>
            <w:vMerge/>
            <w:tcBorders>
              <w:bottom w:val="nil"/>
            </w:tcBorders>
          </w:tcPr>
          <w:p w:rsidR="00CA3BBB" w:rsidRDefault="00CA3BBB">
            <w:pPr>
              <w:spacing w:after="0.05pt" w:line="0pt" w:lineRule="atLeast"/>
            </w:pPr>
          </w:p>
        </w:tc>
      </w:tr>
      <w:tr w:rsidR="00CA3BBB">
        <w:tc>
          <w:tcPr>
            <w:tcW w:w="45.35pt" w:type="dxa"/>
          </w:tcPr>
          <w:p w:rsidR="00CA3BBB" w:rsidRDefault="00CA3BBB">
            <w:pPr>
              <w:pStyle w:val="ConsPlusNormal"/>
              <w:jc w:val="center"/>
            </w:pPr>
            <w:r>
              <w:t>6.</w:t>
            </w:r>
          </w:p>
        </w:tc>
        <w:tc>
          <w:tcPr>
            <w:tcW w:w="138.90pt" w:type="dxa"/>
          </w:tcPr>
          <w:p w:rsidR="00CA3BBB" w:rsidRDefault="00CA3BBB">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175.75pt" w:type="dxa"/>
          </w:tcPr>
          <w:p w:rsidR="00CA3BBB" w:rsidRDefault="00CA3BBB">
            <w:pPr>
              <w:pStyle w:val="ConsPlusNormal"/>
            </w:pPr>
            <w:r>
              <w:t>3 балла</w:t>
            </w:r>
          </w:p>
        </w:tc>
        <w:tc>
          <w:tcPr>
            <w:tcW w:w="93.55pt" w:type="dxa"/>
            <w:vMerge/>
            <w:tcBorders>
              <w:bottom w:val="nil"/>
            </w:tcBorders>
          </w:tcPr>
          <w:p w:rsidR="00CA3BBB" w:rsidRDefault="00CA3BBB">
            <w:pPr>
              <w:spacing w:after="0.05pt" w:line="0pt" w:lineRule="atLeast"/>
            </w:pPr>
          </w:p>
        </w:tc>
      </w:tr>
      <w:tr w:rsidR="00CA3BBB">
        <w:tc>
          <w:tcPr>
            <w:tcW w:w="45.35pt" w:type="dxa"/>
          </w:tcPr>
          <w:p w:rsidR="00CA3BBB" w:rsidRDefault="00CA3BBB">
            <w:pPr>
              <w:pStyle w:val="ConsPlusNormal"/>
              <w:jc w:val="center"/>
            </w:pPr>
            <w:r>
              <w:t>7.</w:t>
            </w:r>
          </w:p>
        </w:tc>
        <w:tc>
          <w:tcPr>
            <w:tcW w:w="138.90pt" w:type="dxa"/>
          </w:tcPr>
          <w:p w:rsidR="00CA3BBB" w:rsidRDefault="00CA3BBB">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и (или) перевода малоэтажного жилищного фонда, подключенного к системам централизованного отопления, на индивидуальное газовое отопление</w:t>
            </w:r>
          </w:p>
        </w:tc>
        <w:tc>
          <w:tcPr>
            <w:tcW w:w="175.75pt" w:type="dxa"/>
          </w:tcPr>
          <w:p w:rsidR="00CA3BBB" w:rsidRDefault="00CA3BBB">
            <w:pPr>
              <w:pStyle w:val="ConsPlusNormal"/>
            </w:pPr>
            <w:r>
              <w:t>4 балла</w:t>
            </w:r>
          </w:p>
        </w:tc>
        <w:tc>
          <w:tcPr>
            <w:tcW w:w="93.55pt" w:type="dxa"/>
            <w:tcBorders>
              <w:top w:val="nil"/>
            </w:tcBorders>
          </w:tcPr>
          <w:p w:rsidR="00CA3BBB" w:rsidRDefault="00CA3BBB">
            <w:pPr>
              <w:pStyle w:val="ConsPlusNormal"/>
            </w:pPr>
          </w:p>
        </w:tc>
      </w:tr>
      <w:tr w:rsidR="00CA3BBB">
        <w:tc>
          <w:tcPr>
            <w:tcW w:w="45.35pt" w:type="dxa"/>
          </w:tcPr>
          <w:p w:rsidR="00CA3BBB" w:rsidRDefault="00CA3BBB">
            <w:pPr>
              <w:pStyle w:val="ConsPlusNormal"/>
              <w:jc w:val="center"/>
            </w:pPr>
            <w:r>
              <w:t>8.</w:t>
            </w:r>
          </w:p>
        </w:tc>
        <w:tc>
          <w:tcPr>
            <w:tcW w:w="138.90pt" w:type="dxa"/>
          </w:tcPr>
          <w:p w:rsidR="00CA3BBB" w:rsidRDefault="00CA3BBB">
            <w:pPr>
              <w:pStyle w:val="ConsPlusNormal"/>
            </w:pPr>
            <w:r>
              <w:t>Наличие возможности перспективного развития газораспределительной сети после реализации проекта газоснабжения</w:t>
            </w:r>
          </w:p>
        </w:tc>
        <w:tc>
          <w:tcPr>
            <w:tcW w:w="175.75pt" w:type="dxa"/>
          </w:tcPr>
          <w:p w:rsidR="00CA3BBB" w:rsidRDefault="00CA3BBB">
            <w:pPr>
              <w:pStyle w:val="ConsPlusNormal"/>
            </w:pPr>
            <w:r>
              <w:t>3 балла присваивается участвующим в отборе заявкам в случаях наличия возможности</w:t>
            </w:r>
          </w:p>
        </w:tc>
        <w:tc>
          <w:tcPr>
            <w:tcW w:w="93.55pt" w:type="dxa"/>
          </w:tcPr>
          <w:p w:rsidR="00CA3BBB" w:rsidRDefault="00CA3BBB">
            <w:pPr>
              <w:pStyle w:val="ConsPlusNormal"/>
            </w:pPr>
            <w:r>
              <w:t>0 баллов присваивается участвующим в отборе заявкам в случаях отсутствия возможности</w:t>
            </w:r>
          </w:p>
        </w:tc>
      </w:tr>
      <w:tr w:rsidR="00CA3BBB">
        <w:tc>
          <w:tcPr>
            <w:tcW w:w="45.35pt" w:type="dxa"/>
          </w:tcPr>
          <w:p w:rsidR="00CA3BBB" w:rsidRDefault="00CA3BBB">
            <w:pPr>
              <w:pStyle w:val="ConsPlusNormal"/>
              <w:jc w:val="center"/>
            </w:pPr>
            <w:r>
              <w:t>9.</w:t>
            </w:r>
          </w:p>
        </w:tc>
        <w:tc>
          <w:tcPr>
            <w:tcW w:w="138.90pt" w:type="dxa"/>
          </w:tcPr>
          <w:p w:rsidR="00CA3BBB" w:rsidRDefault="00CA3BBB">
            <w:pPr>
              <w:pStyle w:val="ConsPlusNormal"/>
            </w:pPr>
            <w:r>
              <w:t xml:space="preserve">Срок окупаемости капитальных вложений в реализацию проекта газоснабжения в отношении вложения бюджетных средств </w:t>
            </w:r>
            <w:hyperlink w:anchor="P42629" w:history="1">
              <w:r>
                <w:rPr>
                  <w:color w:val="0000FF"/>
                </w:rPr>
                <w:t>&lt;4&gt;</w:t>
              </w:r>
            </w:hyperlink>
            <w:r>
              <w:t>,</w:t>
            </w:r>
          </w:p>
          <w:p w:rsidR="00CA3BBB" w:rsidRDefault="00CA3BBB">
            <w:pPr>
              <w:pStyle w:val="ConsPlusNormal"/>
            </w:pPr>
            <w:r>
              <w:t>в том числе:</w:t>
            </w:r>
          </w:p>
        </w:tc>
        <w:tc>
          <w:tcPr>
            <w:tcW w:w="175.75pt" w:type="dxa"/>
          </w:tcPr>
          <w:p w:rsidR="00CA3BBB" w:rsidRDefault="00CA3BBB">
            <w:pPr>
              <w:pStyle w:val="ConsPlusNormal"/>
            </w:pPr>
            <w:r>
              <w:t>участвующим в отборе заявкам присваивается 3 балла или 1 балл</w:t>
            </w:r>
          </w:p>
        </w:tc>
        <w:tc>
          <w:tcPr>
            <w:tcW w:w="93.55pt" w:type="dxa"/>
          </w:tcPr>
          <w:p w:rsidR="00CA3BBB" w:rsidRDefault="00CA3BBB">
            <w:pPr>
              <w:pStyle w:val="ConsPlusNormal"/>
            </w:pPr>
            <w:r>
              <w:t>0 баллов присваивается участвующим в отборе заявкам в случаях, если срок окупаемости составляет более семи лет</w:t>
            </w:r>
          </w:p>
        </w:tc>
      </w:tr>
      <w:tr w:rsidR="00CA3BBB">
        <w:tc>
          <w:tcPr>
            <w:tcW w:w="45.35pt" w:type="dxa"/>
          </w:tcPr>
          <w:p w:rsidR="00CA3BBB" w:rsidRDefault="00CA3BBB">
            <w:pPr>
              <w:pStyle w:val="ConsPlusNormal"/>
              <w:jc w:val="center"/>
            </w:pPr>
            <w:r>
              <w:t>10.</w:t>
            </w:r>
          </w:p>
        </w:tc>
        <w:tc>
          <w:tcPr>
            <w:tcW w:w="138.90pt" w:type="dxa"/>
          </w:tcPr>
          <w:p w:rsidR="00CA3BBB" w:rsidRDefault="00CA3BBB">
            <w:pPr>
              <w:pStyle w:val="ConsPlusNormal"/>
            </w:pPr>
            <w:r>
              <w:t>до трех лет включительно</w:t>
            </w:r>
          </w:p>
        </w:tc>
        <w:tc>
          <w:tcPr>
            <w:tcW w:w="175.75pt" w:type="dxa"/>
          </w:tcPr>
          <w:p w:rsidR="00CA3BBB" w:rsidRDefault="00CA3BBB">
            <w:pPr>
              <w:pStyle w:val="ConsPlusNormal"/>
            </w:pPr>
            <w:r>
              <w:t>3 балла</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t>11.</w:t>
            </w:r>
          </w:p>
        </w:tc>
        <w:tc>
          <w:tcPr>
            <w:tcW w:w="138.90pt" w:type="dxa"/>
          </w:tcPr>
          <w:p w:rsidR="00CA3BBB" w:rsidRDefault="00CA3BBB">
            <w:pPr>
              <w:pStyle w:val="ConsPlusNormal"/>
            </w:pPr>
            <w:r>
              <w:t>от трех до семи лет включительно</w:t>
            </w:r>
          </w:p>
        </w:tc>
        <w:tc>
          <w:tcPr>
            <w:tcW w:w="175.75pt" w:type="dxa"/>
          </w:tcPr>
          <w:p w:rsidR="00CA3BBB" w:rsidRDefault="00CA3BBB">
            <w:pPr>
              <w:pStyle w:val="ConsPlusNormal"/>
            </w:pPr>
            <w:r>
              <w:t>1 балл</w:t>
            </w:r>
          </w:p>
        </w:tc>
        <w:tc>
          <w:tcPr>
            <w:tcW w:w="93.55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12.</w:t>
            </w:r>
          </w:p>
        </w:tc>
        <w:tc>
          <w:tcPr>
            <w:tcW w:w="138.90pt" w:type="dxa"/>
          </w:tcPr>
          <w:p w:rsidR="00CA3BBB" w:rsidRDefault="00CA3BBB">
            <w:pPr>
              <w:pStyle w:val="ConsPlusNormal"/>
            </w:pPr>
            <w:r>
              <w:t>Итого максимальное и минимальное количественные значения критериев отбора</w:t>
            </w:r>
          </w:p>
        </w:tc>
        <w:tc>
          <w:tcPr>
            <w:tcW w:w="175.75pt" w:type="dxa"/>
          </w:tcPr>
          <w:p w:rsidR="00CA3BBB" w:rsidRDefault="00CA3BBB">
            <w:pPr>
              <w:pStyle w:val="ConsPlusNormal"/>
            </w:pPr>
            <w:r>
              <w:t>22 балла</w:t>
            </w:r>
          </w:p>
        </w:tc>
        <w:tc>
          <w:tcPr>
            <w:tcW w:w="93.55pt" w:type="dxa"/>
          </w:tcPr>
          <w:p w:rsidR="00CA3BBB" w:rsidRDefault="00CA3BBB">
            <w:pPr>
              <w:pStyle w:val="ConsPlusNormal"/>
            </w:pPr>
            <w:r>
              <w:t>0 баллов</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50" w:name="P42615"/>
      <w:bookmarkEnd w:id="150"/>
      <w:r>
        <w:t>&lt;1&gt; Количественное значение критерия рассчитывается по формуле:</w:t>
      </w:r>
    </w:p>
    <w:p w:rsidR="00CA3BBB" w:rsidRDefault="00CA3BBB">
      <w:pPr>
        <w:pStyle w:val="ConsPlusNormal"/>
      </w:pPr>
    </w:p>
    <w:p w:rsidR="00CA3BBB" w:rsidRDefault="00CA3BBB">
      <w:pPr>
        <w:pStyle w:val="ConsPlusNormal"/>
        <w:jc w:val="center"/>
      </w:pPr>
      <w:r>
        <w:t>K1 = I / Q, где:</w:t>
      </w:r>
    </w:p>
    <w:p w:rsidR="00CA3BBB" w:rsidRDefault="00CA3BBB">
      <w:pPr>
        <w:pStyle w:val="ConsPlusNormal"/>
      </w:pPr>
    </w:p>
    <w:p w:rsidR="00CA3BBB" w:rsidRDefault="00CA3BBB">
      <w:pPr>
        <w:pStyle w:val="ConsPlusNormal"/>
        <w:ind w:firstLine="27pt"/>
        <w:jc w:val="both"/>
      </w:pPr>
      <w:r>
        <w:t>K1 - удельный объем инвестиций в создание объекта газоснабжения, приходящийся на реализацию 1 куб. метра природного газа (без учета перспективного потребления природного газа) (рублей/куб. м);</w:t>
      </w:r>
    </w:p>
    <w:p w:rsidR="00CA3BBB" w:rsidRDefault="00CA3BBB">
      <w:pPr>
        <w:pStyle w:val="ConsPlusNormal"/>
        <w:spacing w:before="11pt"/>
        <w:ind w:firstLine="27pt"/>
        <w:jc w:val="both"/>
      </w:pPr>
      <w:r>
        <w:t>I - стоимость строительства объекта газоснабжения (тыс. рублей), указанная в разделе 4 технико-экономического обоснования проекта газоснабжения, включая затраты на разработку проектной документации и прохождение экспертиз (проверок),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Q - годовой расход природного газа без учета перспективного потребления природного газа, указанный в разделе 3 технико-экономического обоснования проекта газоснабжения (тыс. куб. м).</w:t>
      </w:r>
    </w:p>
    <w:p w:rsidR="00CA3BBB" w:rsidRDefault="00CA3BBB">
      <w:pPr>
        <w:pStyle w:val="ConsPlusNormal"/>
        <w:spacing w:before="11pt"/>
        <w:ind w:firstLine="27pt"/>
        <w:jc w:val="both"/>
      </w:pPr>
      <w:bookmarkStart w:id="151" w:name="P42622"/>
      <w:bookmarkEnd w:id="151"/>
      <w:r>
        <w:t>&lt;2&gt; Количественное значение критерия рассчитывается по формуле:</w:t>
      </w:r>
    </w:p>
    <w:p w:rsidR="00CA3BBB" w:rsidRDefault="00CA3BBB">
      <w:pPr>
        <w:pStyle w:val="ConsPlusNormal"/>
      </w:pPr>
    </w:p>
    <w:p w:rsidR="00CA3BBB" w:rsidRDefault="00CA3BBB">
      <w:pPr>
        <w:pStyle w:val="ConsPlusNormal"/>
        <w:jc w:val="center"/>
      </w:pPr>
      <w:r>
        <w:t>K2 = Q / L, где:</w:t>
      </w:r>
    </w:p>
    <w:p w:rsidR="00CA3BBB" w:rsidRDefault="00CA3BBB">
      <w:pPr>
        <w:pStyle w:val="ConsPlusNormal"/>
      </w:pPr>
    </w:p>
    <w:p w:rsidR="00CA3BBB" w:rsidRDefault="00CA3BBB">
      <w:pPr>
        <w:pStyle w:val="ConsPlusNormal"/>
        <w:ind w:firstLine="27pt"/>
        <w:jc w:val="both"/>
      </w:pPr>
      <w:r>
        <w:t>K2 - годовой расход природного газа при реализации проекта газоснабжения (без учета перспективного потребления природного газа) в расчете на 1 километр газопровода (куб. м/км);</w:t>
      </w:r>
    </w:p>
    <w:p w:rsidR="00CA3BBB" w:rsidRDefault="00CA3BBB">
      <w:pPr>
        <w:pStyle w:val="ConsPlusNormal"/>
        <w:spacing w:before="11pt"/>
        <w:ind w:firstLine="27pt"/>
        <w:jc w:val="both"/>
      </w:pPr>
      <w:r>
        <w:t>L - протяженность газопровода по плану с учетом отводов до границ земельных участков жилых домов и иных объектов, указанная в разделе 3 технико-экономического обоснования проекта газоснабжения (км).</w:t>
      </w:r>
    </w:p>
    <w:p w:rsidR="00CA3BBB" w:rsidRDefault="00CA3BBB">
      <w:pPr>
        <w:pStyle w:val="ConsPlusNormal"/>
        <w:spacing w:before="11pt"/>
        <w:ind w:firstLine="27pt"/>
        <w:jc w:val="both"/>
      </w:pPr>
      <w:bookmarkStart w:id="152" w:name="P42628"/>
      <w:bookmarkEnd w:id="152"/>
      <w:r>
        <w:t>&lt;3&gt; Оценка соответствия мероприятий по развитию газификации критерию отбора "Возможность экономии бюджетных средств при реализации мероприятия по развитию газификации" производится на основании расчета планируемой экономии бюджетных средств. В случае если при реализации мероприятия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CA3BBB" w:rsidRDefault="00CA3BBB">
      <w:pPr>
        <w:pStyle w:val="ConsPlusNormal"/>
        <w:spacing w:before="11pt"/>
        <w:ind w:firstLine="27pt"/>
        <w:jc w:val="both"/>
      </w:pPr>
      <w:bookmarkStart w:id="153" w:name="P42629"/>
      <w:bookmarkEnd w:id="153"/>
      <w:r>
        <w:t>&lt;4&gt; Исходные данные о сроке окупаемости капитальных вложений в отношении вложения бюджетных средств отражаются в разделе 5 технико-экономического обоснования проекта газоснабжения.</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7-1</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lastRenderedPageBreak/>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154" w:name="P42643"/>
      <w:bookmarkEnd w:id="154"/>
      <w:r>
        <w:t>ПРАВИЛА</w:t>
      </w:r>
    </w:p>
    <w:p w:rsidR="00CA3BBB" w:rsidRDefault="00CA3BBB">
      <w:pPr>
        <w:pStyle w:val="ConsPlusTitle"/>
        <w:jc w:val="center"/>
      </w:pPr>
      <w:r>
        <w:t>ПРЕДОСТАВЛЕНИЯ И РАСХОДОВАНИЯ ИНЫХ МЕЖБЮДЖЕТНЫХ ТРАНСФЕРТОВ</w:t>
      </w:r>
    </w:p>
    <w:p w:rsidR="00CA3BBB" w:rsidRDefault="00CA3BBB">
      <w:pPr>
        <w:pStyle w:val="ConsPlusTitle"/>
        <w:jc w:val="center"/>
      </w:pPr>
      <w:r>
        <w:t>ИЗ ОБЛАСТНОГО БЮДЖЕТА БЮДЖЕТУ ШАЛИНСКОГО ГОРОДСКОГО ОКРУГА</w:t>
      </w:r>
    </w:p>
    <w:p w:rsidR="00CA3BBB" w:rsidRDefault="00CA3BBB">
      <w:pPr>
        <w:pStyle w:val="ConsPlusTitle"/>
        <w:jc w:val="center"/>
      </w:pPr>
      <w:r>
        <w:t>НА РЕАЛИЗАЦИЮ ПРОЕКТА ПО СТРОИТЕЛЬСТВУ ПУНКТА РЕГАЗИФИКАЦИИ</w:t>
      </w:r>
    </w:p>
    <w:p w:rsidR="00CA3BBB" w:rsidRDefault="00CA3BBB">
      <w:pPr>
        <w:pStyle w:val="ConsPlusTitle"/>
        <w:jc w:val="center"/>
      </w:pPr>
      <w:r>
        <w:t>СЖИЖЕННОГО ПРИРОДНОГО ГАЗА НА ТЕРРИТОРИИ</w:t>
      </w:r>
    </w:p>
    <w:p w:rsidR="00CA3BBB" w:rsidRDefault="00CA3BBB">
      <w:pPr>
        <w:pStyle w:val="ConsPlusTitle"/>
        <w:jc w:val="center"/>
      </w:pPr>
      <w:r>
        <w:t>ШАЛИНСКОГО ГОРОДСКОГО ОКРУГА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(введены </w:t>
            </w:r>
            <w:hyperlink r:id="rId2257"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24.12.2021 N 934-ПП)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Настоящие правила определяют цель, условия предоставления и порядок расходования иных межбюджетных трансфертов из областного бюджета бюджету Шалинского городского округа (далее - иной межбюджетный трансферт) для финансирования в полном объеме расходных обязательств при строительстве пункта регазификации сжиженного природного газа на территории Шалинского городского округа (далее - объект) в рамках реализации подпрограммы 2 "Развитие топливно-энергетического комплекса Свердловской области"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w:t>
      </w:r>
    </w:p>
    <w:p w:rsidR="00CA3BBB" w:rsidRDefault="00CA3BBB">
      <w:pPr>
        <w:pStyle w:val="ConsPlusNormal"/>
        <w:spacing w:before="11pt"/>
        <w:ind w:firstLine="27pt"/>
        <w:jc w:val="both"/>
      </w:pPr>
      <w:r>
        <w:t>2. Иной межбюджетный трансферт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лимита бюджетных обязательств, утвержденного в установленном порядке Министерству энергетики и жилищно-коммунального хозяйства Свердловской области (далее - Министерство) на мероприятие государственной программы "Строительство пункта регазификации сжиженного природного газа на территории Шалинского городского округа" (далее - мероприятие).</w:t>
      </w:r>
    </w:p>
    <w:p w:rsidR="00CA3BBB" w:rsidRDefault="00CA3BBB">
      <w:pPr>
        <w:pStyle w:val="ConsPlusNormal"/>
        <w:spacing w:before="11pt"/>
        <w:ind w:firstLine="27pt"/>
        <w:jc w:val="both"/>
      </w:pPr>
      <w:r>
        <w:t>3. Целью предоставления иного межбюджетного трансферта является финансирование в полном объеме расходных обязательств Шалинского городского округа на реализацию проекта по строительству объекта, создающего условия для дальнейшего развития газификации на территории Шалинского городского округа.</w:t>
      </w:r>
    </w:p>
    <w:p w:rsidR="00CA3BBB" w:rsidRDefault="00CA3BBB">
      <w:pPr>
        <w:pStyle w:val="ConsPlusNormal"/>
        <w:spacing w:before="11pt"/>
        <w:ind w:firstLine="27pt"/>
        <w:jc w:val="both"/>
      </w:pPr>
      <w:bookmarkStart w:id="155" w:name="P42656"/>
      <w:bookmarkEnd w:id="155"/>
      <w:r>
        <w:t>4. Результатом использования иного межбюджетного трансферта является создание завершенного строительством объекта, обеспечивающего техническую возможность осуществления в перспективе на территории Шалинского городского округа проектов по газификации объектов жилищно-коммунальной и социальной сферы.</w:t>
      </w:r>
    </w:p>
    <w:p w:rsidR="00CA3BBB" w:rsidRDefault="00CA3BBB">
      <w:pPr>
        <w:pStyle w:val="ConsPlusNormal"/>
        <w:spacing w:before="11pt"/>
        <w:ind w:firstLine="27pt"/>
        <w:jc w:val="both"/>
      </w:pPr>
      <w:r>
        <w:t>Документом, подтверждающим создание завершенного строительством объекта, является разрешение на ввод объекта в эксплуатацию.</w:t>
      </w:r>
    </w:p>
    <w:p w:rsidR="00CA3BBB" w:rsidRDefault="00CA3BBB">
      <w:pPr>
        <w:pStyle w:val="ConsPlusNormal"/>
        <w:spacing w:before="11pt"/>
        <w:ind w:firstLine="27pt"/>
        <w:jc w:val="both"/>
      </w:pPr>
      <w:bookmarkStart w:id="156" w:name="P42658"/>
      <w:bookmarkEnd w:id="156"/>
      <w:r>
        <w:t>5. Иной межбюджетный трансферт предоставляется при соблюдении следующих условий:</w:t>
      </w:r>
    </w:p>
    <w:p w:rsidR="00CA3BBB" w:rsidRDefault="00CA3BBB">
      <w:pPr>
        <w:pStyle w:val="ConsPlusNormal"/>
        <w:spacing w:before="11pt"/>
        <w:ind w:firstLine="27pt"/>
        <w:jc w:val="both"/>
      </w:pPr>
      <w:r>
        <w:t>1) обеспечение реализации объекта в рамках муниципальной программы со сроком завершения реализации, не превышающим срок действия государственной программы;</w:t>
      </w:r>
    </w:p>
    <w:p w:rsidR="00CA3BBB" w:rsidRDefault="00CA3BBB">
      <w:pPr>
        <w:pStyle w:val="ConsPlusNormal"/>
        <w:spacing w:before="11pt"/>
        <w:ind w:firstLine="27pt"/>
        <w:jc w:val="both"/>
      </w:pPr>
      <w:r>
        <w:t xml:space="preserve">2) наличие по объекту полного пакета документов, предусмотренных </w:t>
      </w:r>
      <w:hyperlink w:anchor="P42664" w:history="1">
        <w:r>
          <w:rPr>
            <w:color w:val="0000FF"/>
          </w:rPr>
          <w:t>пунктами 9</w:t>
        </w:r>
      </w:hyperlink>
      <w:r>
        <w:t xml:space="preserve"> и </w:t>
      </w:r>
      <w:hyperlink w:anchor="P42673" w:history="1">
        <w:r>
          <w:rPr>
            <w:color w:val="0000FF"/>
          </w:rPr>
          <w:t>12</w:t>
        </w:r>
      </w:hyperlink>
      <w:r>
        <w:t xml:space="preserve"> настоящих правил.</w:t>
      </w:r>
    </w:p>
    <w:p w:rsidR="00CA3BBB" w:rsidRDefault="00CA3BBB">
      <w:pPr>
        <w:pStyle w:val="ConsPlusNormal"/>
        <w:spacing w:before="11pt"/>
        <w:ind w:firstLine="27pt"/>
        <w:jc w:val="both"/>
      </w:pPr>
      <w:r>
        <w:t>6. Распределение иного межбюджетного трансферта Шалинскому городскому округу на мероприятие осуществляется на основании закона Свердловской области об утверждении областного бюджета на соответствующий финансовый год и плановый период (далее - Закон).</w:t>
      </w:r>
    </w:p>
    <w:p w:rsidR="00CA3BBB" w:rsidRDefault="00CA3BBB">
      <w:pPr>
        <w:pStyle w:val="ConsPlusNormal"/>
        <w:spacing w:before="11pt"/>
        <w:ind w:firstLine="27pt"/>
        <w:jc w:val="both"/>
      </w:pPr>
      <w:r>
        <w:lastRenderedPageBreak/>
        <w:t xml:space="preserve">7. Иной межбюджетный трансферт предоставляется на основании соглашения о предоставлении иного межбюджетного трансферта на строительство объекта (далее - Соглашение), заключаемого Министерством с Администрацией Шалинского городского округа (далее - муниципальное образование) в срок не позднее тридцати дней со дня вступления в силу Закона, в объемах, соответствующих бюджетным ассигнованиям, предусмотренным Законом, на срок, необходимый для достижения результата использования иного межбюджетного трансферта, указанного в </w:t>
      </w:r>
      <w:hyperlink w:anchor="P42656" w:history="1">
        <w:r>
          <w:rPr>
            <w:color w:val="0000FF"/>
          </w:rPr>
          <w:t>части первой пункта 4</w:t>
        </w:r>
      </w:hyperlink>
      <w:r>
        <w:t xml:space="preserve"> настоящих правил.</w:t>
      </w:r>
    </w:p>
    <w:p w:rsidR="00CA3BBB" w:rsidRDefault="00CA3BBB">
      <w:pPr>
        <w:pStyle w:val="ConsPlusNormal"/>
        <w:spacing w:before="11pt"/>
        <w:ind w:firstLine="27pt"/>
        <w:jc w:val="both"/>
      </w:pPr>
      <w:r>
        <w:t>8. В Соглашении предусматриваются: размер финансового обеспечения расходных обязательств, в целях финансирования которых предоставляется иной межбюджетный трансферт, условия предоставления иного межбюджетного трансферта, права, обязанности и ответственность сторон, порядок перечисления иного межбюджетного трансферта, график предоставления иного межбюджетного трансферта, формы и сроки представления муниципальным образованием в Министерство отчетности о предоставлении и использовании иного межбюджетного трансферта, основания и порядок применения к муниципальному образованию мер ответственности, порядок и сроки возврата части иного межбюджетного трансферта, иные условия, реквизиты сторон.</w:t>
      </w:r>
    </w:p>
    <w:p w:rsidR="00CA3BBB" w:rsidRDefault="00CA3BBB">
      <w:pPr>
        <w:pStyle w:val="ConsPlusNormal"/>
        <w:spacing w:before="11pt"/>
        <w:ind w:firstLine="27pt"/>
        <w:jc w:val="both"/>
      </w:pPr>
      <w:bookmarkStart w:id="157" w:name="P42664"/>
      <w:bookmarkEnd w:id="157"/>
      <w:r>
        <w:t>9. Для заключения Соглашения муниципальное образование представляет в Министерство сопроводительное письмо с обращением о заключении Соглашения, подписанное главой Шалинского городского округа (в случае исполнения обязанностей главы Шалинского городского округа сопроводительное письмо подписывается лицом, уполномоченным исполнять обязанности главы Шалинского городского округа, с приложением заверенной копии документа, подтверждающего полномочия по исполнению обязанностей), с приложением следующих документов:</w:t>
      </w:r>
    </w:p>
    <w:p w:rsidR="00CA3BBB" w:rsidRDefault="00CA3BBB">
      <w:pPr>
        <w:pStyle w:val="ConsPlusNormal"/>
        <w:spacing w:before="11pt"/>
        <w:ind w:firstLine="27pt"/>
        <w:jc w:val="both"/>
      </w:pPr>
      <w:r>
        <w:t>1) копии утвержденной муниципальной программы либо выписки из муниципальной программы, в рамках которой реализация объекта предусмотрена в текущем финансовом году и последующих годах планового периода;</w:t>
      </w:r>
    </w:p>
    <w:p w:rsidR="00CA3BBB" w:rsidRDefault="00CA3BBB">
      <w:pPr>
        <w:pStyle w:val="ConsPlusNormal"/>
        <w:spacing w:before="11pt"/>
        <w:ind w:firstLine="27pt"/>
        <w:jc w:val="both"/>
      </w:pPr>
      <w:r>
        <w:t>2) выписки из бюджета (сводной бюджетной росписи) Шалинского городского округа на текущий финансовый год и последующие годы планового периода, предусматривающей расходные обязательства на финансирование строительства объекта;</w:t>
      </w:r>
    </w:p>
    <w:p w:rsidR="00CA3BBB" w:rsidRDefault="00CA3BBB">
      <w:pPr>
        <w:pStyle w:val="ConsPlusNormal"/>
        <w:spacing w:before="11pt"/>
        <w:ind w:firstLine="27pt"/>
        <w:jc w:val="both"/>
      </w:pPr>
      <w:r>
        <w:t>3) копии положительного заключения государственной экспертизы проектной документации и результатов инженерных изысканий, содержащей заключение о достоверности определения сметной стоимости строительства объекта;</w:t>
      </w:r>
    </w:p>
    <w:p w:rsidR="00CA3BBB" w:rsidRDefault="00CA3BBB">
      <w:pPr>
        <w:pStyle w:val="ConsPlusNormal"/>
        <w:spacing w:before="11pt"/>
        <w:ind w:firstLine="27pt"/>
        <w:jc w:val="both"/>
      </w:pPr>
      <w:r>
        <w:t>4) копий утвержденных сводных сметных расчетов стоимости строительства объекта, соответствующих положительному заключению государственной экспертизы проектной документации и результатов инженерных изысканий, в базовых и текущих ценах;</w:t>
      </w:r>
    </w:p>
    <w:p w:rsidR="00CA3BBB" w:rsidRDefault="00CA3BBB">
      <w:pPr>
        <w:pStyle w:val="ConsPlusNormal"/>
        <w:spacing w:before="11pt"/>
        <w:ind w:firstLine="27pt"/>
        <w:jc w:val="both"/>
      </w:pPr>
      <w:r>
        <w:t>5) копии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6) копии документа об утверждении проектной документации на строительство объекта.</w:t>
      </w:r>
    </w:p>
    <w:p w:rsidR="00CA3BBB" w:rsidRDefault="00CA3BBB">
      <w:pPr>
        <w:pStyle w:val="ConsPlusNormal"/>
        <w:spacing w:before="11pt"/>
        <w:ind w:firstLine="27pt"/>
        <w:jc w:val="both"/>
      </w:pPr>
      <w:r>
        <w:t xml:space="preserve">10. Закупки товаров, работ и услуг для обеспечения муниципальных нужд, финансовое обеспечение которых планируется за счет иного межбюджетного трансферта, осуществляются муниципальным образованием в соответствии с </w:t>
      </w:r>
      <w:hyperlink r:id="rId2258"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w:t>
      </w:r>
      <w:r>
        <w:lastRenderedPageBreak/>
        <w:t>закупок Свердловской области и заказчиков Свердловской области в сфере закупок товаров, работ, услуг для нужд Свердловской области".</w:t>
      </w:r>
    </w:p>
    <w:p w:rsidR="00CA3BBB" w:rsidRDefault="00CA3BBB">
      <w:pPr>
        <w:pStyle w:val="ConsPlusNormal"/>
        <w:spacing w:before="11pt"/>
        <w:ind w:firstLine="27pt"/>
        <w:jc w:val="both"/>
      </w:pPr>
      <w:r>
        <w:t>11. В случае снижения стоимости строительства объекта в результате осуществления муниципальным образованием закупок товаров, работ, услуг, связанных со строительством объекта, экономия средств областного бюджета учитывается в полном объеме в последнем году реализации проекта по строительству объекта.</w:t>
      </w:r>
    </w:p>
    <w:p w:rsidR="00CA3BBB" w:rsidRDefault="00CA3BBB">
      <w:pPr>
        <w:pStyle w:val="ConsPlusNormal"/>
        <w:spacing w:before="11pt"/>
        <w:ind w:firstLine="27pt"/>
        <w:jc w:val="both"/>
      </w:pPr>
      <w:bookmarkStart w:id="158" w:name="P42673"/>
      <w:bookmarkEnd w:id="158"/>
      <w:r>
        <w:t>12. В срок не позднее пятнадцати календарных дней после заключения последнего муниципального контракта (договора) на выполнение работ (предоставление услуг) по строительству объекта для заключения дополнительного соглашения к Соглашению муниципальное образование представляет в Министерство сопроводительное письмо с обращением о заключении дополнительного соглашения к Соглашению, подписанное главой Шалинского городского округа (в случае исполнения обязанностей главы Шалинского городского округа сопроводительное письмо подписывается лицом, уполномоченным исполнять обязанности главы Шалинского городского округа, с приложением заверенной копии документа, подтверждающего полномочия по исполнению обязанностей), с приложением следующих документов:</w:t>
      </w:r>
    </w:p>
    <w:p w:rsidR="00CA3BBB" w:rsidRDefault="00CA3BBB">
      <w:pPr>
        <w:pStyle w:val="ConsPlusNormal"/>
        <w:spacing w:before="11pt"/>
        <w:ind w:firstLine="27pt"/>
        <w:jc w:val="both"/>
      </w:pPr>
      <w:r>
        <w:t>1) заверенных копий заключенных муниципальных контрактов (договоров) на строительство объекта, содержащих все приложения, а также дополнительных соглашений к заключенным контрактам (договорам);</w:t>
      </w:r>
    </w:p>
    <w:p w:rsidR="00CA3BBB" w:rsidRDefault="00CA3BBB">
      <w:pPr>
        <w:pStyle w:val="ConsPlusNormal"/>
        <w:spacing w:before="11pt"/>
        <w:ind w:firstLine="27pt"/>
        <w:jc w:val="both"/>
      </w:pPr>
      <w:r>
        <w:t>2) копии разрешения на строительство объекта;</w:t>
      </w:r>
    </w:p>
    <w:p w:rsidR="00CA3BBB" w:rsidRDefault="00CA3BBB">
      <w:pPr>
        <w:pStyle w:val="ConsPlusNormal"/>
        <w:spacing w:before="11pt"/>
        <w:ind w:firstLine="27pt"/>
        <w:jc w:val="both"/>
      </w:pPr>
      <w:r>
        <w:t>3) копии извещения в Департамент государственного жилищного и строительного надзора Свердловской области о начале строительства объекта в случае, когда законодательством Российской Федерации и законодательством Свердловской области предусмотрено направление указанного извещения;</w:t>
      </w:r>
    </w:p>
    <w:p w:rsidR="00CA3BBB" w:rsidRDefault="00CA3BBB">
      <w:pPr>
        <w:pStyle w:val="ConsPlusNormal"/>
        <w:spacing w:before="11pt"/>
        <w:ind w:firstLine="27pt"/>
        <w:jc w:val="both"/>
      </w:pPr>
      <w:r>
        <w:t>4) справки по объекту с детализацией по видам расходов по форме, утвержденной Министерством;</w:t>
      </w:r>
    </w:p>
    <w:p w:rsidR="00CA3BBB" w:rsidRDefault="00CA3BBB">
      <w:pPr>
        <w:pStyle w:val="ConsPlusNormal"/>
        <w:spacing w:before="11pt"/>
        <w:ind w:firstLine="27pt"/>
        <w:jc w:val="both"/>
      </w:pPr>
      <w:r>
        <w:t>5) расчета стоимости строительства объекта в текущих ценах на дату заключения муниципальных контрактов (договоров) в случае превышения начальной максимальной цены заключенных контрактов (договоров) над стоимостью строительства объекта, указанной в положительном заключении государственной экспертизы проектной документации и результатов инженерных изысканий проектов капитального строительства.</w:t>
      </w:r>
    </w:p>
    <w:p w:rsidR="00CA3BBB" w:rsidRDefault="00CA3BBB">
      <w:pPr>
        <w:pStyle w:val="ConsPlusNormal"/>
        <w:spacing w:before="11pt"/>
        <w:ind w:firstLine="27pt"/>
        <w:jc w:val="both"/>
      </w:pPr>
      <w:r>
        <w:t>13. Перечисление иного межбюджетного трансферта для финансирования строительства объекта осуществляется на расчетный счет, указанный в Соглашении, в соответствии с графиком предоставления иного межбюджетного трансферта, являющимся приложением к Соглашению.</w:t>
      </w:r>
    </w:p>
    <w:p w:rsidR="00CA3BBB" w:rsidRDefault="00CA3BBB">
      <w:pPr>
        <w:pStyle w:val="ConsPlusNormal"/>
        <w:spacing w:before="11pt"/>
        <w:ind w:firstLine="27pt"/>
        <w:jc w:val="both"/>
      </w:pPr>
      <w:r>
        <w:t>14.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иного межбюджетного трансферта.</w:t>
      </w:r>
    </w:p>
    <w:p w:rsidR="00CA3BBB" w:rsidRDefault="00CA3BBB">
      <w:pPr>
        <w:pStyle w:val="ConsPlusNormal"/>
        <w:spacing w:before="11pt"/>
        <w:ind w:firstLine="27pt"/>
        <w:jc w:val="both"/>
      </w:pPr>
      <w:r>
        <w:t>Нецелевое использование иного межбюджетного трансферта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иного межбюджетного трансферта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lastRenderedPageBreak/>
        <w:t xml:space="preserve">15. В случае несоблюдения муниципальным образованием условий предоставления иного межбюджетного трансферта, предусмотренных </w:t>
      </w:r>
      <w:hyperlink w:anchor="P42658" w:history="1">
        <w:r>
          <w:rPr>
            <w:color w:val="0000FF"/>
          </w:rPr>
          <w:t>пунктом 5</w:t>
        </w:r>
      </w:hyperlink>
      <w:r>
        <w:t xml:space="preserve"> настоящих правил, Министерство вправе подготовить предложения в адрес Правительства Свердловской области о перераспределении объемов бюджетных ассигнований, предусмотренных на предоставление иного межбюджетного трансферта в текущем финансовом году и плановом периоде на иные мероприятия государственной программы.</w:t>
      </w:r>
    </w:p>
    <w:p w:rsidR="00CA3BBB" w:rsidRDefault="00CA3BBB">
      <w:pPr>
        <w:pStyle w:val="ConsPlusNormal"/>
        <w:spacing w:before="11pt"/>
        <w:ind w:firstLine="27pt"/>
        <w:jc w:val="both"/>
      </w:pPr>
      <w:r>
        <w:t>16. Не использованный по состоянию на 1 января текущего финансового года остаток иного межбюджетного трансферта подлежит возврату в доход областного бюджета в порядке, установленном бюджетным законодательством Российской Федерации.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иного межбюджетного трансферта указанный остаток в соответствии с решением Министерства может быть возвращен в текущем финансовом году в доход бюджета Шалинского городского округа для финансового обеспечения расходов бюджета Шалинского городского округа, соответствующих целям предоставления иного межбюджетного трансферта,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17. Контроль за соблюдением муниципальным образованием цели, условий и порядка предоставления иного межбюджетного трансферта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иного межбюджетного трансферта.</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иного межбюджетного трансферта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159" w:name="P42690"/>
      <w:bookmarkEnd w:id="159"/>
      <w:r>
        <w:t>Иной межбюджетный трансферт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иного межбюджетного трансферта.</w:t>
      </w:r>
    </w:p>
    <w:p w:rsidR="00CA3BBB" w:rsidRDefault="00CA3BBB">
      <w:pPr>
        <w:pStyle w:val="ConsPlusNormal"/>
        <w:spacing w:before="11pt"/>
        <w:ind w:firstLine="27pt"/>
        <w:jc w:val="both"/>
      </w:pPr>
      <w:r>
        <w:t>Требование о возврате средств иного межбюджетного трансферта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иного межбюджетного трансферта.</w:t>
      </w:r>
    </w:p>
    <w:p w:rsidR="00CA3BBB" w:rsidRDefault="00CA3BBB">
      <w:pPr>
        <w:pStyle w:val="ConsPlusNormal"/>
        <w:spacing w:before="11pt"/>
        <w:ind w:firstLine="27pt"/>
        <w:jc w:val="both"/>
      </w:pPr>
      <w:r>
        <w:t xml:space="preserve">При невозврате иного межбюджетного трансферта в срок, указанный в </w:t>
      </w:r>
      <w:hyperlink w:anchor="P42690"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иного межбюджетного трансферта в судебном порядке.</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иного межбюджетного трансферта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spacing w:before="11pt"/>
        <w:ind w:firstLine="27pt"/>
        <w:jc w:val="both"/>
      </w:pPr>
      <w:r>
        <w:t>18. Оценка эффективности использования иного межбюджетного трансферта в отчетном финансовом году осуществляется Министерством путем анализа соотношения объема работ по строительству объекта, фактически выполненных на начало очередного финансового года, и объема работ, соответствующего графику выполнения работ в отчетном финансовом году, предусмотренному муниципальным контрактом (в процентах), по формуле:</w:t>
      </w:r>
    </w:p>
    <w:p w:rsidR="00CA3BBB" w:rsidRDefault="00CA3BBB">
      <w:pPr>
        <w:pStyle w:val="ConsPlusNormal"/>
      </w:pPr>
    </w:p>
    <w:p w:rsidR="00CA3BBB" w:rsidRDefault="00CA3BBB">
      <w:pPr>
        <w:pStyle w:val="ConsPlusNormal"/>
        <w:jc w:val="center"/>
      </w:pPr>
      <w:r>
        <w:t>E = V вып. / V мк. x 100, где:</w:t>
      </w:r>
    </w:p>
    <w:p w:rsidR="00CA3BBB" w:rsidRDefault="00CA3BBB">
      <w:pPr>
        <w:pStyle w:val="ConsPlusNormal"/>
      </w:pPr>
    </w:p>
    <w:p w:rsidR="00CA3BBB" w:rsidRDefault="00CA3BBB">
      <w:pPr>
        <w:pStyle w:val="ConsPlusNormal"/>
        <w:ind w:firstLine="27pt"/>
        <w:jc w:val="both"/>
      </w:pPr>
      <w:r>
        <w:t xml:space="preserve">E - показатель эффективности использования иного межбюджетного трансферта в отчетном </w:t>
      </w:r>
      <w:r>
        <w:lastRenderedPageBreak/>
        <w:t>финансовом году (процентов);</w:t>
      </w:r>
    </w:p>
    <w:p w:rsidR="00CA3BBB" w:rsidRDefault="00CA3BBB">
      <w:pPr>
        <w:pStyle w:val="ConsPlusNormal"/>
        <w:spacing w:before="11pt"/>
        <w:ind w:firstLine="27pt"/>
        <w:jc w:val="both"/>
      </w:pPr>
      <w:r>
        <w:t>V вып. - объем фактически выполненных работ по строительству объекта на начало очередного финансового года;</w:t>
      </w:r>
    </w:p>
    <w:p w:rsidR="00CA3BBB" w:rsidRDefault="00CA3BBB">
      <w:pPr>
        <w:pStyle w:val="ConsPlusNormal"/>
        <w:spacing w:before="11pt"/>
        <w:ind w:firstLine="27pt"/>
        <w:jc w:val="both"/>
      </w:pPr>
      <w:r>
        <w:t>V мк. - объем выполнения работ, соответствующий графику выполнения работ в отчетном финансовом году, предусмотренному муниципальным контрактом.</w:t>
      </w:r>
    </w:p>
    <w:p w:rsidR="00CA3BBB" w:rsidRDefault="00CA3BBB">
      <w:pPr>
        <w:pStyle w:val="ConsPlusNormal"/>
        <w:spacing w:before="11pt"/>
        <w:ind w:firstLine="27pt"/>
        <w:jc w:val="both"/>
      </w:pPr>
      <w:bookmarkStart w:id="160" w:name="P42701"/>
      <w:bookmarkEnd w:id="160"/>
      <w:r>
        <w:t>19. В случае если показатель эффективности использования иного межбюджетного трансферта в отчетном финансовом году составляет величину менее 100 процентов, часть иного межбюджетного трансферта подлежит возврату в областной бюджет:</w:t>
      </w:r>
    </w:p>
    <w:p w:rsidR="00CA3BBB" w:rsidRDefault="00CA3BBB">
      <w:pPr>
        <w:pStyle w:val="ConsPlusNormal"/>
        <w:spacing w:before="11pt"/>
        <w:ind w:firstLine="27pt"/>
        <w:jc w:val="both"/>
      </w:pPr>
      <w:r>
        <w:t>1) в случаях если E &gt; 80,0 процента или E = 80,0 процента, объем иного межбюджетного трансферта, подлежащий возврату в областной бюджет, рассчитывается по формуле:</w:t>
      </w:r>
    </w:p>
    <w:p w:rsidR="00CA3BBB" w:rsidRDefault="00CA3BBB">
      <w:pPr>
        <w:pStyle w:val="ConsPlusNormal"/>
      </w:pPr>
    </w:p>
    <w:p w:rsidR="00CA3BBB" w:rsidRDefault="00CA3BBB">
      <w:pPr>
        <w:pStyle w:val="ConsPlusNormal"/>
        <w:jc w:val="center"/>
      </w:pPr>
      <w:r>
        <w:t>V имт. возвр. = V имт. x 0,0001, где:</w:t>
      </w:r>
    </w:p>
    <w:p w:rsidR="00CA3BBB" w:rsidRDefault="00CA3BBB">
      <w:pPr>
        <w:pStyle w:val="ConsPlusNormal"/>
      </w:pPr>
    </w:p>
    <w:p w:rsidR="00CA3BBB" w:rsidRDefault="00CA3BBB">
      <w:pPr>
        <w:pStyle w:val="ConsPlusNormal"/>
        <w:ind w:firstLine="27pt"/>
        <w:jc w:val="both"/>
      </w:pPr>
      <w:r>
        <w:t>V имт. возвр. - объем иного межбюджетного трансферта, предоставленного на строительство объекта в отчетном финансовом году и подлежащего возврату в областной бюджет;</w:t>
      </w:r>
    </w:p>
    <w:p w:rsidR="00CA3BBB" w:rsidRDefault="00CA3BBB">
      <w:pPr>
        <w:pStyle w:val="ConsPlusNormal"/>
        <w:spacing w:before="11pt"/>
        <w:ind w:firstLine="27pt"/>
        <w:jc w:val="both"/>
      </w:pPr>
      <w:r>
        <w:t>V имт. - объем иного межбюджетного трансферта, перечисленного в отчетном финансовом году в соответствии с заключенным Соглашением;</w:t>
      </w:r>
    </w:p>
    <w:p w:rsidR="00CA3BBB" w:rsidRDefault="00CA3BBB">
      <w:pPr>
        <w:pStyle w:val="ConsPlusNormal"/>
        <w:spacing w:before="11pt"/>
        <w:ind w:firstLine="27pt"/>
        <w:jc w:val="both"/>
      </w:pPr>
      <w:r>
        <w:t>0,0001 - коэффициент возврата части иного межбюджетного трансферта;</w:t>
      </w:r>
    </w:p>
    <w:p w:rsidR="00CA3BBB" w:rsidRDefault="00CA3BBB">
      <w:pPr>
        <w:pStyle w:val="ConsPlusNormal"/>
        <w:spacing w:before="11pt"/>
        <w:ind w:firstLine="27pt"/>
        <w:jc w:val="both"/>
      </w:pPr>
      <w:r>
        <w:t>2) в случае если E &lt; 80,0 процента, объем иного межбюджетного трансферта, подлежащий возврату в областной бюджет, рассчитывается по формуле:</w:t>
      </w:r>
    </w:p>
    <w:p w:rsidR="00CA3BBB" w:rsidRDefault="00CA3BBB">
      <w:pPr>
        <w:pStyle w:val="ConsPlusNormal"/>
      </w:pPr>
    </w:p>
    <w:p w:rsidR="00CA3BBB" w:rsidRDefault="00CA3BBB">
      <w:pPr>
        <w:pStyle w:val="ConsPlusNormal"/>
        <w:jc w:val="center"/>
      </w:pPr>
      <w:r>
        <w:t>V имт. возвр. = V имт. x 0,0005, где:</w:t>
      </w:r>
    </w:p>
    <w:p w:rsidR="00CA3BBB" w:rsidRDefault="00CA3BBB">
      <w:pPr>
        <w:pStyle w:val="ConsPlusNormal"/>
      </w:pPr>
    </w:p>
    <w:p w:rsidR="00CA3BBB" w:rsidRDefault="00CA3BBB">
      <w:pPr>
        <w:pStyle w:val="ConsPlusNormal"/>
        <w:ind w:firstLine="27pt"/>
        <w:jc w:val="both"/>
      </w:pPr>
      <w:r>
        <w:t>0,0005 - коэффициент возврата части иного межбюджетного трансферта.</w:t>
      </w:r>
    </w:p>
    <w:p w:rsidR="00CA3BBB" w:rsidRDefault="00CA3BBB">
      <w:pPr>
        <w:pStyle w:val="ConsPlusNormal"/>
        <w:spacing w:before="11pt"/>
        <w:ind w:firstLine="27pt"/>
        <w:jc w:val="both"/>
      </w:pPr>
      <w:r>
        <w:t xml:space="preserve">20. Действие </w:t>
      </w:r>
      <w:hyperlink w:anchor="P42701" w:history="1">
        <w:r>
          <w:rPr>
            <w:color w:val="0000FF"/>
          </w:rPr>
          <w:t>пункта 19</w:t>
        </w:r>
      </w:hyperlink>
      <w:r>
        <w:t xml:space="preserve"> настоящих правил не распространяется на случаи, когда выполнение работ по строительству объекта оказалось невозможным вследствие воздействия обстоятельств непреодолимой силы, а также сокращения размеров иного межбюджетного трансферта в отчетном финансовом году.</w:t>
      </w:r>
    </w:p>
    <w:p w:rsidR="00CA3BBB" w:rsidRDefault="00CA3BBB">
      <w:pPr>
        <w:pStyle w:val="ConsPlusNormal"/>
        <w:spacing w:before="11pt"/>
        <w:ind w:firstLine="27pt"/>
        <w:jc w:val="both"/>
      </w:pPr>
      <w:r>
        <w:t xml:space="preserve">21. Министерство в срок до 15 февраля очередного финансового года направляет муниципальному образованию требование о возврате иного межбюджетного трансферта в размере, рассчитанном в соответствии с </w:t>
      </w:r>
      <w:hyperlink w:anchor="P42701" w:history="1">
        <w:r>
          <w:rPr>
            <w:color w:val="0000FF"/>
          </w:rPr>
          <w:t>пунктом 19</w:t>
        </w:r>
      </w:hyperlink>
      <w:r>
        <w:t xml:space="preserve"> настоящих правил.</w:t>
      </w:r>
    </w:p>
    <w:p w:rsidR="00CA3BBB" w:rsidRDefault="00CA3BBB">
      <w:pPr>
        <w:pStyle w:val="ConsPlusNormal"/>
        <w:spacing w:before="11pt"/>
        <w:ind w:firstLine="27pt"/>
        <w:jc w:val="both"/>
      </w:pPr>
      <w:r>
        <w:t>Муниципальное образование обеспечивает возврат части иного межбюджетного трансферта не позднее тридцати рабочих дней начиная с даты получения требования.</w:t>
      </w:r>
    </w:p>
    <w:p w:rsidR="00CA3BBB" w:rsidRDefault="00CA3BBB">
      <w:pPr>
        <w:pStyle w:val="ConsPlusNormal"/>
        <w:spacing w:before="11pt"/>
        <w:ind w:firstLine="27pt"/>
        <w:jc w:val="both"/>
      </w:pPr>
      <w:r>
        <w:t>22. Несоблюдение сроков возврата иного межбюджетного трансферта является основанием для принятия Министерством мер по взысканию подлежащего возврату в областной бюджет суммы иного межбюджетного трансферта в судебном порядке.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8</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lastRenderedPageBreak/>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2020 года"</w:t>
      </w:r>
    </w:p>
    <w:p w:rsidR="00CA3BBB" w:rsidRDefault="00CA3BBB">
      <w:pPr>
        <w:pStyle w:val="ConsPlusNormal"/>
      </w:pPr>
    </w:p>
    <w:p w:rsidR="00CA3BBB" w:rsidRDefault="00CA3BBB">
      <w:pPr>
        <w:pStyle w:val="ConsPlusTitle"/>
        <w:jc w:val="center"/>
      </w:pPr>
      <w:r>
        <w:t>ПОРЯДОК И УСЛОВИЯ</w:t>
      </w:r>
    </w:p>
    <w:p w:rsidR="00CA3BBB" w:rsidRDefault="00CA3BBB">
      <w:pPr>
        <w:pStyle w:val="ConsPlusTitle"/>
        <w:jc w:val="center"/>
      </w:pPr>
      <w:r>
        <w:t>ПРЕДОСТАВЛЕНИЯ СУБСИДИЙ ИЗ ОБЛАСТНОГО БЮДЖЕТА МЕСТНЫМ</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НА ПЕРЕСЕЛЕНИЕ ГРАЖДАН</w:t>
      </w:r>
    </w:p>
    <w:p w:rsidR="00CA3BBB" w:rsidRDefault="00CA3BBB">
      <w:pPr>
        <w:pStyle w:val="ConsPlusTitle"/>
        <w:jc w:val="center"/>
      </w:pPr>
      <w:r>
        <w:t>ИЗ ЖИЛЫХ ПОМЕЩЕНИЙ, ПРИЗНАННЫХ НЕПРИГОДНЫМИ ДЛЯ ПРОЖИВАНИЯ</w:t>
      </w:r>
    </w:p>
    <w:p w:rsidR="00CA3BBB" w:rsidRDefault="00CA3BBB">
      <w:pPr>
        <w:pStyle w:val="ConsPlusNormal"/>
      </w:pPr>
    </w:p>
    <w:p w:rsidR="00CA3BBB" w:rsidRDefault="00CA3BBB">
      <w:pPr>
        <w:pStyle w:val="ConsPlusNormal"/>
        <w:ind w:firstLine="27pt"/>
        <w:jc w:val="both"/>
      </w:pPr>
      <w:r>
        <w:t xml:space="preserve">Утратили силу. - </w:t>
      </w:r>
      <w:hyperlink r:id="rId2259"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9</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2020 года"</w:t>
      </w:r>
    </w:p>
    <w:p w:rsidR="00CA3BBB" w:rsidRDefault="00CA3BBB">
      <w:pPr>
        <w:pStyle w:val="ConsPlusNormal"/>
      </w:pPr>
    </w:p>
    <w:p w:rsidR="00CA3BBB" w:rsidRDefault="00CA3BBB">
      <w:pPr>
        <w:pStyle w:val="ConsPlusTitle"/>
        <w:jc w:val="center"/>
      </w:pPr>
      <w:r>
        <w:t>ПОРЯДОК И УСЛОВИЯ</w:t>
      </w:r>
    </w:p>
    <w:p w:rsidR="00CA3BBB" w:rsidRDefault="00CA3BBB">
      <w:pPr>
        <w:pStyle w:val="ConsPlusTitle"/>
        <w:jc w:val="center"/>
      </w:pPr>
      <w:r>
        <w:t>ПРЕДОСТАВЛЕНИЯ СУБСИДИЙ ИЗ ОБЛАСТНОГО БЮДЖЕТА МЕСТНЫМ</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НА ОБЕСПЕЧЕНИЕ</w:t>
      </w:r>
    </w:p>
    <w:p w:rsidR="00CA3BBB" w:rsidRDefault="00CA3BBB">
      <w:pPr>
        <w:pStyle w:val="ConsPlusTitle"/>
        <w:jc w:val="center"/>
      </w:pPr>
      <w:r>
        <w:t>МЕРОПРИЯТИЙ ПО ПЕРЕСЕЛЕНИЮ ГРАЖДАН ИЗ АВАРИЙНОГО ЖИЛИЩНОГО</w:t>
      </w:r>
    </w:p>
    <w:p w:rsidR="00CA3BBB" w:rsidRDefault="00CA3BBB">
      <w:pPr>
        <w:pStyle w:val="ConsPlusTitle"/>
        <w:jc w:val="center"/>
      </w:pPr>
      <w:r>
        <w:t>ФОНДА, В ТОМ ЧИСЛЕ ЗА СЧЕТ СРЕДСТВ, ПОСТУПИВШИХ</w:t>
      </w:r>
    </w:p>
    <w:p w:rsidR="00CA3BBB" w:rsidRDefault="00CA3BBB">
      <w:pPr>
        <w:pStyle w:val="ConsPlusTitle"/>
        <w:jc w:val="center"/>
      </w:pPr>
      <w:r>
        <w:t>ОТ ГОСУДАРСТВЕННОЙ КОРПОРАЦИИ - ФОНД СОДЕЙСТВИЯ</w:t>
      </w:r>
    </w:p>
    <w:p w:rsidR="00CA3BBB" w:rsidRDefault="00CA3BBB">
      <w:pPr>
        <w:pStyle w:val="ConsPlusTitle"/>
        <w:jc w:val="center"/>
      </w:pPr>
      <w:r>
        <w:t>РЕФОРМИРОВАНИЮ ЖИЛИЩНО-КОММУНАЛЬНОГО ХОЗЯЙСТВА</w:t>
      </w:r>
    </w:p>
    <w:p w:rsidR="00CA3BBB" w:rsidRDefault="00CA3BBB">
      <w:pPr>
        <w:pStyle w:val="ConsPlusNormal"/>
      </w:pPr>
    </w:p>
    <w:p w:rsidR="00CA3BBB" w:rsidRDefault="00CA3BBB">
      <w:pPr>
        <w:pStyle w:val="ConsPlusNormal"/>
        <w:ind w:firstLine="27pt"/>
        <w:jc w:val="both"/>
      </w:pPr>
      <w:r>
        <w:t xml:space="preserve">Утратили силу. - </w:t>
      </w:r>
      <w:hyperlink r:id="rId2260" w:history="1">
        <w:r>
          <w:rPr>
            <w:color w:val="0000FF"/>
          </w:rPr>
          <w:t>Постановление</w:t>
        </w:r>
      </w:hyperlink>
      <w:r>
        <w:t xml:space="preserve"> Правительства Свердловской области от 29.12.2016 N 964-ПП.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10</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161" w:name="P42774"/>
      <w:bookmarkEnd w:id="161"/>
      <w:r>
        <w:t>ПОРЯДОК И УСЛОВИЯ</w:t>
      </w:r>
    </w:p>
    <w:p w:rsidR="00CA3BBB" w:rsidRDefault="00CA3BBB">
      <w:pPr>
        <w:pStyle w:val="ConsPlusTitle"/>
        <w:jc w:val="center"/>
      </w:pPr>
      <w:r>
        <w:t>ПРЕДОСТАВЛЕНИЯ СУБСИДИЙ ИЗ ОБЛАСТНОГО БЮДЖЕТА</w:t>
      </w:r>
    </w:p>
    <w:p w:rsidR="00CA3BBB" w:rsidRDefault="00CA3BBB">
      <w:pPr>
        <w:pStyle w:val="ConsPlusTitle"/>
        <w:jc w:val="center"/>
      </w:pPr>
      <w:r>
        <w:t>МЕСТНЫМ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ПОДДЕРЖКУ МУНИЦИПАЛЬНЫХ ПРОГРАММ ФОРМИРОВАНИЯ</w:t>
      </w:r>
    </w:p>
    <w:p w:rsidR="00CA3BBB" w:rsidRDefault="00CA3BBB">
      <w:pPr>
        <w:pStyle w:val="ConsPlusTitle"/>
        <w:jc w:val="center"/>
      </w:pPr>
      <w:r>
        <w:t>СОВРЕМЕННОЙ ГОРОДСКОЙ СРЕДЫ</w:t>
      </w:r>
    </w:p>
    <w:p w:rsidR="00CA3BBB" w:rsidRDefault="00CA3BBB">
      <w:pPr>
        <w:pStyle w:val="ConsPlusNormal"/>
      </w:pPr>
    </w:p>
    <w:p w:rsidR="00CA3BBB" w:rsidRDefault="00CA3BBB">
      <w:pPr>
        <w:pStyle w:val="ConsPlusNormal"/>
        <w:ind w:firstLine="27pt"/>
        <w:jc w:val="both"/>
      </w:pPr>
      <w:r>
        <w:lastRenderedPageBreak/>
        <w:t xml:space="preserve">Утратили силу. - </w:t>
      </w:r>
      <w:hyperlink r:id="rId2261"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10-1</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162" w:name="P42795"/>
      <w:bookmarkEnd w:id="162"/>
      <w:r>
        <w:t>ПОРЯДОК И УСЛОВИЯ</w:t>
      </w:r>
    </w:p>
    <w:p w:rsidR="00CA3BBB" w:rsidRDefault="00CA3BBB">
      <w:pPr>
        <w:pStyle w:val="ConsPlusTitle"/>
        <w:jc w:val="center"/>
      </w:pPr>
      <w:r>
        <w:t>ПРЕДОСТАВЛЕНИЯ ИНЫХ МЕЖБЮДЖЕТНЫХ ТРАНСФЕРТОВ</w:t>
      </w:r>
    </w:p>
    <w:p w:rsidR="00CA3BBB" w:rsidRDefault="00CA3BBB">
      <w:pPr>
        <w:pStyle w:val="ConsPlusTitle"/>
        <w:jc w:val="center"/>
      </w:pPr>
      <w:r>
        <w:t>МЕСТНЫМ БЮДЖЕТАМ ГОРОДСКИХ ОКРУГОВ (МУНИЦИПАЛЬНЫХ РАЙОНОВ)</w:t>
      </w:r>
    </w:p>
    <w:p w:rsidR="00CA3BBB" w:rsidRDefault="00CA3BBB">
      <w:pPr>
        <w:pStyle w:val="ConsPlusTitle"/>
        <w:jc w:val="center"/>
      </w:pPr>
      <w:r>
        <w:t>НА РЕАЛИЗАЦИЮ ПРОЕКТОВ ПО БЛАГОУСТРОЙСТВУ</w:t>
      </w:r>
    </w:p>
    <w:p w:rsidR="00CA3BBB" w:rsidRDefault="00CA3BBB">
      <w:pPr>
        <w:pStyle w:val="ConsPlusTitle"/>
        <w:jc w:val="center"/>
      </w:pPr>
      <w:r>
        <w:t>ОБЩЕСТВЕННЫХ ТЕРРИТОРИЙ, СВЯЗАННЫХ С ПОДГОТОВКОЙ</w:t>
      </w:r>
    </w:p>
    <w:p w:rsidR="00CA3BBB" w:rsidRDefault="00CA3BBB">
      <w:pPr>
        <w:pStyle w:val="ConsPlusTitle"/>
        <w:jc w:val="center"/>
      </w:pPr>
      <w:r>
        <w:t>АДМИНИСТРАТИВНЫХ ЦЕНТРОВ ГОРОДСКИХ ОКРУГОВ</w:t>
      </w:r>
    </w:p>
    <w:p w:rsidR="00CA3BBB" w:rsidRDefault="00CA3BBB">
      <w:pPr>
        <w:pStyle w:val="ConsPlusTitle"/>
        <w:jc w:val="center"/>
      </w:pPr>
      <w:r>
        <w:t>(МУНИЦИПАЛЬНЫХ РАЙОНОВ) СВЕРДЛОВСКОЙ ОБЛАСТИ</w:t>
      </w:r>
    </w:p>
    <w:p w:rsidR="00CA3BBB" w:rsidRDefault="00CA3BBB">
      <w:pPr>
        <w:pStyle w:val="ConsPlusTitle"/>
        <w:jc w:val="center"/>
      </w:pPr>
      <w:r>
        <w:t>К ПРАЗДНОВАНИЮ ЮБИЛЕЙНЫХ ПАМЯТНЫХ ДАТ</w:t>
      </w:r>
    </w:p>
    <w:p w:rsidR="00CA3BBB" w:rsidRDefault="00CA3BBB">
      <w:pPr>
        <w:pStyle w:val="ConsPlusNormal"/>
      </w:pPr>
    </w:p>
    <w:p w:rsidR="00CA3BBB" w:rsidRDefault="00CA3BBB">
      <w:pPr>
        <w:pStyle w:val="ConsPlusNormal"/>
        <w:ind w:firstLine="27pt"/>
        <w:jc w:val="both"/>
      </w:pPr>
      <w:r>
        <w:t xml:space="preserve">Утратили силу. - </w:t>
      </w:r>
      <w:hyperlink r:id="rId2262"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11</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163" w:name="P42818"/>
      <w:bookmarkEnd w:id="163"/>
      <w:r>
        <w:t>ПОРЯДОК</w:t>
      </w:r>
    </w:p>
    <w:p w:rsidR="00CA3BBB" w:rsidRDefault="00CA3BBB">
      <w:pPr>
        <w:pStyle w:val="ConsPlusTitle"/>
        <w:jc w:val="center"/>
      </w:pPr>
      <w:r>
        <w:t>ПРЕДОСТАВЛЕНИЯ И РАСПРЕДЕЛЕНИЯ СУБСИДИЙ</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ЭНЕРГОСБЕРЕЖЕНИЮ И ПОВЫШЕНИЮ</w:t>
      </w:r>
    </w:p>
    <w:p w:rsidR="00CA3BBB" w:rsidRDefault="00CA3BBB">
      <w:pPr>
        <w:pStyle w:val="ConsPlusTitle"/>
        <w:jc w:val="center"/>
      </w:pPr>
      <w:r>
        <w:t>ЭНЕРГЕТИЧЕСКОЙ ЭФФЕКТИВНОСТИ В ОТНОШЕНИИ ОБЩЕГО ИМУЩЕСТВА</w:t>
      </w:r>
    </w:p>
    <w:p w:rsidR="00CA3BBB" w:rsidRDefault="00CA3BBB">
      <w:pPr>
        <w:pStyle w:val="ConsPlusTitle"/>
        <w:jc w:val="center"/>
      </w:pPr>
      <w:r>
        <w:t>СОБСТВЕННИКОВ ПОМЕЩЕНИЙ В МНОГОКВАРТИРНОМ ДОМЕ</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263"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Настоящий порядок определяет цель 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 (далее - субсидии) в рамках реализации подпрограммы "Энергосбережение и повышение энергетической эффективности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264" w:history="1">
        <w:r>
          <w:rPr>
            <w:color w:val="0000FF"/>
          </w:rPr>
          <w:t>кодексом</w:t>
        </w:r>
      </w:hyperlink>
      <w:r>
        <w:t xml:space="preserve"> Российской Федерации и </w:t>
      </w:r>
      <w:hyperlink r:id="rId2265"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CA3BBB" w:rsidRDefault="00CA3BBB">
      <w:pPr>
        <w:pStyle w:val="ConsPlusNormal"/>
        <w:spacing w:before="11pt"/>
        <w:ind w:firstLine="27pt"/>
        <w:jc w:val="both"/>
      </w:pPr>
      <w:r>
        <w:t xml:space="preserve">Субсидии предоставляются из областного бюджета бюджетам муниципальных образований, на цель, указанную в </w:t>
      </w:r>
      <w:hyperlink w:anchor="P42833" w:history="1">
        <w:r>
          <w:rPr>
            <w:color w:val="0000FF"/>
          </w:rPr>
          <w:t>пункте 3</w:t>
        </w:r>
      </w:hyperlink>
      <w:r>
        <w:t xml:space="preserve"> настоящего порядка.</w:t>
      </w:r>
    </w:p>
    <w:p w:rsidR="00CA3BBB" w:rsidRDefault="00CA3BBB">
      <w:pPr>
        <w:pStyle w:val="ConsPlusNormal"/>
        <w:spacing w:before="11pt"/>
        <w:ind w:firstLine="27pt"/>
        <w:jc w:val="both"/>
      </w:pPr>
      <w:bookmarkStart w:id="164" w:name="P42833"/>
      <w:bookmarkEnd w:id="164"/>
      <w:r>
        <w:t>3. Целью предоставления субсидий является софинансирование расходных обязательств муниципальных образований на возмещение затрат юридических лиц, в том числе управляющих компаний, товариществ собственников жилья, жилищных, жилищно-строительных кооперативов или иных специализированных потребительских кооперативов, индивидуальных предпринимателей, осуществляющих управление многоквартирным домом или оказание услуг и (или) выполнение работ по содержанию и ремонту общего имущества в многоквартирном доме, в связи с реализацией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A3BBB" w:rsidRDefault="00CA3BBB">
      <w:pPr>
        <w:pStyle w:val="ConsPlusNormal"/>
        <w:spacing w:before="11pt"/>
        <w:ind w:firstLine="27pt"/>
        <w:jc w:val="both"/>
      </w:pPr>
      <w:r>
        <w:t>Субсидии не могут быть предоставлены на возмещение затрат по разработке проектной документации.</w:t>
      </w:r>
    </w:p>
    <w:p w:rsidR="00CA3BBB" w:rsidRDefault="00CA3BBB">
      <w:pPr>
        <w:pStyle w:val="ConsPlusNormal"/>
        <w:spacing w:before="11pt"/>
        <w:ind w:firstLine="27pt"/>
        <w:jc w:val="both"/>
      </w:pPr>
      <w:bookmarkStart w:id="165" w:name="P42835"/>
      <w:bookmarkEnd w:id="165"/>
      <w:r>
        <w:t>4. К мероприятиям по энергосбережению и повышению энергетической эффективности в отношении общего имущества собственников помещений в многоквартирном доме (далее - мероприятия по энергосбережению и повышению энергетической эффективности) относятся:</w:t>
      </w:r>
    </w:p>
    <w:p w:rsidR="00CA3BBB" w:rsidRDefault="00CA3BBB">
      <w:pPr>
        <w:pStyle w:val="ConsPlusNormal"/>
        <w:spacing w:before="11pt"/>
        <w:ind w:firstLine="27pt"/>
        <w:jc w:val="both"/>
      </w:pPr>
      <w:r>
        <w:t>1) оснащение коллективными (общедомовыми) приборами коммерческого учета используемых ресурсов, комплексными общедомовыми узлами учета используемых ресурсов и (или) устройствами, обеспечивающими учет используемых ресурсов многоквартирным домам, также контроль и регистрацию их параметров;</w:t>
      </w:r>
    </w:p>
    <w:p w:rsidR="00CA3BBB" w:rsidRDefault="00CA3BBB">
      <w:pPr>
        <w:pStyle w:val="ConsPlusNormal"/>
        <w:spacing w:before="11pt"/>
        <w:ind w:firstLine="27pt"/>
        <w:jc w:val="both"/>
      </w:pPr>
      <w:r>
        <w:t>2) внедрение систем автоматического регулирования потребления тепловой энергии;</w:t>
      </w:r>
    </w:p>
    <w:p w:rsidR="00CA3BBB" w:rsidRDefault="00CA3BBB">
      <w:pPr>
        <w:pStyle w:val="ConsPlusNormal"/>
        <w:spacing w:before="11pt"/>
        <w:ind w:firstLine="27pt"/>
        <w:jc w:val="both"/>
      </w:pPr>
      <w:r>
        <w:t>3) модернизация системы освещения, включая установку датчиков движения и замену ламп накаливания на энергоэффективные осветительные устройства;</w:t>
      </w:r>
    </w:p>
    <w:p w:rsidR="00CA3BBB" w:rsidRDefault="00CA3BBB">
      <w:pPr>
        <w:pStyle w:val="ConsPlusNormal"/>
        <w:spacing w:before="11pt"/>
        <w:ind w:firstLine="27pt"/>
        <w:jc w:val="both"/>
      </w:pPr>
      <w:r>
        <w:t>4) установка и (или) модернизация индивидуальных тепловых пунктов;</w:t>
      </w:r>
    </w:p>
    <w:p w:rsidR="00CA3BBB" w:rsidRDefault="00CA3BBB">
      <w:pPr>
        <w:pStyle w:val="ConsPlusNormal"/>
        <w:spacing w:before="11pt"/>
        <w:ind w:firstLine="27pt"/>
        <w:jc w:val="both"/>
      </w:pPr>
      <w:r>
        <w:t>5) повышение энергетической эффективности использования лифтового хозяйства путем его модернизации.</w:t>
      </w:r>
    </w:p>
    <w:p w:rsidR="00CA3BBB" w:rsidRDefault="00CA3BBB">
      <w:pPr>
        <w:pStyle w:val="ConsPlusNormal"/>
        <w:spacing w:before="11pt"/>
        <w:ind w:firstLine="27pt"/>
        <w:jc w:val="both"/>
      </w:pPr>
      <w:r>
        <w:t xml:space="preserve">5. Министерство самостоятельно определяет приоритетные мероприятия по энергосбережению и повышению энергетической эффективности из перечня мер, указанных в </w:t>
      </w:r>
      <w:hyperlink w:anchor="P42835" w:history="1">
        <w:r>
          <w:rPr>
            <w:color w:val="0000FF"/>
          </w:rPr>
          <w:t>пункте 4</w:t>
        </w:r>
      </w:hyperlink>
      <w:r>
        <w:t xml:space="preserve"> настоящего порядка.</w:t>
      </w:r>
    </w:p>
    <w:p w:rsidR="00CA3BBB" w:rsidRDefault="00CA3BBB">
      <w:pPr>
        <w:pStyle w:val="ConsPlusNormal"/>
        <w:spacing w:before="11pt"/>
        <w:ind w:firstLine="27pt"/>
        <w:jc w:val="both"/>
      </w:pPr>
      <w:r>
        <w:t>6. Условиями предоставления субсидии муниципальному образованию являются:</w:t>
      </w:r>
    </w:p>
    <w:p w:rsidR="00CA3BBB" w:rsidRDefault="00CA3BBB">
      <w:pPr>
        <w:pStyle w:val="ConsPlusNormal"/>
        <w:spacing w:before="11pt"/>
        <w:ind w:firstLine="27pt"/>
        <w:jc w:val="both"/>
      </w:pPr>
      <w:r>
        <w:lastRenderedPageBreak/>
        <w:t>1) соответствие заявки муниципального образования требованиям, установленным настоящим порядком;</w:t>
      </w:r>
    </w:p>
    <w:p w:rsidR="00CA3BBB" w:rsidRDefault="00CA3BBB">
      <w:pPr>
        <w:pStyle w:val="ConsPlusNormal"/>
        <w:spacing w:before="11pt"/>
        <w:ind w:firstLine="27pt"/>
        <w:jc w:val="both"/>
      </w:pPr>
      <w:r>
        <w:t>2) наличие мероприятий по энергосбережению и повышению энергетической эффективности в действующей муниципальной программе по энергосбережению и повышению энергетической эффективности;</w:t>
      </w:r>
    </w:p>
    <w:p w:rsidR="00CA3BBB" w:rsidRDefault="00CA3BBB">
      <w:pPr>
        <w:pStyle w:val="ConsPlusNormal"/>
        <w:spacing w:before="11pt"/>
        <w:ind w:firstLine="27pt"/>
        <w:jc w:val="both"/>
      </w:pPr>
      <w:r>
        <w:t xml:space="preserve">3) наличие долевого финансирования мероприятий по энергосбережению и повышению энергетической эффективности за счет средств бюджета муниципального образования с соблюдением предельного </w:t>
      </w:r>
      <w:hyperlink w:anchor="P42965" w:history="1">
        <w:r>
          <w:rPr>
            <w:color w:val="0000FF"/>
          </w:rPr>
          <w:t>уровня</w:t>
        </w:r>
      </w:hyperlink>
      <w:r>
        <w:t xml:space="preserve"> софинансирования Свердловской областью расходных обязательств муниципальных образований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счет средств бюджета муниципального образования, установленного в приложении N 1 к настоящему порядку;</w:t>
      </w:r>
    </w:p>
    <w:p w:rsidR="00CA3BBB" w:rsidRDefault="00CA3BBB">
      <w:pPr>
        <w:pStyle w:val="ConsPlusNormal"/>
        <w:spacing w:before="11pt"/>
        <w:ind w:firstLine="27pt"/>
        <w:jc w:val="both"/>
      </w:pPr>
      <w:r>
        <w:t>4) привлечение средств собственников помещений в многоквартирном доме не менее 15% от общего объема финансирования выполняемых работ.</w:t>
      </w:r>
    </w:p>
    <w:p w:rsidR="00CA3BBB" w:rsidRDefault="00CA3BBB">
      <w:pPr>
        <w:pStyle w:val="ConsPlusNormal"/>
        <w:spacing w:before="11pt"/>
        <w:ind w:firstLine="27pt"/>
        <w:jc w:val="both"/>
      </w:pPr>
      <w:r>
        <w:t>7. Предоставление субсидий из областного бюджета бюджетам муниципальных образований осуществляется на основании результатов отбора заявок органов местного самоуправления муниципальных образований на соответствующий финансовый год (далее - отбор).</w:t>
      </w:r>
    </w:p>
    <w:p w:rsidR="00CA3BBB" w:rsidRDefault="00CA3BBB">
      <w:pPr>
        <w:pStyle w:val="ConsPlusNormal"/>
        <w:spacing w:before="11pt"/>
        <w:ind w:firstLine="27pt"/>
        <w:jc w:val="both"/>
      </w:pPr>
      <w:r>
        <w:t>8. Организатором проведения отбора является Министерство.</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CA3BBB" w:rsidRDefault="00CA3BBB">
      <w:pPr>
        <w:pStyle w:val="ConsPlusNormal"/>
        <w:spacing w:before="11pt"/>
        <w:ind w:firstLine="27pt"/>
        <w:jc w:val="both"/>
      </w:pPr>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2852"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до сведения органов местного самоуправления муниципальных образований.</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2852" w:history="1">
        <w:r>
          <w:rPr>
            <w:color w:val="0000FF"/>
          </w:rPr>
          <w:t>пункте 11</w:t>
        </w:r>
      </w:hyperlink>
      <w:r>
        <w:t xml:space="preserve"> настоящего порядка.</w:t>
      </w:r>
    </w:p>
    <w:p w:rsidR="00CA3BBB" w:rsidRDefault="00CA3BBB">
      <w:pPr>
        <w:pStyle w:val="ConsPlusNormal"/>
        <w:spacing w:before="11pt"/>
        <w:ind w:firstLine="27pt"/>
        <w:jc w:val="both"/>
      </w:pPr>
      <w:bookmarkStart w:id="166" w:name="P42852"/>
      <w:bookmarkEnd w:id="166"/>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3014" w:history="1">
        <w:r>
          <w:rPr>
            <w:color w:val="0000FF"/>
          </w:rPr>
          <w:t>заявку</w:t>
        </w:r>
      </w:hyperlink>
      <w:r>
        <w:t xml:space="preserve"> на предоставление субсидии из областного бюджета бюджетам муниципальных образований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(далее - заявка) по форме согласно приложению N 2 к настоящему порядку с приложением к ней следующих документов:</w:t>
      </w:r>
    </w:p>
    <w:p w:rsidR="00CA3BBB" w:rsidRDefault="00CA3BBB">
      <w:pPr>
        <w:pStyle w:val="ConsPlusNormal"/>
        <w:spacing w:before="11pt"/>
        <w:ind w:firstLine="27pt"/>
        <w:jc w:val="both"/>
      </w:pPr>
      <w:r>
        <w:t>1) копии муниципальной 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w:t>
      </w:r>
    </w:p>
    <w:p w:rsidR="00CA3BBB" w:rsidRDefault="00CA3BBB">
      <w:pPr>
        <w:pStyle w:val="ConsPlusNormal"/>
        <w:spacing w:before="11pt"/>
        <w:ind w:firstLine="27pt"/>
        <w:jc w:val="both"/>
      </w:pPr>
      <w:r>
        <w:t>2) порядка отбора и предоставления субсидий юридическим лицам (индивидуальным предпринимателям), осуществляющим мероприятия по энергосбережению и повышению энергетической эффективности, для возмещения их затрат в текущем финансовом году, утвержденного решением органа местного самоуправления муниципального образования;</w:t>
      </w:r>
    </w:p>
    <w:p w:rsidR="00CA3BBB" w:rsidRDefault="00CA3BBB">
      <w:pPr>
        <w:pStyle w:val="ConsPlusNormal"/>
        <w:spacing w:before="11pt"/>
        <w:ind w:firstLine="27pt"/>
        <w:jc w:val="both"/>
      </w:pPr>
      <w:bookmarkStart w:id="167" w:name="P42855"/>
      <w:bookmarkEnd w:id="167"/>
      <w:r>
        <w:t xml:space="preserve">3) пояснительной записки, оформленной на бланке служебного письма органа местного </w:t>
      </w:r>
      <w:r>
        <w:lastRenderedPageBreak/>
        <w:t>самоуправления муниципального образования, содержащей следующую информацию:</w:t>
      </w:r>
    </w:p>
    <w:p w:rsidR="00CA3BBB" w:rsidRDefault="00CA3BBB">
      <w:pPr>
        <w:pStyle w:val="ConsPlusNormal"/>
        <w:spacing w:before="11pt"/>
        <w:ind w:firstLine="27pt"/>
        <w:jc w:val="both"/>
      </w:pPr>
      <w:r>
        <w:t>обоснование необходимости привлечения средств областного бюджета на реализацию заявленных мероприятий, а также их энергетической эффективности;</w:t>
      </w:r>
    </w:p>
    <w:p w:rsidR="00CA3BBB" w:rsidRDefault="00CA3BBB">
      <w:pPr>
        <w:pStyle w:val="ConsPlusNormal"/>
        <w:spacing w:before="11pt"/>
        <w:ind w:firstLine="27pt"/>
        <w:jc w:val="both"/>
      </w:pPr>
      <w:r>
        <w:t>технические характеристики, объем и виды работ, планируемых к реализации в рамках заявленных мероприятий;</w:t>
      </w:r>
    </w:p>
    <w:p w:rsidR="00CA3BBB" w:rsidRDefault="00CA3BBB">
      <w:pPr>
        <w:pStyle w:val="ConsPlusNormal"/>
        <w:spacing w:before="11pt"/>
        <w:ind w:firstLine="27pt"/>
        <w:jc w:val="both"/>
      </w:pPr>
      <w:r>
        <w:t>расчет экономической эффективности и срок окупаемости реализации заявленных мероприятий;</w:t>
      </w:r>
    </w:p>
    <w:p w:rsidR="00CA3BBB" w:rsidRDefault="00CA3BBB">
      <w:pPr>
        <w:pStyle w:val="ConsPlusNormal"/>
        <w:spacing w:before="11pt"/>
        <w:ind w:firstLine="27pt"/>
        <w:jc w:val="both"/>
      </w:pPr>
      <w:r>
        <w:t>сведения о социальной значимости реализации заявленных мероприятий (количество многоквартирных жилых домов, граждан);</w:t>
      </w:r>
    </w:p>
    <w:p w:rsidR="00CA3BBB" w:rsidRDefault="00CA3BBB">
      <w:pPr>
        <w:pStyle w:val="ConsPlusNormal"/>
        <w:spacing w:before="11pt"/>
        <w:ind w:firstLine="27pt"/>
        <w:jc w:val="both"/>
      </w:pPr>
      <w:r>
        <w:t xml:space="preserve">4) </w:t>
      </w:r>
      <w:hyperlink w:anchor="P43063" w:history="1">
        <w:r>
          <w:rPr>
            <w:color w:val="0000FF"/>
          </w:rPr>
          <w:t>данных</w:t>
        </w:r>
      </w:hyperlink>
      <w:r>
        <w:t xml:space="preserve"> об оснащенности приборами учета используемых ресурсов муниципального образования по форме согласно приложению N 3 к настоящему порядку;</w:t>
      </w:r>
    </w:p>
    <w:p w:rsidR="00CA3BBB" w:rsidRDefault="00CA3BBB">
      <w:pPr>
        <w:pStyle w:val="ConsPlusNormal"/>
        <w:spacing w:before="11pt"/>
        <w:ind w:firstLine="27pt"/>
        <w:jc w:val="both"/>
      </w:pPr>
      <w:r>
        <w:t xml:space="preserve">5) гарантийного письма главы органа местного самоуправления муниципального образования о софинансировании мероприятий по энергосбережению и повышению энергетической эффективности, указанных в </w:t>
      </w:r>
      <w:hyperlink w:anchor="P42835" w:history="1">
        <w:r>
          <w:rPr>
            <w:color w:val="0000FF"/>
          </w:rPr>
          <w:t>пункте 4</w:t>
        </w:r>
      </w:hyperlink>
      <w:r>
        <w:t xml:space="preserve"> настоящего порядка, из средств бюджета муниципального образования;</w:t>
      </w:r>
    </w:p>
    <w:p w:rsidR="00CA3BBB" w:rsidRDefault="00CA3BBB">
      <w:pPr>
        <w:pStyle w:val="ConsPlusNormal"/>
        <w:spacing w:before="11pt"/>
        <w:ind w:firstLine="27pt"/>
        <w:jc w:val="both"/>
      </w:pPr>
      <w:r>
        <w:t>6) обоснования объема привлекаемых средств областного бюджета на основании предварительного расчета общей стоимости работ по мероприятиям с учетом стоимости работ по проектам-аналогам.</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печатью и подписью главы муниципального образования (главы администрации муниципального образования) или уполномоченного им должностного лица.</w:t>
      </w:r>
    </w:p>
    <w:p w:rsidR="00CA3BBB" w:rsidRDefault="00CA3BBB">
      <w:pPr>
        <w:pStyle w:val="ConsPlusNormal"/>
        <w:spacing w:before="11pt"/>
        <w:ind w:firstLine="27pt"/>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CA3BBB" w:rsidRDefault="00CA3BBB">
      <w:pPr>
        <w:pStyle w:val="ConsPlusNormal"/>
        <w:spacing w:before="11pt"/>
        <w:ind w:firstLine="27pt"/>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представления документов.</w:t>
      </w:r>
    </w:p>
    <w:p w:rsidR="00CA3BBB" w:rsidRDefault="00CA3BBB">
      <w:pPr>
        <w:pStyle w:val="ConsPlusNormal"/>
        <w:spacing w:before="11pt"/>
        <w:ind w:firstLine="27pt"/>
        <w:jc w:val="both"/>
      </w:pPr>
      <w:r>
        <w:t>Документы, представленные органами местного самоуправления муниципальных образований для участия в отборе, поступившие позже срока, указанного в решении о проведении отбора, не рассматриваются.</w:t>
      </w:r>
    </w:p>
    <w:p w:rsidR="00CA3BBB" w:rsidRDefault="00CA3BBB">
      <w:pPr>
        <w:pStyle w:val="ConsPlusNormal"/>
        <w:spacing w:before="11pt"/>
        <w:ind w:firstLine="27pt"/>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CA3BBB" w:rsidRDefault="00CA3BBB">
      <w:pPr>
        <w:pStyle w:val="ConsPlusNormal"/>
        <w:spacing w:before="11pt"/>
        <w:ind w:firstLine="27pt"/>
        <w:jc w:val="both"/>
      </w:pPr>
      <w:r>
        <w:t>15. Рассмотрение заявок, представленных органами местного самоуправления муниципальных образований для участия в отборе, проводится в течение семи рабочих дней со дня окончания приема заявок.</w:t>
      </w:r>
    </w:p>
    <w:p w:rsidR="00CA3BBB" w:rsidRDefault="00CA3BBB">
      <w:pPr>
        <w:pStyle w:val="ConsPlusNormal"/>
        <w:spacing w:before="11pt"/>
        <w:ind w:firstLine="27pt"/>
        <w:jc w:val="both"/>
      </w:pPr>
      <w:r>
        <w:t>16. По результатам рассмотрения заявки Комиссия выносит решение о допуске либо об отказе в допуске заявки к участию в отборе.</w:t>
      </w:r>
    </w:p>
    <w:p w:rsidR="00CA3BBB" w:rsidRDefault="00CA3BBB">
      <w:pPr>
        <w:pStyle w:val="ConsPlusNormal"/>
        <w:spacing w:before="11pt"/>
        <w:ind w:firstLine="27pt"/>
        <w:jc w:val="both"/>
      </w:pPr>
      <w:r>
        <w:t>Решение об отказе в допуске заявки к участию в отборе допускается в следующих случаях:</w:t>
      </w:r>
    </w:p>
    <w:p w:rsidR="00CA3BBB" w:rsidRDefault="00CA3BBB">
      <w:pPr>
        <w:pStyle w:val="ConsPlusNormal"/>
        <w:spacing w:before="11pt"/>
        <w:ind w:firstLine="27pt"/>
        <w:jc w:val="both"/>
      </w:pPr>
      <w:r>
        <w:t xml:space="preserve">1) непредставление органом местного самоуправления муниципального образования в </w:t>
      </w:r>
      <w:r>
        <w:lastRenderedPageBreak/>
        <w:t xml:space="preserve">полном объеме документов, указанных в </w:t>
      </w:r>
      <w:hyperlink w:anchor="P42852" w:history="1">
        <w:r>
          <w:rPr>
            <w:color w:val="0000FF"/>
          </w:rPr>
          <w:t>пункте 11</w:t>
        </w:r>
      </w:hyperlink>
      <w:r>
        <w:t xml:space="preserve"> настоящего порядка;</w:t>
      </w:r>
    </w:p>
    <w:p w:rsidR="00CA3BBB" w:rsidRDefault="00CA3BBB">
      <w:pPr>
        <w:pStyle w:val="ConsPlusNormal"/>
        <w:spacing w:before="11pt"/>
        <w:ind w:firstLine="27pt"/>
        <w:jc w:val="both"/>
      </w:pPr>
      <w:r>
        <w:t>2) наличие в документах недостоверных или неполных сведений, а именно:</w:t>
      </w:r>
    </w:p>
    <w:p w:rsidR="00CA3BBB" w:rsidRDefault="00CA3BBB">
      <w:pPr>
        <w:pStyle w:val="ConsPlusNormal"/>
        <w:spacing w:before="11pt"/>
        <w:ind w:firstLine="27pt"/>
        <w:jc w:val="both"/>
      </w:pPr>
      <w:r>
        <w:t>отсутствие мероприятий, предложенных к софинансированию, в муниципальной программе (подпрограмме) по энергосбережению и повышению энергетической эффективности в году, соответствующем году предоставления субсидии;</w:t>
      </w:r>
    </w:p>
    <w:p w:rsidR="00CA3BBB" w:rsidRDefault="00CA3BBB">
      <w:pPr>
        <w:pStyle w:val="ConsPlusNormal"/>
        <w:spacing w:before="11pt"/>
        <w:ind w:firstLine="27pt"/>
        <w:jc w:val="both"/>
      </w:pPr>
      <w:r>
        <w:t>несоответствие наименований мероприятий, предлагаемых к осуществлению за счет средств субсидии, наименованиям мероприятий, утвержденным муниципальной программой (подпрограммой) по энергосбережению и повышению энергетической эффективности;</w:t>
      </w:r>
    </w:p>
    <w:p w:rsidR="00CA3BBB" w:rsidRDefault="00CA3BBB">
      <w:pPr>
        <w:pStyle w:val="ConsPlusNormal"/>
        <w:spacing w:before="11pt"/>
        <w:ind w:firstLine="27pt"/>
        <w:jc w:val="both"/>
      </w:pPr>
      <w:r>
        <w:t>несоответствие мероприятий, предлагаемых к осуществлению за счет средств областного бюджета, цели предоставления субсидии;</w:t>
      </w:r>
    </w:p>
    <w:p w:rsidR="00CA3BBB" w:rsidRDefault="00CA3BBB">
      <w:pPr>
        <w:pStyle w:val="ConsPlusNormal"/>
        <w:spacing w:before="11pt"/>
        <w:ind w:firstLine="27pt"/>
        <w:jc w:val="both"/>
      </w:pPr>
      <w:r>
        <w:t xml:space="preserve">отсутствие в пояснительной записке информации, указанной в </w:t>
      </w:r>
      <w:hyperlink w:anchor="P42855" w:history="1">
        <w:r>
          <w:rPr>
            <w:color w:val="0000FF"/>
          </w:rPr>
          <w:t>подпункте 3 пункта 11</w:t>
        </w:r>
      </w:hyperlink>
      <w:r>
        <w:t xml:space="preserve"> настоящего порядка;</w:t>
      </w:r>
    </w:p>
    <w:p w:rsidR="00CA3BBB" w:rsidRDefault="00CA3BBB">
      <w:pPr>
        <w:pStyle w:val="ConsPlusNormal"/>
        <w:spacing w:before="11pt"/>
        <w:ind w:firstLine="27pt"/>
        <w:jc w:val="both"/>
      </w:pPr>
      <w:r>
        <w:t>3)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CA3BBB" w:rsidRDefault="00CA3BBB">
      <w:pPr>
        <w:pStyle w:val="ConsPlusNormal"/>
        <w:spacing w:before="11pt"/>
        <w:ind w:firstLine="27pt"/>
        <w:jc w:val="both"/>
      </w:pPr>
      <w:r>
        <w:t>4) применение бюджетных мер принуждения и (или) ответственности к муниципальному образованию по итогам реализации мероприятий в отчетном финансовом году;</w:t>
      </w:r>
    </w:p>
    <w:p w:rsidR="00CA3BBB" w:rsidRDefault="00CA3BBB">
      <w:pPr>
        <w:pStyle w:val="ConsPlusNormal"/>
        <w:spacing w:before="11pt"/>
        <w:ind w:firstLine="27pt"/>
        <w:jc w:val="both"/>
      </w:pPr>
      <w:r>
        <w:t>5) отсутствие заявки с приложениями на цифровом носителе.</w:t>
      </w:r>
    </w:p>
    <w:p w:rsidR="00CA3BBB" w:rsidRDefault="00CA3BBB">
      <w:pPr>
        <w:pStyle w:val="ConsPlusNormal"/>
        <w:spacing w:before="11pt"/>
        <w:ind w:firstLine="27pt"/>
        <w:jc w:val="both"/>
      </w:pPr>
      <w:r>
        <w:t xml:space="preserve">17. При проведении отбора заявок Комиссия в своей работе руководствуется перечнем мероприятий, указанных в </w:t>
      </w:r>
      <w:hyperlink w:anchor="P42835" w:history="1">
        <w:r>
          <w:rPr>
            <w:color w:val="0000FF"/>
          </w:rPr>
          <w:t>пункте 4</w:t>
        </w:r>
      </w:hyperlink>
      <w:r>
        <w:t xml:space="preserve"> настоящего порядка, а также </w:t>
      </w:r>
      <w:hyperlink w:anchor="P43147"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субсидии из областного бюджета бюджетам муниципальных образований, расположенных на территории Свердловской области,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приведенными в приложении N 4 к настоящему порядку (далее - критерии).</w:t>
      </w:r>
    </w:p>
    <w:p w:rsidR="00CA3BBB" w:rsidRDefault="00CA3BBB">
      <w:pPr>
        <w:pStyle w:val="ConsPlusNormal"/>
        <w:spacing w:before="11pt"/>
        <w:ind w:firstLine="27pt"/>
        <w:jc w:val="both"/>
      </w:pPr>
      <w:r>
        <w:t>Распределение субсидий между муниципальными образованиями, признанными победителями отбора, осуществляется в пределах лимитов бюджетных обязательств, утвержденных в установленном порядке Министерству, на указанные цели.</w:t>
      </w:r>
    </w:p>
    <w:p w:rsidR="00CA3BBB" w:rsidRDefault="00CA3BBB">
      <w:pPr>
        <w:pStyle w:val="ConsPlusNormal"/>
        <w:spacing w:before="11pt"/>
        <w:ind w:firstLine="27pt"/>
        <w:jc w:val="both"/>
      </w:pPr>
      <w:r>
        <w:t>В случае если общая сметная стоимость мероприятий по заявкам, допущенным до отбора, превышает объем лимитов бюджетных обязательств, субсидии распределяются между муниципальными образованиями, признанными победителями отбора, пропорционально.</w:t>
      </w:r>
    </w:p>
    <w:p w:rsidR="00CA3BBB" w:rsidRDefault="00CA3BBB">
      <w:pPr>
        <w:pStyle w:val="ConsPlusNormal"/>
        <w:spacing w:before="11pt"/>
        <w:ind w:firstLine="27pt"/>
        <w:jc w:val="both"/>
      </w:pPr>
      <w:r>
        <w:t>Расчет объема бюджетных ассигнований из средств областного бюджета, предоставляемых бюджету муниципального образования, осуществляется по формуле:</w:t>
      </w:r>
    </w:p>
    <w:p w:rsidR="00CA3BBB" w:rsidRDefault="00CA3BBB">
      <w:pPr>
        <w:pStyle w:val="ConsPlusNormal"/>
      </w:pPr>
    </w:p>
    <w:p w:rsidR="00CA3BBB" w:rsidRDefault="00CA3BBB">
      <w:pPr>
        <w:pStyle w:val="ConsPlusNormal"/>
        <w:jc w:val="center"/>
      </w:pPr>
      <w:r>
        <w:t>V = V</w:t>
      </w:r>
      <w:r>
        <w:rPr>
          <w:vertAlign w:val="subscript"/>
        </w:rPr>
        <w:t>б</w:t>
      </w:r>
      <w:r>
        <w:t xml:space="preserve"> - (k</w:t>
      </w:r>
      <w:r>
        <w:rPr>
          <w:vertAlign w:val="subscript"/>
        </w:rPr>
        <w:t>мб</w:t>
      </w:r>
      <w:r>
        <w:t xml:space="preserve"> x V</w:t>
      </w:r>
      <w:r>
        <w:rPr>
          <w:vertAlign w:val="subscript"/>
        </w:rPr>
        <w:t>б</w:t>
      </w:r>
      <w:r>
        <w:t xml:space="preserve"> / 100), где:</w:t>
      </w:r>
    </w:p>
    <w:p w:rsidR="00CA3BBB" w:rsidRDefault="00CA3BBB">
      <w:pPr>
        <w:pStyle w:val="ConsPlusNormal"/>
      </w:pPr>
    </w:p>
    <w:p w:rsidR="00CA3BBB" w:rsidRDefault="00CA3BBB">
      <w:pPr>
        <w:pStyle w:val="ConsPlusNormal"/>
        <w:ind w:firstLine="27pt"/>
        <w:jc w:val="both"/>
      </w:pPr>
      <w:r>
        <w:t>V - объем субсидий, предоставляемых бюджету муниципального образования;</w:t>
      </w:r>
    </w:p>
    <w:p w:rsidR="00CA3BBB" w:rsidRDefault="00CA3BBB">
      <w:pPr>
        <w:pStyle w:val="ConsPlusNormal"/>
        <w:spacing w:before="11pt"/>
        <w:ind w:firstLine="27pt"/>
        <w:jc w:val="both"/>
      </w:pPr>
      <w:r>
        <w:t>k</w:t>
      </w:r>
      <w:r>
        <w:rPr>
          <w:vertAlign w:val="subscript"/>
        </w:rPr>
        <w:t>мб</w:t>
      </w:r>
      <w:r>
        <w:t xml:space="preserve"> - доля расходов из бюджета муниципального образования на реализацию мероприятий, осуществляемых за счет средств субсидий;</w:t>
      </w:r>
    </w:p>
    <w:p w:rsidR="00CA3BBB" w:rsidRDefault="00CA3BBB">
      <w:pPr>
        <w:pStyle w:val="ConsPlusNormal"/>
        <w:spacing w:before="11pt"/>
        <w:ind w:firstLine="27pt"/>
        <w:jc w:val="both"/>
      </w:pPr>
      <w:r>
        <w:t>V</w:t>
      </w:r>
      <w:r>
        <w:rPr>
          <w:vertAlign w:val="subscript"/>
        </w:rPr>
        <w:t>б</w:t>
      </w:r>
      <w:r>
        <w:t xml:space="preserve"> - объем финансовых средств, предусматриваемых на исполнение расходных обязательств муниципального образования, в целях софинансирования которых предоставляются субсидии, определяемый по формуле:</w:t>
      </w:r>
    </w:p>
    <w:p w:rsidR="00CA3BBB" w:rsidRDefault="00CA3BBB">
      <w:pPr>
        <w:pStyle w:val="ConsPlusNormal"/>
      </w:pPr>
    </w:p>
    <w:p w:rsidR="00CA3BBB" w:rsidRDefault="00CA3BBB">
      <w:pPr>
        <w:pStyle w:val="ConsPlusNormal"/>
        <w:jc w:val="center"/>
      </w:pPr>
      <w:r>
        <w:t>V</w:t>
      </w:r>
      <w:r>
        <w:rPr>
          <w:vertAlign w:val="subscript"/>
        </w:rPr>
        <w:t>б</w:t>
      </w:r>
      <w:r>
        <w:t xml:space="preserve"> = V</w:t>
      </w:r>
      <w:r>
        <w:rPr>
          <w:vertAlign w:val="subscript"/>
        </w:rPr>
        <w:t>общ</w:t>
      </w:r>
      <w:r>
        <w:t xml:space="preserve"> - (k</w:t>
      </w:r>
      <w:r>
        <w:rPr>
          <w:vertAlign w:val="subscript"/>
        </w:rPr>
        <w:t>с</w:t>
      </w:r>
      <w:r>
        <w:t xml:space="preserve"> x V</w:t>
      </w:r>
      <w:r>
        <w:rPr>
          <w:vertAlign w:val="subscript"/>
        </w:rPr>
        <w:t>общ</w:t>
      </w:r>
      <w:r>
        <w:t xml:space="preserve"> / 100), где:</w:t>
      </w:r>
    </w:p>
    <w:p w:rsidR="00CA3BBB" w:rsidRDefault="00CA3BBB">
      <w:pPr>
        <w:pStyle w:val="ConsPlusNormal"/>
      </w:pPr>
    </w:p>
    <w:p w:rsidR="00CA3BBB" w:rsidRDefault="00CA3BBB">
      <w:pPr>
        <w:pStyle w:val="ConsPlusNormal"/>
        <w:ind w:firstLine="27pt"/>
        <w:jc w:val="both"/>
      </w:pPr>
      <w:r>
        <w:t>V</w:t>
      </w:r>
      <w:r>
        <w:rPr>
          <w:vertAlign w:val="subscript"/>
        </w:rPr>
        <w:t>общ</w:t>
      </w:r>
      <w:r>
        <w:t xml:space="preserve"> - общая сметная стоимость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A3BBB" w:rsidRDefault="00CA3BBB">
      <w:pPr>
        <w:pStyle w:val="ConsPlusNormal"/>
        <w:spacing w:before="11pt"/>
        <w:ind w:firstLine="27pt"/>
        <w:jc w:val="both"/>
      </w:pPr>
      <w:r>
        <w:t>k</w:t>
      </w:r>
      <w:r>
        <w:rPr>
          <w:vertAlign w:val="subscript"/>
        </w:rPr>
        <w:t>с</w:t>
      </w:r>
      <w:r>
        <w:t xml:space="preserve"> - доля средств собственников помещений в многоквартирном доме от общей сметной стоимости выполняемых мероприятий.</w:t>
      </w:r>
    </w:p>
    <w:p w:rsidR="00CA3BBB" w:rsidRDefault="00CA3BBB">
      <w:pPr>
        <w:pStyle w:val="ConsPlusNormal"/>
        <w:spacing w:before="11pt"/>
        <w:ind w:firstLine="27pt"/>
        <w:jc w:val="both"/>
      </w:pPr>
      <w:r>
        <w:t>18. Решение Комиссии по результатам отбора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объема бюджетных ассигнований из средств областного бюджета. В течение семи рабочих дней с даты принятия решения протокол размещается Министерством на официальном сайте Министерства в сети Интернет (http://energy.midural.ru) (далее - сайт Министерства) и (или) направляется письменным уведомлением в адрес органов местного самоуправления муниципальных образований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spacing w:before="11pt"/>
        <w:ind w:firstLine="27pt"/>
        <w:jc w:val="both"/>
      </w:pPr>
      <w:r>
        <w:t>19.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CA3BBB" w:rsidRDefault="00CA3BBB">
      <w:pPr>
        <w:pStyle w:val="ConsPlusNormal"/>
        <w:spacing w:before="11pt"/>
        <w:ind w:firstLine="27pt"/>
        <w:jc w:val="both"/>
      </w:pPr>
      <w:r>
        <w:t>20. В ходе реализации мероприятий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CA3BBB" w:rsidRDefault="00CA3BBB">
      <w:pPr>
        <w:pStyle w:val="ConsPlusNormal"/>
        <w:spacing w:before="11pt"/>
        <w:ind w:firstLine="27pt"/>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предоставления документов, указанных в </w:t>
      </w:r>
      <w:hyperlink w:anchor="P42852" w:history="1">
        <w:r>
          <w:rPr>
            <w:color w:val="0000FF"/>
          </w:rPr>
          <w:t>пункте 11</w:t>
        </w:r>
      </w:hyperlink>
      <w:r>
        <w:t xml:space="preserve"> настоящего порядка, на сайте Министерства,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bookmarkStart w:id="168" w:name="P42899"/>
      <w:bookmarkEnd w:id="168"/>
      <w:r>
        <w:t xml:space="preserve">21. Субсидии предоставляются на цель, указанную в </w:t>
      </w:r>
      <w:hyperlink w:anchor="P42833" w:history="1">
        <w:r>
          <w:rPr>
            <w:color w:val="0000FF"/>
          </w:rPr>
          <w:t>пункте 3</w:t>
        </w:r>
      </w:hyperlink>
      <w:r>
        <w:t xml:space="preserve"> настоящего порядка, и мероприятия, указанные в </w:t>
      </w:r>
      <w:hyperlink w:anchor="P42835" w:history="1">
        <w:r>
          <w:rPr>
            <w:color w:val="0000FF"/>
          </w:rPr>
          <w:t>пункте 4</w:t>
        </w:r>
      </w:hyperlink>
      <w:r>
        <w:t xml:space="preserve"> настоящего порядка, на основании соглашений о предоставлении и использовании субсидии из областного бюджета бюджету муниципального образования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заключаемых Министерством с органами местного самоуправления муниципальных образований (далее - Соглашение).</w:t>
      </w:r>
    </w:p>
    <w:p w:rsidR="00CA3BBB" w:rsidRDefault="00CA3BBB">
      <w:pPr>
        <w:pStyle w:val="ConsPlusNormal"/>
        <w:spacing w:before="11pt"/>
        <w:ind w:firstLine="27pt"/>
        <w:jc w:val="both"/>
      </w:pPr>
      <w:r>
        <w:t>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22.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следующие документы:</w:t>
      </w:r>
    </w:p>
    <w:p w:rsidR="00CA3BBB" w:rsidRDefault="00CA3BBB">
      <w:pPr>
        <w:pStyle w:val="ConsPlusNormal"/>
        <w:spacing w:before="11pt"/>
        <w:ind w:firstLine="27pt"/>
        <w:jc w:val="both"/>
      </w:pPr>
      <w:r>
        <w:t>1)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 по энергосбережению и повышению энергетической эффективности;</w:t>
      </w:r>
    </w:p>
    <w:p w:rsidR="00CA3BBB" w:rsidRDefault="00CA3BBB">
      <w:pPr>
        <w:pStyle w:val="ConsPlusNormal"/>
        <w:spacing w:before="11pt"/>
        <w:ind w:firstLine="27pt"/>
        <w:jc w:val="both"/>
      </w:pPr>
      <w:r>
        <w:lastRenderedPageBreak/>
        <w:t>2) адресный перечень многоквартирных домов жилищного фонда на территории муниципального образования с указанием наименования, идентификационных данных юридического лица (индивидуального предпринимателя), реализующего мероприятия по энергосбережению и повышению энергетической эффективности, и содержащий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 утвержденный решением органа местного самоуправления муниципального образования;</w:t>
      </w:r>
    </w:p>
    <w:p w:rsidR="00CA3BBB" w:rsidRDefault="00CA3BBB">
      <w:pPr>
        <w:pStyle w:val="ConsPlusNormal"/>
        <w:spacing w:before="11pt"/>
        <w:ind w:firstLine="27pt"/>
        <w:jc w:val="both"/>
      </w:pPr>
      <w:r>
        <w:t>3) планируемые показатели выполнения муниципальной программы по энергосбережению и повышению энергетической эффективности;</w:t>
      </w:r>
    </w:p>
    <w:p w:rsidR="00CA3BBB" w:rsidRDefault="00CA3BBB">
      <w:pPr>
        <w:pStyle w:val="ConsPlusNormal"/>
        <w:spacing w:before="11pt"/>
        <w:ind w:firstLine="27pt"/>
        <w:jc w:val="both"/>
      </w:pPr>
      <w:r>
        <w:t xml:space="preserve">4) размер предельной стоимости работ в расчете на одного собственника помещений в многоквартирном доме по мероприятиям, указанным в </w:t>
      </w:r>
      <w:hyperlink w:anchor="P42835" w:history="1">
        <w:r>
          <w:rPr>
            <w:color w:val="0000FF"/>
          </w:rPr>
          <w:t>пункте 4</w:t>
        </w:r>
      </w:hyperlink>
      <w:r>
        <w:t xml:space="preserve"> настоящего порядка, утвержденный решением органа местного самоуправления муниципального образования;</w:t>
      </w:r>
    </w:p>
    <w:p w:rsidR="00CA3BBB" w:rsidRDefault="00CA3BBB">
      <w:pPr>
        <w:pStyle w:val="ConsPlusNormal"/>
        <w:spacing w:before="11pt"/>
        <w:ind w:firstLine="27pt"/>
        <w:jc w:val="both"/>
      </w:pPr>
      <w:r>
        <w:t>5) протоколы общих собраний собственников помещений в многоквартирных домах при реализации мероприятий, содержащие в том числе следующие решения:</w:t>
      </w:r>
    </w:p>
    <w:p w:rsidR="00CA3BBB" w:rsidRDefault="00CA3BBB">
      <w:pPr>
        <w:pStyle w:val="ConsPlusNormal"/>
        <w:spacing w:before="11pt"/>
        <w:ind w:firstLine="27pt"/>
        <w:jc w:val="both"/>
      </w:pPr>
      <w:r>
        <w:t>о принятии созданного в результате реализации мероприятий имущества в состав общего имущества многоквартирного дома;</w:t>
      </w:r>
    </w:p>
    <w:p w:rsidR="00CA3BBB" w:rsidRDefault="00CA3BBB">
      <w:pPr>
        <w:pStyle w:val="ConsPlusNormal"/>
        <w:spacing w:before="11pt"/>
        <w:ind w:firstLine="27pt"/>
        <w:jc w:val="both"/>
      </w:pPr>
      <w:r>
        <w:t>о доле финансового участия, выраженной как процент от общей стоимости мероприятий, но не ниже размера, установленного требованиями настоящего порядка;</w:t>
      </w:r>
    </w:p>
    <w:p w:rsidR="00CA3BBB" w:rsidRDefault="00CA3BBB">
      <w:pPr>
        <w:pStyle w:val="ConsPlusNormal"/>
        <w:spacing w:before="11pt"/>
        <w:ind w:firstLine="27pt"/>
        <w:jc w:val="both"/>
      </w:pPr>
      <w:r>
        <w:t>об определении уполномоченных представителей собственников помещений в многоквартирных домах для участия в приемке выполненных работ.</w:t>
      </w:r>
    </w:p>
    <w:p w:rsidR="00CA3BBB" w:rsidRDefault="00CA3BBB">
      <w:pPr>
        <w:pStyle w:val="ConsPlusNormal"/>
        <w:spacing w:before="11pt"/>
        <w:ind w:firstLine="27pt"/>
        <w:jc w:val="both"/>
      </w:pPr>
      <w:r>
        <w:t>Соответствие протокола общего собрания собственников помещений в многоквартирном доме требованиям законодательства Российской Федерации должно быть подтверждено заключением Департамента государственного жилищного и строительного надзора Свердловской области.</w:t>
      </w:r>
    </w:p>
    <w:p w:rsidR="00CA3BBB" w:rsidRDefault="00CA3BBB">
      <w:pPr>
        <w:pStyle w:val="ConsPlusNormal"/>
        <w:spacing w:before="11pt"/>
        <w:ind w:firstLine="27pt"/>
        <w:jc w:val="both"/>
      </w:pPr>
      <w:r>
        <w:t xml:space="preserve">23. Министерство в течение десяти календарных дней осуществляет рассмотрение документов, указанных в </w:t>
      </w:r>
      <w:hyperlink w:anchor="P42899" w:history="1">
        <w:r>
          <w:rPr>
            <w:color w:val="0000FF"/>
          </w:rPr>
          <w:t>пункте 21</w:t>
        </w:r>
      </w:hyperlink>
      <w:r>
        <w:t xml:space="preserve"> настоящего порядка, и в течение десяти календарных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w:t>
      </w:r>
    </w:p>
    <w:p w:rsidR="00CA3BBB" w:rsidRDefault="00CA3BBB">
      <w:pPr>
        <w:pStyle w:val="ConsPlusNormal"/>
        <w:spacing w:before="11pt"/>
        <w:ind w:firstLine="27pt"/>
        <w:jc w:val="both"/>
      </w:pPr>
      <w:r>
        <w:t>24. Соглашение должно быть заключено в течение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w:t>
      </w:r>
    </w:p>
    <w:p w:rsidR="00CA3BBB" w:rsidRDefault="00CA3BBB">
      <w:pPr>
        <w:pStyle w:val="ConsPlusNormal"/>
        <w:spacing w:before="11pt"/>
        <w:ind w:firstLine="27pt"/>
        <w:jc w:val="both"/>
      </w:pPr>
      <w:r>
        <w:t>25.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Срок использования субсидии муниципальным образованием - финансовый год, в котором предоставлена субсидия.</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26.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27. Министерство обеспечивает соблюдение получателями субсидий цели, условий и порядка, установленных при их предоставлении.</w:t>
      </w:r>
    </w:p>
    <w:p w:rsidR="00CA3BBB" w:rsidRDefault="00CA3BBB">
      <w:pPr>
        <w:pStyle w:val="ConsPlusNormal"/>
        <w:spacing w:before="11pt"/>
        <w:ind w:firstLine="27pt"/>
        <w:jc w:val="both"/>
      </w:pPr>
      <w:r>
        <w:lastRenderedPageBreak/>
        <w:t>В отношении органа местного самоуправления муниципального образования, допустившего нарушение настоящего порядка,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CA3BBB" w:rsidRDefault="00CA3BBB">
      <w:pPr>
        <w:pStyle w:val="ConsPlusNormal"/>
        <w:spacing w:before="11pt"/>
        <w:ind w:firstLine="27pt"/>
        <w:jc w:val="both"/>
      </w:pPr>
      <w:r>
        <w:t>28.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участника из числа участников подпрограммы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такие участники письменно уведомляются Министерством.</w:t>
      </w:r>
    </w:p>
    <w:p w:rsidR="00CA3BBB" w:rsidRDefault="00CA3BBB">
      <w:pPr>
        <w:pStyle w:val="ConsPlusNormal"/>
        <w:spacing w:before="11pt"/>
        <w:ind w:firstLine="27pt"/>
        <w:jc w:val="both"/>
      </w:pPr>
      <w:r>
        <w:t>29. Органы местного самоуправления муниципальных образований представляют с сопроводительным письмом в Министерство:</w:t>
      </w:r>
    </w:p>
    <w:p w:rsidR="00CA3BBB" w:rsidRDefault="00CA3BBB">
      <w:pPr>
        <w:pStyle w:val="ConsPlusNormal"/>
        <w:spacing w:before="11pt"/>
        <w:ind w:firstLine="27pt"/>
        <w:jc w:val="both"/>
      </w:pPr>
      <w:r>
        <w:t>1) ежеквартально не позднее 15 числа месяца, следующего за отчетным периодом, по формам, прилагаемым к Соглашению, отчеты:</w:t>
      </w:r>
    </w:p>
    <w:p w:rsidR="00CA3BBB" w:rsidRDefault="00CA3BBB">
      <w:pPr>
        <w:pStyle w:val="ConsPlusNormal"/>
        <w:spacing w:before="11pt"/>
        <w:ind w:firstLine="27pt"/>
        <w:jc w:val="both"/>
      </w:pPr>
      <w:r>
        <w:t>о 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о достижении значений показателей результативности использования субсидии;</w:t>
      </w:r>
    </w:p>
    <w:p w:rsidR="00CA3BBB" w:rsidRDefault="00CA3BBB">
      <w:pPr>
        <w:pStyle w:val="ConsPlusNormal"/>
        <w:spacing w:before="11pt"/>
        <w:ind w:firstLine="27pt"/>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объекту;</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копии документов, подтверждающих достижение показателей результативности использования субсидии.</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CA3BBB" w:rsidRDefault="00CA3BBB">
      <w:pPr>
        <w:pStyle w:val="ConsPlusNormal"/>
        <w:spacing w:before="11pt"/>
        <w:ind w:firstLine="27pt"/>
        <w:jc w:val="both"/>
      </w:pPr>
      <w:r>
        <w:t>30. Министерство обеспечивает соблюдение получателями субсидий цели, условий и порядка, установленных при их предоставлении.</w:t>
      </w:r>
    </w:p>
    <w:p w:rsidR="00CA3BBB" w:rsidRDefault="00CA3BBB">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CA3BBB" w:rsidRDefault="00CA3BBB">
      <w:pPr>
        <w:pStyle w:val="ConsPlusNormal"/>
        <w:spacing w:before="11pt"/>
        <w:ind w:firstLine="27pt"/>
        <w:jc w:val="both"/>
      </w:pPr>
      <w:r>
        <w:t>31.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CA3BBB" w:rsidRDefault="00CA3BBB">
      <w:pPr>
        <w:pStyle w:val="ConsPlusNormal"/>
        <w:spacing w:before="11pt"/>
        <w:ind w:firstLine="27pt"/>
        <w:jc w:val="both"/>
      </w:pPr>
      <w:bookmarkStart w:id="169" w:name="P42934"/>
      <w:bookmarkEnd w:id="169"/>
      <w:r>
        <w:t xml:space="preserve">32. Результатом использования субсидии является достижение значения показателя </w:t>
      </w:r>
      <w:r>
        <w:lastRenderedPageBreak/>
        <w:t>результативности использования субсидии "Экономия энергетических ресурсов".</w:t>
      </w:r>
    </w:p>
    <w:p w:rsidR="00CA3BBB" w:rsidRDefault="00CA3BBB">
      <w:pPr>
        <w:pStyle w:val="ConsPlusNormal"/>
        <w:spacing w:before="11pt"/>
        <w:ind w:firstLine="27pt"/>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CA3BBB" w:rsidRDefault="00CA3BBB">
      <w:pPr>
        <w:pStyle w:val="ConsPlusNormal"/>
        <w:spacing w:before="11pt"/>
        <w:ind w:firstLine="27pt"/>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CA3BBB" w:rsidRDefault="00CA3BBB">
      <w:pPr>
        <w:pStyle w:val="ConsPlusNormal"/>
        <w:spacing w:before="11pt"/>
        <w:ind w:firstLine="27pt"/>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 xml:space="preserve">33.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3343"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CA3BBB" w:rsidRDefault="00CA3BBB">
      <w:pPr>
        <w:pStyle w:val="ConsPlusNormal"/>
        <w:spacing w:before="11pt"/>
        <w:ind w:firstLine="27pt"/>
        <w:jc w:val="both"/>
      </w:pPr>
      <w:r>
        <w:t xml:space="preserve">34.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3343"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CA3BBB" w:rsidRDefault="00CA3BBB">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CA3BBB" w:rsidRDefault="00CA3BBB">
      <w:pPr>
        <w:pStyle w:val="ConsPlusNormal"/>
        <w:spacing w:before="11pt"/>
        <w:ind w:firstLine="27pt"/>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CA3BBB" w:rsidRDefault="00CA3BBB">
      <w:pPr>
        <w:pStyle w:val="ConsPlusNormal"/>
        <w:spacing w:before="11pt"/>
        <w:ind w:firstLine="27pt"/>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bookmarkStart w:id="170" w:name="P42944"/>
      <w:bookmarkEnd w:id="170"/>
      <w:r>
        <w:t>35.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 xml:space="preserve">36. Несоблюдение сроков возврата субсидии, установленных законодательством Российской </w:t>
      </w:r>
      <w:r>
        <w:lastRenderedPageBreak/>
        <w:t>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 xml:space="preserve">37.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42934" w:history="1">
        <w:r>
          <w:rPr>
            <w:color w:val="0000FF"/>
          </w:rPr>
          <w:t>пунктах 32</w:t>
        </w:r>
      </w:hyperlink>
      <w:r>
        <w:t xml:space="preserve"> и </w:t>
      </w:r>
      <w:hyperlink w:anchor="P42944" w:history="1">
        <w:r>
          <w:rPr>
            <w:color w:val="0000FF"/>
          </w:rPr>
          <w:t>35</w:t>
        </w:r>
      </w:hyperlink>
      <w:r>
        <w:t xml:space="preserve"> настоящего порядка, заявка, представленная органом местного самоуправления муниципального образования, к участию в отборе в очередном финансовом году не допускается.</w:t>
      </w:r>
    </w:p>
    <w:p w:rsidR="00CA3BBB" w:rsidRDefault="00CA3BBB">
      <w:pPr>
        <w:pStyle w:val="ConsPlusNormal"/>
        <w:spacing w:before="11pt"/>
        <w:ind w:firstLine="27pt"/>
        <w:jc w:val="both"/>
      </w:pPr>
      <w:r>
        <w:t>38. Министерство обеспечивает соблюдение получателями субсидий цели, условий и порядка, установленных при их предоставлении.</w:t>
      </w:r>
    </w:p>
    <w:p w:rsidR="00CA3BBB" w:rsidRDefault="00CA3BBB">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 в отношении</w:t>
      </w:r>
    </w:p>
    <w:p w:rsidR="00CA3BBB" w:rsidRDefault="00CA3BBB">
      <w:pPr>
        <w:pStyle w:val="ConsPlusNormal"/>
        <w:jc w:val="end"/>
      </w:pPr>
      <w:r>
        <w:t>общего имущества собственников помещений</w:t>
      </w:r>
    </w:p>
    <w:p w:rsidR="00CA3BBB" w:rsidRDefault="00CA3BBB">
      <w:pPr>
        <w:pStyle w:val="ConsPlusNormal"/>
        <w:jc w:val="end"/>
      </w:pPr>
      <w:r>
        <w:t>в многоквартирном доме</w:t>
      </w:r>
    </w:p>
    <w:p w:rsidR="00CA3BBB" w:rsidRDefault="00CA3BBB">
      <w:pPr>
        <w:pStyle w:val="ConsPlusNormal"/>
      </w:pPr>
    </w:p>
    <w:p w:rsidR="00CA3BBB" w:rsidRDefault="00CA3BBB">
      <w:pPr>
        <w:pStyle w:val="ConsPlusTitle"/>
        <w:jc w:val="center"/>
      </w:pPr>
      <w:bookmarkStart w:id="171" w:name="P42965"/>
      <w:bookmarkEnd w:id="171"/>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ЭНЕРГОСБЕРЕЖЕНИЮ И ПОВЫШЕНИЮ</w:t>
      </w:r>
    </w:p>
    <w:p w:rsidR="00CA3BBB" w:rsidRDefault="00CA3BBB">
      <w:pPr>
        <w:pStyle w:val="ConsPlusTitle"/>
        <w:jc w:val="center"/>
      </w:pPr>
      <w:r>
        <w:t>ЭНЕРГЕТИЧЕСКОЙ ЭФФЕКТИВНОСТИ В ОТНОШЕНИИ ОБЩЕГО ИМУЩЕСТВА</w:t>
      </w:r>
    </w:p>
    <w:p w:rsidR="00CA3BBB" w:rsidRDefault="00CA3BBB">
      <w:pPr>
        <w:pStyle w:val="ConsPlusTitle"/>
        <w:jc w:val="center"/>
      </w:pPr>
      <w:r>
        <w:t>СОБСТВЕННИКОВ ПОМЕЩЕНИЙ В МНОГОКВАРТИРНОМ ДОМЕ ЗА СЧЕТ</w:t>
      </w:r>
    </w:p>
    <w:p w:rsidR="00CA3BBB" w:rsidRDefault="00CA3BBB">
      <w:pPr>
        <w:pStyle w:val="ConsPlusTitle"/>
        <w:jc w:val="center"/>
      </w:pPr>
      <w:r>
        <w:t>СРЕДСТВ БЮДЖЕТА МУНИЦИПАЛЬНОГО ОБРАЗОВАНИЯ</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lastRenderedPageBreak/>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ind w:firstLine="27pt"/>
        <w:jc w:val="both"/>
      </w:pPr>
      <w:r>
        <w:t>Примечания:</w:t>
      </w:r>
    </w:p>
    <w:p w:rsidR="00CA3BBB" w:rsidRDefault="00CA3BBB">
      <w:pPr>
        <w:pStyle w:val="ConsPlusNormal"/>
        <w:spacing w:before="11pt"/>
        <w:ind w:firstLine="27pt"/>
        <w:jc w:val="both"/>
      </w:pPr>
      <w:r>
        <w:t>1.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счет средств бюджета муниципального образования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CA3BBB" w:rsidRDefault="00CA3BBB">
      <w:pPr>
        <w:pStyle w:val="ConsPlusNormal"/>
        <w:spacing w:before="11pt"/>
        <w:ind w:firstLine="27pt"/>
        <w:jc w:val="both"/>
      </w:pPr>
      <w:r>
        <w:t>2. Увеличение размера бюджетов муниципальных образований, направляемых на проведение мероприятий, не влечет обязательств по увеличению размера предоставляемой субсидии из областного бюджета.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 в отношении</w:t>
      </w:r>
    </w:p>
    <w:p w:rsidR="00CA3BBB" w:rsidRDefault="00CA3BBB">
      <w:pPr>
        <w:pStyle w:val="ConsPlusNormal"/>
        <w:jc w:val="end"/>
      </w:pPr>
      <w:r>
        <w:t>общего имущества собственников помещений</w:t>
      </w:r>
    </w:p>
    <w:p w:rsidR="00CA3BBB" w:rsidRDefault="00CA3BBB">
      <w:pPr>
        <w:pStyle w:val="ConsPlusNormal"/>
        <w:jc w:val="end"/>
      </w:pPr>
      <w:r>
        <w:t>в многоквартирном доме</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nformat"/>
        <w:jc w:val="both"/>
      </w:pPr>
      <w:bookmarkStart w:id="172" w:name="P43014"/>
      <w:bookmarkEnd w:id="172"/>
      <w:r>
        <w:t xml:space="preserve">                                  ЗАЯВКА</w:t>
      </w:r>
    </w:p>
    <w:p w:rsidR="00CA3BBB" w:rsidRDefault="00CA3BBB">
      <w:pPr>
        <w:pStyle w:val="ConsPlusNonformat"/>
        <w:jc w:val="both"/>
      </w:pPr>
      <w:r>
        <w:t xml:space="preserve">         на предоставление субсидии из областного бюджета бюджетам</w:t>
      </w:r>
    </w:p>
    <w:p w:rsidR="00CA3BBB" w:rsidRDefault="00CA3BBB">
      <w:pPr>
        <w:pStyle w:val="ConsPlusNonformat"/>
        <w:jc w:val="both"/>
      </w:pPr>
      <w:r>
        <w:t xml:space="preserve">          муниципальных образований, расположенных на территории</w:t>
      </w:r>
    </w:p>
    <w:p w:rsidR="00CA3BBB" w:rsidRDefault="00CA3BBB">
      <w:pPr>
        <w:pStyle w:val="ConsPlusNonformat"/>
        <w:jc w:val="both"/>
      </w:pPr>
      <w:r>
        <w:t xml:space="preserve">              Свердловской области, на реализацию мероприятий</w:t>
      </w:r>
    </w:p>
    <w:p w:rsidR="00CA3BBB" w:rsidRDefault="00CA3BBB">
      <w:pPr>
        <w:pStyle w:val="ConsPlusNonformat"/>
        <w:jc w:val="both"/>
      </w:pPr>
      <w:r>
        <w:t xml:space="preserve">       по энергосбережению и повышению энергетической эффективности</w:t>
      </w:r>
    </w:p>
    <w:p w:rsidR="00CA3BBB" w:rsidRDefault="00CA3BBB">
      <w:pPr>
        <w:pStyle w:val="ConsPlusNonformat"/>
        <w:jc w:val="both"/>
      </w:pPr>
      <w:r>
        <w:t xml:space="preserve">                в отношении общего имущества собственников</w:t>
      </w:r>
    </w:p>
    <w:p w:rsidR="00CA3BBB" w:rsidRDefault="00CA3BBB">
      <w:pPr>
        <w:pStyle w:val="ConsPlusNonformat"/>
        <w:jc w:val="both"/>
      </w:pPr>
      <w:r>
        <w:t xml:space="preserve">                     помещений в многоквартирном доме</w:t>
      </w:r>
    </w:p>
    <w:p w:rsidR="00CA3BBB" w:rsidRDefault="00CA3BBB">
      <w:pPr>
        <w:pStyle w:val="ConsPlusNonformat"/>
        <w:jc w:val="both"/>
      </w:pP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t xml:space="preserve">                 (наименование муниципального образования,</w:t>
      </w:r>
    </w:p>
    <w:p w:rsidR="00CA3BBB" w:rsidRDefault="00CA3BBB">
      <w:pPr>
        <w:pStyle w:val="ConsPlusNonformat"/>
        <w:jc w:val="both"/>
      </w:pPr>
      <w:r>
        <w:t xml:space="preserve">             расположенного на территории Свердловской области</w:t>
      </w:r>
    </w:p>
    <w:p w:rsidR="00CA3BBB" w:rsidRDefault="00CA3BBB">
      <w:pPr>
        <w:pStyle w:val="ConsPlusNonformat"/>
        <w:jc w:val="both"/>
      </w:pPr>
      <w:r>
        <w:t xml:space="preserve">                   (далее - муниципальное образование))</w:t>
      </w:r>
    </w:p>
    <w:p w:rsidR="00CA3BBB" w:rsidRDefault="00CA3BBB">
      <w:pPr>
        <w:pStyle w:val="ConsPlusNonformat"/>
        <w:jc w:val="both"/>
      </w:pPr>
      <w:r>
        <w:t>заявляет о намерении участвовать  в   отборе   муниципальных   образований,</w:t>
      </w:r>
    </w:p>
    <w:p w:rsidR="00CA3BBB" w:rsidRDefault="00CA3BBB">
      <w:pPr>
        <w:pStyle w:val="ConsPlusNonformat"/>
        <w:jc w:val="both"/>
      </w:pPr>
      <w:r>
        <w:t>расположенных на территории Свердловской области, в  целях   предоставления</w:t>
      </w:r>
    </w:p>
    <w:p w:rsidR="00CA3BBB" w:rsidRDefault="00CA3BBB">
      <w:pPr>
        <w:pStyle w:val="ConsPlusNonformat"/>
        <w:jc w:val="both"/>
      </w:pPr>
      <w:r>
        <w:t>субсидии из областного бюджета  бюджету   муниципального   образования   на</w:t>
      </w:r>
    </w:p>
    <w:p w:rsidR="00CA3BBB" w:rsidRDefault="00CA3BBB">
      <w:pPr>
        <w:pStyle w:val="ConsPlusNonformat"/>
        <w:jc w:val="both"/>
      </w:pPr>
      <w:r>
        <w:t>реализацию мероприятий по энергосбережению   и   повышению   энергетической</w:t>
      </w:r>
    </w:p>
    <w:p w:rsidR="00CA3BBB" w:rsidRDefault="00CA3BBB">
      <w:pPr>
        <w:pStyle w:val="ConsPlusNonformat"/>
        <w:jc w:val="both"/>
      </w:pPr>
      <w:r>
        <w:t>эффективности в отношении общего  имущества   собственников   помещений   в</w:t>
      </w:r>
    </w:p>
    <w:p w:rsidR="00CA3BBB" w:rsidRDefault="00CA3BBB">
      <w:pPr>
        <w:pStyle w:val="ConsPlusNonformat"/>
        <w:jc w:val="both"/>
      </w:pPr>
      <w:r>
        <w:t>многоквартирном   доме,   предусмотренных   муниципальной   программой   по</w:t>
      </w:r>
    </w:p>
    <w:p w:rsidR="00CA3BBB" w:rsidRDefault="00CA3BBB">
      <w:pPr>
        <w:pStyle w:val="ConsPlusNonformat"/>
        <w:jc w:val="both"/>
      </w:pPr>
      <w:r>
        <w:t>энергосбережению и повышению энергетической эффективности в текущем году.</w:t>
      </w:r>
    </w:p>
    <w:p w:rsidR="00CA3BBB" w:rsidRDefault="00CA3BBB">
      <w:pPr>
        <w:pStyle w:val="ConsPlusNonformat"/>
        <w:jc w:val="both"/>
      </w:pPr>
      <w:r>
        <w:t xml:space="preserve">    Получателем средств субсидии из областного бюджета является</w:t>
      </w: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lastRenderedPageBreak/>
        <w:t xml:space="preserve">               (наименование органа местного самоуправления</w:t>
      </w:r>
    </w:p>
    <w:p w:rsidR="00CA3BBB" w:rsidRDefault="00CA3BBB">
      <w:pPr>
        <w:pStyle w:val="ConsPlusNonformat"/>
        <w:jc w:val="both"/>
      </w:pPr>
      <w:r>
        <w:t xml:space="preserve">                        муниципального образования)</w:t>
      </w:r>
    </w:p>
    <w:p w:rsidR="00CA3BBB" w:rsidRDefault="00CA3BBB">
      <w:pPr>
        <w:pStyle w:val="ConsPlusNonformat"/>
        <w:jc w:val="both"/>
      </w:pPr>
      <w:r>
        <w:t xml:space="preserve">    К настоящей заявке прилагаются:</w:t>
      </w:r>
    </w:p>
    <w:p w:rsidR="00CA3BBB" w:rsidRDefault="00CA3BBB">
      <w:pPr>
        <w:pStyle w:val="ConsPlusNonformat"/>
        <w:jc w:val="both"/>
      </w:pPr>
    </w:p>
    <w:p w:rsidR="00CA3BBB" w:rsidRDefault="00CA3BBB">
      <w:pPr>
        <w:pStyle w:val="ConsPlusNonformat"/>
        <w:jc w:val="both"/>
      </w:pPr>
      <w:r>
        <w:t>Приложение N 1 - на ____ листах в 1 экз.</w:t>
      </w:r>
    </w:p>
    <w:p w:rsidR="00CA3BBB" w:rsidRDefault="00CA3BBB">
      <w:pPr>
        <w:pStyle w:val="ConsPlusNonformat"/>
        <w:jc w:val="both"/>
      </w:pPr>
      <w:r>
        <w:t>Приложение N 2 - на ____ листах в 1 экз.</w:t>
      </w:r>
    </w:p>
    <w:p w:rsidR="00CA3BBB" w:rsidRDefault="00CA3BBB">
      <w:pPr>
        <w:pStyle w:val="ConsPlusNonformat"/>
        <w:jc w:val="both"/>
      </w:pPr>
    </w:p>
    <w:p w:rsidR="00CA3BBB" w:rsidRDefault="00CA3BBB">
      <w:pPr>
        <w:pStyle w:val="ConsPlusNonformat"/>
        <w:jc w:val="both"/>
      </w:pPr>
      <w:r>
        <w:t>Глава муниципального образования</w:t>
      </w:r>
    </w:p>
    <w:p w:rsidR="00CA3BBB" w:rsidRDefault="00CA3BBB">
      <w:pPr>
        <w:pStyle w:val="ConsPlusNonformat"/>
        <w:jc w:val="both"/>
      </w:pPr>
      <w:r>
        <w:t>(Глава администрации муниципального образования) _______________/__________</w:t>
      </w:r>
    </w:p>
    <w:p w:rsidR="00CA3BBB" w:rsidRDefault="00CA3BBB">
      <w:pPr>
        <w:pStyle w:val="ConsPlusNonformat"/>
        <w:jc w:val="both"/>
      </w:pPr>
      <w:r>
        <w:t xml:space="preserve">                                                (подпись, печать) (Ф.И.О.)</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 в отношении</w:t>
      </w:r>
    </w:p>
    <w:p w:rsidR="00CA3BBB" w:rsidRDefault="00CA3BBB">
      <w:pPr>
        <w:pStyle w:val="ConsPlusNormal"/>
        <w:jc w:val="end"/>
      </w:pPr>
      <w:r>
        <w:t>общего имущества собственников помещений</w:t>
      </w:r>
    </w:p>
    <w:p w:rsidR="00CA3BBB" w:rsidRDefault="00CA3BBB">
      <w:pPr>
        <w:pStyle w:val="ConsPlusNormal"/>
        <w:jc w:val="end"/>
      </w:pPr>
      <w:r>
        <w:t>в многоквартирном доме</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173" w:name="P43063"/>
      <w:bookmarkEnd w:id="173"/>
      <w:r>
        <w:t>ДАННЫЕ</w:t>
      </w:r>
    </w:p>
    <w:p w:rsidR="00CA3BBB" w:rsidRDefault="00CA3BBB">
      <w:pPr>
        <w:pStyle w:val="ConsPlusNormal"/>
        <w:jc w:val="center"/>
      </w:pPr>
      <w:r>
        <w:t>об оснащенности приборами учета используемых ресурсов</w:t>
      </w:r>
    </w:p>
    <w:p w:rsidR="00CA3BBB" w:rsidRDefault="00CA3BBB">
      <w:pPr>
        <w:pStyle w:val="ConsPlusNormal"/>
        <w:jc w:val="center"/>
      </w:pPr>
      <w:r>
        <w:t>муниципального образования</w:t>
      </w:r>
    </w:p>
    <w:p w:rsidR="00CA3BBB" w:rsidRDefault="00CA3BBB">
      <w:pPr>
        <w:pStyle w:val="ConsPlusNormal"/>
        <w:jc w:val="center"/>
      </w:pPr>
      <w:r>
        <w:t>____________________________________________________________</w:t>
      </w:r>
    </w:p>
    <w:p w:rsidR="00CA3BBB" w:rsidRDefault="00CA3BBB">
      <w:pPr>
        <w:pStyle w:val="ConsPlusNormal"/>
        <w:jc w:val="center"/>
      </w:pPr>
      <w:r>
        <w:t>(наименование муниципального образования,</w:t>
      </w:r>
    </w:p>
    <w:p w:rsidR="00CA3BBB" w:rsidRDefault="00CA3BBB">
      <w:pPr>
        <w:pStyle w:val="ConsPlusNormal"/>
        <w:jc w:val="center"/>
      </w:pPr>
      <w:r>
        <w:t>расположенного на территории Свердловской области)</w:t>
      </w:r>
    </w:p>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2268"/>
        <w:gridCol w:w="2119"/>
        <w:gridCol w:w="2551"/>
        <w:gridCol w:w="1361"/>
        <w:gridCol w:w="1969"/>
        <w:gridCol w:w="1894"/>
        <w:gridCol w:w="1429"/>
      </w:tblGrid>
      <w:tr w:rsidR="00CA3BBB">
        <w:tc>
          <w:tcPr>
            <w:tcW w:w="113.40pt" w:type="dxa"/>
            <w:vMerge w:val="restart"/>
          </w:tcPr>
          <w:p w:rsidR="00CA3BBB" w:rsidRDefault="00CA3BBB">
            <w:pPr>
              <w:pStyle w:val="ConsPlusNormal"/>
              <w:jc w:val="center"/>
            </w:pPr>
            <w:r>
              <w:lastRenderedPageBreak/>
              <w:t>Наименование показателя</w:t>
            </w:r>
          </w:p>
        </w:tc>
        <w:tc>
          <w:tcPr>
            <w:tcW w:w="494.70pt" w:type="dxa"/>
            <w:gridSpan w:val="5"/>
          </w:tcPr>
          <w:p w:rsidR="00CA3BBB" w:rsidRDefault="00CA3BBB">
            <w:pPr>
              <w:pStyle w:val="ConsPlusNormal"/>
              <w:jc w:val="center"/>
            </w:pPr>
            <w:r>
              <w:t>Количество многоквартирных домов, в том числе:</w:t>
            </w:r>
          </w:p>
        </w:tc>
        <w:tc>
          <w:tcPr>
            <w:tcW w:w="71.45pt" w:type="dxa"/>
            <w:vMerge w:val="restart"/>
          </w:tcPr>
          <w:p w:rsidR="00CA3BBB" w:rsidRDefault="00CA3BBB">
            <w:pPr>
              <w:pStyle w:val="ConsPlusNormal"/>
              <w:jc w:val="center"/>
            </w:pPr>
            <w:r>
              <w:t>Потребность в установке приборов учета на дату отбора</w:t>
            </w:r>
          </w:p>
        </w:tc>
      </w:tr>
      <w:tr w:rsidR="00CA3BBB">
        <w:tc>
          <w:tcPr>
            <w:tcW w:w="113.40pt" w:type="dxa"/>
            <w:vMerge/>
          </w:tcPr>
          <w:p w:rsidR="00CA3BBB" w:rsidRDefault="00CA3BBB">
            <w:pPr>
              <w:spacing w:after="0.05pt" w:line="0pt" w:lineRule="atLeast"/>
            </w:pPr>
          </w:p>
        </w:tc>
        <w:tc>
          <w:tcPr>
            <w:tcW w:w="105.95pt" w:type="dxa"/>
            <w:vMerge w:val="restart"/>
          </w:tcPr>
          <w:p w:rsidR="00CA3BBB" w:rsidRDefault="00CA3BBB">
            <w:pPr>
              <w:pStyle w:val="ConsPlusNormal"/>
              <w:jc w:val="center"/>
            </w:pPr>
            <w:r>
              <w:t>оборудованных системами централизованного снабжения ресурсами согласно данным статистики</w:t>
            </w:r>
          </w:p>
        </w:tc>
        <w:tc>
          <w:tcPr>
            <w:tcW w:w="127.55pt" w:type="dxa"/>
            <w:vMerge w:val="restart"/>
          </w:tcPr>
          <w:p w:rsidR="00CA3BBB" w:rsidRDefault="00CA3BBB">
            <w:pPr>
              <w:pStyle w:val="ConsPlusNormal"/>
              <w:jc w:val="center"/>
            </w:pPr>
            <w:r>
              <w:t xml:space="preserve">подлежащих в соответствии с требованиями законодательства обязательному оснащению приборами учета на дату вступления в силу Федерального </w:t>
            </w:r>
            <w:hyperlink r:id="rId2266" w:history="1">
              <w:r>
                <w:rPr>
                  <w:color w:val="0000FF"/>
                </w:rPr>
                <w:t>закона</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c>
          <w:tcPr>
            <w:tcW w:w="166.50pt" w:type="dxa"/>
            <w:gridSpan w:val="2"/>
          </w:tcPr>
          <w:p w:rsidR="00CA3BBB" w:rsidRDefault="00CA3BBB">
            <w:pPr>
              <w:pStyle w:val="ConsPlusNormal"/>
              <w:jc w:val="center"/>
            </w:pPr>
            <w:r>
              <w:t>фактически оснащенных коллективными (общедомовыми) приборами учета используемых энергетических ресурсов</w:t>
            </w:r>
          </w:p>
        </w:tc>
        <w:tc>
          <w:tcPr>
            <w:tcW w:w="94.70pt" w:type="dxa"/>
            <w:vMerge w:val="restart"/>
          </w:tcPr>
          <w:p w:rsidR="00CA3BBB" w:rsidRDefault="00CA3BBB">
            <w:pPr>
              <w:pStyle w:val="ConsPlusNormal"/>
              <w:jc w:val="center"/>
            </w:pPr>
            <w:r>
              <w:t>подлежащих в соответствии с требованиями законодательства обязательному оснащению приборами учета на дату отбора</w:t>
            </w:r>
          </w:p>
        </w:tc>
        <w:tc>
          <w:tcPr>
            <w:tcW w:w="71.45pt" w:type="dxa"/>
            <w:vMerge/>
          </w:tcPr>
          <w:p w:rsidR="00CA3BBB" w:rsidRDefault="00CA3BBB">
            <w:pPr>
              <w:spacing w:after="0.05pt" w:line="0pt" w:lineRule="atLeast"/>
            </w:pPr>
          </w:p>
        </w:tc>
      </w:tr>
      <w:tr w:rsidR="00CA3BBB">
        <w:tc>
          <w:tcPr>
            <w:tcW w:w="113.40pt" w:type="dxa"/>
            <w:vMerge/>
          </w:tcPr>
          <w:p w:rsidR="00CA3BBB" w:rsidRDefault="00CA3BBB">
            <w:pPr>
              <w:spacing w:after="0.05pt" w:line="0pt" w:lineRule="atLeast"/>
            </w:pPr>
          </w:p>
        </w:tc>
        <w:tc>
          <w:tcPr>
            <w:tcW w:w="105.95pt" w:type="dxa"/>
            <w:vMerge/>
          </w:tcPr>
          <w:p w:rsidR="00CA3BBB" w:rsidRDefault="00CA3BBB">
            <w:pPr>
              <w:spacing w:after="0.05pt" w:line="0pt" w:lineRule="atLeast"/>
            </w:pPr>
          </w:p>
        </w:tc>
        <w:tc>
          <w:tcPr>
            <w:tcW w:w="127.55pt" w:type="dxa"/>
            <w:vMerge/>
          </w:tcPr>
          <w:p w:rsidR="00CA3BBB" w:rsidRDefault="00CA3BBB">
            <w:pPr>
              <w:spacing w:after="0.05pt" w:line="0pt" w:lineRule="atLeast"/>
            </w:pPr>
          </w:p>
        </w:tc>
        <w:tc>
          <w:tcPr>
            <w:tcW w:w="68.05pt" w:type="dxa"/>
          </w:tcPr>
          <w:p w:rsidR="00CA3BBB" w:rsidRDefault="00CA3BBB">
            <w:pPr>
              <w:pStyle w:val="ConsPlusNormal"/>
              <w:jc w:val="center"/>
            </w:pPr>
            <w:r>
              <w:t>на 31.12.2011</w:t>
            </w:r>
          </w:p>
        </w:tc>
        <w:tc>
          <w:tcPr>
            <w:tcW w:w="98.45pt" w:type="dxa"/>
          </w:tcPr>
          <w:p w:rsidR="00CA3BBB" w:rsidRDefault="00CA3BBB">
            <w:pPr>
              <w:pStyle w:val="ConsPlusNormal"/>
              <w:jc w:val="center"/>
            </w:pPr>
            <w:r>
              <w:t>на 31 декабря года, предшествующего году отбора</w:t>
            </w:r>
          </w:p>
        </w:tc>
        <w:tc>
          <w:tcPr>
            <w:tcW w:w="94.70pt" w:type="dxa"/>
            <w:vMerge/>
          </w:tcPr>
          <w:p w:rsidR="00CA3BBB" w:rsidRDefault="00CA3BBB">
            <w:pPr>
              <w:spacing w:after="0.05pt" w:line="0pt" w:lineRule="atLeast"/>
            </w:pPr>
          </w:p>
        </w:tc>
        <w:tc>
          <w:tcPr>
            <w:tcW w:w="71.45pt" w:type="dxa"/>
            <w:vMerge/>
          </w:tcPr>
          <w:p w:rsidR="00CA3BBB" w:rsidRDefault="00CA3BBB">
            <w:pPr>
              <w:spacing w:after="0.05pt" w:line="0pt" w:lineRule="atLeast"/>
            </w:pPr>
          </w:p>
        </w:tc>
      </w:tr>
      <w:tr w:rsidR="00CA3BBB">
        <w:tc>
          <w:tcPr>
            <w:tcW w:w="113.40pt" w:type="dxa"/>
          </w:tcPr>
          <w:p w:rsidR="00CA3BBB" w:rsidRDefault="00CA3BBB">
            <w:pPr>
              <w:pStyle w:val="ConsPlusNormal"/>
              <w:jc w:val="center"/>
            </w:pPr>
            <w:r>
              <w:t>1</w:t>
            </w:r>
          </w:p>
        </w:tc>
        <w:tc>
          <w:tcPr>
            <w:tcW w:w="105.95pt" w:type="dxa"/>
          </w:tcPr>
          <w:p w:rsidR="00CA3BBB" w:rsidRDefault="00CA3BBB">
            <w:pPr>
              <w:pStyle w:val="ConsPlusNormal"/>
              <w:jc w:val="center"/>
            </w:pPr>
            <w:r>
              <w:t>2</w:t>
            </w:r>
          </w:p>
        </w:tc>
        <w:tc>
          <w:tcPr>
            <w:tcW w:w="127.55pt" w:type="dxa"/>
          </w:tcPr>
          <w:p w:rsidR="00CA3BBB" w:rsidRDefault="00CA3BBB">
            <w:pPr>
              <w:pStyle w:val="ConsPlusNormal"/>
              <w:jc w:val="center"/>
            </w:pPr>
            <w:r>
              <w:t>3</w:t>
            </w:r>
          </w:p>
        </w:tc>
        <w:tc>
          <w:tcPr>
            <w:tcW w:w="68.05pt" w:type="dxa"/>
          </w:tcPr>
          <w:p w:rsidR="00CA3BBB" w:rsidRDefault="00CA3BBB">
            <w:pPr>
              <w:pStyle w:val="ConsPlusNormal"/>
              <w:jc w:val="center"/>
            </w:pPr>
            <w:r>
              <w:t>4</w:t>
            </w:r>
          </w:p>
        </w:tc>
        <w:tc>
          <w:tcPr>
            <w:tcW w:w="98.45pt" w:type="dxa"/>
          </w:tcPr>
          <w:p w:rsidR="00CA3BBB" w:rsidRDefault="00CA3BBB">
            <w:pPr>
              <w:pStyle w:val="ConsPlusNormal"/>
              <w:jc w:val="center"/>
            </w:pPr>
            <w:r>
              <w:t>5</w:t>
            </w:r>
          </w:p>
        </w:tc>
        <w:tc>
          <w:tcPr>
            <w:tcW w:w="94.70pt" w:type="dxa"/>
          </w:tcPr>
          <w:p w:rsidR="00CA3BBB" w:rsidRDefault="00CA3BBB">
            <w:pPr>
              <w:pStyle w:val="ConsPlusNormal"/>
              <w:jc w:val="center"/>
            </w:pPr>
            <w:r>
              <w:t>6</w:t>
            </w:r>
          </w:p>
        </w:tc>
        <w:tc>
          <w:tcPr>
            <w:tcW w:w="71.45pt" w:type="dxa"/>
          </w:tcPr>
          <w:p w:rsidR="00CA3BBB" w:rsidRDefault="00CA3BBB">
            <w:pPr>
              <w:pStyle w:val="ConsPlusNormal"/>
              <w:jc w:val="center"/>
            </w:pPr>
            <w:r>
              <w:t>7</w:t>
            </w:r>
          </w:p>
        </w:tc>
      </w:tr>
      <w:tr w:rsidR="00CA3BBB">
        <w:tc>
          <w:tcPr>
            <w:tcW w:w="113.40pt" w:type="dxa"/>
          </w:tcPr>
          <w:p w:rsidR="00CA3BBB" w:rsidRDefault="00CA3BBB">
            <w:pPr>
              <w:pStyle w:val="ConsPlusNormal"/>
            </w:pPr>
            <w:r>
              <w:t>Теплоснабжение</w:t>
            </w:r>
          </w:p>
        </w:tc>
        <w:tc>
          <w:tcPr>
            <w:tcW w:w="105.95pt" w:type="dxa"/>
          </w:tcPr>
          <w:p w:rsidR="00CA3BBB" w:rsidRDefault="00CA3BBB">
            <w:pPr>
              <w:pStyle w:val="ConsPlusNormal"/>
            </w:pPr>
          </w:p>
        </w:tc>
        <w:tc>
          <w:tcPr>
            <w:tcW w:w="127.55pt" w:type="dxa"/>
          </w:tcPr>
          <w:p w:rsidR="00CA3BBB" w:rsidRDefault="00CA3BBB">
            <w:pPr>
              <w:pStyle w:val="ConsPlusNormal"/>
            </w:pPr>
          </w:p>
        </w:tc>
        <w:tc>
          <w:tcPr>
            <w:tcW w:w="68.05pt" w:type="dxa"/>
          </w:tcPr>
          <w:p w:rsidR="00CA3BBB" w:rsidRDefault="00CA3BBB">
            <w:pPr>
              <w:pStyle w:val="ConsPlusNormal"/>
            </w:pPr>
          </w:p>
        </w:tc>
        <w:tc>
          <w:tcPr>
            <w:tcW w:w="98.45pt" w:type="dxa"/>
          </w:tcPr>
          <w:p w:rsidR="00CA3BBB" w:rsidRDefault="00CA3BBB">
            <w:pPr>
              <w:pStyle w:val="ConsPlusNormal"/>
            </w:pPr>
          </w:p>
        </w:tc>
        <w:tc>
          <w:tcPr>
            <w:tcW w:w="94.70pt" w:type="dxa"/>
          </w:tcPr>
          <w:p w:rsidR="00CA3BBB" w:rsidRDefault="00CA3BBB">
            <w:pPr>
              <w:pStyle w:val="ConsPlusNormal"/>
            </w:pPr>
          </w:p>
        </w:tc>
        <w:tc>
          <w:tcPr>
            <w:tcW w:w="71.45pt" w:type="dxa"/>
          </w:tcPr>
          <w:p w:rsidR="00CA3BBB" w:rsidRDefault="00CA3BBB">
            <w:pPr>
              <w:pStyle w:val="ConsPlusNormal"/>
            </w:pPr>
          </w:p>
        </w:tc>
      </w:tr>
      <w:tr w:rsidR="00CA3BBB">
        <w:tc>
          <w:tcPr>
            <w:tcW w:w="113.40pt" w:type="dxa"/>
          </w:tcPr>
          <w:p w:rsidR="00CA3BBB" w:rsidRDefault="00CA3BBB">
            <w:pPr>
              <w:pStyle w:val="ConsPlusNormal"/>
            </w:pPr>
            <w:r>
              <w:t>Горячее водоснабжение</w:t>
            </w:r>
          </w:p>
        </w:tc>
        <w:tc>
          <w:tcPr>
            <w:tcW w:w="105.95pt" w:type="dxa"/>
          </w:tcPr>
          <w:p w:rsidR="00CA3BBB" w:rsidRDefault="00CA3BBB">
            <w:pPr>
              <w:pStyle w:val="ConsPlusNormal"/>
            </w:pPr>
          </w:p>
        </w:tc>
        <w:tc>
          <w:tcPr>
            <w:tcW w:w="127.55pt" w:type="dxa"/>
          </w:tcPr>
          <w:p w:rsidR="00CA3BBB" w:rsidRDefault="00CA3BBB">
            <w:pPr>
              <w:pStyle w:val="ConsPlusNormal"/>
            </w:pPr>
          </w:p>
        </w:tc>
        <w:tc>
          <w:tcPr>
            <w:tcW w:w="68.05pt" w:type="dxa"/>
          </w:tcPr>
          <w:p w:rsidR="00CA3BBB" w:rsidRDefault="00CA3BBB">
            <w:pPr>
              <w:pStyle w:val="ConsPlusNormal"/>
            </w:pPr>
          </w:p>
        </w:tc>
        <w:tc>
          <w:tcPr>
            <w:tcW w:w="98.45pt" w:type="dxa"/>
          </w:tcPr>
          <w:p w:rsidR="00CA3BBB" w:rsidRDefault="00CA3BBB">
            <w:pPr>
              <w:pStyle w:val="ConsPlusNormal"/>
            </w:pPr>
          </w:p>
        </w:tc>
        <w:tc>
          <w:tcPr>
            <w:tcW w:w="94.70pt" w:type="dxa"/>
          </w:tcPr>
          <w:p w:rsidR="00CA3BBB" w:rsidRDefault="00CA3BBB">
            <w:pPr>
              <w:pStyle w:val="ConsPlusNormal"/>
            </w:pPr>
          </w:p>
        </w:tc>
        <w:tc>
          <w:tcPr>
            <w:tcW w:w="71.45pt" w:type="dxa"/>
          </w:tcPr>
          <w:p w:rsidR="00CA3BBB" w:rsidRDefault="00CA3BBB">
            <w:pPr>
              <w:pStyle w:val="ConsPlusNormal"/>
            </w:pPr>
          </w:p>
        </w:tc>
      </w:tr>
      <w:tr w:rsidR="00CA3BBB">
        <w:tc>
          <w:tcPr>
            <w:tcW w:w="113.40pt" w:type="dxa"/>
          </w:tcPr>
          <w:p w:rsidR="00CA3BBB" w:rsidRDefault="00CA3BBB">
            <w:pPr>
              <w:pStyle w:val="ConsPlusNormal"/>
            </w:pPr>
            <w:r>
              <w:t>Холодное водоснабжение</w:t>
            </w:r>
          </w:p>
        </w:tc>
        <w:tc>
          <w:tcPr>
            <w:tcW w:w="105.95pt" w:type="dxa"/>
          </w:tcPr>
          <w:p w:rsidR="00CA3BBB" w:rsidRDefault="00CA3BBB">
            <w:pPr>
              <w:pStyle w:val="ConsPlusNormal"/>
            </w:pPr>
          </w:p>
        </w:tc>
        <w:tc>
          <w:tcPr>
            <w:tcW w:w="127.55pt" w:type="dxa"/>
          </w:tcPr>
          <w:p w:rsidR="00CA3BBB" w:rsidRDefault="00CA3BBB">
            <w:pPr>
              <w:pStyle w:val="ConsPlusNormal"/>
            </w:pPr>
          </w:p>
        </w:tc>
        <w:tc>
          <w:tcPr>
            <w:tcW w:w="68.05pt" w:type="dxa"/>
          </w:tcPr>
          <w:p w:rsidR="00CA3BBB" w:rsidRDefault="00CA3BBB">
            <w:pPr>
              <w:pStyle w:val="ConsPlusNormal"/>
            </w:pPr>
          </w:p>
        </w:tc>
        <w:tc>
          <w:tcPr>
            <w:tcW w:w="98.45pt" w:type="dxa"/>
          </w:tcPr>
          <w:p w:rsidR="00CA3BBB" w:rsidRDefault="00CA3BBB">
            <w:pPr>
              <w:pStyle w:val="ConsPlusNormal"/>
            </w:pPr>
          </w:p>
        </w:tc>
        <w:tc>
          <w:tcPr>
            <w:tcW w:w="94.70pt" w:type="dxa"/>
          </w:tcPr>
          <w:p w:rsidR="00CA3BBB" w:rsidRDefault="00CA3BBB">
            <w:pPr>
              <w:pStyle w:val="ConsPlusNormal"/>
            </w:pPr>
          </w:p>
        </w:tc>
        <w:tc>
          <w:tcPr>
            <w:tcW w:w="71.45pt" w:type="dxa"/>
          </w:tcPr>
          <w:p w:rsidR="00CA3BBB" w:rsidRDefault="00CA3BBB">
            <w:pPr>
              <w:pStyle w:val="ConsPlusNormal"/>
            </w:pPr>
          </w:p>
        </w:tc>
      </w:tr>
      <w:tr w:rsidR="00CA3BBB">
        <w:tc>
          <w:tcPr>
            <w:tcW w:w="113.40pt" w:type="dxa"/>
          </w:tcPr>
          <w:p w:rsidR="00CA3BBB" w:rsidRDefault="00CA3BBB">
            <w:pPr>
              <w:pStyle w:val="ConsPlusNormal"/>
            </w:pPr>
            <w:r>
              <w:t>Газоснабжение</w:t>
            </w:r>
          </w:p>
        </w:tc>
        <w:tc>
          <w:tcPr>
            <w:tcW w:w="105.95pt" w:type="dxa"/>
          </w:tcPr>
          <w:p w:rsidR="00CA3BBB" w:rsidRDefault="00CA3BBB">
            <w:pPr>
              <w:pStyle w:val="ConsPlusNormal"/>
            </w:pPr>
          </w:p>
        </w:tc>
        <w:tc>
          <w:tcPr>
            <w:tcW w:w="127.55pt" w:type="dxa"/>
          </w:tcPr>
          <w:p w:rsidR="00CA3BBB" w:rsidRDefault="00CA3BBB">
            <w:pPr>
              <w:pStyle w:val="ConsPlusNormal"/>
            </w:pPr>
          </w:p>
        </w:tc>
        <w:tc>
          <w:tcPr>
            <w:tcW w:w="68.05pt" w:type="dxa"/>
          </w:tcPr>
          <w:p w:rsidR="00CA3BBB" w:rsidRDefault="00CA3BBB">
            <w:pPr>
              <w:pStyle w:val="ConsPlusNormal"/>
            </w:pPr>
          </w:p>
        </w:tc>
        <w:tc>
          <w:tcPr>
            <w:tcW w:w="98.45pt" w:type="dxa"/>
          </w:tcPr>
          <w:p w:rsidR="00CA3BBB" w:rsidRDefault="00CA3BBB">
            <w:pPr>
              <w:pStyle w:val="ConsPlusNormal"/>
            </w:pPr>
          </w:p>
        </w:tc>
        <w:tc>
          <w:tcPr>
            <w:tcW w:w="94.70pt" w:type="dxa"/>
          </w:tcPr>
          <w:p w:rsidR="00CA3BBB" w:rsidRDefault="00CA3BBB">
            <w:pPr>
              <w:pStyle w:val="ConsPlusNormal"/>
            </w:pPr>
          </w:p>
        </w:tc>
        <w:tc>
          <w:tcPr>
            <w:tcW w:w="71.45pt" w:type="dxa"/>
          </w:tcPr>
          <w:p w:rsidR="00CA3BBB" w:rsidRDefault="00CA3BBB">
            <w:pPr>
              <w:pStyle w:val="ConsPlusNormal"/>
            </w:pPr>
          </w:p>
        </w:tc>
      </w:tr>
      <w:tr w:rsidR="00CA3BBB">
        <w:tc>
          <w:tcPr>
            <w:tcW w:w="113.40pt" w:type="dxa"/>
          </w:tcPr>
          <w:p w:rsidR="00CA3BBB" w:rsidRDefault="00CA3BBB">
            <w:pPr>
              <w:pStyle w:val="ConsPlusNormal"/>
            </w:pPr>
            <w:r>
              <w:t>Электроснабжение</w:t>
            </w:r>
          </w:p>
        </w:tc>
        <w:tc>
          <w:tcPr>
            <w:tcW w:w="105.95pt" w:type="dxa"/>
          </w:tcPr>
          <w:p w:rsidR="00CA3BBB" w:rsidRDefault="00CA3BBB">
            <w:pPr>
              <w:pStyle w:val="ConsPlusNormal"/>
            </w:pPr>
          </w:p>
        </w:tc>
        <w:tc>
          <w:tcPr>
            <w:tcW w:w="127.55pt" w:type="dxa"/>
          </w:tcPr>
          <w:p w:rsidR="00CA3BBB" w:rsidRDefault="00CA3BBB">
            <w:pPr>
              <w:pStyle w:val="ConsPlusNormal"/>
            </w:pPr>
          </w:p>
        </w:tc>
        <w:tc>
          <w:tcPr>
            <w:tcW w:w="68.05pt" w:type="dxa"/>
          </w:tcPr>
          <w:p w:rsidR="00CA3BBB" w:rsidRDefault="00CA3BBB">
            <w:pPr>
              <w:pStyle w:val="ConsPlusNormal"/>
            </w:pPr>
          </w:p>
        </w:tc>
        <w:tc>
          <w:tcPr>
            <w:tcW w:w="98.45pt" w:type="dxa"/>
          </w:tcPr>
          <w:p w:rsidR="00CA3BBB" w:rsidRDefault="00CA3BBB">
            <w:pPr>
              <w:pStyle w:val="ConsPlusNormal"/>
            </w:pPr>
          </w:p>
        </w:tc>
        <w:tc>
          <w:tcPr>
            <w:tcW w:w="94.70pt" w:type="dxa"/>
          </w:tcPr>
          <w:p w:rsidR="00CA3BBB" w:rsidRDefault="00CA3BBB">
            <w:pPr>
              <w:pStyle w:val="ConsPlusNormal"/>
            </w:pPr>
          </w:p>
        </w:tc>
        <w:tc>
          <w:tcPr>
            <w:tcW w:w="71.45pt" w:type="dxa"/>
          </w:tcPr>
          <w:p w:rsidR="00CA3BBB" w:rsidRDefault="00CA3BBB">
            <w:pPr>
              <w:pStyle w:val="ConsPlusNormal"/>
            </w:pPr>
          </w:p>
        </w:tc>
      </w:tr>
    </w:tbl>
    <w:p w:rsidR="00CA3BBB" w:rsidRDefault="00CA3BBB">
      <w:pPr>
        <w:pStyle w:val="ConsPlusNormal"/>
      </w:pPr>
    </w:p>
    <w:tbl>
      <w:tblPr>
        <w:tblW w:w="0pt" w:type="auto"/>
        <w:tblLayout w:type="fixed"/>
        <w:tblCellMar>
          <w:top w:w="5.10pt" w:type="dxa"/>
          <w:start w:w="3.10pt" w:type="dxa"/>
          <w:bottom w:w="5.10pt" w:type="dxa"/>
          <w:end w:w="3.10pt" w:type="dxa"/>
        </w:tblCellMar>
        <w:tblLook w:firstRow="1" w:lastRow="0" w:firstColumn="1" w:lastColumn="0" w:noHBand="0" w:noVBand="1"/>
      </w:tblPr>
      <w:tblGrid>
        <w:gridCol w:w="6180"/>
        <w:gridCol w:w="3061"/>
        <w:gridCol w:w="340"/>
        <w:gridCol w:w="4025"/>
      </w:tblGrid>
      <w:tr w:rsidR="00CA3BBB">
        <w:tc>
          <w:tcPr>
            <w:tcW w:w="309pt" w:type="dxa"/>
            <w:tcBorders>
              <w:top w:val="nil"/>
              <w:start w:val="nil"/>
              <w:bottom w:val="nil"/>
              <w:end w:val="nil"/>
            </w:tcBorders>
          </w:tcPr>
          <w:p w:rsidR="00CA3BBB" w:rsidRDefault="00CA3BBB">
            <w:pPr>
              <w:pStyle w:val="ConsPlusNormal"/>
            </w:pPr>
            <w:r>
              <w:lastRenderedPageBreak/>
              <w:t>Глава муниципального образования</w:t>
            </w:r>
          </w:p>
          <w:p w:rsidR="00CA3BBB" w:rsidRDefault="00CA3BBB">
            <w:pPr>
              <w:pStyle w:val="ConsPlusNormal"/>
            </w:pPr>
            <w:r>
              <w:t>(Глава администрации муниципального образования)</w:t>
            </w:r>
          </w:p>
        </w:tc>
        <w:tc>
          <w:tcPr>
            <w:tcW w:w="153.05pt" w:type="dxa"/>
            <w:tcBorders>
              <w:top w:val="nil"/>
              <w:start w:val="nil"/>
              <w:bottom w:val="single" w:sz="4" w:space="0" w:color="auto"/>
              <w:end w:val="nil"/>
            </w:tcBorders>
          </w:tcPr>
          <w:p w:rsidR="00CA3BBB" w:rsidRDefault="00CA3BBB">
            <w:pPr>
              <w:pStyle w:val="ConsPlusNormal"/>
            </w:pPr>
          </w:p>
        </w:tc>
        <w:tc>
          <w:tcPr>
            <w:tcW w:w="17pt" w:type="dxa"/>
            <w:tcBorders>
              <w:top w:val="nil"/>
              <w:start w:val="nil"/>
              <w:bottom w:val="nil"/>
              <w:end w:val="nil"/>
            </w:tcBorders>
          </w:tcPr>
          <w:p w:rsidR="00CA3BBB" w:rsidRDefault="00CA3BBB">
            <w:pPr>
              <w:pStyle w:val="ConsPlusNormal"/>
              <w:jc w:val="center"/>
            </w:pPr>
            <w:r>
              <w:t>/</w:t>
            </w:r>
          </w:p>
        </w:tc>
        <w:tc>
          <w:tcPr>
            <w:tcW w:w="201.25pt" w:type="dxa"/>
            <w:tcBorders>
              <w:top w:val="nil"/>
              <w:start w:val="nil"/>
              <w:bottom w:val="single" w:sz="4" w:space="0" w:color="auto"/>
              <w:end w:val="nil"/>
            </w:tcBorders>
          </w:tcPr>
          <w:p w:rsidR="00CA3BBB" w:rsidRDefault="00CA3BBB">
            <w:pPr>
              <w:pStyle w:val="ConsPlusNormal"/>
            </w:pPr>
          </w:p>
        </w:tc>
      </w:tr>
      <w:tr w:rsidR="00CA3BBB">
        <w:tc>
          <w:tcPr>
            <w:tcW w:w="309pt" w:type="dxa"/>
            <w:tcBorders>
              <w:top w:val="nil"/>
              <w:start w:val="nil"/>
              <w:bottom w:val="nil"/>
              <w:end w:val="nil"/>
            </w:tcBorders>
          </w:tcPr>
          <w:p w:rsidR="00CA3BBB" w:rsidRDefault="00CA3BBB">
            <w:pPr>
              <w:pStyle w:val="ConsPlusNormal"/>
            </w:pPr>
          </w:p>
        </w:tc>
        <w:tc>
          <w:tcPr>
            <w:tcW w:w="153.05pt" w:type="dxa"/>
            <w:tcBorders>
              <w:top w:val="single" w:sz="4" w:space="0" w:color="auto"/>
              <w:start w:val="nil"/>
              <w:bottom w:val="nil"/>
              <w:end w:val="nil"/>
            </w:tcBorders>
          </w:tcPr>
          <w:p w:rsidR="00CA3BBB" w:rsidRDefault="00CA3BBB">
            <w:pPr>
              <w:pStyle w:val="ConsPlusNormal"/>
              <w:jc w:val="center"/>
            </w:pPr>
            <w:r>
              <w:t>(подпись, печать)</w:t>
            </w:r>
          </w:p>
        </w:tc>
        <w:tc>
          <w:tcPr>
            <w:tcW w:w="17pt" w:type="dxa"/>
            <w:tcBorders>
              <w:top w:val="nil"/>
              <w:start w:val="nil"/>
              <w:bottom w:val="nil"/>
              <w:end w:val="nil"/>
            </w:tcBorders>
          </w:tcPr>
          <w:p w:rsidR="00CA3BBB" w:rsidRDefault="00CA3BBB">
            <w:pPr>
              <w:pStyle w:val="ConsPlusNormal"/>
            </w:pPr>
          </w:p>
        </w:tc>
        <w:tc>
          <w:tcPr>
            <w:tcW w:w="201.25pt" w:type="dxa"/>
            <w:tcBorders>
              <w:top w:val="single" w:sz="4" w:space="0" w:color="auto"/>
              <w:start w:val="nil"/>
              <w:bottom w:val="nil"/>
              <w:end w:val="nil"/>
            </w:tcBorders>
          </w:tcPr>
          <w:p w:rsidR="00CA3BBB" w:rsidRDefault="00CA3BBB">
            <w:pPr>
              <w:pStyle w:val="ConsPlusNormal"/>
              <w:jc w:val="center"/>
            </w:pPr>
            <w:r>
              <w:t>(Ф.И.О.)</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 в отношении</w:t>
      </w:r>
    </w:p>
    <w:p w:rsidR="00CA3BBB" w:rsidRDefault="00CA3BBB">
      <w:pPr>
        <w:pStyle w:val="ConsPlusNormal"/>
        <w:jc w:val="end"/>
      </w:pPr>
      <w:r>
        <w:t>общего имущества собственников помещений</w:t>
      </w:r>
    </w:p>
    <w:p w:rsidR="00CA3BBB" w:rsidRDefault="00CA3BBB">
      <w:pPr>
        <w:pStyle w:val="ConsPlusNormal"/>
        <w:jc w:val="end"/>
      </w:pPr>
      <w:r>
        <w:t>в многоквартирном доме</w:t>
      </w:r>
    </w:p>
    <w:p w:rsidR="00CA3BBB" w:rsidRDefault="00CA3BBB">
      <w:pPr>
        <w:pStyle w:val="ConsPlusNormal"/>
      </w:pPr>
    </w:p>
    <w:p w:rsidR="00CA3BBB" w:rsidRDefault="00CA3BBB">
      <w:pPr>
        <w:pStyle w:val="ConsPlusTitle"/>
        <w:jc w:val="center"/>
      </w:pPr>
      <w:bookmarkStart w:id="174" w:name="P43147"/>
      <w:bookmarkEnd w:id="174"/>
      <w:r>
        <w:t>КРИТЕРИИ</w:t>
      </w:r>
    </w:p>
    <w:p w:rsidR="00CA3BBB" w:rsidRDefault="00CA3BBB">
      <w:pPr>
        <w:pStyle w:val="ConsPlusTitle"/>
        <w:jc w:val="center"/>
      </w:pPr>
      <w:r>
        <w:t>ОТБОРА ЗАЯВОК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ПРЕДОСТАВЛЕНИЕ СУБСИДИИ ИЗ ОБЛАСТНОГО БЮДЖЕТА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РЕАЛИЗАЦИЮ МЕРОПРИЯТИЙ</w:t>
      </w:r>
    </w:p>
    <w:p w:rsidR="00CA3BBB" w:rsidRDefault="00CA3BBB">
      <w:pPr>
        <w:pStyle w:val="ConsPlusTitle"/>
        <w:jc w:val="center"/>
      </w:pPr>
      <w:r>
        <w:t>ПО ЭНЕРГОСБЕРЕЖЕНИЮ И ПОВЫШЕНИЮ ЭНЕРГЕТИЧЕСКОЙ ЭФФЕКТИВНОСТИ</w:t>
      </w:r>
    </w:p>
    <w:p w:rsidR="00CA3BBB" w:rsidRDefault="00CA3BBB">
      <w:pPr>
        <w:pStyle w:val="ConsPlusTitle"/>
        <w:jc w:val="center"/>
      </w:pPr>
      <w:r>
        <w:t>В ОТНОШЕНИИ ОБЩЕГО ИМУЩЕСТВА СОБСТВЕННИКОВ</w:t>
      </w:r>
    </w:p>
    <w:p w:rsidR="00CA3BBB" w:rsidRDefault="00CA3BBB">
      <w:pPr>
        <w:pStyle w:val="ConsPlusTitle"/>
        <w:jc w:val="center"/>
      </w:pPr>
      <w:r>
        <w:t>ПОМЕЩЕНИЙ В МНОГОКВАРТИРНОМ ДОМЕ</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4252"/>
        <w:gridCol w:w="1871"/>
        <w:gridCol w:w="1928"/>
      </w:tblGrid>
      <w:tr w:rsidR="00CA3BBB">
        <w:tc>
          <w:tcPr>
            <w:tcW w:w="51pt" w:type="dxa"/>
            <w:vMerge w:val="restart"/>
          </w:tcPr>
          <w:p w:rsidR="00CA3BBB" w:rsidRDefault="00CA3BBB">
            <w:pPr>
              <w:pStyle w:val="ConsPlusNormal"/>
              <w:jc w:val="center"/>
            </w:pPr>
            <w:r>
              <w:t>Номер строки</w:t>
            </w:r>
          </w:p>
        </w:tc>
        <w:tc>
          <w:tcPr>
            <w:tcW w:w="212.60pt" w:type="dxa"/>
            <w:vMerge w:val="restart"/>
          </w:tcPr>
          <w:p w:rsidR="00CA3BBB" w:rsidRDefault="00CA3BBB">
            <w:pPr>
              <w:pStyle w:val="ConsPlusNormal"/>
              <w:jc w:val="center"/>
            </w:pPr>
            <w:r>
              <w:t>Наименование критерия отбора</w:t>
            </w:r>
          </w:p>
        </w:tc>
        <w:tc>
          <w:tcPr>
            <w:tcW w:w="189.95pt" w:type="dxa"/>
            <w:gridSpan w:val="2"/>
          </w:tcPr>
          <w:p w:rsidR="00CA3BBB" w:rsidRDefault="00CA3BBB">
            <w:pPr>
              <w:pStyle w:val="ConsPlusNormal"/>
              <w:jc w:val="center"/>
            </w:pPr>
            <w:r>
              <w:t>Количественные значения критериев отбора, баллов</w:t>
            </w:r>
          </w:p>
        </w:tc>
      </w:tr>
      <w:tr w:rsidR="00CA3BBB">
        <w:tc>
          <w:tcPr>
            <w:tcW w:w="51pt" w:type="dxa"/>
            <w:vMerge/>
          </w:tcPr>
          <w:p w:rsidR="00CA3BBB" w:rsidRDefault="00CA3BBB">
            <w:pPr>
              <w:spacing w:after="0.05pt" w:line="0pt" w:lineRule="atLeast"/>
            </w:pPr>
          </w:p>
        </w:tc>
        <w:tc>
          <w:tcPr>
            <w:tcW w:w="212.60pt" w:type="dxa"/>
            <w:vMerge/>
          </w:tcPr>
          <w:p w:rsidR="00CA3BBB" w:rsidRDefault="00CA3BBB">
            <w:pPr>
              <w:spacing w:after="0.05pt" w:line="0pt" w:lineRule="atLeast"/>
            </w:pPr>
          </w:p>
        </w:tc>
        <w:tc>
          <w:tcPr>
            <w:tcW w:w="93.55pt" w:type="dxa"/>
          </w:tcPr>
          <w:p w:rsidR="00CA3BBB" w:rsidRDefault="00CA3BBB">
            <w:pPr>
              <w:pStyle w:val="ConsPlusNormal"/>
              <w:jc w:val="center"/>
            </w:pPr>
            <w:r>
              <w:t>при соответствии проектов установленным критериям отбора</w:t>
            </w:r>
          </w:p>
        </w:tc>
        <w:tc>
          <w:tcPr>
            <w:tcW w:w="96.40pt" w:type="dxa"/>
          </w:tcPr>
          <w:p w:rsidR="00CA3BBB" w:rsidRDefault="00CA3BBB">
            <w:pPr>
              <w:pStyle w:val="ConsPlusNormal"/>
              <w:jc w:val="center"/>
            </w:pPr>
            <w:r>
              <w:t>при несоответствии проектов установленным критериям отбора</w:t>
            </w:r>
          </w:p>
        </w:tc>
      </w:tr>
      <w:tr w:rsidR="00CA3BBB">
        <w:tc>
          <w:tcPr>
            <w:tcW w:w="51pt" w:type="dxa"/>
          </w:tcPr>
          <w:p w:rsidR="00CA3BBB" w:rsidRDefault="00CA3BBB">
            <w:pPr>
              <w:pStyle w:val="ConsPlusNormal"/>
              <w:jc w:val="center"/>
            </w:pPr>
            <w:r>
              <w:t>1</w:t>
            </w:r>
          </w:p>
        </w:tc>
        <w:tc>
          <w:tcPr>
            <w:tcW w:w="212.60pt" w:type="dxa"/>
            <w:vAlign w:val="center"/>
          </w:tcPr>
          <w:p w:rsidR="00CA3BBB" w:rsidRDefault="00CA3BBB">
            <w:pPr>
              <w:pStyle w:val="ConsPlusNormal"/>
              <w:jc w:val="center"/>
            </w:pPr>
            <w:r>
              <w:t>2</w:t>
            </w:r>
          </w:p>
        </w:tc>
        <w:tc>
          <w:tcPr>
            <w:tcW w:w="93.55pt" w:type="dxa"/>
            <w:vAlign w:val="center"/>
          </w:tcPr>
          <w:p w:rsidR="00CA3BBB" w:rsidRDefault="00CA3BBB">
            <w:pPr>
              <w:pStyle w:val="ConsPlusNormal"/>
              <w:jc w:val="center"/>
            </w:pPr>
            <w:r>
              <w:t>3</w:t>
            </w:r>
          </w:p>
        </w:tc>
        <w:tc>
          <w:tcPr>
            <w:tcW w:w="96.40pt" w:type="dxa"/>
          </w:tcPr>
          <w:p w:rsidR="00CA3BBB" w:rsidRDefault="00CA3BBB">
            <w:pPr>
              <w:pStyle w:val="ConsPlusNormal"/>
              <w:jc w:val="center"/>
            </w:pPr>
            <w:r>
              <w:t>4</w:t>
            </w:r>
          </w:p>
        </w:tc>
      </w:tr>
      <w:tr w:rsidR="00CA3BBB">
        <w:tc>
          <w:tcPr>
            <w:tcW w:w="51pt" w:type="dxa"/>
          </w:tcPr>
          <w:p w:rsidR="00CA3BBB" w:rsidRDefault="00CA3BBB">
            <w:pPr>
              <w:pStyle w:val="ConsPlusNormal"/>
              <w:jc w:val="center"/>
            </w:pPr>
            <w:r>
              <w:t>1.</w:t>
            </w:r>
          </w:p>
        </w:tc>
        <w:tc>
          <w:tcPr>
            <w:tcW w:w="212.60pt" w:type="dxa"/>
          </w:tcPr>
          <w:p w:rsidR="00CA3BBB" w:rsidRDefault="00CA3BBB">
            <w:pPr>
              <w:pStyle w:val="ConsPlusNormal"/>
            </w:pPr>
            <w:r>
              <w:t>Уровень бюджетной обеспеченности муниципального образования, расположенного на территории Свердловской области (далее - муниципальное образование), на соответствующий финансовый год</w:t>
            </w:r>
          </w:p>
          <w:p w:rsidR="00CA3BBB" w:rsidRDefault="00CA3BBB">
            <w:pPr>
              <w:pStyle w:val="ConsPlusNormal"/>
            </w:pPr>
            <w:r>
              <w:t>в том числе:</w:t>
            </w:r>
          </w:p>
        </w:tc>
        <w:tc>
          <w:tcPr>
            <w:tcW w:w="93.55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2.</w:t>
            </w:r>
          </w:p>
        </w:tc>
        <w:tc>
          <w:tcPr>
            <w:tcW w:w="212.60pt" w:type="dxa"/>
          </w:tcPr>
          <w:p w:rsidR="00CA3BBB" w:rsidRDefault="00CA3BBB">
            <w:pPr>
              <w:pStyle w:val="ConsPlusNormal"/>
            </w:pPr>
            <w:r>
              <w:t>I группа</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w:t>
            </w:r>
          </w:p>
        </w:tc>
        <w:tc>
          <w:tcPr>
            <w:tcW w:w="212.60pt" w:type="dxa"/>
          </w:tcPr>
          <w:p w:rsidR="00CA3BBB" w:rsidRDefault="00CA3BBB">
            <w:pPr>
              <w:pStyle w:val="ConsPlusNormal"/>
            </w:pPr>
            <w:r>
              <w:t>II группа</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4.</w:t>
            </w:r>
          </w:p>
        </w:tc>
        <w:tc>
          <w:tcPr>
            <w:tcW w:w="212.60pt" w:type="dxa"/>
          </w:tcPr>
          <w:p w:rsidR="00CA3BBB" w:rsidRDefault="00CA3BBB">
            <w:pPr>
              <w:pStyle w:val="ConsPlusNormal"/>
            </w:pPr>
            <w:r>
              <w:t>III группа</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5.</w:t>
            </w:r>
          </w:p>
        </w:tc>
        <w:tc>
          <w:tcPr>
            <w:tcW w:w="212.60pt" w:type="dxa"/>
          </w:tcPr>
          <w:p w:rsidR="00CA3BBB" w:rsidRDefault="00CA3BBB">
            <w:pPr>
              <w:pStyle w:val="ConsPlusNormal"/>
            </w:pPr>
            <w:r>
              <w:t>IV группа</w:t>
            </w:r>
          </w:p>
        </w:tc>
        <w:tc>
          <w:tcPr>
            <w:tcW w:w="93.55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6.</w:t>
            </w:r>
          </w:p>
        </w:tc>
        <w:tc>
          <w:tcPr>
            <w:tcW w:w="212.60pt" w:type="dxa"/>
          </w:tcPr>
          <w:p w:rsidR="00CA3BBB" w:rsidRDefault="00CA3BBB">
            <w:pPr>
              <w:pStyle w:val="ConsPlusNormal"/>
            </w:pPr>
            <w:r>
              <w:t>V группа</w:t>
            </w:r>
          </w:p>
        </w:tc>
        <w:tc>
          <w:tcPr>
            <w:tcW w:w="93.55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lastRenderedPageBreak/>
              <w:t>7.</w:t>
            </w:r>
          </w:p>
        </w:tc>
        <w:tc>
          <w:tcPr>
            <w:tcW w:w="212.60pt" w:type="dxa"/>
          </w:tcPr>
          <w:p w:rsidR="00CA3BBB" w:rsidRDefault="00CA3BBB">
            <w:pPr>
              <w:pStyle w:val="ConsPlusNormal"/>
            </w:pPr>
            <w:r>
              <w:t>Доля многоквартирных домов, которые по итогам реализации финансируемых мероприятий будут оборудованы коллективными (общедомовыми) приборами учета тепловой энергии,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 в том числе:</w:t>
            </w:r>
          </w:p>
        </w:tc>
        <w:tc>
          <w:tcPr>
            <w:tcW w:w="93.55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8.</w:t>
            </w:r>
          </w:p>
        </w:tc>
        <w:tc>
          <w:tcPr>
            <w:tcW w:w="212.60pt" w:type="dxa"/>
          </w:tcPr>
          <w:p w:rsidR="00CA3BBB" w:rsidRDefault="00CA3BBB">
            <w:pPr>
              <w:pStyle w:val="ConsPlusNormal"/>
            </w:pPr>
            <w:r>
              <w:t>до 50%</w:t>
            </w:r>
          </w:p>
        </w:tc>
        <w:tc>
          <w:tcPr>
            <w:tcW w:w="93.55pt" w:type="dxa"/>
          </w:tcPr>
          <w:p w:rsidR="00CA3BBB" w:rsidRDefault="00CA3BBB">
            <w:pPr>
              <w:pStyle w:val="ConsPlusNormal"/>
              <w:jc w:val="center"/>
            </w:pPr>
            <w:r>
              <w:t>0</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9.</w:t>
            </w:r>
          </w:p>
        </w:tc>
        <w:tc>
          <w:tcPr>
            <w:tcW w:w="212.60pt" w:type="dxa"/>
          </w:tcPr>
          <w:p w:rsidR="00CA3BBB" w:rsidRDefault="00CA3BBB">
            <w:pPr>
              <w:pStyle w:val="ConsPlusNormal"/>
            </w:pPr>
            <w:r>
              <w:t>от 50 до 60%</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10.</w:t>
            </w:r>
          </w:p>
        </w:tc>
        <w:tc>
          <w:tcPr>
            <w:tcW w:w="212.60pt" w:type="dxa"/>
          </w:tcPr>
          <w:p w:rsidR="00CA3BBB" w:rsidRDefault="00CA3BBB">
            <w:pPr>
              <w:pStyle w:val="ConsPlusNormal"/>
            </w:pPr>
            <w:r>
              <w:t>от 60 до 70%</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11.</w:t>
            </w:r>
          </w:p>
        </w:tc>
        <w:tc>
          <w:tcPr>
            <w:tcW w:w="212.60pt" w:type="dxa"/>
          </w:tcPr>
          <w:p w:rsidR="00CA3BBB" w:rsidRDefault="00CA3BBB">
            <w:pPr>
              <w:pStyle w:val="ConsPlusNormal"/>
            </w:pPr>
            <w:r>
              <w:t>от 70 до 80%</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12.</w:t>
            </w:r>
          </w:p>
        </w:tc>
        <w:tc>
          <w:tcPr>
            <w:tcW w:w="212.60pt" w:type="dxa"/>
          </w:tcPr>
          <w:p w:rsidR="00CA3BBB" w:rsidRDefault="00CA3BBB">
            <w:pPr>
              <w:pStyle w:val="ConsPlusNormal"/>
            </w:pPr>
            <w:r>
              <w:t>от 80 до 90%</w:t>
            </w:r>
          </w:p>
        </w:tc>
        <w:tc>
          <w:tcPr>
            <w:tcW w:w="93.55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13.</w:t>
            </w:r>
          </w:p>
        </w:tc>
        <w:tc>
          <w:tcPr>
            <w:tcW w:w="212.60pt" w:type="dxa"/>
          </w:tcPr>
          <w:p w:rsidR="00CA3BBB" w:rsidRDefault="00CA3BBB">
            <w:pPr>
              <w:pStyle w:val="ConsPlusNormal"/>
            </w:pPr>
            <w:r>
              <w:t>от 90 до 100%</w:t>
            </w:r>
          </w:p>
        </w:tc>
        <w:tc>
          <w:tcPr>
            <w:tcW w:w="93.55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14.</w:t>
            </w:r>
          </w:p>
        </w:tc>
        <w:tc>
          <w:tcPr>
            <w:tcW w:w="212.60pt" w:type="dxa"/>
          </w:tcPr>
          <w:p w:rsidR="00CA3BBB" w:rsidRDefault="00CA3BBB">
            <w:pPr>
              <w:pStyle w:val="ConsPlusNormal"/>
            </w:pPr>
            <w:r>
              <w:t>Доля многоквартирных домов, которые по итогам реализации финансируемых мероприятий будут оборудованы коллективными (общедомовыми) приборами учета электрической энергии,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w:t>
            </w:r>
          </w:p>
          <w:p w:rsidR="00CA3BBB" w:rsidRDefault="00CA3BBB">
            <w:pPr>
              <w:pStyle w:val="ConsPlusNormal"/>
            </w:pPr>
            <w:r>
              <w:t>в том числе:</w:t>
            </w:r>
          </w:p>
        </w:tc>
        <w:tc>
          <w:tcPr>
            <w:tcW w:w="93.55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15.</w:t>
            </w:r>
          </w:p>
        </w:tc>
        <w:tc>
          <w:tcPr>
            <w:tcW w:w="212.60pt" w:type="dxa"/>
          </w:tcPr>
          <w:p w:rsidR="00CA3BBB" w:rsidRDefault="00CA3BBB">
            <w:pPr>
              <w:pStyle w:val="ConsPlusNormal"/>
            </w:pPr>
            <w:r>
              <w:t>до 50%</w:t>
            </w:r>
          </w:p>
        </w:tc>
        <w:tc>
          <w:tcPr>
            <w:tcW w:w="93.55pt" w:type="dxa"/>
          </w:tcPr>
          <w:p w:rsidR="00CA3BBB" w:rsidRDefault="00CA3BBB">
            <w:pPr>
              <w:pStyle w:val="ConsPlusNormal"/>
              <w:jc w:val="center"/>
            </w:pPr>
            <w:r>
              <w:t>0</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16.</w:t>
            </w:r>
          </w:p>
        </w:tc>
        <w:tc>
          <w:tcPr>
            <w:tcW w:w="212.60pt" w:type="dxa"/>
          </w:tcPr>
          <w:p w:rsidR="00CA3BBB" w:rsidRDefault="00CA3BBB">
            <w:pPr>
              <w:pStyle w:val="ConsPlusNormal"/>
            </w:pPr>
            <w:r>
              <w:t>от 50 до 60%</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17.</w:t>
            </w:r>
          </w:p>
        </w:tc>
        <w:tc>
          <w:tcPr>
            <w:tcW w:w="212.60pt" w:type="dxa"/>
          </w:tcPr>
          <w:p w:rsidR="00CA3BBB" w:rsidRDefault="00CA3BBB">
            <w:pPr>
              <w:pStyle w:val="ConsPlusNormal"/>
            </w:pPr>
            <w:r>
              <w:t>от 60 до 70%</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18.</w:t>
            </w:r>
          </w:p>
        </w:tc>
        <w:tc>
          <w:tcPr>
            <w:tcW w:w="212.60pt" w:type="dxa"/>
          </w:tcPr>
          <w:p w:rsidR="00CA3BBB" w:rsidRDefault="00CA3BBB">
            <w:pPr>
              <w:pStyle w:val="ConsPlusNormal"/>
            </w:pPr>
            <w:r>
              <w:t>от 70 до 80%</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19.</w:t>
            </w:r>
          </w:p>
        </w:tc>
        <w:tc>
          <w:tcPr>
            <w:tcW w:w="212.60pt" w:type="dxa"/>
          </w:tcPr>
          <w:p w:rsidR="00CA3BBB" w:rsidRDefault="00CA3BBB">
            <w:pPr>
              <w:pStyle w:val="ConsPlusNormal"/>
            </w:pPr>
            <w:r>
              <w:t>от 80 до 90%</w:t>
            </w:r>
          </w:p>
        </w:tc>
        <w:tc>
          <w:tcPr>
            <w:tcW w:w="93.55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20.</w:t>
            </w:r>
          </w:p>
        </w:tc>
        <w:tc>
          <w:tcPr>
            <w:tcW w:w="212.60pt" w:type="dxa"/>
          </w:tcPr>
          <w:p w:rsidR="00CA3BBB" w:rsidRDefault="00CA3BBB">
            <w:pPr>
              <w:pStyle w:val="ConsPlusNormal"/>
            </w:pPr>
            <w:r>
              <w:t>от 90 до 100%</w:t>
            </w:r>
          </w:p>
        </w:tc>
        <w:tc>
          <w:tcPr>
            <w:tcW w:w="93.55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21.</w:t>
            </w:r>
          </w:p>
        </w:tc>
        <w:tc>
          <w:tcPr>
            <w:tcW w:w="212.60pt" w:type="dxa"/>
          </w:tcPr>
          <w:p w:rsidR="00CA3BBB" w:rsidRDefault="00CA3BBB">
            <w:pPr>
              <w:pStyle w:val="ConsPlusNormal"/>
            </w:pPr>
            <w:r>
              <w:t xml:space="preserve">Доля многоквартирных домов, которые по итогам реализации финансируемых мероприятий будут оборудованы </w:t>
            </w:r>
            <w:r>
              <w:lastRenderedPageBreak/>
              <w:t>коллективными (общедомовыми) приборами учета воды,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w:t>
            </w:r>
          </w:p>
          <w:p w:rsidR="00CA3BBB" w:rsidRDefault="00CA3BBB">
            <w:pPr>
              <w:pStyle w:val="ConsPlusNormal"/>
            </w:pPr>
            <w:r>
              <w:t>в том числе:</w:t>
            </w:r>
          </w:p>
        </w:tc>
        <w:tc>
          <w:tcPr>
            <w:tcW w:w="93.55pt" w:type="dxa"/>
          </w:tcPr>
          <w:p w:rsidR="00CA3BBB" w:rsidRDefault="00CA3BBB">
            <w:pPr>
              <w:pStyle w:val="ConsPlusNormal"/>
              <w:jc w:val="center"/>
            </w:pPr>
            <w:r>
              <w:lastRenderedPageBreak/>
              <w:t>5</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22.</w:t>
            </w:r>
          </w:p>
        </w:tc>
        <w:tc>
          <w:tcPr>
            <w:tcW w:w="212.60pt" w:type="dxa"/>
          </w:tcPr>
          <w:p w:rsidR="00CA3BBB" w:rsidRDefault="00CA3BBB">
            <w:pPr>
              <w:pStyle w:val="ConsPlusNormal"/>
            </w:pPr>
            <w:r>
              <w:t>до 50%</w:t>
            </w:r>
          </w:p>
        </w:tc>
        <w:tc>
          <w:tcPr>
            <w:tcW w:w="93.55pt" w:type="dxa"/>
          </w:tcPr>
          <w:p w:rsidR="00CA3BBB" w:rsidRDefault="00CA3BBB">
            <w:pPr>
              <w:pStyle w:val="ConsPlusNormal"/>
              <w:jc w:val="center"/>
            </w:pPr>
            <w:r>
              <w:t>0</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23.</w:t>
            </w:r>
          </w:p>
        </w:tc>
        <w:tc>
          <w:tcPr>
            <w:tcW w:w="212.60pt" w:type="dxa"/>
          </w:tcPr>
          <w:p w:rsidR="00CA3BBB" w:rsidRDefault="00CA3BBB">
            <w:pPr>
              <w:pStyle w:val="ConsPlusNormal"/>
            </w:pPr>
            <w:r>
              <w:t>от 50 до 60%</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24.</w:t>
            </w:r>
          </w:p>
        </w:tc>
        <w:tc>
          <w:tcPr>
            <w:tcW w:w="212.60pt" w:type="dxa"/>
          </w:tcPr>
          <w:p w:rsidR="00CA3BBB" w:rsidRDefault="00CA3BBB">
            <w:pPr>
              <w:pStyle w:val="ConsPlusNormal"/>
            </w:pPr>
            <w:r>
              <w:t>от 60 до 70%</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25.</w:t>
            </w:r>
          </w:p>
        </w:tc>
        <w:tc>
          <w:tcPr>
            <w:tcW w:w="212.60pt" w:type="dxa"/>
          </w:tcPr>
          <w:p w:rsidR="00CA3BBB" w:rsidRDefault="00CA3BBB">
            <w:pPr>
              <w:pStyle w:val="ConsPlusNormal"/>
            </w:pPr>
            <w:r>
              <w:t>от 70 до 80%</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26.</w:t>
            </w:r>
          </w:p>
        </w:tc>
        <w:tc>
          <w:tcPr>
            <w:tcW w:w="212.60pt" w:type="dxa"/>
          </w:tcPr>
          <w:p w:rsidR="00CA3BBB" w:rsidRDefault="00CA3BBB">
            <w:pPr>
              <w:pStyle w:val="ConsPlusNormal"/>
            </w:pPr>
            <w:r>
              <w:t>от 80 до 90%</w:t>
            </w:r>
          </w:p>
        </w:tc>
        <w:tc>
          <w:tcPr>
            <w:tcW w:w="93.55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27.</w:t>
            </w:r>
          </w:p>
        </w:tc>
        <w:tc>
          <w:tcPr>
            <w:tcW w:w="212.60pt" w:type="dxa"/>
          </w:tcPr>
          <w:p w:rsidR="00CA3BBB" w:rsidRDefault="00CA3BBB">
            <w:pPr>
              <w:pStyle w:val="ConsPlusNormal"/>
            </w:pPr>
            <w:r>
              <w:t>от 90 до 100%</w:t>
            </w:r>
          </w:p>
        </w:tc>
        <w:tc>
          <w:tcPr>
            <w:tcW w:w="93.55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28.</w:t>
            </w:r>
          </w:p>
        </w:tc>
        <w:tc>
          <w:tcPr>
            <w:tcW w:w="212.60pt" w:type="dxa"/>
          </w:tcPr>
          <w:p w:rsidR="00CA3BBB" w:rsidRDefault="00CA3BBB">
            <w:pPr>
              <w:pStyle w:val="ConsPlusNormal"/>
            </w:pPr>
            <w:r>
              <w:t>Наличие отчета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tc>
        <w:tc>
          <w:tcPr>
            <w:tcW w:w="93.55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29.</w:t>
            </w:r>
          </w:p>
        </w:tc>
        <w:tc>
          <w:tcPr>
            <w:tcW w:w="212.60pt" w:type="dxa"/>
          </w:tcPr>
          <w:p w:rsidR="00CA3BBB" w:rsidRDefault="00CA3BBB">
            <w:pPr>
              <w:pStyle w:val="ConsPlusNormal"/>
            </w:pPr>
            <w:r>
              <w:t xml:space="preserve">Наличие обязательств по софинансированию заявленного мероприятия из бюджета муниципального образования не менее установленных в приложении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являющемуся приложением N 11 к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w:t>
            </w:r>
            <w:r>
              <w:lastRenderedPageBreak/>
              <w:t>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93.55pt" w:type="dxa"/>
          </w:tcPr>
          <w:p w:rsidR="00CA3BBB" w:rsidRDefault="00CA3BBB">
            <w:pPr>
              <w:pStyle w:val="ConsPlusNormal"/>
              <w:jc w:val="center"/>
            </w:pPr>
            <w:r>
              <w:lastRenderedPageBreak/>
              <w:t>1</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30.</w:t>
            </w:r>
          </w:p>
        </w:tc>
        <w:tc>
          <w:tcPr>
            <w:tcW w:w="212.60pt" w:type="dxa"/>
          </w:tcPr>
          <w:p w:rsidR="00CA3BBB" w:rsidRDefault="00CA3BBB">
            <w:pPr>
              <w:pStyle w:val="ConsPlusNormal"/>
            </w:pPr>
            <w:r>
              <w:t>Наличие сведений о достижении срока окупаемости мероприятия</w:t>
            </w:r>
          </w:p>
          <w:p w:rsidR="00CA3BBB" w:rsidRDefault="00CA3BBB">
            <w:pPr>
              <w:pStyle w:val="ConsPlusNormal"/>
            </w:pPr>
            <w:r>
              <w:t>в том числе:</w:t>
            </w:r>
          </w:p>
        </w:tc>
        <w:tc>
          <w:tcPr>
            <w:tcW w:w="93.55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31.</w:t>
            </w:r>
          </w:p>
        </w:tc>
        <w:tc>
          <w:tcPr>
            <w:tcW w:w="212.60pt" w:type="dxa"/>
          </w:tcPr>
          <w:p w:rsidR="00CA3BBB" w:rsidRDefault="00CA3BBB">
            <w:pPr>
              <w:pStyle w:val="ConsPlusNormal"/>
            </w:pPr>
            <w:r>
              <w:t>о планируемом сроке до 1 года включительно</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32.</w:t>
            </w:r>
          </w:p>
        </w:tc>
        <w:tc>
          <w:tcPr>
            <w:tcW w:w="212.60pt" w:type="dxa"/>
          </w:tcPr>
          <w:p w:rsidR="00CA3BBB" w:rsidRDefault="00CA3BBB">
            <w:pPr>
              <w:pStyle w:val="ConsPlusNormal"/>
            </w:pPr>
            <w:r>
              <w:t>о планируемом сроке от 1 до 3 лет включительно</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33.</w:t>
            </w:r>
          </w:p>
        </w:tc>
        <w:tc>
          <w:tcPr>
            <w:tcW w:w="212.60pt" w:type="dxa"/>
          </w:tcPr>
          <w:p w:rsidR="00CA3BBB" w:rsidRDefault="00CA3BBB">
            <w:pPr>
              <w:pStyle w:val="ConsPlusNormal"/>
            </w:pPr>
            <w:r>
              <w:t>о планируемом сроке от 3 до 5 лет включительно</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34.</w:t>
            </w:r>
          </w:p>
        </w:tc>
        <w:tc>
          <w:tcPr>
            <w:tcW w:w="212.60pt" w:type="dxa"/>
          </w:tcPr>
          <w:p w:rsidR="00CA3BBB" w:rsidRDefault="00CA3BBB">
            <w:pPr>
              <w:pStyle w:val="ConsPlusNormal"/>
            </w:pPr>
            <w:r>
              <w:t>о планируемом сроке более 5 лет</w:t>
            </w:r>
          </w:p>
        </w:tc>
        <w:tc>
          <w:tcPr>
            <w:tcW w:w="93.55pt" w:type="dxa"/>
          </w:tcPr>
          <w:p w:rsidR="00CA3BBB" w:rsidRDefault="00CA3BBB">
            <w:pPr>
              <w:pStyle w:val="ConsPlusNormal"/>
              <w:jc w:val="center"/>
            </w:pPr>
            <w:r>
              <w:t>0</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35.</w:t>
            </w:r>
          </w:p>
        </w:tc>
        <w:tc>
          <w:tcPr>
            <w:tcW w:w="212.60pt" w:type="dxa"/>
          </w:tcPr>
          <w:p w:rsidR="00CA3BBB" w:rsidRDefault="00CA3BBB">
            <w:pPr>
              <w:pStyle w:val="ConsPlusNormal"/>
            </w:pPr>
            <w:r>
              <w:t>Наличие сведений о достижении социальных результатов за счет реализации мероприятия</w:t>
            </w:r>
          </w:p>
          <w:p w:rsidR="00CA3BBB" w:rsidRDefault="00CA3BBB">
            <w:pPr>
              <w:pStyle w:val="ConsPlusNormal"/>
            </w:pPr>
            <w:r>
              <w:t>в том числе:</w:t>
            </w:r>
          </w:p>
        </w:tc>
        <w:tc>
          <w:tcPr>
            <w:tcW w:w="93.55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51pt" w:type="dxa"/>
          </w:tcPr>
          <w:p w:rsidR="00CA3BBB" w:rsidRDefault="00CA3BBB">
            <w:pPr>
              <w:pStyle w:val="ConsPlusNormal"/>
              <w:jc w:val="center"/>
            </w:pPr>
            <w:r>
              <w:t>36.</w:t>
            </w:r>
          </w:p>
        </w:tc>
        <w:tc>
          <w:tcPr>
            <w:tcW w:w="212.60pt" w:type="dxa"/>
          </w:tcPr>
          <w:p w:rsidR="00CA3BBB" w:rsidRDefault="00CA3BBB">
            <w:pPr>
              <w:pStyle w:val="ConsPlusNormal"/>
            </w:pPr>
            <w:r>
              <w:t>до 10% жителей от общей численности населения муниципального образования, улучшающих условия проживания</w:t>
            </w:r>
          </w:p>
        </w:tc>
        <w:tc>
          <w:tcPr>
            <w:tcW w:w="93.55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37.</w:t>
            </w:r>
          </w:p>
        </w:tc>
        <w:tc>
          <w:tcPr>
            <w:tcW w:w="212.60pt" w:type="dxa"/>
          </w:tcPr>
          <w:p w:rsidR="00CA3BBB" w:rsidRDefault="00CA3BBB">
            <w:pPr>
              <w:pStyle w:val="ConsPlusNormal"/>
            </w:pPr>
            <w:r>
              <w:t>от 10 до 20% жителей от общей численности населения муниципального образования, улучшающих условия проживания</w:t>
            </w:r>
          </w:p>
        </w:tc>
        <w:tc>
          <w:tcPr>
            <w:tcW w:w="93.55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38.</w:t>
            </w:r>
          </w:p>
        </w:tc>
        <w:tc>
          <w:tcPr>
            <w:tcW w:w="212.60pt" w:type="dxa"/>
          </w:tcPr>
          <w:p w:rsidR="00CA3BBB" w:rsidRDefault="00CA3BBB">
            <w:pPr>
              <w:pStyle w:val="ConsPlusNormal"/>
            </w:pPr>
            <w:r>
              <w:t>от 20 до 30% жителей от общей численности населения муниципального образования, улучшающих условия проживания</w:t>
            </w:r>
          </w:p>
        </w:tc>
        <w:tc>
          <w:tcPr>
            <w:tcW w:w="93.55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51pt" w:type="dxa"/>
          </w:tcPr>
          <w:p w:rsidR="00CA3BBB" w:rsidRDefault="00CA3BBB">
            <w:pPr>
              <w:pStyle w:val="ConsPlusNormal"/>
              <w:jc w:val="center"/>
            </w:pPr>
            <w:r>
              <w:t>39.</w:t>
            </w:r>
          </w:p>
        </w:tc>
        <w:tc>
          <w:tcPr>
            <w:tcW w:w="212.60pt" w:type="dxa"/>
          </w:tcPr>
          <w:p w:rsidR="00CA3BBB" w:rsidRDefault="00CA3BBB">
            <w:pPr>
              <w:pStyle w:val="ConsPlusNormal"/>
            </w:pPr>
            <w:r>
              <w:t>Итого максимальное и минимальное количественные значения критериев отбора</w:t>
            </w:r>
          </w:p>
        </w:tc>
        <w:tc>
          <w:tcPr>
            <w:tcW w:w="93.55pt" w:type="dxa"/>
          </w:tcPr>
          <w:p w:rsidR="00CA3BBB" w:rsidRDefault="00CA3BBB">
            <w:pPr>
              <w:pStyle w:val="ConsPlusNormal"/>
              <w:jc w:val="center"/>
            </w:pPr>
            <w:r>
              <w:t>28</w:t>
            </w:r>
          </w:p>
        </w:tc>
        <w:tc>
          <w:tcPr>
            <w:tcW w:w="96.4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lastRenderedPageBreak/>
        <w:t>на реализацию мероприятий</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 в отношении</w:t>
      </w:r>
    </w:p>
    <w:p w:rsidR="00CA3BBB" w:rsidRDefault="00CA3BBB">
      <w:pPr>
        <w:pStyle w:val="ConsPlusNormal"/>
        <w:jc w:val="end"/>
      </w:pPr>
      <w:r>
        <w:t>общего имущества собственников помещений</w:t>
      </w:r>
    </w:p>
    <w:p w:rsidR="00CA3BBB" w:rsidRDefault="00CA3BBB">
      <w:pPr>
        <w:pStyle w:val="ConsPlusNormal"/>
        <w:jc w:val="end"/>
      </w:pPr>
      <w:r>
        <w:t>в многоквартирном доме</w:t>
      </w:r>
    </w:p>
    <w:p w:rsidR="00CA3BBB" w:rsidRDefault="00CA3BBB">
      <w:pPr>
        <w:pStyle w:val="ConsPlusNormal"/>
      </w:pPr>
    </w:p>
    <w:p w:rsidR="00CA3BBB" w:rsidRDefault="00CA3BBB">
      <w:pPr>
        <w:pStyle w:val="ConsPlusTitle"/>
        <w:jc w:val="center"/>
      </w:pPr>
      <w:bookmarkStart w:id="175" w:name="P43343"/>
      <w:bookmarkEnd w:id="175"/>
      <w:r>
        <w:t>МЕТОДИКА</w:t>
      </w:r>
    </w:p>
    <w:p w:rsidR="00CA3BBB" w:rsidRDefault="00CA3BBB">
      <w:pPr>
        <w:pStyle w:val="ConsPlusTitle"/>
        <w:jc w:val="center"/>
      </w:pPr>
      <w:r>
        <w:t>ОПРЕДЕЛЕНИЯ ОБЪЕМА СРЕДСТВ СУБСИДИЙ ИЗ ОБЛАСТНОГО БЮДЖЕТА</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ПРЕДОСТАВЛЕННЫХ</w:t>
      </w:r>
    </w:p>
    <w:p w:rsidR="00CA3BBB" w:rsidRDefault="00CA3BBB">
      <w:pPr>
        <w:pStyle w:val="ConsPlusTitle"/>
        <w:jc w:val="center"/>
      </w:pPr>
      <w:r>
        <w:t>НА РЕАЛИЗАЦИЮ МЕРОПРИЯТИЙ ПО ЭНЕРГОСБЕРЕЖЕНИЮ И ПОВЫШЕНИЮ</w:t>
      </w:r>
    </w:p>
    <w:p w:rsidR="00CA3BBB" w:rsidRDefault="00CA3BBB">
      <w:pPr>
        <w:pStyle w:val="ConsPlusTitle"/>
        <w:jc w:val="center"/>
      </w:pPr>
      <w:r>
        <w:t>ЭНЕРГЕТИЧЕСКОЙ ЭФФЕКТИВНОСТИ В ОТНОШЕНИИ ОБЩЕГО ИМУЩЕСТВА</w:t>
      </w:r>
    </w:p>
    <w:p w:rsidR="00CA3BBB" w:rsidRDefault="00CA3BBB">
      <w:pPr>
        <w:pStyle w:val="ConsPlusTitle"/>
        <w:jc w:val="center"/>
      </w:pPr>
      <w:r>
        <w:t>СОБСТВЕННИКОВ ПОМЕЩЕНИЙ В МНОГОКВАРТИРНОМ ДОМЕ,</w:t>
      </w:r>
    </w:p>
    <w:p w:rsidR="00CA3BBB" w:rsidRDefault="00CA3BBB">
      <w:pPr>
        <w:pStyle w:val="ConsPlusTitle"/>
        <w:jc w:val="center"/>
      </w:pPr>
      <w:r>
        <w:t>ПОДЛЕЖАЩИХ ВОЗВРАТУ В ОБЛАСТНОЙ БЮДЖЕТ</w:t>
      </w:r>
    </w:p>
    <w:p w:rsidR="00CA3BBB" w:rsidRDefault="00CA3BBB">
      <w:pPr>
        <w:pStyle w:val="ConsPlusTitle"/>
        <w:jc w:val="center"/>
      </w:pPr>
      <w:r>
        <w:t>В СЛУЧАЕ НЕДОСТИЖЕНИЯ ЗНАЧЕНИЙ ПОКАЗАТЕЛЕЙ,</w:t>
      </w:r>
    </w:p>
    <w:p w:rsidR="00CA3BBB" w:rsidRDefault="00CA3BBB">
      <w:pPr>
        <w:pStyle w:val="ConsPlusTitle"/>
        <w:jc w:val="center"/>
      </w:pPr>
      <w:r>
        <w:t>ОПРЕДЕЛЕННЫХ В СОГЛАШЕНИЯХ О ПРЕДОСТАВЛЕНИИ ЭТИХ СУБСИДИЙ</w:t>
      </w:r>
    </w:p>
    <w:p w:rsidR="00CA3BBB" w:rsidRDefault="00CA3BBB">
      <w:pPr>
        <w:pStyle w:val="ConsPlusNormal"/>
      </w:pPr>
    </w:p>
    <w:p w:rsidR="00CA3BBB" w:rsidRDefault="00CA3BBB">
      <w:pPr>
        <w:pStyle w:val="ConsPlusNormal"/>
        <w:ind w:firstLine="27pt"/>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(далее - субсидия).</w:t>
      </w:r>
    </w:p>
    <w:p w:rsidR="00CA3BBB" w:rsidRDefault="00CA3BBB">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CA3BBB" w:rsidRDefault="00CA3BBB">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субсидии;</w:t>
      </w:r>
    </w:p>
    <w:p w:rsidR="00CA3BBB" w:rsidRDefault="00CA3BBB">
      <w:pPr>
        <w:pStyle w:val="ConsPlusNormal"/>
        <w:spacing w:before="11pt"/>
        <w:ind w:firstLine="27pt"/>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w:t>
      </w:r>
    </w:p>
    <w:p w:rsidR="00CA3BBB" w:rsidRDefault="00CA3BBB">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xml:space="preserve">)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w:t>
      </w:r>
      <w:r>
        <w:lastRenderedPageBreak/>
        <w:t>средств.</w:t>
      </w:r>
    </w:p>
    <w:p w:rsidR="00CA3BBB" w:rsidRDefault="00CA3BBB">
      <w:pPr>
        <w:pStyle w:val="ConsPlusNormal"/>
        <w:spacing w:before="11pt"/>
        <w:ind w:firstLine="27pt"/>
        <w:jc w:val="both"/>
      </w:pPr>
      <w:r>
        <w:t>Коэффициент возврата субсидии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CA3BBB" w:rsidRDefault="00CA3BBB">
      <w:pPr>
        <w:pStyle w:val="ConsPlusNormal"/>
        <w:spacing w:before="11pt"/>
        <w:ind w:firstLine="27pt"/>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такой субсидии.</w:t>
      </w:r>
    </w:p>
    <w:p w:rsidR="00CA3BBB" w:rsidRDefault="00CA3BBB">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CA3BBB" w:rsidRDefault="00CA3BBB">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установленное приказом Министерства и Соглашением.</w:t>
      </w:r>
    </w:p>
    <w:p w:rsidR="00CA3BBB" w:rsidRDefault="00CA3BBB">
      <w:pPr>
        <w:pStyle w:val="ConsPlusNormal"/>
        <w:spacing w:before="11pt"/>
        <w:ind w:firstLine="27pt"/>
        <w:jc w:val="both"/>
      </w:pPr>
      <w:bookmarkStart w:id="176" w:name="P43377"/>
      <w:bookmarkEnd w:id="176"/>
      <w:r>
        <w:t>4. Администрация муниципального образования, допустившего недостижение значений показателей результативности использования субсидии,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43377"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rsidR="00CA3BBB" w:rsidRDefault="00CA3BBB">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субсидии не достигнуты, средства подлежат возврату в доход областного бюджета в объеме и сроки, определенные решением Министерства.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lastRenderedPageBreak/>
        <w:t>Приложение N 12</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177" w:name="P43397"/>
      <w:bookmarkEnd w:id="177"/>
      <w:r>
        <w:t>ПОРЯДОК</w:t>
      </w:r>
    </w:p>
    <w:p w:rsidR="00CA3BBB" w:rsidRDefault="00CA3BBB">
      <w:pPr>
        <w:pStyle w:val="ConsPlusTitle"/>
        <w:jc w:val="center"/>
      </w:pPr>
      <w:r>
        <w:t>ПРЕДОСТАВЛЕНИЯ И РАСПРЕДЕЛЕНИЯ СУБСИДИЙ ИЗ ОБЛАСТНОГО</w:t>
      </w:r>
    </w:p>
    <w:p w:rsidR="00CA3BBB" w:rsidRDefault="00CA3BBB">
      <w:pPr>
        <w:pStyle w:val="ConsPlusTitle"/>
        <w:jc w:val="center"/>
      </w:pPr>
      <w:r>
        <w:t>БЮДЖЕТА БЮДЖЕТАМ МУНИЦИПАЛЬНЫХ ОБРАЗОВАНИЙ, РАСПОЛОЖЕННЫХ</w:t>
      </w:r>
    </w:p>
    <w:p w:rsidR="00CA3BBB" w:rsidRDefault="00CA3BBB">
      <w:pPr>
        <w:pStyle w:val="ConsPlusTitle"/>
        <w:jc w:val="center"/>
      </w:pPr>
      <w:r>
        <w:t>НА ТЕРРИТОРИИ СВЕРДЛОВСКОЙ ОБЛАСТИ, НА РЕАЛИЗАЦИЮ</w:t>
      </w:r>
    </w:p>
    <w:p w:rsidR="00CA3BBB" w:rsidRDefault="00CA3BBB">
      <w:pPr>
        <w:pStyle w:val="ConsPlusTitle"/>
        <w:jc w:val="center"/>
      </w:pPr>
      <w:r>
        <w:t>МУНИЦИПАЛЬНЫХ ПРОГРАММ ПО ЭНЕРГОСБЕРЕЖЕНИЮ</w:t>
      </w:r>
    </w:p>
    <w:p w:rsidR="00CA3BBB" w:rsidRDefault="00CA3BBB">
      <w:pPr>
        <w:pStyle w:val="ConsPlusTitle"/>
        <w:jc w:val="center"/>
      </w:pPr>
      <w:r>
        <w:t>И ПОВЫШЕНИЮ ЭНЕРГЕТИЧЕСКОЙ ЭФФЕКТИВНОСТИ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30.04.2020 </w:t>
            </w:r>
            <w:hyperlink r:id="rId2267" w:history="1">
              <w:r>
                <w:rPr>
                  <w:color w:val="0000FF"/>
                </w:rPr>
                <w:t>N 280-ПП</w:t>
              </w:r>
            </w:hyperlink>
            <w:r>
              <w:rPr>
                <w:color w:val="392C69"/>
              </w:rPr>
              <w:t xml:space="preserve">, от 30.07.2020 </w:t>
            </w:r>
            <w:hyperlink r:id="rId2268" w:history="1">
              <w:r>
                <w:rPr>
                  <w:color w:val="0000FF"/>
                </w:rPr>
                <w:t>N 511-ПП</w:t>
              </w:r>
            </w:hyperlink>
            <w:r>
              <w:rPr>
                <w:color w:val="392C69"/>
              </w:rPr>
              <w:t xml:space="preserve">, от 17.12.2020 </w:t>
            </w:r>
            <w:hyperlink r:id="rId2269" w:history="1">
              <w:r>
                <w:rPr>
                  <w:color w:val="0000FF"/>
                </w:rPr>
                <w:t>N 935-ПП</w:t>
              </w:r>
            </w:hyperlink>
            <w:r>
              <w:rPr>
                <w:color w:val="392C69"/>
              </w:rPr>
              <w:t>,</w:t>
            </w:r>
          </w:p>
          <w:p w:rsidR="00CA3BBB" w:rsidRDefault="00CA3BBB">
            <w:pPr>
              <w:pStyle w:val="ConsPlusNormal"/>
              <w:jc w:val="center"/>
            </w:pPr>
            <w:r>
              <w:rPr>
                <w:color w:val="392C69"/>
              </w:rPr>
              <w:t xml:space="preserve">от 24.12.2021 </w:t>
            </w:r>
            <w:hyperlink r:id="rId2270"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 xml:space="preserve">1. Настоящий порядок определяет цель 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субсидии), в рамках реализации </w:t>
      </w:r>
      <w:hyperlink w:anchor="P1064" w:history="1">
        <w:r>
          <w:rPr>
            <w:color w:val="0000FF"/>
          </w:rPr>
          <w:t>подпрограммы</w:t>
        </w:r>
      </w:hyperlink>
      <w:r>
        <w:t xml:space="preserve"> "Энергосбережение и повышение энергетической эффективности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271" w:history="1">
        <w:r>
          <w:rPr>
            <w:color w:val="0000FF"/>
          </w:rPr>
          <w:t>кодексом</w:t>
        </w:r>
      </w:hyperlink>
      <w:r>
        <w:t xml:space="preserve"> Российской Федерации и </w:t>
      </w:r>
      <w:hyperlink r:id="rId227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CA3BBB" w:rsidRDefault="00CA3BBB">
      <w:pPr>
        <w:pStyle w:val="ConsPlusNormal"/>
        <w:spacing w:before="11pt"/>
        <w:ind w:firstLine="27pt"/>
        <w:jc w:val="both"/>
      </w:pPr>
      <w:r>
        <w:t xml:space="preserve">Субсидии предоставляются из областного бюджета бюджетам муниципальных образований, расположенных на территории Свердловской области (далее - муниципальные образования), на достижение цели, указанной в </w:t>
      </w:r>
      <w:hyperlink w:anchor="P43412" w:history="1">
        <w:r>
          <w:rPr>
            <w:color w:val="0000FF"/>
          </w:rPr>
          <w:t>пункте 3</w:t>
        </w:r>
      </w:hyperlink>
      <w:r>
        <w:t xml:space="preserve"> настоящего порядка.</w:t>
      </w:r>
    </w:p>
    <w:p w:rsidR="00CA3BBB" w:rsidRDefault="00CA3BBB">
      <w:pPr>
        <w:pStyle w:val="ConsPlusNormal"/>
        <w:spacing w:before="11pt"/>
        <w:ind w:firstLine="27pt"/>
        <w:jc w:val="both"/>
      </w:pPr>
      <w:bookmarkStart w:id="178" w:name="P43412"/>
      <w:bookmarkEnd w:id="178"/>
      <w:r>
        <w:t>3. Целью предоставления субсидий является софинансирование расходных обязательств муниципальных образований для реализации мероприятий муниципальных программ (подпрограмм) по энергосбережению и повышению энергетической эффективности, направленных на повышение энергетической эффективности инженерной инфраструктуры муниципальных образований (далее - муниципальная программа).</w:t>
      </w:r>
    </w:p>
    <w:p w:rsidR="00CA3BBB" w:rsidRDefault="00CA3BBB">
      <w:pPr>
        <w:pStyle w:val="ConsPlusNormal"/>
        <w:spacing w:before="11pt"/>
        <w:ind w:firstLine="27pt"/>
        <w:jc w:val="both"/>
      </w:pPr>
      <w:bookmarkStart w:id="179" w:name="P43413"/>
      <w:bookmarkEnd w:id="179"/>
      <w:r>
        <w:t>4. Субсидии предоставляются на мероприятия по энергосбережению и повышению энергетической эффективности в отношении объектов, находящихся в муниципальной собственности (далее - мероприятия).</w:t>
      </w:r>
    </w:p>
    <w:p w:rsidR="00CA3BBB" w:rsidRDefault="00CA3BBB">
      <w:pPr>
        <w:pStyle w:val="ConsPlusNormal"/>
        <w:spacing w:before="11pt"/>
        <w:ind w:firstLine="27pt"/>
        <w:jc w:val="both"/>
      </w:pPr>
      <w:r>
        <w:t>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программу.</w:t>
      </w:r>
    </w:p>
    <w:p w:rsidR="00CA3BBB" w:rsidRDefault="00CA3BBB">
      <w:pPr>
        <w:pStyle w:val="ConsPlusNormal"/>
        <w:spacing w:before="11pt"/>
        <w:ind w:firstLine="27pt"/>
        <w:jc w:val="both"/>
      </w:pPr>
      <w:r>
        <w:lastRenderedPageBreak/>
        <w:t>6. Условиями предоставления субсидии являются:</w:t>
      </w:r>
    </w:p>
    <w:p w:rsidR="00CA3BBB" w:rsidRDefault="00CA3BBB">
      <w:pPr>
        <w:pStyle w:val="ConsPlusNormal"/>
        <w:spacing w:before="11pt"/>
        <w:ind w:firstLine="27pt"/>
        <w:jc w:val="both"/>
      </w:pPr>
      <w:r>
        <w:t>1) наличие мероприятий по энергосбережению и повышению энергетической эффективности в действующей муниципальной программе (подпрограмме) по энергосбережению и повышению энергетической эффективности;</w:t>
      </w:r>
    </w:p>
    <w:p w:rsidR="00CA3BBB" w:rsidRDefault="00CA3BBB">
      <w:pPr>
        <w:pStyle w:val="ConsPlusNormal"/>
        <w:spacing w:before="11pt"/>
        <w:ind w:firstLine="27pt"/>
        <w:jc w:val="both"/>
      </w:pPr>
      <w:r>
        <w:t xml:space="preserve">2) наличие софинансирования мероприятий по энергосбережению и повышению энергетической эффективности за счет средств бюджета муниципального образования с соблюдением предельного </w:t>
      </w:r>
      <w:hyperlink w:anchor="P43571" w:history="1">
        <w:r>
          <w:rPr>
            <w:color w:val="0000FF"/>
          </w:rPr>
          <w:t>уровня</w:t>
        </w:r>
      </w:hyperlink>
      <w:r>
        <w:t xml:space="preserve"> софинансирования мероприятий муниципальных программ по энергосбережению и повышению энергетической эффективности, приведенного в приложении N 1 к настоящему порядку.</w:t>
      </w:r>
    </w:p>
    <w:p w:rsidR="00CA3BBB" w:rsidRDefault="00CA3BBB">
      <w:pPr>
        <w:pStyle w:val="ConsPlusNormal"/>
        <w:spacing w:before="11pt"/>
        <w:ind w:firstLine="27pt"/>
        <w:jc w:val="both"/>
      </w:pPr>
      <w:r>
        <w:t>7. Предоставление субсидии из областного бюджета бюджетам муниципальных образований осуществляется на основании результатов отбора.</w:t>
      </w:r>
    </w:p>
    <w:p w:rsidR="00CA3BBB" w:rsidRDefault="00CA3BBB">
      <w:pPr>
        <w:pStyle w:val="ConsPlusNormal"/>
        <w:spacing w:before="11pt"/>
        <w:ind w:firstLine="27pt"/>
        <w:jc w:val="both"/>
      </w:pPr>
      <w:r>
        <w:t>8. Организатором проведения отбора является Министерство.</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CA3BBB" w:rsidRDefault="00CA3BBB">
      <w:pPr>
        <w:pStyle w:val="ConsPlusNormal"/>
        <w:spacing w:before="11pt"/>
        <w:ind w:firstLine="27pt"/>
        <w:jc w:val="both"/>
      </w:pPr>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3423"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предусмотренных </w:t>
      </w:r>
      <w:hyperlink w:anchor="P43423" w:history="1">
        <w:r>
          <w:rPr>
            <w:color w:val="0000FF"/>
          </w:rPr>
          <w:t>пунктом 11</w:t>
        </w:r>
      </w:hyperlink>
      <w:r>
        <w:t xml:space="preserve"> настоящего порядка.</w:t>
      </w:r>
    </w:p>
    <w:p w:rsidR="00CA3BBB" w:rsidRDefault="00CA3BBB">
      <w:pPr>
        <w:pStyle w:val="ConsPlusNormal"/>
        <w:spacing w:before="11pt"/>
        <w:ind w:firstLine="27pt"/>
        <w:jc w:val="both"/>
      </w:pPr>
      <w:bookmarkStart w:id="180" w:name="P43423"/>
      <w:bookmarkEnd w:id="180"/>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3616" w:history="1">
        <w:r>
          <w:rPr>
            <w:color w:val="0000FF"/>
          </w:rPr>
          <w:t>заявку</w:t>
        </w:r>
      </w:hyperlink>
      <w:r>
        <w:t xml:space="preserve"> на участие в отборе по форме согласно приложению N 2 к настоящему порядку с приложением к ней следующих документов:</w:t>
      </w:r>
    </w:p>
    <w:p w:rsidR="00CA3BBB" w:rsidRDefault="00CA3BBB">
      <w:pPr>
        <w:pStyle w:val="ConsPlusNormal"/>
        <w:spacing w:before="11pt"/>
        <w:ind w:firstLine="27pt"/>
        <w:jc w:val="both"/>
      </w:pPr>
      <w:r>
        <w:t>1) муниципальной 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w:t>
      </w:r>
    </w:p>
    <w:p w:rsidR="00CA3BBB" w:rsidRDefault="00CA3BBB">
      <w:pPr>
        <w:pStyle w:val="ConsPlusNormal"/>
        <w:spacing w:before="11pt"/>
        <w:ind w:firstLine="27pt"/>
        <w:jc w:val="both"/>
      </w:pPr>
      <w:r>
        <w:t xml:space="preserve">2) </w:t>
      </w:r>
      <w:hyperlink w:anchor="P43661" w:history="1">
        <w:r>
          <w:rPr>
            <w:color w:val="0000FF"/>
          </w:rPr>
          <w:t>перечня</w:t>
        </w:r>
      </w:hyperlink>
      <w:r>
        <w:t xml:space="preserve"> мероприятий муниципальной программы по энергосбережению и повышению энергетической эффективности, предлагаемых к осуществлению за счет средств субсидии из областного бюджета, по форме согласно приложению N 3 к настоящему порядку;</w:t>
      </w:r>
    </w:p>
    <w:p w:rsidR="00CA3BBB" w:rsidRDefault="00CA3BBB">
      <w:pPr>
        <w:pStyle w:val="ConsPlusNormal"/>
        <w:spacing w:before="11pt"/>
        <w:ind w:firstLine="27pt"/>
        <w:jc w:val="both"/>
      </w:pPr>
      <w:bookmarkStart w:id="181" w:name="P43426"/>
      <w:bookmarkEnd w:id="181"/>
      <w:r>
        <w:t>3) пояснительной записки к заявке, оформленной на бланке служебного письма органов местного самоуправления муниципального образования, содержащей следующую информацию:</w:t>
      </w:r>
    </w:p>
    <w:p w:rsidR="00CA3BBB" w:rsidRDefault="00CA3BBB">
      <w:pPr>
        <w:pStyle w:val="ConsPlusNormal"/>
        <w:spacing w:before="11pt"/>
        <w:ind w:firstLine="27pt"/>
        <w:jc w:val="both"/>
      </w:pPr>
      <w:r>
        <w:t>обоснование необходимости привлечения средств областного бюджета на реализацию заявленных мероприятий, а также их энергетической эффективности;</w:t>
      </w:r>
    </w:p>
    <w:p w:rsidR="00CA3BBB" w:rsidRDefault="00CA3BBB">
      <w:pPr>
        <w:pStyle w:val="ConsPlusNormal"/>
        <w:spacing w:before="11pt"/>
        <w:ind w:firstLine="27pt"/>
        <w:jc w:val="both"/>
      </w:pPr>
      <w:r>
        <w:t>технические характеристики, состав и виды работ, планируемых к реализации в рамках заявленных мероприятий;</w:t>
      </w:r>
    </w:p>
    <w:p w:rsidR="00CA3BBB" w:rsidRDefault="00CA3BBB">
      <w:pPr>
        <w:pStyle w:val="ConsPlusNormal"/>
        <w:spacing w:before="11pt"/>
        <w:ind w:firstLine="27pt"/>
        <w:jc w:val="both"/>
      </w:pPr>
      <w:r>
        <w:t>расчет экономической эффективности и срока окупаемости реализации заявленных мероприятий;</w:t>
      </w:r>
    </w:p>
    <w:p w:rsidR="00CA3BBB" w:rsidRDefault="00CA3BBB">
      <w:pPr>
        <w:pStyle w:val="ConsPlusNormal"/>
        <w:spacing w:before="11pt"/>
        <w:ind w:firstLine="27pt"/>
        <w:jc w:val="both"/>
      </w:pPr>
      <w:r>
        <w:lastRenderedPageBreak/>
        <w:t>социальная значимость реализации заявленных мероприятий (количество граждан, жилых домов, объектов социального назначения);</w:t>
      </w:r>
    </w:p>
    <w:p w:rsidR="00CA3BBB" w:rsidRDefault="00CA3BBB">
      <w:pPr>
        <w:pStyle w:val="ConsPlusNormal"/>
        <w:spacing w:before="11pt"/>
        <w:ind w:firstLine="27pt"/>
        <w:jc w:val="both"/>
      </w:pPr>
      <w:r>
        <w:t>синхронизация реализации мероприятий в рамках муниципальной программы с реализуемыми в муниципальных образованиях мероприятиями в рамках национальных проектов "Жилье и городская среда", "Экология", "Безопасные и качественные автомобильные дороги"; взаимосвязь предлагаемых к реализации мероприятий с утвержденными документами территориального планирования - схемами тепло-, водоснабжения и водоотведения, генеральными планами;</w:t>
      </w:r>
    </w:p>
    <w:p w:rsidR="00CA3BBB" w:rsidRDefault="00CA3BBB">
      <w:pPr>
        <w:pStyle w:val="ConsPlusNormal"/>
        <w:spacing w:before="11pt"/>
        <w:ind w:firstLine="27pt"/>
        <w:jc w:val="both"/>
      </w:pPr>
      <w:r>
        <w:t>4) копии решения органа местного самоуправления муниципального образования об утверждении схем энергоснабжения, теплоснабжения, газоснабжения, водоснабжения и водоотведения (при их наличии);</w:t>
      </w:r>
    </w:p>
    <w:p w:rsidR="00CA3BBB" w:rsidRDefault="00CA3BBB">
      <w:pPr>
        <w:pStyle w:val="ConsPlusNormal"/>
        <w:spacing w:before="11pt"/>
        <w:ind w:firstLine="27pt"/>
        <w:jc w:val="both"/>
      </w:pPr>
      <w:r>
        <w:t>5) справки о фактическом исполнении бюджета муниципального образования за предшествующий финансовый год, планируемых расходах на текущий и последующие годы реализации муниципальной программы.</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на бумажном носителе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муниципального образования или уполномоченного им должностного лица.</w:t>
      </w:r>
    </w:p>
    <w:p w:rsidR="00CA3BBB" w:rsidRDefault="00CA3BBB">
      <w:pPr>
        <w:pStyle w:val="ConsPlusNormal"/>
        <w:spacing w:before="11pt"/>
        <w:ind w:firstLine="27pt"/>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CA3BBB" w:rsidRDefault="00CA3BBB">
      <w:pPr>
        <w:pStyle w:val="ConsPlusNormal"/>
        <w:spacing w:before="11pt"/>
        <w:ind w:firstLine="27pt"/>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получения документов.</w:t>
      </w:r>
    </w:p>
    <w:p w:rsidR="00CA3BBB" w:rsidRDefault="00CA3BBB">
      <w:pPr>
        <w:pStyle w:val="ConsPlusNormal"/>
        <w:spacing w:before="11pt"/>
        <w:ind w:firstLine="27pt"/>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рассматриваются.</w:t>
      </w:r>
    </w:p>
    <w:p w:rsidR="00CA3BBB" w:rsidRDefault="00CA3BBB">
      <w:pPr>
        <w:pStyle w:val="ConsPlusNormal"/>
        <w:spacing w:before="11pt"/>
        <w:ind w:firstLine="27pt"/>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CA3BBB" w:rsidRDefault="00CA3BBB">
      <w:pPr>
        <w:pStyle w:val="ConsPlusNormal"/>
        <w:spacing w:before="11pt"/>
        <w:ind w:firstLine="27pt"/>
        <w:jc w:val="both"/>
      </w:pPr>
      <w:r>
        <w:t>15. При рассмотрении заявок Комиссия в своей работе руководствуется настоящим порядком.</w:t>
      </w:r>
    </w:p>
    <w:p w:rsidR="00CA3BBB" w:rsidRDefault="00CA3BBB">
      <w:pPr>
        <w:pStyle w:val="ConsPlusNormal"/>
        <w:spacing w:before="11pt"/>
        <w:ind w:firstLine="27pt"/>
        <w:jc w:val="both"/>
      </w:pPr>
      <w:r>
        <w:t>16. Комиссия рассматривает заявки органов местного самоуправления муниципальных образований на предоставление субсидий в течение десяти рабочих дней со дня окончания их приема.</w:t>
      </w:r>
    </w:p>
    <w:p w:rsidR="00CA3BBB" w:rsidRDefault="00CA3BBB">
      <w:pPr>
        <w:pStyle w:val="ConsPlusNormal"/>
        <w:spacing w:before="11pt"/>
        <w:ind w:firstLine="27pt"/>
        <w:jc w:val="both"/>
      </w:pPr>
      <w:r>
        <w:t>Решение об отказе в допуске заявки к участию в отборе может быть принято в следующих случаях:</w:t>
      </w:r>
    </w:p>
    <w:p w:rsidR="00CA3BBB" w:rsidRDefault="00CA3BBB">
      <w:pPr>
        <w:pStyle w:val="ConsPlusNormal"/>
        <w:spacing w:before="11pt"/>
        <w:ind w:firstLine="27pt"/>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43423" w:history="1">
        <w:r>
          <w:rPr>
            <w:color w:val="0000FF"/>
          </w:rPr>
          <w:t>пункте 11</w:t>
        </w:r>
      </w:hyperlink>
      <w:r>
        <w:t xml:space="preserve"> настоящего порядка;</w:t>
      </w:r>
    </w:p>
    <w:p w:rsidR="00CA3BBB" w:rsidRDefault="00CA3BBB">
      <w:pPr>
        <w:pStyle w:val="ConsPlusNormal"/>
        <w:spacing w:before="11pt"/>
        <w:ind w:firstLine="27pt"/>
        <w:jc w:val="both"/>
      </w:pPr>
      <w:r>
        <w:t>2) наличие в документах недостоверных или неполных сведений, а именно:</w:t>
      </w:r>
    </w:p>
    <w:p w:rsidR="00CA3BBB" w:rsidRDefault="00CA3BBB">
      <w:pPr>
        <w:pStyle w:val="ConsPlusNormal"/>
        <w:spacing w:before="11pt"/>
        <w:ind w:firstLine="27pt"/>
        <w:jc w:val="both"/>
      </w:pPr>
      <w:r>
        <w:t>отсутствие мероприятий, предложенных к софинансированию, в муниципальной программе (подпрограмме) по энергосбережению и повышению энергетической эффективности в году, соответствующем году предоставления субсидии;</w:t>
      </w:r>
    </w:p>
    <w:p w:rsidR="00CA3BBB" w:rsidRDefault="00CA3BBB">
      <w:pPr>
        <w:pStyle w:val="ConsPlusNormal"/>
        <w:spacing w:before="11pt"/>
        <w:ind w:firstLine="27pt"/>
        <w:jc w:val="both"/>
      </w:pPr>
      <w:r>
        <w:t xml:space="preserve">несоответствие наименований мероприятий, предлагаемых к осуществлению за счет средств </w:t>
      </w:r>
      <w:r>
        <w:lastRenderedPageBreak/>
        <w:t>субсидии, наименованиям мероприятий, утвержденным муниципальной программой (подпрограммой) по энергосбережению и повышению энергетической эффективности;</w:t>
      </w:r>
    </w:p>
    <w:p w:rsidR="00CA3BBB" w:rsidRDefault="00CA3BBB">
      <w:pPr>
        <w:pStyle w:val="ConsPlusNormal"/>
        <w:spacing w:before="11pt"/>
        <w:ind w:firstLine="27pt"/>
        <w:jc w:val="both"/>
      </w:pPr>
      <w:r>
        <w:t>несоответствие мероприятий, предлагаемых к осуществлению за счет средств областного бюджета, цели предоставления субсидии;</w:t>
      </w:r>
    </w:p>
    <w:p w:rsidR="00CA3BBB" w:rsidRDefault="00CA3BBB">
      <w:pPr>
        <w:pStyle w:val="ConsPlusNormal"/>
        <w:spacing w:before="11pt"/>
        <w:ind w:firstLine="27pt"/>
        <w:jc w:val="both"/>
      </w:pPr>
      <w:r>
        <w:t xml:space="preserve">отсутствие в пояснительной записке информации, предусмотренной </w:t>
      </w:r>
      <w:hyperlink w:anchor="P43426" w:history="1">
        <w:r>
          <w:rPr>
            <w:color w:val="0000FF"/>
          </w:rPr>
          <w:t>подпунктом 3 пункта 11</w:t>
        </w:r>
      </w:hyperlink>
      <w:r>
        <w:t xml:space="preserve"> настоящего порядка;</w:t>
      </w:r>
    </w:p>
    <w:p w:rsidR="00CA3BBB" w:rsidRDefault="00CA3BBB">
      <w:pPr>
        <w:pStyle w:val="ConsPlusNormal"/>
        <w:spacing w:before="11pt"/>
        <w:ind w:firstLine="27pt"/>
        <w:jc w:val="both"/>
      </w:pPr>
      <w:r>
        <w:t>отсутствие в заявке информации о финансировании муниципальной программы за предшествующий, текущий либо за последующий год реализации;</w:t>
      </w:r>
    </w:p>
    <w:p w:rsidR="00CA3BBB" w:rsidRDefault="00CA3BBB">
      <w:pPr>
        <w:pStyle w:val="ConsPlusNormal"/>
        <w:spacing w:before="11pt"/>
        <w:ind w:firstLine="27pt"/>
        <w:jc w:val="both"/>
      </w:pPr>
      <w:r>
        <w:t>3)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CA3BBB" w:rsidRDefault="00CA3BBB">
      <w:pPr>
        <w:pStyle w:val="ConsPlusNormal"/>
        <w:spacing w:before="11pt"/>
        <w:ind w:firstLine="27pt"/>
        <w:jc w:val="both"/>
      </w:pPr>
      <w:r>
        <w:t>4) применение бюджетных мер принуждения и (или) ответственности к муниципальному образованию по итогам реализации мероприятий в отчетном финансовом году;</w:t>
      </w:r>
    </w:p>
    <w:p w:rsidR="00CA3BBB" w:rsidRDefault="00CA3BBB">
      <w:pPr>
        <w:pStyle w:val="ConsPlusNormal"/>
        <w:spacing w:before="11pt"/>
        <w:ind w:firstLine="27pt"/>
        <w:jc w:val="both"/>
      </w:pPr>
      <w:r>
        <w:t>5) отсутствие заявки с приложениями на цифровом носителе.</w:t>
      </w:r>
    </w:p>
    <w:p w:rsidR="00CA3BBB" w:rsidRDefault="00CA3BBB">
      <w:pPr>
        <w:pStyle w:val="ConsPlusNormal"/>
        <w:spacing w:before="11pt"/>
        <w:ind w:firstLine="27pt"/>
        <w:jc w:val="both"/>
      </w:pPr>
      <w:r>
        <w:t xml:space="preserve">Отбор проводится в соответствии с </w:t>
      </w:r>
      <w:hyperlink w:anchor="P43724"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на реализацию муниципальных программ по энергосбережению и повышению энергетической эффективности, приведенными в приложении N 4 к настоящему порядку (далее - критерии).</w:t>
      </w:r>
    </w:p>
    <w:p w:rsidR="00CA3BBB" w:rsidRDefault="00CA3BBB">
      <w:pPr>
        <w:pStyle w:val="ConsPlusNormal"/>
        <w:spacing w:before="11pt"/>
        <w:ind w:firstLine="27pt"/>
        <w:jc w:val="both"/>
      </w:pPr>
      <w:r>
        <w:t>По каждому критерию Комиссия выставляет баллы, суммарное количество которых заносится в сравнительную таблицу сопоставления заявок.</w:t>
      </w:r>
    </w:p>
    <w:p w:rsidR="00CA3BBB" w:rsidRDefault="00CA3BBB">
      <w:pPr>
        <w:pStyle w:val="ConsPlusNormal"/>
        <w:spacing w:before="11pt"/>
        <w:ind w:firstLine="27pt"/>
        <w:jc w:val="both"/>
      </w:pPr>
      <w:r>
        <w:t>По итогам отбора определяются мероприятия муниципальных программ, подлежащие софинансированию из областного бюджета, а также плановое распределение субсидии между муниципальными образованиями, допущенными к отбору, с указанием объема бюджетных ассигнований из средств областного бюджета.</w:t>
      </w:r>
    </w:p>
    <w:p w:rsidR="00CA3BBB" w:rsidRDefault="00CA3BBB">
      <w:pPr>
        <w:pStyle w:val="ConsPlusNormal"/>
        <w:jc w:val="both"/>
      </w:pPr>
      <w:r>
        <w:t xml:space="preserve">(п. 16 в ред. </w:t>
      </w:r>
      <w:hyperlink r:id="rId227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17. Расчет объема бюджетных ассигнований из средств областного бюджета, предоставляемых бюджету муниципального образования, осуществляется по формуле:</w:t>
      </w:r>
    </w:p>
    <w:p w:rsidR="00CA3BBB" w:rsidRDefault="00CA3BBB">
      <w:pPr>
        <w:pStyle w:val="ConsPlusNormal"/>
      </w:pPr>
    </w:p>
    <w:p w:rsidR="00CA3BBB" w:rsidRDefault="00CA3BBB">
      <w:pPr>
        <w:pStyle w:val="ConsPlusNormal"/>
        <w:jc w:val="center"/>
      </w:pPr>
      <w:r w:rsidRPr="00080DDD">
        <w:rPr>
          <w:position w:val="-26"/>
        </w:rPr>
        <mc:AlternateContent>
          <mc:Choice Requires="v">
            <w:pict>
              <v:shape id="_x0000_i1026" style="width:144.75pt;height:37.5pt" coordsize="" o:spt="100" adj="0,,0" path="" filled="f" stroked="f">
                <v:stroke joinstyle="miter"/>
                <v:imagedata r:id="rId2274" o:title="base_23623_321819_32769"/>
                <v:formulas/>
                <v:path o:connecttype="segments"/>
              </v:shape>
            </w:pict>
          </mc:Choice>
          <mc:Fallback>
            <w:drawing>
              <wp:inline distT="0" distB="0" distL="0" distR="0" wp14:anchorId="5212055A" wp14:editId="6369154F">
                <wp:extent cx="1838325" cy="476250"/>
                <wp:effectExtent l="0" t="0" r="9525" b="0"/>
                <wp:docPr id="2" name="Рисунок 2" descr="base_23623_321819_32769"/>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base_23623_321819_32769"/>
                        <pic:cNvPicPr preferRelativeResize="0">
                          <a:picLocks noChangeArrowheads="1"/>
                        </pic:cNvPicPr>
                      </pic:nvPicPr>
                      <pic:blipFill>
                        <a:blip r:embed="rId2275">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mc:Fallback>
        </mc:AlternateContent>
      </w:r>
    </w:p>
    <w:p w:rsidR="00CA3BBB" w:rsidRDefault="00CA3BBB">
      <w:pPr>
        <w:pStyle w:val="ConsPlusNormal"/>
      </w:pPr>
    </w:p>
    <w:p w:rsidR="00CA3BBB" w:rsidRDefault="00CA3BBB">
      <w:pPr>
        <w:pStyle w:val="ConsPlusNormal"/>
        <w:ind w:firstLine="27pt"/>
        <w:jc w:val="both"/>
      </w:pPr>
      <w:r>
        <w:t>V - объем субсидий, предоставляемых бюджету муниципального образования;</w:t>
      </w:r>
    </w:p>
    <w:p w:rsidR="00CA3BBB" w:rsidRDefault="00CA3BBB">
      <w:pPr>
        <w:pStyle w:val="ConsPlusNormal"/>
        <w:spacing w:before="11pt"/>
        <w:ind w:firstLine="27pt"/>
        <w:jc w:val="both"/>
      </w:pPr>
      <w:r>
        <w:t>V</w:t>
      </w:r>
      <w:r>
        <w:rPr>
          <w:vertAlign w:val="subscript"/>
        </w:rPr>
        <w:t>пол.</w:t>
      </w:r>
      <w:r>
        <w:t xml:space="preserve"> - объем финансовых средств, предусматриваемых на исполнение расходных обязательств муниципального образования, в целях софинансирования которых предоставляются субсидии;</w:t>
      </w:r>
    </w:p>
    <w:p w:rsidR="00CA3BBB" w:rsidRDefault="00CA3BBB">
      <w:pPr>
        <w:pStyle w:val="ConsPlusNormal"/>
        <w:spacing w:before="11pt"/>
        <w:ind w:firstLine="27pt"/>
        <w:jc w:val="both"/>
      </w:pPr>
      <w:r>
        <w:t>k - доля расходов из бюджета муниципального образования на реализацию мероприятий, осуществляемых за счет средств субсидий.</w:t>
      </w:r>
    </w:p>
    <w:p w:rsidR="00CA3BBB" w:rsidRDefault="00CA3BBB">
      <w:pPr>
        <w:pStyle w:val="ConsPlusNormal"/>
        <w:spacing w:before="11pt"/>
        <w:ind w:firstLine="27pt"/>
        <w:jc w:val="both"/>
      </w:pPr>
      <w:r>
        <w:t xml:space="preserve">18. Решения Комиссии по результатам отбора (дополнительного отбора) оформляются протоколом, содержащим предложения о распределении субсидий между муниципальными образованиями, признанными победителями отбора (дополнительного отбора), с указанием наименования мероприятия и объема бюджетных ассигнований из средств областного бюджета в соответствующем финансовом году и плановом периоде и направляются в Министерство финансов </w:t>
      </w:r>
      <w:r>
        <w:lastRenderedPageBreak/>
        <w:t>Свердловской области в сроки, установленные планом мероприятий по составлению проекта областного бюджета (внесения изменений в областной бюджет) на соответствующий финансовый год и плановый период.</w:t>
      </w:r>
    </w:p>
    <w:p w:rsidR="00CA3BBB" w:rsidRDefault="00CA3BBB">
      <w:pPr>
        <w:pStyle w:val="ConsPlusNormal"/>
        <w:jc w:val="both"/>
      </w:pPr>
      <w:r>
        <w:t xml:space="preserve">(п. 18 в ред. </w:t>
      </w:r>
      <w:hyperlink r:id="rId227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18-1. Решения Комиссии по результатам отбора (дополнительного отбора), оформленные в форме протоколов, в течение семи рабочих дней со дня подписания размещаются Министерством на сайте в сети Интернет http://energy.midural.ru.</w:t>
      </w:r>
    </w:p>
    <w:p w:rsidR="00CA3BBB" w:rsidRDefault="00CA3BBB">
      <w:pPr>
        <w:pStyle w:val="ConsPlusNormal"/>
        <w:jc w:val="both"/>
      </w:pPr>
      <w:r>
        <w:t xml:space="preserve">(п. 18-1 введен </w:t>
      </w:r>
      <w:hyperlink r:id="rId2277"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18-2. В случае увеличения плановых объемов бюджетных ассигнований областного бюджета по соответствующему мероприятию программы на очередной финансовый год и плановый период, доведенных до Министерства после подведения результата отбора, дополнительные бюджетные ассигнования распределяются решением Комиссии среди заявок, допущенных к отбору.</w:t>
      </w:r>
    </w:p>
    <w:p w:rsidR="00CA3BBB" w:rsidRDefault="00CA3BBB">
      <w:pPr>
        <w:pStyle w:val="ConsPlusNormal"/>
        <w:jc w:val="both"/>
      </w:pPr>
      <w:r>
        <w:t xml:space="preserve">(п. 18-2 введен </w:t>
      </w:r>
      <w:hyperlink r:id="rId2278"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19. Распределение субсидий между муниципальными образованиями с указанием объемов финансирования утверждается нормативным правовым актом Свердловской области.</w:t>
      </w:r>
    </w:p>
    <w:p w:rsidR="00CA3BBB" w:rsidRDefault="00CA3BBB">
      <w:pPr>
        <w:pStyle w:val="ConsPlusNormal"/>
        <w:jc w:val="both"/>
      </w:pPr>
      <w:r>
        <w:t xml:space="preserve">(п. 19 в ред. </w:t>
      </w:r>
      <w:hyperlink r:id="rId227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20. В ходе реализации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CA3BBB" w:rsidRDefault="00CA3BBB">
      <w:pPr>
        <w:pStyle w:val="ConsPlusNormal"/>
        <w:spacing w:before="11pt"/>
        <w:ind w:firstLine="27pt"/>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43423" w:history="1">
        <w:r>
          <w:rPr>
            <w:color w:val="0000FF"/>
          </w:rPr>
          <w:t>пункте 11</w:t>
        </w:r>
      </w:hyperlink>
      <w:r>
        <w:t xml:space="preserve"> настоящего порядка, на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r>
        <w:t>Дополнительный отбор заявок органов местного самоуправления муниципальных образований на предоставление субсидий проводится Комиссией в течение семи рабочих дней со дня окончания их приема.</w:t>
      </w:r>
    </w:p>
    <w:p w:rsidR="00CA3BBB" w:rsidRDefault="00CA3BBB">
      <w:pPr>
        <w:pStyle w:val="ConsPlusNormal"/>
        <w:jc w:val="both"/>
      </w:pPr>
      <w:r>
        <w:t xml:space="preserve">(часть третья в ред. </w:t>
      </w:r>
      <w:hyperlink r:id="rId228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182" w:name="P43475"/>
      <w:bookmarkEnd w:id="182"/>
      <w:r>
        <w:t xml:space="preserve">21. Субсидии предоставляются на цели, указанные в </w:t>
      </w:r>
      <w:hyperlink w:anchor="P43412" w:history="1">
        <w:r>
          <w:rPr>
            <w:color w:val="0000FF"/>
          </w:rPr>
          <w:t>пункте 3</w:t>
        </w:r>
      </w:hyperlink>
      <w:r>
        <w:t xml:space="preserve"> настоящего порядка, и мероприятия, указанные в </w:t>
      </w:r>
      <w:hyperlink w:anchor="P43413"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281" w:history="1">
              <w:r>
                <w:rPr>
                  <w:color w:val="0000FF"/>
                </w:rPr>
                <w:t>Постановлением</w:t>
              </w:r>
            </w:hyperlink>
            <w:r>
              <w:rPr>
                <w:color w:val="392C69"/>
              </w:rPr>
              <w:t xml:space="preserve"> Правительства Свердловской области от 24.12.2021 N 934-ПП в ч. 2 п. 21 внесены изменения, действие которых </w:t>
            </w:r>
            <w:hyperlink r:id="rId228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Соглашение заключается в соответствии с типовой формой соглашения, утверждаемой Министерством финансов Свердловской области, с учетом требований настоящего порядка не позднее 15 февраля очередного финансового года.</w:t>
      </w:r>
    </w:p>
    <w:p w:rsidR="00CA3BBB" w:rsidRDefault="00CA3BBB">
      <w:pPr>
        <w:pStyle w:val="ConsPlusNormal"/>
        <w:jc w:val="both"/>
      </w:pPr>
      <w:r>
        <w:t xml:space="preserve">(в ред. </w:t>
      </w:r>
      <w:hyperlink r:id="rId2283" w:history="1">
        <w:r>
          <w:rPr>
            <w:color w:val="0000FF"/>
          </w:rPr>
          <w:t>Постановления</w:t>
        </w:r>
      </w:hyperlink>
      <w:r>
        <w:t xml:space="preserve"> Правительства Свердловской области от 24.12.2021 N 934-ПП)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284" w:history="1">
              <w:r>
                <w:rPr>
                  <w:color w:val="0000FF"/>
                </w:rPr>
                <w:t>Постановлением</w:t>
              </w:r>
            </w:hyperlink>
            <w:r>
              <w:rPr>
                <w:color w:val="392C69"/>
              </w:rPr>
              <w:t xml:space="preserve"> Правительства Свердловской области от 24.12.2021 N 934-ПП абз. 1 п. 22 изложен в новой редакции, действие которой </w:t>
            </w:r>
            <w:hyperlink r:id="rId2285" w:history="1">
              <w:r>
                <w:rPr>
                  <w:color w:val="0000FF"/>
                </w:rPr>
                <w:t>применяется</w:t>
              </w:r>
            </w:hyperlink>
            <w:r>
              <w:rPr>
                <w:color w:val="392C69"/>
              </w:rPr>
              <w:t xml:space="preserve"> к правоотношениям, возникающим </w:t>
            </w:r>
            <w:r>
              <w:rPr>
                <w:color w:val="392C69"/>
              </w:rPr>
              <w:lastRenderedPageBreak/>
              <w:t>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22. Для заключения Соглашения органы местного самоуправления муниципальных образований в срок не позднее пятнадцати календарных дней со дня вступления в силу закона Свердловской области об областном бюджете на очередной финансовый год и плановый период представляют в Министерство посредством системы электронного документооборота Правительства Свердловской области (далее - СЭД) в формате PDF следующие документы:</w:t>
      </w:r>
    </w:p>
    <w:p w:rsidR="00CA3BBB" w:rsidRDefault="00CA3BBB">
      <w:pPr>
        <w:pStyle w:val="ConsPlusNormal"/>
        <w:jc w:val="both"/>
      </w:pPr>
      <w:r>
        <w:t xml:space="preserve">(в ред. </w:t>
      </w:r>
      <w:hyperlink r:id="rId228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 выписку из сводной бюджетной росписи бюджета муниципального образования на текущий финансовый год и на плановый период по расходам бюджета муниципального образования в разрезе ведомственной структуры на муниципальную программу по энергосбережению и повышению энергетической эффективности в объеме, необходимом для их исполнения, включая размер планируемой к предоставлению из областного бюджета субъекта субсидии;</w:t>
      </w:r>
    </w:p>
    <w:p w:rsidR="00CA3BBB" w:rsidRDefault="00CA3BBB">
      <w:pPr>
        <w:pStyle w:val="ConsPlusNormal"/>
        <w:spacing w:before="11pt"/>
        <w:ind w:firstLine="27pt"/>
        <w:jc w:val="both"/>
      </w:pPr>
      <w:r>
        <w:t>2) копию муниципальной программы (подпрограммы)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 в актуальной редакции;</w:t>
      </w:r>
    </w:p>
    <w:p w:rsidR="00CA3BBB" w:rsidRDefault="00CA3BBB">
      <w:pPr>
        <w:pStyle w:val="ConsPlusNormal"/>
        <w:spacing w:before="11pt"/>
        <w:ind w:firstLine="27pt"/>
        <w:jc w:val="both"/>
      </w:pPr>
      <w:r>
        <w:t>3) копию решения органа местного самоуправления муниципального образования об утверждении перечня мероприятий муниципальной программы, финансирование которых предполагается с использованием субсидии.</w:t>
      </w:r>
    </w:p>
    <w:p w:rsidR="00CA3BBB" w:rsidRDefault="00CA3BBB">
      <w:pPr>
        <w:pStyle w:val="ConsPlusNormal"/>
        <w:spacing w:before="11pt"/>
        <w:ind w:firstLine="27pt"/>
        <w:jc w:val="both"/>
      </w:pPr>
      <w:r>
        <w:t xml:space="preserve">23. Министерство в течение трех рабочих дней осуществляет рассмотрение документов, указанных в </w:t>
      </w:r>
      <w:hyperlink w:anchor="P43475" w:history="1">
        <w:r>
          <w:rPr>
            <w:color w:val="0000FF"/>
          </w:rPr>
          <w:t>пункте 21</w:t>
        </w:r>
      </w:hyperlink>
      <w:r>
        <w:t xml:space="preserve"> настоящего порядка, и в течение пяти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w:t>
      </w:r>
    </w:p>
    <w:p w:rsidR="00CA3BBB" w:rsidRDefault="00CA3BBB">
      <w:pPr>
        <w:pStyle w:val="ConsPlusNormal"/>
        <w:spacing w:before="11pt"/>
        <w:ind w:firstLine="27pt"/>
        <w:jc w:val="both"/>
      </w:pPr>
      <w:r>
        <w:t>24. Перечисление субсидии в бюджеты муниципальных образований на софинансирование мероприятий производится с учетом дополнительного соглашения после представления в Министерство посредством СЭД в формате PDF органами местного самоуправления с сопроводительным письмом следующих документов:</w:t>
      </w:r>
    </w:p>
    <w:p w:rsidR="00CA3BBB" w:rsidRDefault="00CA3BBB">
      <w:pPr>
        <w:pStyle w:val="ConsPlusNormal"/>
        <w:jc w:val="both"/>
      </w:pPr>
      <w:r>
        <w:t xml:space="preserve">(в ред. </w:t>
      </w:r>
      <w:hyperlink r:id="rId228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 копии утвержденной в установленном порядке разрешительной, проектно-сметной документации и иной документации, необходимой для реализации мероприятий муниципальной программы;</w:t>
      </w:r>
    </w:p>
    <w:p w:rsidR="00CA3BBB" w:rsidRDefault="00CA3BBB">
      <w:pPr>
        <w:pStyle w:val="ConsPlusNormal"/>
        <w:spacing w:before="11pt"/>
        <w:ind w:firstLine="27pt"/>
        <w:jc w:val="both"/>
      </w:pPr>
      <w:r>
        <w:t>2) копии положительных заключений государственной экспертизы проектной документации и результатов инженерных изысканий (в случае если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3) копии сводных сметных расчетов стоимости реализации мероприятий;</w:t>
      </w:r>
    </w:p>
    <w:p w:rsidR="00CA3BBB" w:rsidRDefault="00CA3BBB">
      <w:pPr>
        <w:pStyle w:val="ConsPlusNormal"/>
        <w:spacing w:before="11pt"/>
        <w:ind w:firstLine="27pt"/>
        <w:jc w:val="both"/>
      </w:pPr>
      <w:r>
        <w:t>4) копии заключений о достоверности сметной стоимости реализации мероприятий (в отношении проектов, по которым проверка достоверности определения сметной стоимости осуществлена после 17 января 2020 года);</w:t>
      </w:r>
    </w:p>
    <w:p w:rsidR="00CA3BBB" w:rsidRDefault="00CA3BBB">
      <w:pPr>
        <w:pStyle w:val="ConsPlusNormal"/>
        <w:spacing w:before="11pt"/>
        <w:ind w:firstLine="27pt"/>
        <w:jc w:val="both"/>
      </w:pPr>
      <w:r>
        <w:t>5) копии заключений об эффективности использования бюджетных средств, направляемых на реализацию мероприятий, при их наличии, в случаях, установленных законодательством Российской Федерации на территории Свердловской области;</w:t>
      </w:r>
    </w:p>
    <w:p w:rsidR="00CA3BBB" w:rsidRDefault="00CA3BBB">
      <w:pPr>
        <w:pStyle w:val="ConsPlusNormal"/>
        <w:spacing w:before="11pt"/>
        <w:ind w:firstLine="27pt"/>
        <w:jc w:val="both"/>
      </w:pPr>
      <w:r>
        <w:lastRenderedPageBreak/>
        <w:t xml:space="preserve">6) копии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2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CA3BBB" w:rsidRDefault="00CA3BBB">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2289"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CA3BBB" w:rsidRDefault="00CA3BBB">
      <w:pPr>
        <w:pStyle w:val="ConsPlusNormal"/>
        <w:spacing w:before="11pt"/>
        <w:ind w:firstLine="27pt"/>
        <w:jc w:val="both"/>
      </w:pPr>
      <w:r>
        <w:t>Документы о результатах отбора юридических и (или) физических лиц включают в себя муниципальный контракт, а также протоколы подведения итогов конкурсных процедур;</w:t>
      </w:r>
    </w:p>
    <w:p w:rsidR="00CA3BBB" w:rsidRDefault="00CA3BBB">
      <w:pPr>
        <w:pStyle w:val="ConsPlusNormal"/>
        <w:jc w:val="both"/>
      </w:pPr>
      <w:r>
        <w:t xml:space="preserve">(абзац введен </w:t>
      </w:r>
      <w:hyperlink r:id="rId2290"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7) календарного плана (графика) производства работ по мероприятию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CA3BBB" w:rsidRDefault="00CA3BBB">
      <w:pPr>
        <w:pStyle w:val="ConsPlusNormal"/>
        <w:spacing w:before="11pt"/>
        <w:ind w:firstLine="27pt"/>
        <w:jc w:val="both"/>
      </w:pPr>
      <w:r>
        <w:t>Перечисление субсидий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документов, подтверждающих фактическое перечисление средств бюджета муниципального образования с учетом графика перечисления субсидии, приведенного в приложении к Соглашению.</w:t>
      </w:r>
    </w:p>
    <w:p w:rsidR="00CA3BBB" w:rsidRDefault="00CA3BBB">
      <w:pPr>
        <w:pStyle w:val="ConsPlusNormal"/>
        <w:spacing w:before="11pt"/>
        <w:ind w:firstLine="27pt"/>
        <w:jc w:val="both"/>
      </w:pPr>
      <w:r>
        <w:t>При наличии отклонений от установленного Графика перечисления субсидии не позднее 25 числа последнего месяца квартала органы местного самоуправления направляют в Министерство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соответствующее уменьшение размера субсидии.</w:t>
      </w:r>
    </w:p>
    <w:p w:rsidR="00CA3BBB" w:rsidRDefault="00CA3BBB">
      <w:pPr>
        <w:pStyle w:val="ConsPlusNormal"/>
        <w:spacing w:before="11pt"/>
        <w:ind w:firstLine="27pt"/>
        <w:jc w:val="both"/>
      </w:pPr>
      <w:r>
        <w:t>25.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Срок использования субсидии муниципальным образованием - финансовый год, в котором предоставлена субсидия.</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CA3BBB" w:rsidRDefault="00CA3BBB">
      <w:pPr>
        <w:pStyle w:val="ConsPlusNormal"/>
        <w:jc w:val="both"/>
      </w:pPr>
      <w:r>
        <w:t xml:space="preserve">(часть четвертая введена </w:t>
      </w:r>
      <w:hyperlink r:id="rId2291"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CA3BBB" w:rsidRDefault="00CA3BBB">
      <w:pPr>
        <w:pStyle w:val="ConsPlusNormal"/>
        <w:jc w:val="both"/>
      </w:pPr>
      <w:r>
        <w:t xml:space="preserve">(часть пятая введена </w:t>
      </w:r>
      <w:hyperlink r:id="rId2292"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lastRenderedPageBreak/>
        <w:t>26.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27. В отношении органа местного самоуправления муниципального образования, допустившего нарушение настоящего порядка,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CA3BBB" w:rsidRDefault="00CA3BBB">
      <w:pPr>
        <w:pStyle w:val="ConsPlusNormal"/>
        <w:spacing w:before="11pt"/>
        <w:ind w:firstLine="27pt"/>
        <w:jc w:val="both"/>
      </w:pPr>
      <w:r>
        <w:t>28.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участника из числа участников подпрограммы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такие участники письменно уведомляются Министерством.</w:t>
      </w:r>
    </w:p>
    <w:p w:rsidR="00CA3BBB" w:rsidRDefault="00CA3BBB">
      <w:pPr>
        <w:pStyle w:val="ConsPlusNormal"/>
        <w:spacing w:before="11pt"/>
        <w:ind w:firstLine="27pt"/>
        <w:jc w:val="both"/>
      </w:pPr>
      <w:r>
        <w:t>29. Органы местного самоуправления муниципальных образований представляют с сопроводительным письмом в Министерство:</w:t>
      </w:r>
    </w:p>
    <w:p w:rsidR="00CA3BBB" w:rsidRDefault="00CA3BBB">
      <w:pPr>
        <w:pStyle w:val="ConsPlusNormal"/>
        <w:spacing w:before="11pt"/>
        <w:ind w:firstLine="27pt"/>
        <w:jc w:val="both"/>
      </w:pPr>
      <w:r>
        <w:t>1) ежеквартально, не позднее 15 числа месяца, следующего за отчетным, по форме, прилагаемой к Соглашению, отчеты о:</w:t>
      </w:r>
    </w:p>
    <w:p w:rsidR="00CA3BBB" w:rsidRDefault="00CA3BBB">
      <w:pPr>
        <w:pStyle w:val="ConsPlusNormal"/>
        <w:spacing w:before="11pt"/>
        <w:ind w:firstLine="27pt"/>
        <w:jc w:val="both"/>
      </w:pPr>
      <w:r>
        <w:t>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достижении значений показателей результативности использования субсидии;</w:t>
      </w:r>
    </w:p>
    <w:p w:rsidR="00CA3BBB" w:rsidRDefault="00CA3BBB">
      <w:pPr>
        <w:pStyle w:val="ConsPlusNormal"/>
        <w:spacing w:before="11pt"/>
        <w:ind w:firstLine="27pt"/>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объекту;</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копии документов, подтверждающих достижение значений показателей результативности использования субсидии.</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CA3BBB" w:rsidRDefault="00CA3BBB">
      <w:pPr>
        <w:pStyle w:val="ConsPlusNormal"/>
        <w:spacing w:before="11pt"/>
        <w:ind w:firstLine="27pt"/>
        <w:jc w:val="both"/>
      </w:pPr>
      <w:r>
        <w:t>30. Министерство обеспечивает соблюдение получателями субсидий условий, целей и порядка, установленных при их предоставлении.</w:t>
      </w:r>
    </w:p>
    <w:p w:rsidR="00CA3BBB" w:rsidRDefault="00CA3BBB">
      <w:pPr>
        <w:pStyle w:val="ConsPlusNormal"/>
        <w:spacing w:before="11pt"/>
        <w:ind w:firstLine="27pt"/>
        <w:jc w:val="both"/>
      </w:pPr>
      <w:r>
        <w:t xml:space="preserve">В случае выявления при проведении Министерством проверок фактов представления </w:t>
      </w:r>
      <w:r>
        <w:lastRenderedPageBreak/>
        <w:t>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spacing w:before="11pt"/>
        <w:ind w:firstLine="27pt"/>
        <w:jc w:val="both"/>
      </w:pPr>
      <w:r>
        <w:t>31.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субсидии осуществляется Министерством.</w:t>
      </w:r>
    </w:p>
    <w:p w:rsidR="00CA3BBB" w:rsidRDefault="00CA3BBB">
      <w:pPr>
        <w:pStyle w:val="ConsPlusNormal"/>
        <w:jc w:val="both"/>
      </w:pPr>
      <w:r>
        <w:t xml:space="preserve">(часть вторая введена </w:t>
      </w:r>
      <w:hyperlink r:id="rId2293"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CA3BBB" w:rsidRDefault="00CA3BBB">
      <w:pPr>
        <w:pStyle w:val="ConsPlusNormal"/>
        <w:jc w:val="both"/>
      </w:pPr>
      <w:r>
        <w:t xml:space="preserve">(часть третья введена </w:t>
      </w:r>
      <w:hyperlink r:id="rId2294"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jc w:val="both"/>
      </w:pPr>
      <w:r>
        <w:t xml:space="preserve">(часть четвертая введена </w:t>
      </w:r>
      <w:hyperlink r:id="rId2295"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183" w:name="P43531"/>
      <w:bookmarkEnd w:id="183"/>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CA3BBB" w:rsidRDefault="00CA3BBB">
      <w:pPr>
        <w:pStyle w:val="ConsPlusNormal"/>
        <w:jc w:val="both"/>
      </w:pPr>
      <w:r>
        <w:t xml:space="preserve">(часть пятая введена </w:t>
      </w:r>
      <w:hyperlink r:id="rId2296"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CA3BBB" w:rsidRDefault="00CA3BBB">
      <w:pPr>
        <w:pStyle w:val="ConsPlusNormal"/>
        <w:jc w:val="both"/>
      </w:pPr>
      <w:r>
        <w:t xml:space="preserve">(часть шестая введена </w:t>
      </w:r>
      <w:hyperlink r:id="rId2297"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При невозврате субсидии в срок, указанный в </w:t>
      </w:r>
      <w:hyperlink w:anchor="P43531"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CA3BBB" w:rsidRDefault="00CA3BBB">
      <w:pPr>
        <w:pStyle w:val="ConsPlusNormal"/>
        <w:jc w:val="both"/>
      </w:pPr>
      <w:r>
        <w:t xml:space="preserve">(часть седьмая введена </w:t>
      </w:r>
      <w:hyperlink r:id="rId2298"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(часть восьмая введена </w:t>
      </w:r>
      <w:hyperlink r:id="rId2299"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32. Результатом использования субсидии является достижение значения показателя результативности использования субсидии "Экономия энергетических ресурсов".</w:t>
      </w:r>
    </w:p>
    <w:p w:rsidR="00CA3BBB" w:rsidRDefault="00CA3BBB">
      <w:pPr>
        <w:pStyle w:val="ConsPlusNormal"/>
        <w:spacing w:before="11pt"/>
        <w:ind w:firstLine="27pt"/>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значений показателей результативности использования субсидии утверждается приказом Министерства.</w:t>
      </w:r>
    </w:p>
    <w:p w:rsidR="00CA3BBB" w:rsidRDefault="00CA3BBB">
      <w:pPr>
        <w:pStyle w:val="ConsPlusNormal"/>
        <w:spacing w:before="11pt"/>
        <w:ind w:firstLine="27pt"/>
        <w:jc w:val="both"/>
      </w:pPr>
      <w:r>
        <w:lastRenderedPageBreak/>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о предоставлении субсидии мероприятий, не допускается, за исключением следующих случаев:</w:t>
      </w:r>
    </w:p>
    <w:p w:rsidR="00CA3BBB" w:rsidRDefault="00CA3BBB">
      <w:pPr>
        <w:pStyle w:val="ConsPlusNormal"/>
        <w:spacing w:before="11pt"/>
        <w:ind w:firstLine="27pt"/>
        <w:jc w:val="both"/>
      </w:pPr>
      <w:r>
        <w:t>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CA3BBB" w:rsidRDefault="00CA3BBB">
      <w:pPr>
        <w:pStyle w:val="ConsPlusNormal"/>
        <w:spacing w:before="11pt"/>
        <w:ind w:firstLine="27pt"/>
        <w:jc w:val="both"/>
      </w:pPr>
      <w:r>
        <w:t>изменения значений целевых показателей реализации государственных программ Свердловской области, а также сокращения размера субсидии.</w:t>
      </w:r>
    </w:p>
    <w:p w:rsidR="00CA3BBB" w:rsidRDefault="00CA3BBB">
      <w:pPr>
        <w:pStyle w:val="ConsPlusNormal"/>
        <w:spacing w:before="11pt"/>
        <w:ind w:firstLine="27pt"/>
        <w:jc w:val="both"/>
      </w:pPr>
      <w:bookmarkStart w:id="184" w:name="P43544"/>
      <w:bookmarkEnd w:id="184"/>
      <w:r>
        <w:t xml:space="preserve">33.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3911"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w:t>
      </w:r>
    </w:p>
    <w:p w:rsidR="00CA3BBB" w:rsidRDefault="00CA3BBB">
      <w:pPr>
        <w:pStyle w:val="ConsPlusNormal"/>
        <w:spacing w:before="11pt"/>
        <w:ind w:firstLine="27pt"/>
        <w:jc w:val="both"/>
      </w:pPr>
      <w:r>
        <w:t xml:space="preserve">34.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3911"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w:t>
      </w:r>
    </w:p>
    <w:p w:rsidR="00CA3BBB" w:rsidRDefault="00CA3BBB">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CA3BBB" w:rsidRDefault="00CA3BBB">
      <w:pPr>
        <w:pStyle w:val="ConsPlusNormal"/>
        <w:spacing w:before="11pt"/>
        <w:ind w:firstLine="27pt"/>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CA3BBB" w:rsidRDefault="00CA3BBB">
      <w:pPr>
        <w:pStyle w:val="ConsPlusNormal"/>
        <w:spacing w:before="11pt"/>
        <w:ind w:firstLine="27pt"/>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35.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bookmarkStart w:id="185" w:name="P43551"/>
      <w:bookmarkEnd w:id="185"/>
      <w:r>
        <w:t xml:space="preserve">36. Несоблюдение сроков возврата субсидии, установленных законодательством Российской Федерации и законодательством Свердловской области, является основанием для принятия </w:t>
      </w:r>
      <w:r>
        <w:lastRenderedPageBreak/>
        <w:t>Министерством мер по взысканию подлежащей возврату в областной бюджет суммы субсидии в судебном порядке.</w:t>
      </w:r>
    </w:p>
    <w:p w:rsidR="00CA3BBB" w:rsidRDefault="00CA3BBB">
      <w:pPr>
        <w:pStyle w:val="ConsPlusNormal"/>
        <w:spacing w:before="11pt"/>
        <w:ind w:firstLine="27pt"/>
        <w:jc w:val="both"/>
      </w:pPr>
      <w:r>
        <w:t xml:space="preserve">37.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43544" w:history="1">
        <w:r>
          <w:rPr>
            <w:color w:val="0000FF"/>
          </w:rPr>
          <w:t>пунктами 33</w:t>
        </w:r>
      </w:hyperlink>
      <w:r>
        <w:t xml:space="preserve"> и </w:t>
      </w:r>
      <w:hyperlink w:anchor="P43551" w:history="1">
        <w:r>
          <w:rPr>
            <w:color w:val="0000FF"/>
          </w:rPr>
          <w:t>36</w:t>
        </w:r>
      </w:hyperlink>
      <w:r>
        <w:t xml:space="preserve"> настоящего порядка, заявка, представленная органом местного самоуправления муниципального образования к участию в отборе на очередной финансовый год, не допускается.</w:t>
      </w:r>
    </w:p>
    <w:p w:rsidR="00CA3BBB" w:rsidRDefault="00CA3BBB">
      <w:pPr>
        <w:pStyle w:val="ConsPlusNormal"/>
        <w:jc w:val="both"/>
      </w:pPr>
      <w:r>
        <w:t xml:space="preserve">(в ред. </w:t>
      </w:r>
      <w:hyperlink r:id="rId2300" w:history="1">
        <w:r>
          <w:rPr>
            <w:color w:val="0000FF"/>
          </w:rPr>
          <w:t>Постановления</w:t>
        </w:r>
      </w:hyperlink>
      <w:r>
        <w:t xml:space="preserve"> Правительства Свердловской области от 30.07.2020 N 511-ПП)</w:t>
      </w:r>
    </w:p>
    <w:p w:rsidR="00CA3BBB" w:rsidRDefault="00CA3BBB">
      <w:pPr>
        <w:pStyle w:val="ConsPlusNormal"/>
        <w:spacing w:before="11pt"/>
        <w:ind w:firstLine="27pt"/>
        <w:jc w:val="both"/>
      </w:pPr>
      <w:r>
        <w:t>38. Министерство обеспечивает соблюдение получателями субсидии условий, целей и порядка, установленных при ее предоставлении.</w:t>
      </w:r>
    </w:p>
    <w:p w:rsidR="00CA3BBB" w:rsidRDefault="00CA3BBB">
      <w:pPr>
        <w:pStyle w:val="ConsPlusNormal"/>
        <w:spacing w:before="11pt"/>
        <w:ind w:firstLine="27pt"/>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муниципальных программ</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w:t>
      </w:r>
    </w:p>
    <w:p w:rsidR="00CA3BBB" w:rsidRDefault="00CA3BBB">
      <w:pPr>
        <w:pStyle w:val="ConsPlusNormal"/>
      </w:pPr>
    </w:p>
    <w:p w:rsidR="00CA3BBB" w:rsidRDefault="00CA3BBB">
      <w:pPr>
        <w:pStyle w:val="ConsPlusTitle"/>
        <w:jc w:val="center"/>
      </w:pPr>
      <w:bookmarkStart w:id="186" w:name="P43571"/>
      <w:bookmarkEnd w:id="186"/>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МУНИЦИПАЛЬНЫХ ПРОГРАММ ПО ЭНЕРГОСБЕРЕЖЕНИЮ</w:t>
      </w:r>
    </w:p>
    <w:p w:rsidR="00CA3BBB" w:rsidRDefault="00CA3BBB">
      <w:pPr>
        <w:pStyle w:val="ConsPlusTitle"/>
        <w:jc w:val="center"/>
      </w:pPr>
      <w:r>
        <w:t>И ПОВЫШЕНИЮ ЭНЕРГЕТИЧЕСКОЙ ЭФФЕКТИВНОСТИ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301"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lastRenderedPageBreak/>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муниципальных программ</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nformat"/>
        <w:jc w:val="both"/>
      </w:pPr>
      <w:bookmarkStart w:id="187" w:name="P43616"/>
      <w:bookmarkEnd w:id="187"/>
      <w:r>
        <w:t xml:space="preserve">                                  ЗАЯВКА</w:t>
      </w:r>
    </w:p>
    <w:p w:rsidR="00CA3BBB" w:rsidRDefault="00CA3BBB">
      <w:pPr>
        <w:pStyle w:val="ConsPlusNonformat"/>
        <w:jc w:val="both"/>
      </w:pPr>
      <w:r>
        <w:t xml:space="preserve">         на предоставление субсидии из областного бюджета бюджетам</w:t>
      </w:r>
    </w:p>
    <w:p w:rsidR="00CA3BBB" w:rsidRDefault="00CA3BBB">
      <w:pPr>
        <w:pStyle w:val="ConsPlusNonformat"/>
        <w:jc w:val="both"/>
      </w:pPr>
      <w:r>
        <w:t xml:space="preserve">          муниципальных образований, расположенных на территории</w:t>
      </w:r>
    </w:p>
    <w:p w:rsidR="00CA3BBB" w:rsidRDefault="00CA3BBB">
      <w:pPr>
        <w:pStyle w:val="ConsPlusNonformat"/>
        <w:jc w:val="both"/>
      </w:pPr>
      <w:r>
        <w:t xml:space="preserve">        Свердловской области, на реализацию муниципальных программ</w:t>
      </w:r>
    </w:p>
    <w:p w:rsidR="00CA3BBB" w:rsidRDefault="00CA3BBB">
      <w:pPr>
        <w:pStyle w:val="ConsPlusNonformat"/>
        <w:jc w:val="both"/>
      </w:pPr>
      <w:r>
        <w:t xml:space="preserve">       по энергосбережению и повышению энергетической эффективности</w:t>
      </w:r>
    </w:p>
    <w:p w:rsidR="00CA3BBB" w:rsidRDefault="00CA3BBB">
      <w:pPr>
        <w:pStyle w:val="ConsPlusNonformat"/>
        <w:jc w:val="both"/>
      </w:pP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t xml:space="preserve">                 (наименование муниципального образования,</w:t>
      </w:r>
    </w:p>
    <w:p w:rsidR="00CA3BBB" w:rsidRDefault="00CA3BBB">
      <w:pPr>
        <w:pStyle w:val="ConsPlusNonformat"/>
        <w:jc w:val="both"/>
      </w:pPr>
      <w:r>
        <w:t xml:space="preserve">             расположенного на территории Свердловской области</w:t>
      </w:r>
    </w:p>
    <w:p w:rsidR="00CA3BBB" w:rsidRDefault="00CA3BBB">
      <w:pPr>
        <w:pStyle w:val="ConsPlusNonformat"/>
        <w:jc w:val="both"/>
      </w:pPr>
      <w:r>
        <w:t xml:space="preserve">                    (далее - муниципальное образование)</w:t>
      </w:r>
    </w:p>
    <w:p w:rsidR="00CA3BBB" w:rsidRDefault="00CA3BBB">
      <w:pPr>
        <w:pStyle w:val="ConsPlusNonformat"/>
        <w:jc w:val="both"/>
      </w:pPr>
      <w:r>
        <w:t>заявляет  о  намерении  участвовать  в отборе муниципальных образований для</w:t>
      </w:r>
    </w:p>
    <w:p w:rsidR="00CA3BBB" w:rsidRDefault="00CA3BBB">
      <w:pPr>
        <w:pStyle w:val="ConsPlusNonformat"/>
        <w:jc w:val="both"/>
      </w:pPr>
      <w:r>
        <w:t>предоставления   субсидий  из  областного  бюджета  бюджетам  муниципальных</w:t>
      </w:r>
    </w:p>
    <w:p w:rsidR="00CA3BBB" w:rsidRDefault="00CA3BBB">
      <w:pPr>
        <w:pStyle w:val="ConsPlusNonformat"/>
        <w:jc w:val="both"/>
      </w:pPr>
      <w:r>
        <w:t>образований  на  софинансирование  мероприятий  муниципальных  программ  по</w:t>
      </w:r>
    </w:p>
    <w:p w:rsidR="00CA3BBB" w:rsidRDefault="00CA3BBB">
      <w:pPr>
        <w:pStyle w:val="ConsPlusNonformat"/>
        <w:jc w:val="both"/>
      </w:pPr>
      <w:r>
        <w:t>энергосбережению и повышению энергетической эффективности в ________ году.</w:t>
      </w:r>
    </w:p>
    <w:p w:rsidR="00CA3BBB" w:rsidRDefault="00CA3BBB">
      <w:pPr>
        <w:pStyle w:val="ConsPlusNonformat"/>
        <w:jc w:val="both"/>
      </w:pPr>
    </w:p>
    <w:p w:rsidR="00CA3BBB" w:rsidRDefault="00CA3BBB">
      <w:pPr>
        <w:pStyle w:val="ConsPlusNonformat"/>
        <w:jc w:val="both"/>
      </w:pPr>
      <w:r>
        <w:t xml:space="preserve">    Получателем средств субсидии областного бюджета является</w:t>
      </w: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t xml:space="preserve">               (наименование органа местного самоуправления</w:t>
      </w:r>
    </w:p>
    <w:p w:rsidR="00CA3BBB" w:rsidRDefault="00CA3BBB">
      <w:pPr>
        <w:pStyle w:val="ConsPlusNonformat"/>
        <w:jc w:val="both"/>
      </w:pPr>
      <w:r>
        <w:t xml:space="preserve">                        муниципального образования)</w:t>
      </w:r>
    </w:p>
    <w:p w:rsidR="00CA3BBB" w:rsidRDefault="00CA3BBB">
      <w:pPr>
        <w:pStyle w:val="ConsPlusNonformat"/>
        <w:jc w:val="both"/>
      </w:pPr>
      <w:r>
        <w:t xml:space="preserve">    К настоящей заявке прилагаются:</w:t>
      </w:r>
    </w:p>
    <w:p w:rsidR="00CA3BBB" w:rsidRDefault="00CA3BBB">
      <w:pPr>
        <w:pStyle w:val="ConsPlusNonformat"/>
        <w:jc w:val="both"/>
      </w:pPr>
    </w:p>
    <w:p w:rsidR="00CA3BBB" w:rsidRDefault="00CA3BBB">
      <w:pPr>
        <w:pStyle w:val="ConsPlusNonformat"/>
        <w:jc w:val="both"/>
      </w:pPr>
      <w:r>
        <w:t>1) приложение N 1 - на ____ л. в 1 экз.;</w:t>
      </w:r>
    </w:p>
    <w:p w:rsidR="00CA3BBB" w:rsidRDefault="00CA3BBB">
      <w:pPr>
        <w:pStyle w:val="ConsPlusNonformat"/>
        <w:jc w:val="both"/>
      </w:pPr>
      <w:r>
        <w:t>2) приложение N 2 - на ____ л. в 1 экз.</w:t>
      </w:r>
    </w:p>
    <w:p w:rsidR="00CA3BBB" w:rsidRDefault="00CA3BBB">
      <w:pPr>
        <w:pStyle w:val="ConsPlusNonformat"/>
        <w:jc w:val="both"/>
      </w:pPr>
    </w:p>
    <w:p w:rsidR="00CA3BBB" w:rsidRDefault="00CA3BBB">
      <w:pPr>
        <w:pStyle w:val="ConsPlusNonformat"/>
        <w:jc w:val="both"/>
      </w:pPr>
      <w:r>
        <w:t>Глава муниципального образования</w:t>
      </w:r>
    </w:p>
    <w:p w:rsidR="00CA3BBB" w:rsidRDefault="00CA3BBB">
      <w:pPr>
        <w:pStyle w:val="ConsPlusNonformat"/>
        <w:jc w:val="both"/>
      </w:pPr>
      <w:r>
        <w:t>(Глава Администрации муниципального образования) ____________/_____________</w:t>
      </w:r>
    </w:p>
    <w:p w:rsidR="00CA3BBB" w:rsidRDefault="00CA3BBB">
      <w:pPr>
        <w:pStyle w:val="ConsPlusNonformat"/>
        <w:jc w:val="both"/>
      </w:pPr>
      <w:r>
        <w:t xml:space="preserve">                                                  (подпись)     (Ф.И.О.)</w:t>
      </w:r>
    </w:p>
    <w:p w:rsidR="00CA3BBB" w:rsidRDefault="00CA3BBB">
      <w:pPr>
        <w:pStyle w:val="ConsPlusNonformat"/>
        <w:jc w:val="both"/>
      </w:pPr>
      <w:r>
        <w:t xml:space="preserve">                                  М.П.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lastRenderedPageBreak/>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муниципальных программ</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188" w:name="P43661"/>
      <w:bookmarkEnd w:id="188"/>
      <w:r>
        <w:t>ПЕРЕЧЕНЬ</w:t>
      </w:r>
    </w:p>
    <w:p w:rsidR="00CA3BBB" w:rsidRDefault="00CA3BBB">
      <w:pPr>
        <w:pStyle w:val="ConsPlusNormal"/>
        <w:jc w:val="center"/>
      </w:pPr>
      <w:r>
        <w:t>мероприятий муниципальной программы по энергосбережению</w:t>
      </w:r>
    </w:p>
    <w:p w:rsidR="00CA3BBB" w:rsidRDefault="00CA3BBB">
      <w:pPr>
        <w:pStyle w:val="ConsPlusNormal"/>
        <w:jc w:val="center"/>
      </w:pPr>
      <w:r>
        <w:t>и повышению энергетической эффективности,</w:t>
      </w:r>
    </w:p>
    <w:p w:rsidR="00CA3BBB" w:rsidRDefault="00CA3BBB">
      <w:pPr>
        <w:pStyle w:val="ConsPlusNormal"/>
        <w:jc w:val="center"/>
      </w:pPr>
      <w:r>
        <w:t>предлагаемых к осуществлению за счет средств</w:t>
      </w:r>
    </w:p>
    <w:p w:rsidR="00CA3BBB" w:rsidRDefault="00CA3BBB">
      <w:pPr>
        <w:pStyle w:val="ConsPlusNormal"/>
        <w:jc w:val="center"/>
      </w:pPr>
      <w:r>
        <w:t>субсидии из областного бюджета,</w:t>
      </w:r>
    </w:p>
    <w:p w:rsidR="00CA3BBB" w:rsidRDefault="00CA3BBB">
      <w:pPr>
        <w:pStyle w:val="ConsPlusNormal"/>
        <w:jc w:val="center"/>
      </w:pPr>
      <w:r>
        <w:t>по _______________________________________________</w:t>
      </w:r>
    </w:p>
    <w:p w:rsidR="00CA3BBB" w:rsidRDefault="00CA3BBB">
      <w:pPr>
        <w:pStyle w:val="ConsPlusNormal"/>
        <w:jc w:val="center"/>
      </w:pPr>
      <w:r>
        <w:t>(наименование муниципального образования,</w:t>
      </w:r>
    </w:p>
    <w:p w:rsidR="00CA3BBB" w:rsidRDefault="00CA3BBB">
      <w:pPr>
        <w:pStyle w:val="ConsPlusNormal"/>
        <w:jc w:val="center"/>
      </w:pPr>
      <w:r>
        <w:t>расположенного на территории Свердловской области)</w:t>
      </w:r>
    </w:p>
    <w:p w:rsidR="00CA3BBB" w:rsidRDefault="00CA3BBB">
      <w:pPr>
        <w:pStyle w:val="ConsPlusNormal"/>
        <w:jc w:val="center"/>
      </w:pPr>
      <w:r>
        <w:t>в ____ году</w:t>
      </w:r>
    </w:p>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2041"/>
        <w:gridCol w:w="1814"/>
        <w:gridCol w:w="1701"/>
        <w:gridCol w:w="1361"/>
        <w:gridCol w:w="2154"/>
        <w:gridCol w:w="1806"/>
        <w:gridCol w:w="1814"/>
      </w:tblGrid>
      <w:tr w:rsidR="00CA3BBB">
        <w:tc>
          <w:tcPr>
            <w:tcW w:w="45.35pt" w:type="dxa"/>
            <w:vMerge w:val="restart"/>
          </w:tcPr>
          <w:p w:rsidR="00CA3BBB" w:rsidRDefault="00CA3BBB">
            <w:pPr>
              <w:pStyle w:val="ConsPlusNormal"/>
              <w:jc w:val="center"/>
            </w:pPr>
            <w:r>
              <w:lastRenderedPageBreak/>
              <w:t>Номер строки</w:t>
            </w:r>
          </w:p>
        </w:tc>
        <w:tc>
          <w:tcPr>
            <w:tcW w:w="102.05pt" w:type="dxa"/>
            <w:vMerge w:val="restart"/>
          </w:tcPr>
          <w:p w:rsidR="00CA3BBB" w:rsidRDefault="00CA3BBB">
            <w:pPr>
              <w:pStyle w:val="ConsPlusNormal"/>
              <w:jc w:val="center"/>
            </w:pPr>
            <w:r>
              <w:t>Наименование мероприятия муниципальной программы</w:t>
            </w:r>
          </w:p>
        </w:tc>
        <w:tc>
          <w:tcPr>
            <w:tcW w:w="90.70pt" w:type="dxa"/>
            <w:vMerge w:val="restart"/>
          </w:tcPr>
          <w:p w:rsidR="00CA3BBB" w:rsidRDefault="00CA3BBB">
            <w:pPr>
              <w:pStyle w:val="ConsPlusNormal"/>
              <w:jc w:val="center"/>
            </w:pPr>
            <w:r>
              <w:t>Ответственный исполнитель</w:t>
            </w:r>
          </w:p>
        </w:tc>
        <w:tc>
          <w:tcPr>
            <w:tcW w:w="85.05pt" w:type="dxa"/>
            <w:vMerge w:val="restart"/>
          </w:tcPr>
          <w:p w:rsidR="00CA3BBB" w:rsidRDefault="00CA3BBB">
            <w:pPr>
              <w:pStyle w:val="ConsPlusNormal"/>
              <w:jc w:val="center"/>
            </w:pPr>
            <w:r>
              <w:t>Планируемые сроки реализации мероприятий</w:t>
            </w:r>
          </w:p>
        </w:tc>
        <w:tc>
          <w:tcPr>
            <w:tcW w:w="68.05pt" w:type="dxa"/>
            <w:vMerge w:val="restart"/>
          </w:tcPr>
          <w:p w:rsidR="00CA3BBB" w:rsidRDefault="00CA3BBB">
            <w:pPr>
              <w:pStyle w:val="ConsPlusNormal"/>
              <w:jc w:val="center"/>
            </w:pPr>
            <w:r>
              <w:t>Сметная стоимость (тыс. рублей)</w:t>
            </w:r>
          </w:p>
        </w:tc>
        <w:tc>
          <w:tcPr>
            <w:tcW w:w="288.70pt" w:type="dxa"/>
            <w:gridSpan w:val="3"/>
          </w:tcPr>
          <w:p w:rsidR="00CA3BBB" w:rsidRDefault="00CA3BBB">
            <w:pPr>
              <w:pStyle w:val="ConsPlusNormal"/>
              <w:jc w:val="center"/>
            </w:pPr>
            <w:r>
              <w:t>Ожидаемые результаты (экономия)</w:t>
            </w:r>
          </w:p>
        </w:tc>
      </w:tr>
      <w:tr w:rsidR="00CA3BBB">
        <w:tc>
          <w:tcPr>
            <w:tcW w:w="45.35pt" w:type="dxa"/>
            <w:vMerge/>
          </w:tcPr>
          <w:p w:rsidR="00CA3BBB" w:rsidRDefault="00CA3BBB">
            <w:pPr>
              <w:spacing w:after="0.05pt" w:line="0pt" w:lineRule="atLeast"/>
            </w:pPr>
          </w:p>
        </w:tc>
        <w:tc>
          <w:tcPr>
            <w:tcW w:w="102.05pt" w:type="dxa"/>
            <w:vMerge/>
          </w:tcPr>
          <w:p w:rsidR="00CA3BBB" w:rsidRDefault="00CA3BBB">
            <w:pPr>
              <w:spacing w:after="0.05pt" w:line="0pt" w:lineRule="atLeast"/>
            </w:pPr>
          </w:p>
        </w:tc>
        <w:tc>
          <w:tcPr>
            <w:tcW w:w="90.70pt" w:type="dxa"/>
            <w:vMerge/>
          </w:tcPr>
          <w:p w:rsidR="00CA3BBB" w:rsidRDefault="00CA3BBB">
            <w:pPr>
              <w:spacing w:after="0.05pt" w:line="0pt" w:lineRule="atLeast"/>
            </w:pPr>
          </w:p>
        </w:tc>
        <w:tc>
          <w:tcPr>
            <w:tcW w:w="85.05pt" w:type="dxa"/>
            <w:vMerge/>
          </w:tcPr>
          <w:p w:rsidR="00CA3BBB" w:rsidRDefault="00CA3BBB">
            <w:pPr>
              <w:spacing w:after="0.05pt" w:line="0pt" w:lineRule="atLeast"/>
            </w:pPr>
          </w:p>
        </w:tc>
        <w:tc>
          <w:tcPr>
            <w:tcW w:w="68.05pt" w:type="dxa"/>
            <w:vMerge/>
          </w:tcPr>
          <w:p w:rsidR="00CA3BBB" w:rsidRDefault="00CA3BBB">
            <w:pPr>
              <w:spacing w:after="0.05pt" w:line="0pt" w:lineRule="atLeast"/>
            </w:pPr>
          </w:p>
        </w:tc>
        <w:tc>
          <w:tcPr>
            <w:tcW w:w="107.70pt" w:type="dxa"/>
          </w:tcPr>
          <w:p w:rsidR="00CA3BBB" w:rsidRDefault="00CA3BBB">
            <w:pPr>
              <w:pStyle w:val="ConsPlusNormal"/>
              <w:jc w:val="center"/>
            </w:pPr>
            <w:r>
              <w:t>срок окупаемости мероприятия (месяц)</w:t>
            </w:r>
          </w:p>
        </w:tc>
        <w:tc>
          <w:tcPr>
            <w:tcW w:w="90.30pt" w:type="dxa"/>
          </w:tcPr>
          <w:p w:rsidR="00CA3BBB" w:rsidRDefault="00CA3BBB">
            <w:pPr>
              <w:pStyle w:val="ConsPlusNormal"/>
              <w:jc w:val="center"/>
            </w:pPr>
            <w:r>
              <w:t>в натуральном выражении (т у.т.)</w:t>
            </w:r>
          </w:p>
        </w:tc>
        <w:tc>
          <w:tcPr>
            <w:tcW w:w="90.70pt" w:type="dxa"/>
          </w:tcPr>
          <w:p w:rsidR="00CA3BBB" w:rsidRDefault="00CA3BBB">
            <w:pPr>
              <w:pStyle w:val="ConsPlusNormal"/>
              <w:jc w:val="center"/>
            </w:pPr>
            <w:r>
              <w:t>в стоимостном выражении (тыс. рублей)</w:t>
            </w:r>
          </w:p>
        </w:tc>
      </w:tr>
      <w:tr w:rsidR="00CA3BBB">
        <w:tc>
          <w:tcPr>
            <w:tcW w:w="45.35pt" w:type="dxa"/>
          </w:tcPr>
          <w:p w:rsidR="00CA3BBB" w:rsidRDefault="00CA3BBB">
            <w:pPr>
              <w:pStyle w:val="ConsPlusNormal"/>
              <w:jc w:val="center"/>
            </w:pPr>
            <w:r>
              <w:t>1</w:t>
            </w:r>
          </w:p>
        </w:tc>
        <w:tc>
          <w:tcPr>
            <w:tcW w:w="102.05pt" w:type="dxa"/>
          </w:tcPr>
          <w:p w:rsidR="00CA3BBB" w:rsidRDefault="00CA3BBB">
            <w:pPr>
              <w:pStyle w:val="ConsPlusNormal"/>
              <w:jc w:val="center"/>
            </w:pPr>
            <w:r>
              <w:t>2</w:t>
            </w:r>
          </w:p>
        </w:tc>
        <w:tc>
          <w:tcPr>
            <w:tcW w:w="90.70pt" w:type="dxa"/>
          </w:tcPr>
          <w:p w:rsidR="00CA3BBB" w:rsidRDefault="00CA3BBB">
            <w:pPr>
              <w:pStyle w:val="ConsPlusNormal"/>
              <w:jc w:val="center"/>
            </w:pPr>
            <w:r>
              <w:t>3</w:t>
            </w:r>
          </w:p>
        </w:tc>
        <w:tc>
          <w:tcPr>
            <w:tcW w:w="85.05pt" w:type="dxa"/>
          </w:tcPr>
          <w:p w:rsidR="00CA3BBB" w:rsidRDefault="00CA3BBB">
            <w:pPr>
              <w:pStyle w:val="ConsPlusNormal"/>
              <w:jc w:val="center"/>
            </w:pPr>
            <w:r>
              <w:t>4</w:t>
            </w:r>
          </w:p>
        </w:tc>
        <w:tc>
          <w:tcPr>
            <w:tcW w:w="68.05pt" w:type="dxa"/>
          </w:tcPr>
          <w:p w:rsidR="00CA3BBB" w:rsidRDefault="00CA3BBB">
            <w:pPr>
              <w:pStyle w:val="ConsPlusNormal"/>
              <w:jc w:val="center"/>
            </w:pPr>
            <w:r>
              <w:t>5</w:t>
            </w:r>
          </w:p>
        </w:tc>
        <w:tc>
          <w:tcPr>
            <w:tcW w:w="107.70pt" w:type="dxa"/>
          </w:tcPr>
          <w:p w:rsidR="00CA3BBB" w:rsidRDefault="00CA3BBB">
            <w:pPr>
              <w:pStyle w:val="ConsPlusNormal"/>
              <w:jc w:val="center"/>
            </w:pPr>
            <w:r>
              <w:t>6</w:t>
            </w:r>
          </w:p>
        </w:tc>
        <w:tc>
          <w:tcPr>
            <w:tcW w:w="90.30pt" w:type="dxa"/>
          </w:tcPr>
          <w:p w:rsidR="00CA3BBB" w:rsidRDefault="00CA3BBB">
            <w:pPr>
              <w:pStyle w:val="ConsPlusNormal"/>
              <w:jc w:val="center"/>
            </w:pPr>
            <w:r>
              <w:t>7</w:t>
            </w:r>
          </w:p>
        </w:tc>
        <w:tc>
          <w:tcPr>
            <w:tcW w:w="90.70pt" w:type="dxa"/>
          </w:tcPr>
          <w:p w:rsidR="00CA3BBB" w:rsidRDefault="00CA3BBB">
            <w:pPr>
              <w:pStyle w:val="ConsPlusNormal"/>
              <w:jc w:val="center"/>
            </w:pPr>
            <w:r>
              <w:t>8</w:t>
            </w:r>
          </w:p>
        </w:tc>
      </w:tr>
      <w:tr w:rsidR="00CA3BBB">
        <w:tc>
          <w:tcPr>
            <w:tcW w:w="45.35pt" w:type="dxa"/>
          </w:tcPr>
          <w:p w:rsidR="00CA3BBB" w:rsidRDefault="00CA3BBB">
            <w:pPr>
              <w:pStyle w:val="ConsPlusNormal"/>
            </w:pPr>
          </w:p>
        </w:tc>
        <w:tc>
          <w:tcPr>
            <w:tcW w:w="102.05pt" w:type="dxa"/>
          </w:tcPr>
          <w:p w:rsidR="00CA3BBB" w:rsidRDefault="00CA3BBB">
            <w:pPr>
              <w:pStyle w:val="ConsPlusNormal"/>
            </w:pPr>
          </w:p>
        </w:tc>
        <w:tc>
          <w:tcPr>
            <w:tcW w:w="90.70pt" w:type="dxa"/>
          </w:tcPr>
          <w:p w:rsidR="00CA3BBB" w:rsidRDefault="00CA3BBB">
            <w:pPr>
              <w:pStyle w:val="ConsPlusNormal"/>
            </w:pPr>
          </w:p>
        </w:tc>
        <w:tc>
          <w:tcPr>
            <w:tcW w:w="85.05pt" w:type="dxa"/>
          </w:tcPr>
          <w:p w:rsidR="00CA3BBB" w:rsidRDefault="00CA3BBB">
            <w:pPr>
              <w:pStyle w:val="ConsPlusNormal"/>
            </w:pPr>
          </w:p>
        </w:tc>
        <w:tc>
          <w:tcPr>
            <w:tcW w:w="68.05pt" w:type="dxa"/>
          </w:tcPr>
          <w:p w:rsidR="00CA3BBB" w:rsidRDefault="00CA3BBB">
            <w:pPr>
              <w:pStyle w:val="ConsPlusNormal"/>
            </w:pPr>
          </w:p>
        </w:tc>
        <w:tc>
          <w:tcPr>
            <w:tcW w:w="107.70pt" w:type="dxa"/>
          </w:tcPr>
          <w:p w:rsidR="00CA3BBB" w:rsidRDefault="00CA3BBB">
            <w:pPr>
              <w:pStyle w:val="ConsPlusNormal"/>
            </w:pPr>
          </w:p>
        </w:tc>
        <w:tc>
          <w:tcPr>
            <w:tcW w:w="90.30pt" w:type="dxa"/>
          </w:tcPr>
          <w:p w:rsidR="00CA3BBB" w:rsidRDefault="00CA3BBB">
            <w:pPr>
              <w:pStyle w:val="ConsPlusNormal"/>
            </w:pPr>
          </w:p>
        </w:tc>
        <w:tc>
          <w:tcPr>
            <w:tcW w:w="90.70pt" w:type="dxa"/>
          </w:tcPr>
          <w:p w:rsidR="00CA3BBB" w:rsidRDefault="00CA3BBB">
            <w:pPr>
              <w:pStyle w:val="ConsPlusNormal"/>
            </w:pP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tbl>
      <w:tblPr>
        <w:tblW w:w="0pt" w:type="auto"/>
        <w:tblLayout w:type="fixed"/>
        <w:tblCellMar>
          <w:top w:w="5.10pt" w:type="dxa"/>
          <w:start w:w="3.10pt" w:type="dxa"/>
          <w:bottom w:w="5.10pt" w:type="dxa"/>
          <w:end w:w="3.10pt" w:type="dxa"/>
        </w:tblCellMar>
        <w:tblLook w:firstRow="1" w:lastRow="0" w:firstColumn="1" w:lastColumn="0" w:noHBand="0" w:noVBand="1"/>
      </w:tblPr>
      <w:tblGrid>
        <w:gridCol w:w="4309"/>
        <w:gridCol w:w="1644"/>
        <w:gridCol w:w="340"/>
        <w:gridCol w:w="2778"/>
      </w:tblGrid>
      <w:tr w:rsidR="00CA3BBB">
        <w:tc>
          <w:tcPr>
            <w:tcW w:w="215.45pt" w:type="dxa"/>
            <w:tcBorders>
              <w:top w:val="nil"/>
              <w:start w:val="nil"/>
              <w:bottom w:val="nil"/>
              <w:end w:val="nil"/>
            </w:tcBorders>
          </w:tcPr>
          <w:p w:rsidR="00CA3BBB" w:rsidRDefault="00CA3BBB">
            <w:pPr>
              <w:pStyle w:val="ConsPlusNormal"/>
            </w:pPr>
            <w:r>
              <w:t>Глава муниципального образования</w:t>
            </w:r>
          </w:p>
          <w:p w:rsidR="00CA3BBB" w:rsidRDefault="00CA3BBB">
            <w:pPr>
              <w:pStyle w:val="ConsPlusNormal"/>
            </w:pPr>
            <w:r>
              <w:t>(Глава Администрации муниципального образования)</w:t>
            </w:r>
          </w:p>
        </w:tc>
        <w:tc>
          <w:tcPr>
            <w:tcW w:w="82.20pt" w:type="dxa"/>
            <w:tcBorders>
              <w:top w:val="nil"/>
              <w:start w:val="nil"/>
              <w:bottom w:val="single" w:sz="4" w:space="0" w:color="auto"/>
              <w:end w:val="nil"/>
            </w:tcBorders>
          </w:tcPr>
          <w:p w:rsidR="00CA3BBB" w:rsidRDefault="00CA3BBB">
            <w:pPr>
              <w:pStyle w:val="ConsPlusNormal"/>
            </w:pPr>
          </w:p>
        </w:tc>
        <w:tc>
          <w:tcPr>
            <w:tcW w:w="17pt" w:type="dxa"/>
            <w:tcBorders>
              <w:top w:val="nil"/>
              <w:start w:val="nil"/>
              <w:bottom w:val="nil"/>
              <w:end w:val="nil"/>
            </w:tcBorders>
            <w:vAlign w:val="bottom"/>
          </w:tcPr>
          <w:p w:rsidR="00CA3BBB" w:rsidRDefault="00CA3BBB">
            <w:pPr>
              <w:pStyle w:val="ConsPlusNormal"/>
              <w:jc w:val="center"/>
            </w:pPr>
            <w:r>
              <w:t>/</w:t>
            </w:r>
          </w:p>
        </w:tc>
        <w:tc>
          <w:tcPr>
            <w:tcW w:w="138.90pt" w:type="dxa"/>
            <w:tcBorders>
              <w:top w:val="nil"/>
              <w:start w:val="nil"/>
              <w:bottom w:val="single" w:sz="4" w:space="0" w:color="auto"/>
              <w:end w:val="nil"/>
            </w:tcBorders>
          </w:tcPr>
          <w:p w:rsidR="00CA3BBB" w:rsidRDefault="00CA3BBB">
            <w:pPr>
              <w:pStyle w:val="ConsPlusNormal"/>
            </w:pPr>
          </w:p>
        </w:tc>
      </w:tr>
      <w:tr w:rsidR="00CA3BBB">
        <w:tc>
          <w:tcPr>
            <w:tcW w:w="215.45pt" w:type="dxa"/>
            <w:tcBorders>
              <w:top w:val="nil"/>
              <w:start w:val="nil"/>
              <w:bottom w:val="nil"/>
              <w:end w:val="nil"/>
            </w:tcBorders>
          </w:tcPr>
          <w:p w:rsidR="00CA3BBB" w:rsidRDefault="00CA3BBB">
            <w:pPr>
              <w:pStyle w:val="ConsPlusNormal"/>
            </w:pPr>
          </w:p>
        </w:tc>
        <w:tc>
          <w:tcPr>
            <w:tcW w:w="82.20pt" w:type="dxa"/>
            <w:tcBorders>
              <w:top w:val="single" w:sz="4" w:space="0" w:color="auto"/>
              <w:start w:val="nil"/>
              <w:bottom w:val="nil"/>
              <w:end w:val="nil"/>
            </w:tcBorders>
          </w:tcPr>
          <w:p w:rsidR="00CA3BBB" w:rsidRDefault="00CA3BBB">
            <w:pPr>
              <w:pStyle w:val="ConsPlusNormal"/>
              <w:jc w:val="center"/>
            </w:pPr>
            <w:r>
              <w:t>(подпись)</w:t>
            </w:r>
          </w:p>
        </w:tc>
        <w:tc>
          <w:tcPr>
            <w:tcW w:w="17pt" w:type="dxa"/>
            <w:tcBorders>
              <w:top w:val="nil"/>
              <w:start w:val="nil"/>
              <w:bottom w:val="nil"/>
              <w:end w:val="nil"/>
            </w:tcBorders>
          </w:tcPr>
          <w:p w:rsidR="00CA3BBB" w:rsidRDefault="00CA3BBB">
            <w:pPr>
              <w:pStyle w:val="ConsPlusNormal"/>
            </w:pPr>
          </w:p>
        </w:tc>
        <w:tc>
          <w:tcPr>
            <w:tcW w:w="138.90pt" w:type="dxa"/>
            <w:tcBorders>
              <w:top w:val="single" w:sz="4" w:space="0" w:color="auto"/>
              <w:start w:val="nil"/>
              <w:bottom w:val="nil"/>
              <w:end w:val="nil"/>
            </w:tcBorders>
          </w:tcPr>
          <w:p w:rsidR="00CA3BBB" w:rsidRDefault="00CA3BBB">
            <w:pPr>
              <w:pStyle w:val="ConsPlusNormal"/>
              <w:jc w:val="center"/>
            </w:pPr>
            <w:r>
              <w:t>(Ф.И.О.)</w:t>
            </w:r>
          </w:p>
        </w:tc>
      </w:tr>
      <w:tr w:rsidR="00CA3BBB">
        <w:tc>
          <w:tcPr>
            <w:tcW w:w="215.45pt" w:type="dxa"/>
            <w:tcBorders>
              <w:top w:val="nil"/>
              <w:start w:val="nil"/>
              <w:bottom w:val="nil"/>
              <w:end w:val="nil"/>
            </w:tcBorders>
          </w:tcPr>
          <w:p w:rsidR="00CA3BBB" w:rsidRDefault="00CA3BBB">
            <w:pPr>
              <w:pStyle w:val="ConsPlusNormal"/>
            </w:pPr>
          </w:p>
        </w:tc>
        <w:tc>
          <w:tcPr>
            <w:tcW w:w="82.20pt" w:type="dxa"/>
            <w:tcBorders>
              <w:top w:val="nil"/>
              <w:start w:val="nil"/>
              <w:bottom w:val="nil"/>
              <w:end w:val="nil"/>
            </w:tcBorders>
          </w:tcPr>
          <w:p w:rsidR="00CA3BBB" w:rsidRDefault="00CA3BBB">
            <w:pPr>
              <w:pStyle w:val="ConsPlusNormal"/>
              <w:jc w:val="center"/>
            </w:pPr>
            <w:r>
              <w:t>М.П.</w:t>
            </w:r>
          </w:p>
        </w:tc>
        <w:tc>
          <w:tcPr>
            <w:tcW w:w="155.90pt" w:type="dxa"/>
            <w:gridSpan w:val="2"/>
            <w:tcBorders>
              <w:top w:val="nil"/>
              <w:start w:val="nil"/>
              <w:bottom w:val="nil"/>
              <w:end w:val="nil"/>
            </w:tcBorders>
          </w:tcPr>
          <w:p w:rsidR="00CA3BBB" w:rsidRDefault="00CA3BBB">
            <w:pPr>
              <w:pStyle w:val="ConsPlusNormal"/>
            </w:pP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муниципальных программ</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w:t>
      </w:r>
    </w:p>
    <w:p w:rsidR="00CA3BBB" w:rsidRDefault="00CA3BBB">
      <w:pPr>
        <w:pStyle w:val="ConsPlusNormal"/>
      </w:pPr>
    </w:p>
    <w:p w:rsidR="00CA3BBB" w:rsidRDefault="00CA3BBB">
      <w:pPr>
        <w:pStyle w:val="ConsPlusTitle"/>
        <w:jc w:val="center"/>
      </w:pPr>
      <w:bookmarkStart w:id="189" w:name="P43724"/>
      <w:bookmarkEnd w:id="189"/>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НА РЕАЛИЗАЦИЮ</w:t>
      </w:r>
    </w:p>
    <w:p w:rsidR="00CA3BBB" w:rsidRDefault="00CA3BBB">
      <w:pPr>
        <w:pStyle w:val="ConsPlusTitle"/>
        <w:jc w:val="center"/>
      </w:pPr>
      <w:r>
        <w:t>МУНИЦИПАЛЬНЫХ ПРОГРАММ ПО ЭНЕРГОСБЕРЕЖЕНИЮ</w:t>
      </w:r>
    </w:p>
    <w:p w:rsidR="00CA3BBB" w:rsidRDefault="00CA3BBB">
      <w:pPr>
        <w:pStyle w:val="ConsPlusTitle"/>
        <w:jc w:val="center"/>
      </w:pPr>
      <w:r>
        <w:t>И ПОВЫШЕНИЮ ЭНЕРГЕТИЧЕСКОЙ ЭФФЕКТИВНОСТИ</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252"/>
        <w:gridCol w:w="1928"/>
        <w:gridCol w:w="1928"/>
      </w:tblGrid>
      <w:tr w:rsidR="00CA3BBB">
        <w:tc>
          <w:tcPr>
            <w:tcW w:w="45.35pt" w:type="dxa"/>
            <w:vMerge w:val="restart"/>
          </w:tcPr>
          <w:p w:rsidR="00CA3BBB" w:rsidRDefault="00CA3BBB">
            <w:pPr>
              <w:pStyle w:val="ConsPlusNormal"/>
              <w:jc w:val="center"/>
            </w:pPr>
            <w:r>
              <w:t>Номер строки</w:t>
            </w:r>
          </w:p>
        </w:tc>
        <w:tc>
          <w:tcPr>
            <w:tcW w:w="212.60pt" w:type="dxa"/>
            <w:vMerge w:val="restart"/>
          </w:tcPr>
          <w:p w:rsidR="00CA3BBB" w:rsidRDefault="00CA3BBB">
            <w:pPr>
              <w:pStyle w:val="ConsPlusNormal"/>
              <w:jc w:val="center"/>
            </w:pPr>
            <w:r>
              <w:t>Наименование критериев отбора</w:t>
            </w:r>
          </w:p>
        </w:tc>
        <w:tc>
          <w:tcPr>
            <w:tcW w:w="192.80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212.60pt" w:type="dxa"/>
            <w:vMerge/>
          </w:tcPr>
          <w:p w:rsidR="00CA3BBB" w:rsidRDefault="00CA3BBB">
            <w:pPr>
              <w:spacing w:after="0.05pt" w:line="0pt" w:lineRule="atLeast"/>
            </w:pPr>
          </w:p>
        </w:tc>
        <w:tc>
          <w:tcPr>
            <w:tcW w:w="96.40pt" w:type="dxa"/>
          </w:tcPr>
          <w:p w:rsidR="00CA3BBB" w:rsidRDefault="00CA3BBB">
            <w:pPr>
              <w:pStyle w:val="ConsPlusNormal"/>
              <w:jc w:val="center"/>
            </w:pPr>
            <w:r>
              <w:t>при соответствии проектов установленным критериям отбора</w:t>
            </w:r>
          </w:p>
        </w:tc>
        <w:tc>
          <w:tcPr>
            <w:tcW w:w="96.40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5.35pt" w:type="dxa"/>
          </w:tcPr>
          <w:p w:rsidR="00CA3BBB" w:rsidRDefault="00CA3BBB">
            <w:pPr>
              <w:pStyle w:val="ConsPlusNormal"/>
              <w:jc w:val="center"/>
            </w:pPr>
            <w:r>
              <w:t>1</w:t>
            </w:r>
          </w:p>
        </w:tc>
        <w:tc>
          <w:tcPr>
            <w:tcW w:w="212.60pt" w:type="dxa"/>
            <w:vAlign w:val="center"/>
          </w:tcPr>
          <w:p w:rsidR="00CA3BBB" w:rsidRDefault="00CA3BBB">
            <w:pPr>
              <w:pStyle w:val="ConsPlusNormal"/>
              <w:jc w:val="center"/>
            </w:pPr>
            <w:r>
              <w:t>2</w:t>
            </w:r>
          </w:p>
        </w:tc>
        <w:tc>
          <w:tcPr>
            <w:tcW w:w="96.40pt" w:type="dxa"/>
            <w:vAlign w:val="center"/>
          </w:tcPr>
          <w:p w:rsidR="00CA3BBB" w:rsidRDefault="00CA3BBB">
            <w:pPr>
              <w:pStyle w:val="ConsPlusNormal"/>
              <w:jc w:val="center"/>
            </w:pPr>
            <w:r>
              <w:t>3</w:t>
            </w:r>
          </w:p>
        </w:tc>
        <w:tc>
          <w:tcPr>
            <w:tcW w:w="96.40pt" w:type="dxa"/>
          </w:tcPr>
          <w:p w:rsidR="00CA3BBB" w:rsidRDefault="00CA3BBB">
            <w:pPr>
              <w:pStyle w:val="ConsPlusNormal"/>
              <w:jc w:val="center"/>
            </w:pPr>
            <w:r>
              <w:t>4</w:t>
            </w:r>
          </w:p>
        </w:tc>
      </w:tr>
      <w:tr w:rsidR="00CA3BBB">
        <w:tc>
          <w:tcPr>
            <w:tcW w:w="45.35pt" w:type="dxa"/>
          </w:tcPr>
          <w:p w:rsidR="00CA3BBB" w:rsidRDefault="00CA3BBB">
            <w:pPr>
              <w:pStyle w:val="ConsPlusNormal"/>
              <w:jc w:val="center"/>
            </w:pPr>
            <w:r>
              <w:t>1.</w:t>
            </w:r>
          </w:p>
        </w:tc>
        <w:tc>
          <w:tcPr>
            <w:tcW w:w="212.60pt" w:type="dxa"/>
          </w:tcPr>
          <w:p w:rsidR="00CA3BBB" w:rsidRDefault="00CA3BBB">
            <w:pPr>
              <w:pStyle w:val="ConsPlusNormal"/>
            </w:pPr>
            <w:r>
              <w:t>Уровень бюджетной обеспеченности муниципального образования, расположенного на территории Свердловской области (далее - муниципальное образование) на соответствующий финансовый год, в том числе:</w:t>
            </w:r>
          </w:p>
        </w:tc>
        <w:tc>
          <w:tcPr>
            <w:tcW w:w="96.40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w:t>
            </w:r>
          </w:p>
        </w:tc>
        <w:tc>
          <w:tcPr>
            <w:tcW w:w="212.60pt" w:type="dxa"/>
          </w:tcPr>
          <w:p w:rsidR="00CA3BBB" w:rsidRDefault="00CA3BBB">
            <w:pPr>
              <w:pStyle w:val="ConsPlusNormal"/>
            </w:pPr>
            <w:r>
              <w:t>I группа</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w:t>
            </w:r>
          </w:p>
        </w:tc>
        <w:tc>
          <w:tcPr>
            <w:tcW w:w="212.60pt" w:type="dxa"/>
          </w:tcPr>
          <w:p w:rsidR="00CA3BBB" w:rsidRDefault="00CA3BBB">
            <w:pPr>
              <w:pStyle w:val="ConsPlusNormal"/>
            </w:pPr>
            <w:r>
              <w:t>II группа</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4.</w:t>
            </w:r>
          </w:p>
        </w:tc>
        <w:tc>
          <w:tcPr>
            <w:tcW w:w="212.60pt" w:type="dxa"/>
          </w:tcPr>
          <w:p w:rsidR="00CA3BBB" w:rsidRDefault="00CA3BBB">
            <w:pPr>
              <w:pStyle w:val="ConsPlusNormal"/>
            </w:pPr>
            <w:r>
              <w:t>III группа</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5.</w:t>
            </w:r>
          </w:p>
        </w:tc>
        <w:tc>
          <w:tcPr>
            <w:tcW w:w="212.60pt" w:type="dxa"/>
          </w:tcPr>
          <w:p w:rsidR="00CA3BBB" w:rsidRDefault="00CA3BBB">
            <w:pPr>
              <w:pStyle w:val="ConsPlusNormal"/>
            </w:pPr>
            <w:r>
              <w:t>IV группа</w:t>
            </w:r>
          </w:p>
        </w:tc>
        <w:tc>
          <w:tcPr>
            <w:tcW w:w="96.40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6.</w:t>
            </w:r>
          </w:p>
        </w:tc>
        <w:tc>
          <w:tcPr>
            <w:tcW w:w="212.60pt" w:type="dxa"/>
          </w:tcPr>
          <w:p w:rsidR="00CA3BBB" w:rsidRDefault="00CA3BBB">
            <w:pPr>
              <w:pStyle w:val="ConsPlusNormal"/>
            </w:pPr>
            <w:r>
              <w:t>V группа</w:t>
            </w:r>
          </w:p>
        </w:tc>
        <w:tc>
          <w:tcPr>
            <w:tcW w:w="96.40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7.</w:t>
            </w:r>
          </w:p>
        </w:tc>
        <w:tc>
          <w:tcPr>
            <w:tcW w:w="212.60pt" w:type="dxa"/>
          </w:tcPr>
          <w:p w:rsidR="00CA3BBB" w:rsidRDefault="00CA3BBB">
            <w:pPr>
              <w:pStyle w:val="ConsPlusNormal"/>
            </w:pPr>
            <w:r>
              <w:t xml:space="preserve">Доля водопроводных сетей, нуждающихся в замене, от общей протяженности водопроводных сетей (процентов) </w:t>
            </w:r>
            <w:hyperlink w:anchor="P43894" w:history="1">
              <w:r>
                <w:rPr>
                  <w:color w:val="0000FF"/>
                </w:rPr>
                <w:t>&lt;1&gt;</w:t>
              </w:r>
            </w:hyperlink>
            <w:r>
              <w:t>, в том числе:</w:t>
            </w:r>
          </w:p>
        </w:tc>
        <w:tc>
          <w:tcPr>
            <w:tcW w:w="96.40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8.</w:t>
            </w:r>
          </w:p>
        </w:tc>
        <w:tc>
          <w:tcPr>
            <w:tcW w:w="212.60pt" w:type="dxa"/>
          </w:tcPr>
          <w:p w:rsidR="00CA3BBB" w:rsidRDefault="00CA3BBB">
            <w:pPr>
              <w:pStyle w:val="ConsPlusNormal"/>
            </w:pPr>
            <w:r>
              <w:t>до 15%</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9.</w:t>
            </w:r>
          </w:p>
        </w:tc>
        <w:tc>
          <w:tcPr>
            <w:tcW w:w="212.60pt" w:type="dxa"/>
          </w:tcPr>
          <w:p w:rsidR="00CA3BBB" w:rsidRDefault="00CA3BBB">
            <w:pPr>
              <w:pStyle w:val="ConsPlusNormal"/>
            </w:pPr>
            <w:r>
              <w:t>от 16 до 30%</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10.</w:t>
            </w:r>
          </w:p>
        </w:tc>
        <w:tc>
          <w:tcPr>
            <w:tcW w:w="212.60pt" w:type="dxa"/>
          </w:tcPr>
          <w:p w:rsidR="00CA3BBB" w:rsidRDefault="00CA3BBB">
            <w:pPr>
              <w:pStyle w:val="ConsPlusNormal"/>
            </w:pPr>
            <w:r>
              <w:t>от 31 до 45%</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11.</w:t>
            </w:r>
          </w:p>
        </w:tc>
        <w:tc>
          <w:tcPr>
            <w:tcW w:w="212.60pt" w:type="dxa"/>
          </w:tcPr>
          <w:p w:rsidR="00CA3BBB" w:rsidRDefault="00CA3BBB">
            <w:pPr>
              <w:pStyle w:val="ConsPlusNormal"/>
            </w:pPr>
            <w:r>
              <w:t>от 46 до 60%</w:t>
            </w:r>
          </w:p>
        </w:tc>
        <w:tc>
          <w:tcPr>
            <w:tcW w:w="96.40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12.</w:t>
            </w:r>
          </w:p>
        </w:tc>
        <w:tc>
          <w:tcPr>
            <w:tcW w:w="212.60pt" w:type="dxa"/>
          </w:tcPr>
          <w:p w:rsidR="00CA3BBB" w:rsidRDefault="00CA3BBB">
            <w:pPr>
              <w:pStyle w:val="ConsPlusNormal"/>
            </w:pPr>
            <w:r>
              <w:t>более 61%</w:t>
            </w:r>
          </w:p>
        </w:tc>
        <w:tc>
          <w:tcPr>
            <w:tcW w:w="96.40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13.</w:t>
            </w:r>
          </w:p>
        </w:tc>
        <w:tc>
          <w:tcPr>
            <w:tcW w:w="212.60pt" w:type="dxa"/>
          </w:tcPr>
          <w:p w:rsidR="00CA3BBB" w:rsidRDefault="00CA3BBB">
            <w:pPr>
              <w:pStyle w:val="ConsPlusNormal"/>
            </w:pPr>
            <w:r>
              <w:t xml:space="preserve">Доля тепловых сетей, нуждающихся в замене, от общей протяженности тепловых сетей (процентов) </w:t>
            </w:r>
            <w:hyperlink w:anchor="P43894" w:history="1">
              <w:r>
                <w:rPr>
                  <w:color w:val="0000FF"/>
                </w:rPr>
                <w:t>&lt;1&gt;</w:t>
              </w:r>
            </w:hyperlink>
            <w:r>
              <w:t>, в том числе:</w:t>
            </w:r>
          </w:p>
        </w:tc>
        <w:tc>
          <w:tcPr>
            <w:tcW w:w="96.40pt" w:type="dxa"/>
          </w:tcPr>
          <w:p w:rsidR="00CA3BBB" w:rsidRDefault="00CA3BBB">
            <w:pPr>
              <w:pStyle w:val="ConsPlusNormal"/>
              <w:jc w:val="center"/>
            </w:pPr>
            <w:r>
              <w:t>5</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14.</w:t>
            </w:r>
          </w:p>
        </w:tc>
        <w:tc>
          <w:tcPr>
            <w:tcW w:w="212.60pt" w:type="dxa"/>
          </w:tcPr>
          <w:p w:rsidR="00CA3BBB" w:rsidRDefault="00CA3BBB">
            <w:pPr>
              <w:pStyle w:val="ConsPlusNormal"/>
            </w:pPr>
            <w:r>
              <w:t>до 15%</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15.</w:t>
            </w:r>
          </w:p>
        </w:tc>
        <w:tc>
          <w:tcPr>
            <w:tcW w:w="212.60pt" w:type="dxa"/>
          </w:tcPr>
          <w:p w:rsidR="00CA3BBB" w:rsidRDefault="00CA3BBB">
            <w:pPr>
              <w:pStyle w:val="ConsPlusNormal"/>
            </w:pPr>
            <w:r>
              <w:t>от 16 до 30%</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16.</w:t>
            </w:r>
          </w:p>
        </w:tc>
        <w:tc>
          <w:tcPr>
            <w:tcW w:w="212.60pt" w:type="dxa"/>
          </w:tcPr>
          <w:p w:rsidR="00CA3BBB" w:rsidRDefault="00CA3BBB">
            <w:pPr>
              <w:pStyle w:val="ConsPlusNormal"/>
            </w:pPr>
            <w:r>
              <w:t>от 31 до 45%</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17.</w:t>
            </w:r>
          </w:p>
        </w:tc>
        <w:tc>
          <w:tcPr>
            <w:tcW w:w="212.60pt" w:type="dxa"/>
          </w:tcPr>
          <w:p w:rsidR="00CA3BBB" w:rsidRDefault="00CA3BBB">
            <w:pPr>
              <w:pStyle w:val="ConsPlusNormal"/>
            </w:pPr>
            <w:r>
              <w:t>от 46 до 60%</w:t>
            </w:r>
          </w:p>
        </w:tc>
        <w:tc>
          <w:tcPr>
            <w:tcW w:w="96.40pt" w:type="dxa"/>
          </w:tcPr>
          <w:p w:rsidR="00CA3BBB" w:rsidRDefault="00CA3BBB">
            <w:pPr>
              <w:pStyle w:val="ConsPlusNormal"/>
              <w:jc w:val="center"/>
            </w:pPr>
            <w:r>
              <w:t>4</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18.</w:t>
            </w:r>
          </w:p>
        </w:tc>
        <w:tc>
          <w:tcPr>
            <w:tcW w:w="212.60pt" w:type="dxa"/>
          </w:tcPr>
          <w:p w:rsidR="00CA3BBB" w:rsidRDefault="00CA3BBB">
            <w:pPr>
              <w:pStyle w:val="ConsPlusNormal"/>
            </w:pPr>
            <w:r>
              <w:t>более 61%</w:t>
            </w:r>
          </w:p>
        </w:tc>
        <w:tc>
          <w:tcPr>
            <w:tcW w:w="96.40pt" w:type="dxa"/>
          </w:tcPr>
          <w:p w:rsidR="00CA3BBB" w:rsidRDefault="00CA3BBB">
            <w:pPr>
              <w:pStyle w:val="ConsPlusNormal"/>
              <w:jc w:val="center"/>
            </w:pPr>
            <w:r>
              <w:t>5</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19.</w:t>
            </w:r>
          </w:p>
        </w:tc>
        <w:tc>
          <w:tcPr>
            <w:tcW w:w="212.60pt" w:type="dxa"/>
          </w:tcPr>
          <w:p w:rsidR="00CA3BBB" w:rsidRDefault="00CA3BBB">
            <w:pPr>
              <w:pStyle w:val="ConsPlusNormal"/>
            </w:pPr>
            <w:r>
              <w:t>Наличие отчета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20.</w:t>
            </w:r>
          </w:p>
        </w:tc>
        <w:tc>
          <w:tcPr>
            <w:tcW w:w="212.60pt" w:type="dxa"/>
          </w:tcPr>
          <w:p w:rsidR="00CA3BBB" w:rsidRDefault="00CA3BBB">
            <w:pPr>
              <w:pStyle w:val="ConsPlusNormal"/>
            </w:pPr>
            <w:r>
              <w:t xml:space="preserve">Доля фактических расходов на мероприятия по энергосбережению и повышению энергетической эффективности от общего объема оценочных расходных полномочий на мероприятия по энергосбережению и повышению энергетической эффективности за предшествующий финансовый год (процентов) </w:t>
            </w:r>
            <w:hyperlink w:anchor="P43895" w:history="1">
              <w:r>
                <w:rPr>
                  <w:color w:val="0000FF"/>
                </w:rPr>
                <w:t>&lt;2&gt;</w:t>
              </w:r>
            </w:hyperlink>
            <w:r>
              <w:t>, в том числе:</w:t>
            </w:r>
          </w:p>
        </w:tc>
        <w:tc>
          <w:tcPr>
            <w:tcW w:w="96.40pt" w:type="dxa"/>
          </w:tcPr>
          <w:p w:rsidR="00CA3BBB" w:rsidRDefault="00CA3BBB">
            <w:pPr>
              <w:pStyle w:val="ConsPlusNormal"/>
              <w:jc w:val="center"/>
            </w:pPr>
            <w:r>
              <w:t>2</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21.</w:t>
            </w:r>
          </w:p>
        </w:tc>
        <w:tc>
          <w:tcPr>
            <w:tcW w:w="212.60pt" w:type="dxa"/>
          </w:tcPr>
          <w:p w:rsidR="00CA3BBB" w:rsidRDefault="00CA3BBB">
            <w:pPr>
              <w:pStyle w:val="ConsPlusNormal"/>
            </w:pPr>
            <w:r>
              <w:t>менее 50%</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lastRenderedPageBreak/>
              <w:t>22.</w:t>
            </w:r>
          </w:p>
        </w:tc>
        <w:tc>
          <w:tcPr>
            <w:tcW w:w="212.60pt" w:type="dxa"/>
          </w:tcPr>
          <w:p w:rsidR="00CA3BBB" w:rsidRDefault="00CA3BBB">
            <w:pPr>
              <w:pStyle w:val="ConsPlusNormal"/>
            </w:pPr>
            <w:r>
              <w:t>более 50%</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23.</w:t>
            </w:r>
          </w:p>
        </w:tc>
        <w:tc>
          <w:tcPr>
            <w:tcW w:w="212.60pt" w:type="dxa"/>
          </w:tcPr>
          <w:p w:rsidR="00CA3BBB" w:rsidRDefault="00CA3BBB">
            <w:pPr>
              <w:pStyle w:val="ConsPlusNormal"/>
            </w:pPr>
            <w:r>
              <w:t xml:space="preserve">Наличие обязательств по софинансированию заявленного мероприятия из бюджета муниципального образования не менее установленных в </w:t>
            </w:r>
            <w:hyperlink w:anchor="P43571" w:history="1">
              <w:r>
                <w:rPr>
                  <w:color w:val="0000FF"/>
                </w:rPr>
                <w:t>приложении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муниципальных программ по энергосбережению и повышению энергетической эффективности</w:t>
            </w:r>
          </w:p>
        </w:tc>
        <w:tc>
          <w:tcPr>
            <w:tcW w:w="96.40pt" w:type="dxa"/>
          </w:tcPr>
          <w:p w:rsidR="00CA3BBB" w:rsidRDefault="00CA3BBB">
            <w:pPr>
              <w:pStyle w:val="ConsPlusNormal"/>
              <w:jc w:val="center"/>
            </w:pPr>
            <w:r>
              <w:t>1</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24.</w:t>
            </w:r>
          </w:p>
        </w:tc>
        <w:tc>
          <w:tcPr>
            <w:tcW w:w="212.60pt" w:type="dxa"/>
          </w:tcPr>
          <w:p w:rsidR="00CA3BBB" w:rsidRDefault="00CA3BBB">
            <w:pPr>
              <w:pStyle w:val="ConsPlusNormal"/>
            </w:pPr>
            <w:r>
              <w:t>Наличие сведений о достижении экономического результата по итогам реализации мероприятия, в том числе:</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25.</w:t>
            </w:r>
          </w:p>
        </w:tc>
        <w:tc>
          <w:tcPr>
            <w:tcW w:w="212.6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26.</w:t>
            </w:r>
          </w:p>
        </w:tc>
        <w:tc>
          <w:tcPr>
            <w:tcW w:w="212.6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27.</w:t>
            </w:r>
          </w:p>
        </w:tc>
        <w:tc>
          <w:tcPr>
            <w:tcW w:w="212.60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28.</w:t>
            </w:r>
          </w:p>
        </w:tc>
        <w:tc>
          <w:tcPr>
            <w:tcW w:w="212.60pt" w:type="dxa"/>
          </w:tcPr>
          <w:p w:rsidR="00CA3BBB" w:rsidRDefault="00CA3BBB">
            <w:pPr>
              <w:pStyle w:val="ConsPlusNormal"/>
            </w:pPr>
            <w:r>
              <w:t>Наличие сведений о достижении срока окупаемости мероприятия, в том числе:</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29.</w:t>
            </w:r>
          </w:p>
        </w:tc>
        <w:tc>
          <w:tcPr>
            <w:tcW w:w="212.60pt" w:type="dxa"/>
          </w:tcPr>
          <w:p w:rsidR="00CA3BBB" w:rsidRDefault="00CA3BBB">
            <w:pPr>
              <w:pStyle w:val="ConsPlusNormal"/>
            </w:pPr>
            <w:r>
              <w:t>о планируемом сроке до 3 лет включительно</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30.</w:t>
            </w:r>
          </w:p>
        </w:tc>
        <w:tc>
          <w:tcPr>
            <w:tcW w:w="212.60pt" w:type="dxa"/>
          </w:tcPr>
          <w:p w:rsidR="00CA3BBB" w:rsidRDefault="00CA3BBB">
            <w:pPr>
              <w:pStyle w:val="ConsPlusNormal"/>
            </w:pPr>
            <w:r>
              <w:t>о планируемом сроке от 3 до 5 лет включительно</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31.</w:t>
            </w:r>
          </w:p>
        </w:tc>
        <w:tc>
          <w:tcPr>
            <w:tcW w:w="212.60pt" w:type="dxa"/>
          </w:tcPr>
          <w:p w:rsidR="00CA3BBB" w:rsidRDefault="00CA3BBB">
            <w:pPr>
              <w:pStyle w:val="ConsPlusNormal"/>
            </w:pPr>
            <w:r>
              <w:t>о планируемом сроке от 5 до 10 лет включительно</w:t>
            </w:r>
          </w:p>
        </w:tc>
        <w:tc>
          <w:tcPr>
            <w:tcW w:w="96.40pt" w:type="dxa"/>
          </w:tcPr>
          <w:p w:rsidR="00CA3BBB" w:rsidRDefault="00CA3BBB">
            <w:pPr>
              <w:pStyle w:val="ConsPlusNormal"/>
              <w:jc w:val="center"/>
            </w:pPr>
            <w:r>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32.</w:t>
            </w:r>
          </w:p>
        </w:tc>
        <w:tc>
          <w:tcPr>
            <w:tcW w:w="212.60pt" w:type="dxa"/>
          </w:tcPr>
          <w:p w:rsidR="00CA3BBB" w:rsidRDefault="00CA3BBB">
            <w:pPr>
              <w:pStyle w:val="ConsPlusNormal"/>
            </w:pPr>
            <w:r>
              <w:t>о планируемом сроке более 10 лет</w:t>
            </w:r>
          </w:p>
        </w:tc>
        <w:tc>
          <w:tcPr>
            <w:tcW w:w="96.40pt" w:type="dxa"/>
          </w:tcPr>
          <w:p w:rsidR="00CA3BBB" w:rsidRDefault="00CA3BBB">
            <w:pPr>
              <w:pStyle w:val="ConsPlusNormal"/>
              <w:jc w:val="center"/>
            </w:pPr>
            <w:r>
              <w:t>0</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33.</w:t>
            </w:r>
          </w:p>
        </w:tc>
        <w:tc>
          <w:tcPr>
            <w:tcW w:w="212.60pt" w:type="dxa"/>
          </w:tcPr>
          <w:p w:rsidR="00CA3BBB" w:rsidRDefault="00CA3BBB">
            <w:pPr>
              <w:pStyle w:val="ConsPlusNormal"/>
            </w:pPr>
            <w:r>
              <w:t>Наличие сведений о достижении социальных результатов за счет реализации мероприятия, в том числе:</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34.</w:t>
            </w:r>
          </w:p>
        </w:tc>
        <w:tc>
          <w:tcPr>
            <w:tcW w:w="212.60pt" w:type="dxa"/>
          </w:tcPr>
          <w:p w:rsidR="00CA3BBB" w:rsidRDefault="00CA3BBB">
            <w:pPr>
              <w:pStyle w:val="ConsPlusNormal"/>
            </w:pPr>
            <w:r>
              <w:t xml:space="preserve">число граждан до 500 человек включительно, улучшающих условия </w:t>
            </w:r>
            <w:r>
              <w:lastRenderedPageBreak/>
              <w:t>проживания</w:t>
            </w:r>
          </w:p>
        </w:tc>
        <w:tc>
          <w:tcPr>
            <w:tcW w:w="96.40pt" w:type="dxa"/>
          </w:tcPr>
          <w:p w:rsidR="00CA3BBB" w:rsidRDefault="00CA3BBB">
            <w:pPr>
              <w:pStyle w:val="ConsPlusNormal"/>
              <w:jc w:val="center"/>
            </w:pPr>
            <w:r>
              <w:lastRenderedPageBreak/>
              <w:t>1</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35.</w:t>
            </w:r>
          </w:p>
        </w:tc>
        <w:tc>
          <w:tcPr>
            <w:tcW w:w="212.60pt" w:type="dxa"/>
          </w:tcPr>
          <w:p w:rsidR="00CA3BBB" w:rsidRDefault="00CA3BBB">
            <w:pPr>
              <w:pStyle w:val="ConsPlusNormal"/>
            </w:pPr>
            <w:r>
              <w:t>число граждан от 500 до 5000 человек включительно, улучшающих условия проживания</w:t>
            </w:r>
          </w:p>
        </w:tc>
        <w:tc>
          <w:tcPr>
            <w:tcW w:w="96.40pt" w:type="dxa"/>
          </w:tcPr>
          <w:p w:rsidR="00CA3BBB" w:rsidRDefault="00CA3BBB">
            <w:pPr>
              <w:pStyle w:val="ConsPlusNormal"/>
              <w:jc w:val="center"/>
            </w:pPr>
            <w:r>
              <w:t>2</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36.</w:t>
            </w:r>
          </w:p>
        </w:tc>
        <w:tc>
          <w:tcPr>
            <w:tcW w:w="212.60pt" w:type="dxa"/>
          </w:tcPr>
          <w:p w:rsidR="00CA3BBB" w:rsidRDefault="00CA3BBB">
            <w:pPr>
              <w:pStyle w:val="ConsPlusNormal"/>
            </w:pPr>
            <w:r>
              <w:t>число граждан более 5000 человек включительно, улучшающих условия проживания</w:t>
            </w:r>
          </w:p>
        </w:tc>
        <w:tc>
          <w:tcPr>
            <w:tcW w:w="96.40pt" w:type="dxa"/>
          </w:tcPr>
          <w:p w:rsidR="00CA3BBB" w:rsidRDefault="00CA3BBB">
            <w:pPr>
              <w:pStyle w:val="ConsPlusNormal"/>
              <w:jc w:val="center"/>
            </w:pPr>
            <w:r>
              <w:t>3</w:t>
            </w:r>
          </w:p>
        </w:tc>
        <w:tc>
          <w:tcPr>
            <w:tcW w:w="96.40pt" w:type="dxa"/>
          </w:tcPr>
          <w:p w:rsidR="00CA3BBB" w:rsidRDefault="00CA3BBB">
            <w:pPr>
              <w:pStyle w:val="ConsPlusNormal"/>
            </w:pPr>
          </w:p>
        </w:tc>
      </w:tr>
      <w:tr w:rsidR="00CA3BBB">
        <w:tc>
          <w:tcPr>
            <w:tcW w:w="45.35pt" w:type="dxa"/>
          </w:tcPr>
          <w:p w:rsidR="00CA3BBB" w:rsidRDefault="00CA3BBB">
            <w:pPr>
              <w:pStyle w:val="ConsPlusNormal"/>
              <w:jc w:val="center"/>
            </w:pPr>
            <w:r>
              <w:t>37.</w:t>
            </w:r>
          </w:p>
        </w:tc>
        <w:tc>
          <w:tcPr>
            <w:tcW w:w="212.60pt" w:type="dxa"/>
          </w:tcPr>
          <w:p w:rsidR="00CA3BBB" w:rsidRDefault="00CA3BBB">
            <w:pPr>
              <w:pStyle w:val="ConsPlusNormal"/>
            </w:pPr>
            <w:r>
              <w:t>Наличие сведений о синхронизации реализации мероприятий в рамках муниципальной программы с реализуемыми в муниципальных образованиях мероприятиями в рамках национальных проектов</w:t>
            </w:r>
          </w:p>
        </w:tc>
        <w:tc>
          <w:tcPr>
            <w:tcW w:w="96.40pt" w:type="dxa"/>
          </w:tcPr>
          <w:p w:rsidR="00CA3BBB" w:rsidRDefault="00CA3BBB">
            <w:pPr>
              <w:pStyle w:val="ConsPlusNormal"/>
              <w:jc w:val="center"/>
            </w:pPr>
            <w:r>
              <w:t>3</w:t>
            </w:r>
          </w:p>
        </w:tc>
        <w:tc>
          <w:tcPr>
            <w:tcW w:w="96.4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38.</w:t>
            </w:r>
          </w:p>
        </w:tc>
        <w:tc>
          <w:tcPr>
            <w:tcW w:w="212.60pt" w:type="dxa"/>
          </w:tcPr>
          <w:p w:rsidR="00CA3BBB" w:rsidRDefault="00CA3BBB">
            <w:pPr>
              <w:pStyle w:val="ConsPlusNormal"/>
            </w:pPr>
            <w:r>
              <w:t>Итого максимальное и минимальное количественные значения критериев отбора</w:t>
            </w:r>
          </w:p>
        </w:tc>
        <w:tc>
          <w:tcPr>
            <w:tcW w:w="96.40pt" w:type="dxa"/>
          </w:tcPr>
          <w:p w:rsidR="00CA3BBB" w:rsidRDefault="00CA3BBB">
            <w:pPr>
              <w:pStyle w:val="ConsPlusNormal"/>
              <w:jc w:val="center"/>
            </w:pPr>
            <w:r>
              <w:t>31</w:t>
            </w:r>
          </w:p>
        </w:tc>
        <w:tc>
          <w:tcPr>
            <w:tcW w:w="96.4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190" w:name="P43894"/>
      <w:bookmarkEnd w:id="190"/>
      <w:r>
        <w:t>&lt;1&gt; Значение критерия устанавливается на основании статистических данных территориального органа Управление Федеральной службы государственной статистики по Свердловской области и Курганской области (статистический сборник, шифр 12009).</w:t>
      </w:r>
    </w:p>
    <w:p w:rsidR="00CA3BBB" w:rsidRDefault="00CA3BBB">
      <w:pPr>
        <w:pStyle w:val="ConsPlusNormal"/>
        <w:spacing w:before="11pt"/>
        <w:ind w:firstLine="27pt"/>
        <w:jc w:val="both"/>
      </w:pPr>
      <w:bookmarkStart w:id="191" w:name="P43895"/>
      <w:bookmarkEnd w:id="191"/>
      <w:r>
        <w:t>&lt;2&gt; Значение критерия устанавливается на основании отчетов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муниципальных программ</w:t>
      </w:r>
    </w:p>
    <w:p w:rsidR="00CA3BBB" w:rsidRDefault="00CA3BBB">
      <w:pPr>
        <w:pStyle w:val="ConsPlusNormal"/>
        <w:jc w:val="end"/>
      </w:pPr>
      <w:r>
        <w:t>по энергосбережению и повышению</w:t>
      </w:r>
    </w:p>
    <w:p w:rsidR="00CA3BBB" w:rsidRDefault="00CA3BBB">
      <w:pPr>
        <w:pStyle w:val="ConsPlusNormal"/>
        <w:jc w:val="end"/>
      </w:pPr>
      <w:r>
        <w:t>энергетической эффективности</w:t>
      </w:r>
    </w:p>
    <w:p w:rsidR="00CA3BBB" w:rsidRDefault="00CA3BBB">
      <w:pPr>
        <w:pStyle w:val="ConsPlusNormal"/>
      </w:pPr>
    </w:p>
    <w:p w:rsidR="00CA3BBB" w:rsidRDefault="00CA3BBB">
      <w:pPr>
        <w:pStyle w:val="ConsPlusTitle"/>
        <w:jc w:val="center"/>
      </w:pPr>
      <w:bookmarkStart w:id="192" w:name="P43911"/>
      <w:bookmarkEnd w:id="192"/>
      <w:r>
        <w:t>МЕТОДИКА</w:t>
      </w:r>
    </w:p>
    <w:p w:rsidR="00CA3BBB" w:rsidRDefault="00CA3BBB">
      <w:pPr>
        <w:pStyle w:val="ConsPlusTitle"/>
        <w:jc w:val="center"/>
      </w:pPr>
      <w:r>
        <w:t>ОПРЕДЕЛЕНИЯ ОБЪЕМА СРЕДСТВ СУБСИДИЙ ИЗ ОБЛАСТНОГО БЮДЖЕТА</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ПРЕДОСТАВЛЕННЫХ</w:t>
      </w:r>
    </w:p>
    <w:p w:rsidR="00CA3BBB" w:rsidRDefault="00CA3BBB">
      <w:pPr>
        <w:pStyle w:val="ConsPlusTitle"/>
        <w:jc w:val="center"/>
      </w:pPr>
      <w:r>
        <w:t>НА РЕАЛИЗАЦИЮ МУНИЦИПАЛЬНЫХ ПРОГРАММ ПО ЭНЕРГОСБЕРЕЖЕНИЮ</w:t>
      </w:r>
    </w:p>
    <w:p w:rsidR="00CA3BBB" w:rsidRDefault="00CA3BBB">
      <w:pPr>
        <w:pStyle w:val="ConsPlusTitle"/>
        <w:jc w:val="center"/>
      </w:pPr>
      <w:r>
        <w:t>И ПОВЫШЕНИЮ ЭНЕРГЕТИЧЕСКОЙ ЭФФЕКТИВНОСТИ, ПОДЛЕЖАЩИХ</w:t>
      </w:r>
    </w:p>
    <w:p w:rsidR="00CA3BBB" w:rsidRDefault="00CA3BBB">
      <w:pPr>
        <w:pStyle w:val="ConsPlusTitle"/>
        <w:jc w:val="center"/>
      </w:pPr>
      <w:r>
        <w:t>ВОЗВРАТУ В ОБЛАСТНОЙ БЮДЖЕТ В СЛУЧАЕ НЕДОСТИЖЕНИЯ ЗНАЧЕНИЙ</w:t>
      </w:r>
    </w:p>
    <w:p w:rsidR="00CA3BBB" w:rsidRDefault="00CA3BBB">
      <w:pPr>
        <w:pStyle w:val="ConsPlusTitle"/>
        <w:jc w:val="center"/>
      </w:pPr>
      <w:r>
        <w:t>ПОКАЗАТЕЛЕЙ, ОПРЕДЕЛЕННЫХ В СОГЛАШЕНИЯХ</w:t>
      </w:r>
    </w:p>
    <w:p w:rsidR="00CA3BBB" w:rsidRDefault="00CA3BBB">
      <w:pPr>
        <w:pStyle w:val="ConsPlusTitle"/>
        <w:jc w:val="center"/>
      </w:pPr>
      <w:r>
        <w:lastRenderedPageBreak/>
        <w:t>О ПРЕДОСТАВЛЕНИИ СУБСИДИЙ</w:t>
      </w:r>
    </w:p>
    <w:p w:rsidR="00CA3BBB" w:rsidRDefault="00CA3BBB">
      <w:pPr>
        <w:pStyle w:val="ConsPlusNormal"/>
      </w:pPr>
    </w:p>
    <w:p w:rsidR="00CA3BBB" w:rsidRDefault="00CA3BBB">
      <w:pPr>
        <w:pStyle w:val="ConsPlusNormal"/>
        <w:ind w:firstLine="27pt"/>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предоставленных i-му муниципальному образованию на реализацию 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CA3BBB" w:rsidRDefault="00CA3BBB">
      <w:pPr>
        <w:pStyle w:val="ConsPlusNormal"/>
        <w:spacing w:before="11pt"/>
        <w:ind w:firstLine="27pt"/>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 из областного бюджета.</w:t>
      </w:r>
    </w:p>
    <w:p w:rsidR="00CA3BBB" w:rsidRDefault="00CA3BBB">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бюджету муниципального образования на поддержку муниципальных программ формирования современной городской среды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субсидии из областного бюджета;</w:t>
      </w:r>
    </w:p>
    <w:p w:rsidR="00CA3BBB" w:rsidRDefault="00CA3BBB">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CA3BBB" w:rsidRDefault="00CA3BBB">
      <w:pPr>
        <w:pStyle w:val="ConsPlusNormal"/>
        <w:spacing w:before="11pt"/>
        <w:ind w:firstLine="27pt"/>
        <w:jc w:val="both"/>
      </w:pPr>
      <w:r>
        <w:t>Коэффициент возврата субсидии из областного бюджета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CA3BBB" w:rsidRDefault="00CA3BBB">
      <w:pPr>
        <w:pStyle w:val="ConsPlusNormal"/>
        <w:spacing w:before="11pt"/>
        <w:ind w:firstLine="27pt"/>
        <w:jc w:val="both"/>
      </w:pPr>
      <w:r>
        <w:lastRenderedPageBreak/>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CA3BBB" w:rsidRDefault="00CA3BBB">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CA3BBB" w:rsidRDefault="00CA3BBB">
      <w:pPr>
        <w:pStyle w:val="ConsPlusNormal"/>
        <w:spacing w:before="11pt"/>
        <w:ind w:firstLine="27pt"/>
        <w:jc w:val="both"/>
      </w:pPr>
      <w:bookmarkStart w:id="193" w:name="P43944"/>
      <w:bookmarkEnd w:id="193"/>
      <w:r>
        <w:t>4. Администрация муниципального образования, допустившего недостижение значений показателей,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из областного бюджета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3) 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достижения значения соответствующего показателя продлевается на срок указанного обжалования.</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43944"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результативности использования субсидии из областного бюджета,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субсидии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из областного бюджета и представления отчета.</w:t>
      </w:r>
    </w:p>
    <w:p w:rsidR="00CA3BBB" w:rsidRDefault="00CA3BBB">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субсидии из областного бюджета не достигнуты, средства подлежат возврату в доход областного бюджета в объеме, определенном решением Министерства, и сроки, определенные решением Министерства.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13</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lastRenderedPageBreak/>
        <w:t>до 2024 года"</w:t>
      </w:r>
    </w:p>
    <w:p w:rsidR="00CA3BBB" w:rsidRDefault="00CA3BBB">
      <w:pPr>
        <w:pStyle w:val="ConsPlusNormal"/>
      </w:pPr>
    </w:p>
    <w:p w:rsidR="00CA3BBB" w:rsidRDefault="00CA3BBB">
      <w:pPr>
        <w:pStyle w:val="ConsPlusTitle"/>
        <w:jc w:val="center"/>
      </w:pPr>
      <w:bookmarkStart w:id="194" w:name="P43965"/>
      <w:bookmarkEnd w:id="194"/>
      <w:r>
        <w:t>ПОРЯДОК И УСЛОВИЯ</w:t>
      </w:r>
    </w:p>
    <w:p w:rsidR="00CA3BBB" w:rsidRDefault="00CA3BBB">
      <w:pPr>
        <w:pStyle w:val="ConsPlusTitle"/>
        <w:jc w:val="center"/>
      </w:pPr>
      <w:r>
        <w:t>ПРЕДОСТАВЛЕНИЯ И РАСХОДОВАНИЯ ИНЫХ МЕЖБЮДЖЕТНЫХ ТРАНСФЕРТОВ</w:t>
      </w:r>
    </w:p>
    <w:p w:rsidR="00CA3BBB" w:rsidRDefault="00CA3BBB">
      <w:pPr>
        <w:pStyle w:val="ConsPlusTitle"/>
        <w:jc w:val="center"/>
      </w:pPr>
      <w:r>
        <w:t>ИЗ ОБЛАСТНОГО БЮДЖЕТА БЮДЖЕТУ МУНИЦИПАЛЬНОГО ОБРАЗОВАНИЯ</w:t>
      </w:r>
    </w:p>
    <w:p w:rsidR="00CA3BBB" w:rsidRDefault="00CA3BBB">
      <w:pPr>
        <w:pStyle w:val="ConsPlusTitle"/>
        <w:jc w:val="center"/>
      </w:pPr>
      <w:r>
        <w:t>"ГОРОД ЕКАТЕРИНБУРГ" НА ОБУСТРОЙСТВО ГОСТЕВЫХ МАРШРУТОВ</w:t>
      </w:r>
    </w:p>
    <w:p w:rsidR="00CA3BBB" w:rsidRDefault="00CA3BBB">
      <w:pPr>
        <w:pStyle w:val="ConsPlusTitle"/>
        <w:jc w:val="center"/>
      </w:pPr>
      <w:r>
        <w:t>В РАМКАХ ПОДГОТОВКИ ГОРОДА ЕКАТЕРИНБУРГА К ПРОВЕДЕНИЮ</w:t>
      </w:r>
    </w:p>
    <w:p w:rsidR="00CA3BBB" w:rsidRDefault="00CA3BBB">
      <w:pPr>
        <w:pStyle w:val="ConsPlusTitle"/>
        <w:jc w:val="center"/>
      </w:pPr>
      <w:r>
        <w:t>ЧЕМПИОНАТА МИРА ПО ФУТБОЛУ В 2018 ГОДУ</w:t>
      </w:r>
    </w:p>
    <w:p w:rsidR="00CA3BBB" w:rsidRDefault="00CA3BBB">
      <w:pPr>
        <w:pStyle w:val="ConsPlusNormal"/>
      </w:pPr>
    </w:p>
    <w:p w:rsidR="00CA3BBB" w:rsidRDefault="00CA3BBB">
      <w:pPr>
        <w:pStyle w:val="ConsPlusNormal"/>
        <w:ind w:firstLine="27pt"/>
        <w:jc w:val="both"/>
      </w:pPr>
      <w:r>
        <w:t xml:space="preserve">Утратили силу. - </w:t>
      </w:r>
      <w:hyperlink r:id="rId2302"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14</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bookmarkStart w:id="195" w:name="P43986"/>
      <w:bookmarkEnd w:id="195"/>
      <w:r>
        <w:t>ПОРЯДОК</w:t>
      </w:r>
    </w:p>
    <w:p w:rsidR="00CA3BBB" w:rsidRDefault="00CA3BBB">
      <w:pPr>
        <w:pStyle w:val="ConsPlusTitle"/>
        <w:jc w:val="center"/>
      </w:pPr>
      <w:r>
        <w:t>ПРЕДОСТАВЛЕНИЯ И РАСПРЕДЕЛЕНИЯ СУБСИДИЙ ИЗ ОБЛАСТНОГО</w:t>
      </w:r>
    </w:p>
    <w:p w:rsidR="00CA3BBB" w:rsidRDefault="00CA3BBB">
      <w:pPr>
        <w:pStyle w:val="ConsPlusTitle"/>
        <w:jc w:val="center"/>
      </w:pPr>
      <w:r>
        <w:t>БЮДЖЕТА БЮДЖЕТАМ МУНИЦИПАЛЬНЫХ ОБРАЗОВАНИЙ, РАСПОЛОЖЕННЫХ</w:t>
      </w:r>
    </w:p>
    <w:p w:rsidR="00CA3BBB" w:rsidRDefault="00CA3BBB">
      <w:pPr>
        <w:pStyle w:val="ConsPlusTitle"/>
        <w:jc w:val="center"/>
      </w:pPr>
      <w:r>
        <w:t>НА ТЕРРИТОРИИ СВЕРДЛОВСКОЙ ОБЛАСТИ, НА РЕАЛИЗАЦИЮ</w:t>
      </w:r>
    </w:p>
    <w:p w:rsidR="00CA3BBB" w:rsidRDefault="00CA3BBB">
      <w:pPr>
        <w:pStyle w:val="ConsPlusTitle"/>
        <w:jc w:val="center"/>
      </w:pPr>
      <w:r>
        <w:t>МЕРОПРИЯТИЙ, СВЯЗАННЫХ С ОБРАБОТКОЙ, УТИЛИЗАЦИЕЙ,</w:t>
      </w:r>
    </w:p>
    <w:p w:rsidR="00CA3BBB" w:rsidRDefault="00CA3BBB">
      <w:pPr>
        <w:pStyle w:val="ConsPlusTitle"/>
        <w:jc w:val="center"/>
      </w:pPr>
      <w:r>
        <w:t>ОБЕЗВРЕЖИВАНИЕМ, ЗАХОРОНЕНИЕМ 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(введены </w:t>
            </w:r>
            <w:hyperlink r:id="rId2303"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29.12.2016 N 964-ПП;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30.03.2017 </w:t>
            </w:r>
            <w:hyperlink r:id="rId2304" w:history="1">
              <w:r>
                <w:rPr>
                  <w:color w:val="0000FF"/>
                </w:rPr>
                <w:t>N 200-ПП</w:t>
              </w:r>
            </w:hyperlink>
            <w:r>
              <w:rPr>
                <w:color w:val="392C69"/>
              </w:rPr>
              <w:t xml:space="preserve">, от 31.05.2017 </w:t>
            </w:r>
            <w:hyperlink r:id="rId2305" w:history="1">
              <w:r>
                <w:rPr>
                  <w:color w:val="0000FF"/>
                </w:rPr>
                <w:t>N 371-ПП</w:t>
              </w:r>
            </w:hyperlink>
            <w:r>
              <w:rPr>
                <w:color w:val="392C69"/>
              </w:rPr>
              <w:t xml:space="preserve">, от 28.07.2017 </w:t>
            </w:r>
            <w:hyperlink r:id="rId2306" w:history="1">
              <w:r>
                <w:rPr>
                  <w:color w:val="0000FF"/>
                </w:rPr>
                <w:t>N 548-ПП</w:t>
              </w:r>
            </w:hyperlink>
            <w:r>
              <w:rPr>
                <w:color w:val="392C69"/>
              </w:rPr>
              <w:t>,</w:t>
            </w:r>
          </w:p>
          <w:p w:rsidR="00CA3BBB" w:rsidRDefault="00CA3BBB">
            <w:pPr>
              <w:pStyle w:val="ConsPlusNormal"/>
              <w:jc w:val="center"/>
            </w:pPr>
            <w:r>
              <w:rPr>
                <w:color w:val="392C69"/>
              </w:rPr>
              <w:t xml:space="preserve">от 30.11.2017 </w:t>
            </w:r>
            <w:hyperlink r:id="rId2307" w:history="1">
              <w:r>
                <w:rPr>
                  <w:color w:val="0000FF"/>
                </w:rPr>
                <w:t>N 892-ПП</w:t>
              </w:r>
            </w:hyperlink>
            <w:r>
              <w:rPr>
                <w:color w:val="392C69"/>
              </w:rPr>
              <w:t xml:space="preserve">, от 29.03.2018 </w:t>
            </w:r>
            <w:hyperlink r:id="rId2308" w:history="1">
              <w:r>
                <w:rPr>
                  <w:color w:val="0000FF"/>
                </w:rPr>
                <w:t>N 168-ПП</w:t>
              </w:r>
            </w:hyperlink>
            <w:r>
              <w:rPr>
                <w:color w:val="392C69"/>
              </w:rPr>
              <w:t xml:space="preserve">, от 10.08.2018 </w:t>
            </w:r>
            <w:hyperlink r:id="rId2309" w:history="1">
              <w:r>
                <w:rPr>
                  <w:color w:val="0000FF"/>
                </w:rPr>
                <w:t>N 507-ПП</w:t>
              </w:r>
            </w:hyperlink>
            <w:r>
              <w:rPr>
                <w:color w:val="392C69"/>
              </w:rPr>
              <w:t>,</w:t>
            </w:r>
          </w:p>
          <w:p w:rsidR="00CA3BBB" w:rsidRDefault="00CA3BBB">
            <w:pPr>
              <w:pStyle w:val="ConsPlusNormal"/>
              <w:jc w:val="center"/>
            </w:pPr>
            <w:r>
              <w:rPr>
                <w:color w:val="392C69"/>
              </w:rPr>
              <w:t xml:space="preserve">от 02.04.2020 </w:t>
            </w:r>
            <w:hyperlink r:id="rId2310" w:history="1">
              <w:r>
                <w:rPr>
                  <w:color w:val="0000FF"/>
                </w:rPr>
                <w:t>N 195-ПП</w:t>
              </w:r>
            </w:hyperlink>
            <w:r>
              <w:rPr>
                <w:color w:val="392C69"/>
              </w:rPr>
              <w:t xml:space="preserve">, от 30.04.2020 </w:t>
            </w:r>
            <w:hyperlink r:id="rId2311" w:history="1">
              <w:r>
                <w:rPr>
                  <w:color w:val="0000FF"/>
                </w:rPr>
                <w:t>N 280-ПП</w:t>
              </w:r>
            </w:hyperlink>
            <w:r>
              <w:rPr>
                <w:color w:val="392C69"/>
              </w:rPr>
              <w:t xml:space="preserve">, от 17.12.2020 </w:t>
            </w:r>
            <w:hyperlink r:id="rId2312" w:history="1">
              <w:r>
                <w:rPr>
                  <w:color w:val="0000FF"/>
                </w:rPr>
                <w:t>N 935-ПП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Настоящий порядок определяет:</w:t>
      </w:r>
    </w:p>
    <w:p w:rsidR="00CA3BBB" w:rsidRDefault="00CA3BBB">
      <w:pPr>
        <w:pStyle w:val="ConsPlusNormal"/>
        <w:spacing w:before="11pt"/>
        <w:ind w:firstLine="27pt"/>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связанных с обработкой, утилизацией, обезвреживанием и захоронением твердых коммунальных отходов (далее - субсидии), в рамках реализации </w:t>
      </w:r>
      <w:hyperlink w:anchor="P879" w:history="1">
        <w:r>
          <w:rPr>
            <w:color w:val="0000FF"/>
          </w:rPr>
          <w:t>подпрограммы</w:t>
        </w:r>
      </w:hyperlink>
      <w:r>
        <w:t xml:space="preserve"> "Чистая среда" (далее - подпрограмма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w:t>
      </w:r>
    </w:p>
    <w:p w:rsidR="00CA3BBB" w:rsidRDefault="00CA3BBB">
      <w:pPr>
        <w:pStyle w:val="ConsPlusNormal"/>
        <w:spacing w:before="11pt"/>
        <w:ind w:firstLine="27pt"/>
        <w:jc w:val="both"/>
      </w:pPr>
      <w:r>
        <w:t>2) цель, порядок и условия предоставления и распределения субсидий.</w:t>
      </w:r>
    </w:p>
    <w:p w:rsidR="00CA3BBB" w:rsidRDefault="00CA3BBB">
      <w:pPr>
        <w:pStyle w:val="ConsPlusNormal"/>
        <w:jc w:val="both"/>
      </w:pPr>
      <w:r>
        <w:t xml:space="preserve">(часть первая в ред. </w:t>
      </w:r>
      <w:hyperlink r:id="rId2313"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lastRenderedPageBreak/>
        <w:t xml:space="preserve">Настоящий Порядок разработан в соответствии с Бюджетным </w:t>
      </w:r>
      <w:hyperlink r:id="rId2314" w:history="1">
        <w:r>
          <w:rPr>
            <w:color w:val="0000FF"/>
          </w:rPr>
          <w:t>кодексом</w:t>
        </w:r>
      </w:hyperlink>
      <w:r>
        <w:t xml:space="preserve"> Российской Федерации, </w:t>
      </w:r>
      <w:hyperlink r:id="rId2315"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spacing w:before="11pt"/>
        <w:ind w:firstLine="27pt"/>
        <w:jc w:val="both"/>
      </w:pPr>
      <w:r>
        <w:t xml:space="preserve">2. Субсидии из областного бюджета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цель, указанную в </w:t>
      </w:r>
      <w:hyperlink w:anchor="P44006" w:history="1">
        <w:r>
          <w:rPr>
            <w:color w:val="0000FF"/>
          </w:rPr>
          <w:t>пункте 3</w:t>
        </w:r>
      </w:hyperlink>
      <w:r>
        <w:t xml:space="preserve"> настоящего Порядка.</w:t>
      </w:r>
    </w:p>
    <w:p w:rsidR="00CA3BBB" w:rsidRDefault="00CA3BBB">
      <w:pPr>
        <w:pStyle w:val="ConsPlusNormal"/>
        <w:spacing w:before="11pt"/>
        <w:ind w:firstLine="27pt"/>
        <w:jc w:val="both"/>
      </w:pPr>
      <w:bookmarkStart w:id="196" w:name="P44006"/>
      <w:bookmarkEnd w:id="196"/>
      <w:r>
        <w:t>3. Целью предоставления субсидий является софинансирование расходных обязательств муниципальных образований на реализацию мероприятий, связанных с обработкой, утилизацией, обезвреживанием и захоронением твердых коммунальных отходов.</w:t>
      </w:r>
    </w:p>
    <w:p w:rsidR="00CA3BBB" w:rsidRDefault="00CA3BBB">
      <w:pPr>
        <w:pStyle w:val="ConsPlusNormal"/>
        <w:spacing w:before="11pt"/>
        <w:ind w:firstLine="27pt"/>
        <w:jc w:val="both"/>
      </w:pPr>
      <w:r>
        <w:t>Конечным результатом использования субсидии является ввод объекта муниципальной собственности по обработке, утилизации, обезвреживанию и захоронению твердых коммунальных отходов в эксплуатацию или подписание акта, подтверждающего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w:t>
      </w:r>
    </w:p>
    <w:p w:rsidR="00CA3BBB" w:rsidRDefault="00CA3BBB">
      <w:pPr>
        <w:pStyle w:val="ConsPlusNormal"/>
        <w:jc w:val="both"/>
      </w:pPr>
      <w:r>
        <w:t xml:space="preserve">(п. 3 в ред. </w:t>
      </w:r>
      <w:hyperlink r:id="rId231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4. Субсидии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Государственную программу.</w:t>
      </w:r>
    </w:p>
    <w:p w:rsidR="00CA3BBB" w:rsidRDefault="00CA3BBB">
      <w:pPr>
        <w:pStyle w:val="ConsPlusNormal"/>
        <w:spacing w:before="11pt"/>
        <w:ind w:firstLine="27pt"/>
        <w:jc w:val="both"/>
      </w:pPr>
      <w:bookmarkStart w:id="197" w:name="P44010"/>
      <w:bookmarkEnd w:id="197"/>
      <w:r>
        <w:t>5. В целях настоящего Порядка осуществляется софинансирование инвестиционных проектов, в рамках которых реализуются следующие мероприятия:</w:t>
      </w:r>
    </w:p>
    <w:p w:rsidR="00CA3BBB" w:rsidRDefault="00CA3BBB">
      <w:pPr>
        <w:pStyle w:val="ConsPlusNormal"/>
        <w:jc w:val="both"/>
      </w:pPr>
      <w:r>
        <w:t xml:space="preserve">(в ред. </w:t>
      </w:r>
      <w:hyperlink r:id="rId2317" w:history="1">
        <w:r>
          <w:rPr>
            <w:color w:val="0000FF"/>
          </w:rPr>
          <w:t>Постановления</w:t>
        </w:r>
      </w:hyperlink>
      <w:r>
        <w:t xml:space="preserve"> Правительства Свердловской области от 30.11.2017 N 892-ПП)</w:t>
      </w:r>
    </w:p>
    <w:p w:rsidR="00CA3BBB" w:rsidRDefault="00CA3BBB">
      <w:pPr>
        <w:pStyle w:val="ConsPlusNormal"/>
        <w:spacing w:before="11pt"/>
        <w:ind w:firstLine="27pt"/>
        <w:jc w:val="both"/>
      </w:pPr>
      <w:r>
        <w:t>1) строительство, реконструкция объектов размещения твердых коммунальных отходов, находящихся в муниципальной собственности;</w:t>
      </w:r>
    </w:p>
    <w:p w:rsidR="00CA3BBB" w:rsidRDefault="00CA3BBB">
      <w:pPr>
        <w:pStyle w:val="ConsPlusNormal"/>
        <w:spacing w:before="11pt"/>
        <w:ind w:firstLine="27pt"/>
        <w:jc w:val="both"/>
      </w:pPr>
      <w:r>
        <w:t>2) строительство, реконструкция объектов, предназначенных для обработки, утилизации, обезвреживания твердых коммунальных отходов, находящихся в муниципальной собственности.</w:t>
      </w:r>
    </w:p>
    <w:p w:rsidR="00CA3BBB" w:rsidRDefault="00CA3BBB">
      <w:pPr>
        <w:pStyle w:val="ConsPlusNormal"/>
        <w:spacing w:before="11pt"/>
        <w:ind w:firstLine="27pt"/>
        <w:jc w:val="both"/>
      </w:pPr>
      <w:r>
        <w:t>6. Условиями предоставления субсидии из областного бюджета являются:</w:t>
      </w:r>
    </w:p>
    <w:p w:rsidR="00CA3BBB" w:rsidRDefault="00CA3BBB">
      <w:pPr>
        <w:pStyle w:val="ConsPlusNormal"/>
        <w:spacing w:before="11pt"/>
        <w:ind w:firstLine="27pt"/>
        <w:jc w:val="both"/>
      </w:pPr>
      <w:r>
        <w:t>1) соответствие мероприятий территориальной схеме обращения с отходами производства и потребления, в том числе твердыми коммунальными отходами, Свердловской области (в редакции, действующей на момент отбора);</w:t>
      </w:r>
    </w:p>
    <w:p w:rsidR="00CA3BBB" w:rsidRDefault="00CA3BBB">
      <w:pPr>
        <w:pStyle w:val="ConsPlusNormal"/>
        <w:spacing w:before="11pt"/>
        <w:ind w:firstLine="27pt"/>
        <w:jc w:val="both"/>
      </w:pPr>
      <w:r>
        <w:t>2) наличие мероприятий по реализации инвестиционного проекта в действующей муниципальной программе;</w:t>
      </w:r>
    </w:p>
    <w:p w:rsidR="00CA3BBB" w:rsidRDefault="00CA3BBB">
      <w:pPr>
        <w:pStyle w:val="ConsPlusNormal"/>
        <w:spacing w:before="11pt"/>
        <w:ind w:firstLine="27pt"/>
        <w:jc w:val="both"/>
      </w:pPr>
      <w:r>
        <w:t xml:space="preserve">3) обеспечение софинансирования из бюджета муниципального образования части расходов на мероприятия, связанные с обработкой, утилизацией, обезвреживанием и захоронением твердых коммунальных отходов,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связанных с обработкой, утилизацией, обезвреживанием и захоронением твердых коммунальных отходов, не менее установленного в соответствии с </w:t>
      </w:r>
      <w:hyperlink w:anchor="P44167" w:history="1">
        <w:r>
          <w:rPr>
            <w:color w:val="0000FF"/>
          </w:rPr>
          <w:t>методикой</w:t>
        </w:r>
      </w:hyperlink>
      <w:r>
        <w:t xml:space="preserve"> расчета объема субсидий из областного бюджета бюджетам муниципальных образований, расположенных на территории Свердловской области, на реализацию мероприятий, связанных с обработкой, утилизацией, обезвреживанием и захоронением твердых коммунальных отходов (далее - Методика расчета субсидий), приведенной </w:t>
      </w:r>
      <w:r>
        <w:lastRenderedPageBreak/>
        <w:t>в приложении N 2 к настоящему порядку;</w:t>
      </w:r>
    </w:p>
    <w:p w:rsidR="00CA3BBB" w:rsidRDefault="00CA3BBB">
      <w:pPr>
        <w:pStyle w:val="ConsPlusNormal"/>
        <w:jc w:val="both"/>
      </w:pPr>
      <w:r>
        <w:t xml:space="preserve">(подп. 3 в ред. </w:t>
      </w:r>
      <w:hyperlink r:id="rId2318"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 xml:space="preserve">4) осуществление закупок в соответствии с Федеральным </w:t>
      </w:r>
      <w:hyperlink r:id="rId23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через Департамент государственных закупок Свердловской области при расходовании средств субсидий в случаях, если начальная (максимальная) цена контракта составляет 5 миллионов рублей и более.</w:t>
      </w:r>
    </w:p>
    <w:p w:rsidR="00CA3BBB" w:rsidRDefault="00CA3BBB">
      <w:pPr>
        <w:pStyle w:val="ConsPlusNormal"/>
        <w:jc w:val="both"/>
      </w:pPr>
      <w:r>
        <w:t xml:space="preserve">(подп. 4 введен </w:t>
      </w:r>
      <w:hyperlink r:id="rId2320"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7. Субсидии предоставляются по результатам отборов заявок на софинансирование мероприятий, связанных с обработкой, утилизацией, обезвреживанием и захоронением твердых коммунальных отходов (далее - заявка), поданных муниципальными образованиями в Министерство.</w:t>
      </w:r>
    </w:p>
    <w:p w:rsidR="00CA3BBB" w:rsidRDefault="00CA3BBB">
      <w:pPr>
        <w:pStyle w:val="ConsPlusNormal"/>
        <w:jc w:val="both"/>
      </w:pPr>
      <w:r>
        <w:t xml:space="preserve">(п. 7 в ред. </w:t>
      </w:r>
      <w:hyperlink r:id="rId232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8. Организатором проведения отбора является Министерство.</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(далее - органы местного самоуправления), претендующие на получение субсидий из областного бюджета.</w:t>
      </w:r>
    </w:p>
    <w:p w:rsidR="00CA3BBB" w:rsidRDefault="00CA3BBB">
      <w:pPr>
        <w:pStyle w:val="ConsPlusNormal"/>
        <w:jc w:val="both"/>
      </w:pPr>
      <w:r>
        <w:t xml:space="preserve">(в ред. </w:t>
      </w:r>
      <w:hyperlink r:id="rId2322"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 xml:space="preserve">10. Министерство принимает решение о проведении отбора и размещает его не позднее тридцати дней до дня окончания срока представления документов, указанных в </w:t>
      </w:r>
      <w:hyperlink w:anchor="P44029" w:history="1">
        <w:r>
          <w:rPr>
            <w:color w:val="0000FF"/>
          </w:rPr>
          <w:t>части второй пункта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документов, предусмотренных </w:t>
      </w:r>
      <w:hyperlink w:anchor="P44029" w:history="1">
        <w:r>
          <w:rPr>
            <w:color w:val="0000FF"/>
          </w:rPr>
          <w:t>частью второй пункта 11</w:t>
        </w:r>
      </w:hyperlink>
      <w:r>
        <w:t xml:space="preserve"> настоящего Порядка.</w:t>
      </w:r>
    </w:p>
    <w:p w:rsidR="00CA3BBB" w:rsidRDefault="00CA3BBB">
      <w:pPr>
        <w:pStyle w:val="ConsPlusNormal"/>
        <w:spacing w:before="11pt"/>
        <w:ind w:firstLine="27pt"/>
        <w:jc w:val="both"/>
      </w:pPr>
      <w:r>
        <w:t xml:space="preserve">11. Для участия в отборе органы местного самоуправления в сроки, указанные в решении о проведении отбора, представляют в Министерство заявку на участие в отборе с приложением к ней документов согласно перечню, указанному в </w:t>
      </w:r>
      <w:hyperlink w:anchor="P44029" w:history="1">
        <w:r>
          <w:rPr>
            <w:color w:val="0000FF"/>
          </w:rPr>
          <w:t>части второй пункта 11</w:t>
        </w:r>
      </w:hyperlink>
      <w:r>
        <w:t xml:space="preserve"> настоящего Порядка.</w:t>
      </w:r>
    </w:p>
    <w:p w:rsidR="00CA3BBB" w:rsidRDefault="00CA3BBB">
      <w:pPr>
        <w:pStyle w:val="ConsPlusNormal"/>
        <w:spacing w:before="11pt"/>
        <w:ind w:firstLine="27pt"/>
        <w:jc w:val="both"/>
      </w:pPr>
      <w:bookmarkStart w:id="198" w:name="P44029"/>
      <w:bookmarkEnd w:id="198"/>
      <w:r>
        <w:t>Перечень документов, представляемых органами местного самоуправления для участия в отборе:</w:t>
      </w:r>
    </w:p>
    <w:p w:rsidR="00CA3BBB" w:rsidRDefault="00CA3BBB">
      <w:pPr>
        <w:pStyle w:val="ConsPlusNormal"/>
        <w:spacing w:before="11pt"/>
        <w:ind w:firstLine="27pt"/>
        <w:jc w:val="both"/>
      </w:pPr>
      <w:r>
        <w:t xml:space="preserve">1) </w:t>
      </w:r>
      <w:hyperlink w:anchor="P44219" w:history="1">
        <w:r>
          <w:rPr>
            <w:color w:val="0000FF"/>
          </w:rPr>
          <w:t>паспорт</w:t>
        </w:r>
      </w:hyperlink>
      <w:r>
        <w:t xml:space="preserve"> инвестиционного проекта по форме согласно приложению N 3 к настоящему Порядку;</w:t>
      </w:r>
    </w:p>
    <w:p w:rsidR="00CA3BBB" w:rsidRDefault="00CA3BBB">
      <w:pPr>
        <w:pStyle w:val="ConsPlusNormal"/>
        <w:spacing w:before="11pt"/>
        <w:ind w:firstLine="27pt"/>
        <w:jc w:val="both"/>
      </w:pPr>
      <w:r>
        <w:t>2) сведения о включении мероприятий инвестиционного проекта в муниципальную программу (выписка из муниципальной программы);</w:t>
      </w:r>
    </w:p>
    <w:p w:rsidR="00CA3BBB" w:rsidRDefault="00CA3BBB">
      <w:pPr>
        <w:pStyle w:val="ConsPlusNormal"/>
        <w:spacing w:before="11pt"/>
        <w:ind w:firstLine="27pt"/>
        <w:jc w:val="both"/>
      </w:pPr>
      <w:r>
        <w:t>3) письменное обязательство органа местного самоуправления о софинансировании мероприятий из средств местного бюджета и (или) привлечении внебюджетных средств (арендатора, концессионера).</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или уполномоченного им должностного лица и печатью.</w:t>
      </w:r>
    </w:p>
    <w:p w:rsidR="00CA3BBB" w:rsidRDefault="00CA3BBB">
      <w:pPr>
        <w:pStyle w:val="ConsPlusNormal"/>
        <w:spacing w:before="11pt"/>
        <w:ind w:firstLine="27pt"/>
        <w:jc w:val="both"/>
      </w:pPr>
      <w:r>
        <w:t xml:space="preserve">Заявка с приложениями направляется в Министерство на цифровом носителе информации </w:t>
      </w:r>
      <w:r>
        <w:lastRenderedPageBreak/>
        <w:t>DVD-RW (компакт-диск), USB флеш-накопителе в виде электронных документов в формате PDF. Технические требования к документам в электронном виде устанавливаются приказом Министерства.</w:t>
      </w:r>
    </w:p>
    <w:p w:rsidR="00CA3BBB" w:rsidRDefault="00CA3BBB">
      <w:pPr>
        <w:pStyle w:val="ConsPlusNormal"/>
        <w:jc w:val="both"/>
      </w:pPr>
      <w:r>
        <w:t xml:space="preserve">(в ред. </w:t>
      </w:r>
      <w:hyperlink r:id="rId2323"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13. Документы, представленные органами местного самоуправления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CA3BBB" w:rsidRDefault="00CA3BBB">
      <w:pPr>
        <w:pStyle w:val="ConsPlusNormal"/>
        <w:spacing w:before="11pt"/>
        <w:ind w:firstLine="27pt"/>
        <w:jc w:val="both"/>
      </w:pPr>
      <w:r>
        <w:t>Документы, представленные органами местного самоуправления для участия в отборе, поступившие позже установленного срока, не рассматриваются.</w:t>
      </w:r>
    </w:p>
    <w:p w:rsidR="00CA3BBB" w:rsidRDefault="00CA3BBB">
      <w:pPr>
        <w:pStyle w:val="ConsPlusNormal"/>
        <w:spacing w:before="11pt"/>
        <w:ind w:firstLine="27pt"/>
        <w:jc w:val="both"/>
      </w:pPr>
      <w:r>
        <w:t>14. Для проведения процедуры отбора Министерство создает комиссию (далее - Комиссия), состав которой утверждается приказом Министерства.</w:t>
      </w:r>
    </w:p>
    <w:p w:rsidR="00CA3BBB" w:rsidRDefault="00CA3BBB">
      <w:pPr>
        <w:pStyle w:val="ConsPlusNormal"/>
        <w:spacing w:before="11pt"/>
        <w:ind w:firstLine="27pt"/>
        <w:jc w:val="both"/>
      </w:pPr>
      <w:r>
        <w:t>15. Первый этап отбора проводится Комиссией в течение сорока пяти рабочих дней со дня окончания приема заявок, представленных органами местного самоуправления для участия в отборе. По результатам первого этапа отбора Комиссия выносит решение о допуске либо об отказе в допуске заявки муниципального образования к участию в отборе.</w:t>
      </w:r>
    </w:p>
    <w:p w:rsidR="00CA3BBB" w:rsidRDefault="00CA3BBB">
      <w:pPr>
        <w:pStyle w:val="ConsPlusNormal"/>
        <w:jc w:val="both"/>
      </w:pPr>
      <w:r>
        <w:t xml:space="preserve">(часть первая в ред. </w:t>
      </w:r>
      <w:hyperlink r:id="rId2324"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Решение об отказе в допуске заявки к участию в отборе принимается в следующих случаях:</w:t>
      </w:r>
    </w:p>
    <w:p w:rsidR="00CA3BBB" w:rsidRDefault="00CA3BBB">
      <w:pPr>
        <w:pStyle w:val="ConsPlusNormal"/>
        <w:spacing w:before="11pt"/>
        <w:ind w:firstLine="27pt"/>
        <w:jc w:val="both"/>
      </w:pPr>
      <w:r>
        <w:t>1) несоответствие мероприятий территориальной схеме обращения с отходами производства и потребления, в том числе с твердыми коммунальными отходами, Свердловской области (в редакции, действующей на момент отбора);</w:t>
      </w:r>
    </w:p>
    <w:p w:rsidR="00CA3BBB" w:rsidRDefault="00CA3BBB">
      <w:pPr>
        <w:pStyle w:val="ConsPlusNormal"/>
        <w:spacing w:before="11pt"/>
        <w:ind w:firstLine="27pt"/>
        <w:jc w:val="both"/>
      </w:pPr>
      <w:r>
        <w:t xml:space="preserve">2) непредставление органами местного самоуправления в полном объеме документов, указанных в </w:t>
      </w:r>
      <w:hyperlink w:anchor="P44029" w:history="1">
        <w:r>
          <w:rPr>
            <w:color w:val="0000FF"/>
          </w:rPr>
          <w:t>части второй пункта 11</w:t>
        </w:r>
      </w:hyperlink>
      <w:r>
        <w:t xml:space="preserve"> настоящего Порядка;</w:t>
      </w:r>
    </w:p>
    <w:p w:rsidR="00CA3BBB" w:rsidRDefault="00CA3BBB">
      <w:pPr>
        <w:pStyle w:val="ConsPlusNormal"/>
        <w:spacing w:before="11pt"/>
        <w:ind w:firstLine="27pt"/>
        <w:jc w:val="both"/>
      </w:pPr>
      <w:r>
        <w:t>3) наличие в документах недостоверных или неполных сведений.</w:t>
      </w:r>
    </w:p>
    <w:p w:rsidR="00CA3BBB" w:rsidRDefault="00CA3BBB">
      <w:pPr>
        <w:pStyle w:val="ConsPlusNormal"/>
        <w:spacing w:before="11pt"/>
        <w:ind w:firstLine="27pt"/>
        <w:jc w:val="both"/>
      </w:pPr>
      <w:r>
        <w:t>15-1. Второй этап отбора проводится среди заявок, представленных органами местного самоуправления для участия в отборе, прошедших первый этап отбора, в течение пятнадцати рабочих дней после доведения лимитов бюджетных обязательств до главного распорядителя бюджетных средств - Министерства по соответствующему мероприятию подпрограммы "Чистая среда".</w:t>
      </w:r>
    </w:p>
    <w:p w:rsidR="00CA3BBB" w:rsidRDefault="00CA3BBB">
      <w:pPr>
        <w:pStyle w:val="ConsPlusNormal"/>
        <w:jc w:val="both"/>
      </w:pPr>
      <w:r>
        <w:t xml:space="preserve">(п. 15-1 введен </w:t>
      </w:r>
      <w:hyperlink r:id="rId2325" w:history="1">
        <w:r>
          <w:rPr>
            <w:color w:val="0000FF"/>
          </w:rPr>
          <w:t>Постановлением</w:t>
        </w:r>
      </w:hyperlink>
      <w:r>
        <w:t xml:space="preserve"> Правительства Свердловской области от 28.07.2017 N 548-ПП)</w:t>
      </w:r>
    </w:p>
    <w:p w:rsidR="00CA3BBB" w:rsidRDefault="00CA3BBB">
      <w:pPr>
        <w:pStyle w:val="ConsPlusNormal"/>
        <w:spacing w:before="11pt"/>
        <w:ind w:firstLine="27pt"/>
        <w:jc w:val="both"/>
      </w:pPr>
      <w:r>
        <w:t xml:space="preserve">16. При рассмотрении заявок Комиссия в своей работе руководствуется настоящим Порядком и </w:t>
      </w:r>
      <w:hyperlink w:anchor="P44281" w:history="1">
        <w:r>
          <w:rPr>
            <w:color w:val="0000FF"/>
          </w:rPr>
          <w:t>критериями</w:t>
        </w:r>
      </w:hyperlink>
      <w:r>
        <w:t xml:space="preserve"> отбора согласно приложению N 4 к настоящему Порядку (далее - критерии).</w:t>
      </w:r>
    </w:p>
    <w:p w:rsidR="00CA3BBB" w:rsidRDefault="00CA3BBB">
      <w:pPr>
        <w:pStyle w:val="ConsPlusNormal"/>
        <w:spacing w:before="11pt"/>
        <w:ind w:firstLine="27pt"/>
        <w:jc w:val="both"/>
      </w:pPr>
      <w:r>
        <w:t>По каждому критерию Комиссией выставляются баллы, суммарное количество которых заносится в сравнительную таблицу сопоставления заявок.</w:t>
      </w:r>
    </w:p>
    <w:p w:rsidR="00CA3BBB" w:rsidRDefault="00CA3BBB">
      <w:pPr>
        <w:pStyle w:val="ConsPlusNormal"/>
        <w:spacing w:before="11pt"/>
        <w:ind w:firstLine="27pt"/>
        <w:jc w:val="both"/>
      </w:pPr>
      <w:r>
        <w:t>17. Победителями отбора признаются муниципальные образования, заявки которых наберут наибольшее количество итоговых баллов.</w:t>
      </w:r>
    </w:p>
    <w:p w:rsidR="00CA3BBB" w:rsidRDefault="00CA3BBB">
      <w:pPr>
        <w:pStyle w:val="ConsPlusNormal"/>
        <w:spacing w:before="11pt"/>
        <w:ind w:firstLine="27pt"/>
        <w:jc w:val="both"/>
      </w:pPr>
      <w:r>
        <w:t>При одинаковом количестве набранных баллов приоритет будет отдаваться муниципальным образованиям, имеющим ранее начатые и незавершенные объекты капитального строительства (реконструкции), неисполненные судебные решения, предписания надзорных и контрольных органов.</w:t>
      </w:r>
    </w:p>
    <w:p w:rsidR="00CA3BBB" w:rsidRDefault="00CA3BBB">
      <w:pPr>
        <w:pStyle w:val="ConsPlusNormal"/>
        <w:spacing w:before="11pt"/>
        <w:ind w:firstLine="27pt"/>
        <w:jc w:val="both"/>
      </w:pPr>
      <w:r>
        <w:t xml:space="preserve">18. По итогам второго этапа отбора определяются мероприятия, подлежащие софинансированию из областного бюджета, а также плановое распределение субсидии между муниципальными образованиями с указанием объема бюджетных ассигнований из средств </w:t>
      </w:r>
      <w:r>
        <w:lastRenderedPageBreak/>
        <w:t>областного бюджета.</w:t>
      </w:r>
    </w:p>
    <w:p w:rsidR="00CA3BBB" w:rsidRDefault="00CA3BBB">
      <w:pPr>
        <w:pStyle w:val="ConsPlusNormal"/>
        <w:jc w:val="both"/>
      </w:pPr>
      <w:r>
        <w:t xml:space="preserve">(в ред. </w:t>
      </w:r>
      <w:hyperlink r:id="rId2326"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19. Решения Комиссии по результатам первого и второго этапов отбора оформляются протоколом и в течение пяти рабочих дней с момента принятия решения Министерство размещает его на официальном сайте в сети Интернет (www.energy.midural.ru) и (или) направляет письменное уведомление в адрес органов местного самоуправления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jc w:val="both"/>
      </w:pPr>
      <w:r>
        <w:t xml:space="preserve">(п. 19 в ред. </w:t>
      </w:r>
      <w:hyperlink r:id="rId2327"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19-1.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CA3BBB" w:rsidRDefault="00CA3BBB">
      <w:pPr>
        <w:pStyle w:val="ConsPlusNormal"/>
        <w:jc w:val="both"/>
      </w:pPr>
      <w:r>
        <w:t xml:space="preserve">(п. 19-1 введен </w:t>
      </w:r>
      <w:hyperlink r:id="rId2328" w:history="1">
        <w:r>
          <w:rPr>
            <w:color w:val="0000FF"/>
          </w:rPr>
          <w:t>Постановлением</w:t>
        </w:r>
      </w:hyperlink>
      <w:r>
        <w:t xml:space="preserve"> Правительства Свердловской области от 28.07.2017 N 548-ПП)</w:t>
      </w:r>
    </w:p>
    <w:p w:rsidR="00CA3BBB" w:rsidRDefault="00CA3BBB">
      <w:pPr>
        <w:pStyle w:val="ConsPlusNormal"/>
        <w:spacing w:before="11pt"/>
        <w:ind w:firstLine="27pt"/>
        <w:jc w:val="both"/>
      </w:pPr>
      <w:r>
        <w:t>20. В ходе реализации Государственной программы возможно проведение дополнительного отбора при высвобождении средств областного бюджета или увеличении объемов финансирования областного бюджета на реализацию Государственной программы, а также в случае несоблюдения муниципальными образованиями настоящего Порядка.</w:t>
      </w:r>
    </w:p>
    <w:p w:rsidR="00CA3BBB" w:rsidRDefault="00CA3BBB">
      <w:pPr>
        <w:pStyle w:val="ConsPlusNormal"/>
        <w:spacing w:before="11pt"/>
        <w:ind w:firstLine="27pt"/>
        <w:jc w:val="both"/>
      </w:pPr>
      <w:r>
        <w:t xml:space="preserve">21. Субсидии из областного бюджета предоставляются на достижение цели, указанной в </w:t>
      </w:r>
      <w:hyperlink w:anchor="P44006" w:history="1">
        <w:r>
          <w:rPr>
            <w:color w:val="0000FF"/>
          </w:rPr>
          <w:t>пункте 3</w:t>
        </w:r>
      </w:hyperlink>
      <w:r>
        <w:t xml:space="preserve"> настоящего порядка, и мероприятия, указанные в </w:t>
      </w:r>
      <w:hyperlink w:anchor="P44010" w:history="1">
        <w:r>
          <w:rPr>
            <w:color w:val="0000FF"/>
          </w:rPr>
          <w:t>пункте 5</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(далее - Соглашение),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Срок использования субсидии не может быть более срока, на который заключается Соглашение.</w:t>
      </w:r>
    </w:p>
    <w:p w:rsidR="00CA3BBB" w:rsidRDefault="00CA3BBB">
      <w:pPr>
        <w:pStyle w:val="ConsPlusNormal"/>
        <w:jc w:val="both"/>
      </w:pPr>
      <w:r>
        <w:t xml:space="preserve">(п. 21 в ред. </w:t>
      </w:r>
      <w:hyperlink r:id="rId232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199" w:name="P44061"/>
      <w:bookmarkEnd w:id="199"/>
      <w:r>
        <w:t>22. Для заключения Соглашения органы местного самоуправления представляют с сопроводительным письмом в Министерство в срок не позднее 01 сентября текущего финансового года следующие документы:</w:t>
      </w:r>
    </w:p>
    <w:p w:rsidR="00CA3BBB" w:rsidRDefault="00CA3BBB">
      <w:pPr>
        <w:pStyle w:val="ConsPlusNormal"/>
        <w:jc w:val="both"/>
      </w:pPr>
      <w:r>
        <w:t xml:space="preserve">(в ред. </w:t>
      </w:r>
      <w:hyperlink r:id="rId2330"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1) выписка из сводной бюджетной росписи местного бюджета на текущий финансовый год и на плановый период по расходам местного бюджета в разрезе ведомственной структуры на муниципальную программу;</w:t>
      </w:r>
    </w:p>
    <w:p w:rsidR="00CA3BBB" w:rsidRDefault="00CA3BBB">
      <w:pPr>
        <w:pStyle w:val="ConsPlusNormal"/>
        <w:spacing w:before="11pt"/>
        <w:ind w:firstLine="27pt"/>
        <w:jc w:val="both"/>
      </w:pPr>
      <w:r>
        <w:t>2) копии утвержденной в установленном порядке разрешительной и иной документации, необходимой для реализации инвестиционного проекта;</w:t>
      </w:r>
    </w:p>
    <w:p w:rsidR="00CA3BBB" w:rsidRDefault="00CA3BBB">
      <w:pPr>
        <w:pStyle w:val="ConsPlusNormal"/>
        <w:spacing w:before="11pt"/>
        <w:ind w:firstLine="27pt"/>
        <w:jc w:val="both"/>
      </w:pPr>
      <w:r>
        <w:t>3) копия положительного заключения государственной экспертизы, государственной экологической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4) копия сводного сметного расчета стоимости объекта капитального строительства, утвержденная уполномоченным органом;</w:t>
      </w:r>
    </w:p>
    <w:p w:rsidR="00CA3BBB" w:rsidRDefault="00CA3BBB">
      <w:pPr>
        <w:pStyle w:val="ConsPlusNormal"/>
        <w:spacing w:before="11pt"/>
        <w:ind w:firstLine="27pt"/>
        <w:jc w:val="both"/>
      </w:pPr>
      <w:r>
        <w:t>5)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 xml:space="preserve">6) копии заключений об эффективности использования средств областного бюджета, </w:t>
      </w:r>
      <w:r>
        <w:lastRenderedPageBreak/>
        <w:t>направляемых на капитальные вложения;</w:t>
      </w:r>
    </w:p>
    <w:p w:rsidR="00CA3BBB" w:rsidRDefault="00CA3BBB">
      <w:pPr>
        <w:pStyle w:val="ConsPlusNormal"/>
        <w:spacing w:before="11pt"/>
        <w:ind w:firstLine="27pt"/>
        <w:jc w:val="both"/>
      </w:pPr>
      <w:r>
        <w:t>7) справка по объекту капитального строительства муниципальной собственности с детализацией по видам расходов по форме, утвержденной Министерством энергетики и жилищно-коммунального хозяйства Свердловской области;</w:t>
      </w:r>
    </w:p>
    <w:p w:rsidR="00CA3BBB" w:rsidRDefault="00CA3BBB">
      <w:pPr>
        <w:pStyle w:val="ConsPlusNormal"/>
        <w:spacing w:before="11pt"/>
        <w:ind w:firstLine="27pt"/>
        <w:jc w:val="both"/>
      </w:pPr>
      <w:r>
        <w:t xml:space="preserve">8) копии документов результатов отбора юридических и (или) физических лиц, осуществляющих поставку товаров, работ, услуг в соответствии с Федеральным </w:t>
      </w:r>
      <w:hyperlink r:id="rId2331"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CA3BBB" w:rsidRDefault="00CA3BBB">
      <w:pPr>
        <w:pStyle w:val="ConsPlusNormal"/>
        <w:spacing w:before="11pt"/>
        <w:ind w:firstLine="27pt"/>
        <w:jc w:val="both"/>
      </w:pPr>
      <w:r>
        <w:t>9) копия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CA3BBB" w:rsidRDefault="00CA3BBB">
      <w:pPr>
        <w:pStyle w:val="ConsPlusNormal"/>
        <w:jc w:val="both"/>
      </w:pPr>
      <w:r>
        <w:t xml:space="preserve">(в ред. </w:t>
      </w:r>
      <w:hyperlink r:id="rId2332" w:history="1">
        <w:r>
          <w:rPr>
            <w:color w:val="0000FF"/>
          </w:rPr>
          <w:t>Постановления</w:t>
        </w:r>
      </w:hyperlink>
      <w:r>
        <w:t xml:space="preserve"> Правительства Свердловской области от 10.08.2018 N 507-ПП)</w:t>
      </w:r>
    </w:p>
    <w:p w:rsidR="00CA3BBB" w:rsidRDefault="00CA3BBB">
      <w:pPr>
        <w:pStyle w:val="ConsPlusNormal"/>
        <w:spacing w:before="11pt"/>
        <w:ind w:firstLine="27pt"/>
        <w:jc w:val="both"/>
      </w:pPr>
      <w:r>
        <w:t xml:space="preserve">23. Министерство осуществляет рассмотрение документов, указанных в </w:t>
      </w:r>
      <w:hyperlink w:anchor="P44061" w:history="1">
        <w:r>
          <w:rPr>
            <w:color w:val="0000FF"/>
          </w:rPr>
          <w:t>пункте 22</w:t>
        </w:r>
      </w:hyperlink>
      <w:r>
        <w:t xml:space="preserve"> настоящего Порядка, и в течение пятнадцати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 из областного бюджета.</w:t>
      </w:r>
    </w:p>
    <w:p w:rsidR="00CA3BBB" w:rsidRDefault="00CA3BBB">
      <w:pPr>
        <w:pStyle w:val="ConsPlusNormal"/>
        <w:jc w:val="both"/>
      </w:pPr>
      <w:r>
        <w:t xml:space="preserve">(в ред. </w:t>
      </w:r>
      <w:hyperlink r:id="rId2333" w:history="1">
        <w:r>
          <w:rPr>
            <w:color w:val="0000FF"/>
          </w:rPr>
          <w:t>Постановления</w:t>
        </w:r>
      </w:hyperlink>
      <w:r>
        <w:t xml:space="preserve"> Правительства Свердловской области от 28.07.2017 N 548-ПП)</w:t>
      </w:r>
    </w:p>
    <w:p w:rsidR="00CA3BBB" w:rsidRDefault="00CA3BBB">
      <w:pPr>
        <w:pStyle w:val="ConsPlusNormal"/>
        <w:spacing w:before="11pt"/>
        <w:ind w:firstLine="27pt"/>
        <w:jc w:val="both"/>
      </w:pPr>
      <w:r>
        <w:t>24. Соглашение заключается в течение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на основании результатов отбора заявок.</w:t>
      </w:r>
    </w:p>
    <w:p w:rsidR="00CA3BBB" w:rsidRDefault="00CA3BBB">
      <w:pPr>
        <w:pStyle w:val="ConsPlusNormal"/>
        <w:jc w:val="both"/>
      </w:pPr>
      <w:r>
        <w:t xml:space="preserve">(п. 24 в ред. </w:t>
      </w:r>
      <w:hyperlink r:id="rId2334"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25.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26.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"Чистая среда",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участника из числа участников подпрограммы "Чистая среда"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такие участники письменно уведомляются Министерством.</w:t>
      </w:r>
    </w:p>
    <w:p w:rsidR="00CA3BBB" w:rsidRDefault="00CA3BBB">
      <w:pPr>
        <w:pStyle w:val="ConsPlusNormal"/>
        <w:spacing w:before="11pt"/>
        <w:ind w:firstLine="27pt"/>
        <w:jc w:val="both"/>
      </w:pPr>
      <w:r>
        <w:t>27. Перечисление субсидии из областного бюджета в местные бюджеты на софинансирование работ по строительству и реконструкции объектов капитального строительства производится в объеме, пропорциональном объему, профинансированному из средств местного бюджета, в течение десяти дней после представления органами местного самоуправления документов, подтверждающих выполнение работ на отчетную дату (</w:t>
      </w:r>
      <w:hyperlink r:id="rId2335" w:history="1">
        <w:r>
          <w:rPr>
            <w:color w:val="0000FF"/>
          </w:rPr>
          <w:t>формы КС-2</w:t>
        </w:r>
      </w:hyperlink>
      <w:r>
        <w:t xml:space="preserve"> и </w:t>
      </w:r>
      <w:hyperlink r:id="rId2336" w:history="1">
        <w:r>
          <w:rPr>
            <w:color w:val="0000FF"/>
          </w:rPr>
          <w:t>КС-3</w:t>
        </w:r>
      </w:hyperlink>
      <w:r>
        <w:t>) и фактическое перечисление средств местного бюджета.</w:t>
      </w:r>
    </w:p>
    <w:p w:rsidR="00CA3BBB" w:rsidRDefault="00CA3BBB">
      <w:pPr>
        <w:pStyle w:val="ConsPlusNormal"/>
        <w:spacing w:before="11pt"/>
        <w:ind w:firstLine="27pt"/>
        <w:jc w:val="both"/>
      </w:pPr>
      <w:r>
        <w:t>В целях перечисления субсидии из областного бюджета органы местного самоуправления ежемесячно, не позднее пятого числа предшествующего месяца, представляют в Министерство заявку на перечисление субсидии из областного бюджета в соответствующем месяце с указанием сроков и объемов платежей, установленных муниципальным контрактом.</w:t>
      </w:r>
    </w:p>
    <w:p w:rsidR="00CA3BBB" w:rsidRDefault="00CA3BBB">
      <w:pPr>
        <w:pStyle w:val="ConsPlusNormal"/>
        <w:spacing w:before="11pt"/>
        <w:ind w:firstLine="27pt"/>
        <w:jc w:val="both"/>
      </w:pPr>
      <w:r>
        <w:t xml:space="preserve">28. Отчет об исполнении условий предоставления субсидии из областного бюджета, а также об эффективности использования субсидии из областного бюджета представляется в Министерство ежеквартально, не позднее 15 числа месяца, следующего за отчетным, по форме, прилагаемой к </w:t>
      </w:r>
      <w:r>
        <w:lastRenderedPageBreak/>
        <w:t>Соглашению.</w:t>
      </w:r>
    </w:p>
    <w:p w:rsidR="00CA3BBB" w:rsidRDefault="00CA3BBB">
      <w:pPr>
        <w:pStyle w:val="ConsPlusNormal"/>
        <w:spacing w:before="11pt"/>
        <w:ind w:firstLine="27pt"/>
        <w:jc w:val="both"/>
      </w:pPr>
      <w:r>
        <w:t xml:space="preserve">Часть вторая утратила силу. - </w:t>
      </w:r>
      <w:hyperlink r:id="rId2337" w:history="1">
        <w:r>
          <w:rPr>
            <w:color w:val="0000FF"/>
          </w:rPr>
          <w:t>Постановление</w:t>
        </w:r>
      </w:hyperlink>
      <w:r>
        <w:t xml:space="preserve"> Правительства Свердловской области от 02.04.2020 N 195-ПП.</w:t>
      </w:r>
    </w:p>
    <w:p w:rsidR="00CA3BBB" w:rsidRDefault="00CA3BBB">
      <w:pPr>
        <w:pStyle w:val="ConsPlusNormal"/>
        <w:spacing w:before="11pt"/>
        <w:ind w:firstLine="27pt"/>
        <w:jc w:val="both"/>
      </w:pPr>
      <w:r>
        <w:t>29.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своей компетенции.</w:t>
      </w:r>
    </w:p>
    <w:p w:rsidR="00CA3BBB" w:rsidRDefault="00CA3BBB">
      <w:pPr>
        <w:pStyle w:val="ConsPlusNormal"/>
        <w:spacing w:before="11pt"/>
        <w:ind w:firstLine="27pt"/>
        <w:jc w:val="both"/>
      </w:pPr>
      <w:r>
        <w:t>30. Оценка эффективности использования субсидий на мероприятия, связанные с обработкой, утилизацией, обезвреживанием, захоронением твердых коммунальных отходов, осуществляется Министерством на основе целевых показателей результативности использования субсидий:</w:t>
      </w:r>
    </w:p>
    <w:p w:rsidR="00CA3BBB" w:rsidRDefault="00CA3BBB">
      <w:pPr>
        <w:pStyle w:val="ConsPlusNormal"/>
        <w:spacing w:before="11pt"/>
        <w:ind w:firstLine="27pt"/>
        <w:jc w:val="both"/>
      </w:pPr>
      <w:r>
        <w:t>1) мощность вводимого в эксплуатацию объекта;</w:t>
      </w:r>
    </w:p>
    <w:p w:rsidR="00CA3BBB" w:rsidRDefault="00CA3BBB">
      <w:pPr>
        <w:pStyle w:val="ConsPlusNormal"/>
        <w:spacing w:before="11pt"/>
        <w:ind w:firstLine="27pt"/>
        <w:jc w:val="both"/>
      </w:pPr>
      <w:r>
        <w:t>2) доля перерабатываемых твердых коммунальных отходов по отношению к общему объему поступаемых на объект твердых коммунальных отходов, создаваемый в результате реализации инвестиционного проекта.</w:t>
      </w:r>
    </w:p>
    <w:p w:rsidR="00CA3BBB" w:rsidRDefault="00CA3BBB">
      <w:pPr>
        <w:pStyle w:val="ConsPlusNormal"/>
        <w:spacing w:before="11pt"/>
        <w:ind w:firstLine="27pt"/>
        <w:jc w:val="both"/>
      </w:pPr>
      <w:bookmarkStart w:id="200" w:name="P44088"/>
      <w:bookmarkEnd w:id="200"/>
      <w:r>
        <w:t>31. В случае недостижения целевых показателей, установленных соглашением о предоставлении и использовании субсидии из областного бюджета местному бюджету, объем субсидий, подлежащих возврату в областной бюджет, рассчитывается по формуле:</w:t>
      </w:r>
    </w:p>
    <w:p w:rsidR="00CA3BBB" w:rsidRDefault="00CA3BBB">
      <w:pPr>
        <w:pStyle w:val="ConsPlusNormal"/>
      </w:pPr>
    </w:p>
    <w:p w:rsidR="00CA3BBB" w:rsidRDefault="00CA3BBB">
      <w:pPr>
        <w:pStyle w:val="ConsPlusNormal"/>
        <w:jc w:val="center"/>
      </w:pPr>
      <w:r>
        <w:t>Vсуб. возвр = (1 - P</w:t>
      </w:r>
      <w:r>
        <w:rPr>
          <w:vertAlign w:val="subscript"/>
        </w:rPr>
        <w:t>i</w:t>
      </w:r>
      <w:r>
        <w:t>) x Vсуб.i, где:</w:t>
      </w:r>
    </w:p>
    <w:p w:rsidR="00CA3BBB" w:rsidRDefault="00CA3BBB">
      <w:pPr>
        <w:pStyle w:val="ConsPlusNormal"/>
      </w:pPr>
    </w:p>
    <w:p w:rsidR="00CA3BBB" w:rsidRDefault="00CA3BBB">
      <w:pPr>
        <w:pStyle w:val="ConsPlusNormal"/>
        <w:ind w:firstLine="27pt"/>
        <w:jc w:val="both"/>
      </w:pPr>
      <w:r>
        <w:t>Vсуб. возвр - объем субсидии из областного бюджета, предоставленной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и подлежащей возврату в областной бюджет, рублей;</w:t>
      </w:r>
    </w:p>
    <w:p w:rsidR="00CA3BBB" w:rsidRDefault="00CA3BBB">
      <w:pPr>
        <w:pStyle w:val="ConsPlusNormal"/>
        <w:spacing w:before="11pt"/>
        <w:ind w:firstLine="27pt"/>
        <w:jc w:val="both"/>
      </w:pPr>
      <w:r>
        <w:t>P</w:t>
      </w:r>
      <w:r>
        <w:rPr>
          <w:vertAlign w:val="subscript"/>
        </w:rPr>
        <w:t>i</w:t>
      </w:r>
      <w:r>
        <w:t xml:space="preserve"> - показатель достижения целевых показателей результативности использования субсидий;</w:t>
      </w:r>
    </w:p>
    <w:p w:rsidR="00CA3BBB" w:rsidRDefault="00CA3BBB">
      <w:pPr>
        <w:pStyle w:val="ConsPlusNormal"/>
        <w:spacing w:before="11pt"/>
        <w:ind w:firstLine="27pt"/>
        <w:jc w:val="both"/>
      </w:pPr>
      <w:r>
        <w:t>Vсуб.i - объем субсидии из областного бюджета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в текущем финансовом году, рублей.</w:t>
      </w:r>
    </w:p>
    <w:p w:rsidR="00CA3BBB" w:rsidRDefault="00CA3BBB">
      <w:pPr>
        <w:pStyle w:val="ConsPlusNormal"/>
        <w:spacing w:before="11pt"/>
        <w:ind w:firstLine="27pt"/>
        <w:jc w:val="both"/>
      </w:pPr>
      <w:r>
        <w:t>Расчет показателя достижения целевых показателей результативности использования субсидий производится в соответствии с формулой:</w:t>
      </w:r>
    </w:p>
    <w:p w:rsidR="00CA3BBB" w:rsidRDefault="00CA3BBB">
      <w:pPr>
        <w:pStyle w:val="ConsPlusNormal"/>
      </w:pPr>
    </w:p>
    <w:p w:rsidR="00CA3BBB" w:rsidRDefault="00CA3BBB">
      <w:pPr>
        <w:pStyle w:val="ConsPlusNormal"/>
        <w:jc w:val="center"/>
      </w:pPr>
      <w:r>
        <w:t>P</w:t>
      </w:r>
      <w:r>
        <w:rPr>
          <w:vertAlign w:val="subscript"/>
        </w:rPr>
        <w:t>i</w:t>
      </w:r>
      <w:r>
        <w:t xml:space="preserve"> = (Фцп</w:t>
      </w:r>
      <w:r>
        <w:rPr>
          <w:vertAlign w:val="subscript"/>
        </w:rPr>
        <w:t>1</w:t>
      </w:r>
      <w:r>
        <w:t xml:space="preserve"> / Пцп</w:t>
      </w:r>
      <w:r>
        <w:rPr>
          <w:vertAlign w:val="subscript"/>
        </w:rPr>
        <w:t>1</w:t>
      </w:r>
      <w:r>
        <w:t xml:space="preserve"> + Фцп</w:t>
      </w:r>
      <w:r>
        <w:rPr>
          <w:vertAlign w:val="subscript"/>
        </w:rPr>
        <w:t>2</w:t>
      </w:r>
      <w:r>
        <w:t xml:space="preserve"> / Пцп</w:t>
      </w:r>
      <w:r>
        <w:rPr>
          <w:vertAlign w:val="subscript"/>
        </w:rPr>
        <w:t>2</w:t>
      </w:r>
      <w:r>
        <w:t>) / 2, где:</w:t>
      </w:r>
    </w:p>
    <w:p w:rsidR="00CA3BBB" w:rsidRDefault="00CA3BBB">
      <w:pPr>
        <w:pStyle w:val="ConsPlusNormal"/>
      </w:pPr>
    </w:p>
    <w:p w:rsidR="00CA3BBB" w:rsidRDefault="00CA3BBB">
      <w:pPr>
        <w:pStyle w:val="ConsPlusNormal"/>
        <w:ind w:firstLine="27pt"/>
        <w:jc w:val="both"/>
      </w:pPr>
      <w:r>
        <w:t>Фцп - фактическое значение целевых показателей результативности;</w:t>
      </w:r>
    </w:p>
    <w:p w:rsidR="00CA3BBB" w:rsidRDefault="00CA3BBB">
      <w:pPr>
        <w:pStyle w:val="ConsPlusNormal"/>
        <w:spacing w:before="11pt"/>
        <w:ind w:firstLine="27pt"/>
        <w:jc w:val="both"/>
      </w:pPr>
      <w:r>
        <w:t>Пцп - плановое значение целевых показателей результативности.</w:t>
      </w:r>
    </w:p>
    <w:p w:rsidR="00CA3BBB" w:rsidRDefault="00CA3BBB">
      <w:pPr>
        <w:pStyle w:val="ConsPlusNormal"/>
        <w:spacing w:before="11pt"/>
        <w:ind w:firstLine="27pt"/>
        <w:jc w:val="both"/>
      </w:pPr>
      <w:r>
        <w:t xml:space="preserve">32. Министерство в срок до 15 июля года, следующего за отчетным периодом, направляет муниципальному образованию требование о возврате объема субсидии, рассчитанного в соответствии с </w:t>
      </w:r>
      <w:hyperlink w:anchor="P44088" w:history="1">
        <w:r>
          <w:rPr>
            <w:color w:val="0000FF"/>
          </w:rPr>
          <w:t>пунктом 31</w:t>
        </w:r>
      </w:hyperlink>
      <w:r>
        <w:t xml:space="preserve"> настоящего порядка.</w:t>
      </w:r>
    </w:p>
    <w:p w:rsidR="00CA3BBB" w:rsidRDefault="00CA3BBB">
      <w:pPr>
        <w:pStyle w:val="ConsPlusNormal"/>
        <w:spacing w:before="11pt"/>
        <w:ind w:firstLine="27pt"/>
        <w:jc w:val="both"/>
      </w:pPr>
      <w:bookmarkStart w:id="201" w:name="P44102"/>
      <w:bookmarkEnd w:id="201"/>
      <w:r>
        <w:t>Муниципальные образования обеспечивают возврат субсидии не позднее тридцати рабочих дней начиная с даты получения требования.</w:t>
      </w:r>
    </w:p>
    <w:p w:rsidR="00CA3BBB" w:rsidRDefault="00CA3BBB">
      <w:pPr>
        <w:pStyle w:val="ConsPlusNormal"/>
        <w:jc w:val="both"/>
      </w:pPr>
      <w:r>
        <w:t xml:space="preserve">(п. 32 введен </w:t>
      </w:r>
      <w:hyperlink r:id="rId2338"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33. Несоблюдение срока возврата субсидии, указанного в </w:t>
      </w:r>
      <w:hyperlink w:anchor="P44102" w:history="1">
        <w:r>
          <w:rPr>
            <w:color w:val="0000FF"/>
          </w:rPr>
          <w:t>части второй пункта 32</w:t>
        </w:r>
      </w:hyperlink>
      <w:r>
        <w:t xml:space="preserve"> настоящего </w:t>
      </w:r>
      <w:r>
        <w:lastRenderedPageBreak/>
        <w:t>порядка,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jc w:val="both"/>
      </w:pPr>
      <w:r>
        <w:t xml:space="preserve">(п. 33 введен </w:t>
      </w:r>
      <w:hyperlink r:id="rId2339"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связанных с обработкой, утилизацией,</w:t>
      </w:r>
    </w:p>
    <w:p w:rsidR="00CA3BBB" w:rsidRDefault="00CA3BBB">
      <w:pPr>
        <w:pStyle w:val="ConsPlusNormal"/>
        <w:jc w:val="end"/>
      </w:pPr>
      <w:r>
        <w:t>обезвреживанием, захоронением</w:t>
      </w:r>
    </w:p>
    <w:p w:rsidR="00CA3BBB" w:rsidRDefault="00CA3BBB">
      <w:pPr>
        <w:pStyle w:val="ConsPlusNormal"/>
        <w:jc w:val="end"/>
      </w:pPr>
      <w:r>
        <w:t>твердых коммунальных отходов</w:t>
      </w:r>
    </w:p>
    <w:p w:rsidR="00CA3BBB" w:rsidRDefault="00CA3BBB">
      <w:pPr>
        <w:pStyle w:val="ConsPlusNormal"/>
      </w:pPr>
    </w:p>
    <w:p w:rsidR="00CA3BBB" w:rsidRDefault="00CA3BBB">
      <w:pPr>
        <w:pStyle w:val="ConsPlusTitle"/>
        <w:jc w:val="center"/>
      </w:pPr>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СВЯЗАННЫХ С ОБРАБОТКОЙ,</w:t>
      </w:r>
    </w:p>
    <w:p w:rsidR="00CA3BBB" w:rsidRDefault="00CA3BBB">
      <w:pPr>
        <w:pStyle w:val="ConsPlusTitle"/>
        <w:jc w:val="center"/>
      </w:pPr>
      <w:r>
        <w:t>УТИЛИЗАЦИЕЙ, ОБЕЗВРЕЖИВАНИЕМ И ЗАХОРОНЕНИЕМ</w:t>
      </w:r>
    </w:p>
    <w:p w:rsidR="00CA3BBB" w:rsidRDefault="00CA3BBB">
      <w:pPr>
        <w:pStyle w:val="ConsPlusTitle"/>
        <w:jc w:val="center"/>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340"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lastRenderedPageBreak/>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связанных с обработкой, утилизацией,</w:t>
      </w:r>
    </w:p>
    <w:p w:rsidR="00CA3BBB" w:rsidRDefault="00CA3BBB">
      <w:pPr>
        <w:pStyle w:val="ConsPlusNormal"/>
        <w:jc w:val="end"/>
      </w:pPr>
      <w:r>
        <w:t>обезвреживанием, захоронением</w:t>
      </w:r>
    </w:p>
    <w:p w:rsidR="00CA3BBB" w:rsidRDefault="00CA3BBB">
      <w:pPr>
        <w:pStyle w:val="ConsPlusNormal"/>
        <w:jc w:val="end"/>
      </w:pPr>
      <w:r>
        <w:t>твердых коммунальных отходов</w:t>
      </w:r>
    </w:p>
    <w:p w:rsidR="00CA3BBB" w:rsidRDefault="00CA3BBB">
      <w:pPr>
        <w:pStyle w:val="ConsPlusNormal"/>
      </w:pPr>
    </w:p>
    <w:p w:rsidR="00CA3BBB" w:rsidRDefault="00CA3BBB">
      <w:pPr>
        <w:pStyle w:val="ConsPlusTitle"/>
        <w:jc w:val="center"/>
      </w:pPr>
      <w:bookmarkStart w:id="202" w:name="P44167"/>
      <w:bookmarkEnd w:id="202"/>
      <w:r>
        <w:t>МЕТОДИКА</w:t>
      </w:r>
    </w:p>
    <w:p w:rsidR="00CA3BBB" w:rsidRDefault="00CA3BBB">
      <w:pPr>
        <w:pStyle w:val="ConsPlusTitle"/>
        <w:jc w:val="center"/>
      </w:pPr>
      <w:r>
        <w:t>РАСЧЕТА ОБЪЕМА СУБСИДИЙ ИЗ ОБЛАСТНОГО БЮДЖЕТА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РЕАЛИЗАЦИЮ МЕРОПРИЯТИЙ, СВЯЗАННЫХ</w:t>
      </w:r>
    </w:p>
    <w:p w:rsidR="00CA3BBB" w:rsidRDefault="00CA3BBB">
      <w:pPr>
        <w:pStyle w:val="ConsPlusTitle"/>
        <w:jc w:val="center"/>
      </w:pPr>
      <w:r>
        <w:t>С ОБРАБОТКОЙ, УТИЛИЗАЦИЕЙ, ОБЕЗВРЕЖИВАНИЕМ И ЗАХОРОНЕНИЕМ</w:t>
      </w:r>
    </w:p>
    <w:p w:rsidR="00CA3BBB" w:rsidRDefault="00CA3BBB">
      <w:pPr>
        <w:pStyle w:val="ConsPlusTitle"/>
        <w:jc w:val="center"/>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341"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Расчет объема субсидии из областного бюджета на реализацию мероприятий, связанных с обработкой, утилизацией, обезвреживанием, захоронением твердых коммунальных отходов, предоставленной i-му муниципальному образованию в текущем финансовом году, производится в соответствии с формулой:</w:t>
      </w:r>
    </w:p>
    <w:p w:rsidR="00CA3BBB" w:rsidRDefault="00CA3BBB">
      <w:pPr>
        <w:pStyle w:val="ConsPlusNormal"/>
        <w:jc w:val="both"/>
      </w:pPr>
      <w:r>
        <w:t xml:space="preserve">(в ред. </w:t>
      </w:r>
      <w:hyperlink r:id="rId234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jc w:val="center"/>
      </w:pPr>
      <w:r>
        <w:t>Vсуб.i = Vпол. -</w:t>
      </w:r>
    </w:p>
    <w:p w:rsidR="00CA3BBB" w:rsidRDefault="00CA3BBB">
      <w:pPr>
        <w:pStyle w:val="ConsPlusNormal"/>
      </w:pPr>
    </w:p>
    <w:p w:rsidR="00CA3BBB" w:rsidRDefault="00CA3BBB">
      <w:pPr>
        <w:pStyle w:val="ConsPlusNormal"/>
        <w:jc w:val="center"/>
      </w:pPr>
      <w:r>
        <w:t>- (Vосв. + Vплан. + Vм.б. + Vв.б. + Vф.б.), где:</w:t>
      </w:r>
    </w:p>
    <w:p w:rsidR="00CA3BBB" w:rsidRDefault="00CA3BBB">
      <w:pPr>
        <w:pStyle w:val="ConsPlusNormal"/>
      </w:pPr>
    </w:p>
    <w:p w:rsidR="00CA3BBB" w:rsidRDefault="00CA3BBB">
      <w:pPr>
        <w:pStyle w:val="ConsPlusNormal"/>
        <w:ind w:firstLine="27pt"/>
        <w:jc w:val="both"/>
      </w:pPr>
      <w:r>
        <w:t>Vсуб.i - объем субсидии из областного бюджета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(далее - мероприятие) в текущем финансовом году;</w:t>
      </w:r>
    </w:p>
    <w:p w:rsidR="00CA3BBB" w:rsidRDefault="00CA3BBB">
      <w:pPr>
        <w:pStyle w:val="ConsPlusNormal"/>
        <w:spacing w:before="11pt"/>
        <w:ind w:firstLine="27pt"/>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CA3BBB" w:rsidRDefault="00CA3BBB">
      <w:pPr>
        <w:pStyle w:val="ConsPlusNormal"/>
        <w:spacing w:before="11pt"/>
        <w:ind w:firstLine="27pt"/>
        <w:jc w:val="both"/>
      </w:pPr>
      <w:r>
        <w:t>Vосв. - объем средств, освоенных в предыдущие годы;</w:t>
      </w:r>
    </w:p>
    <w:p w:rsidR="00CA3BBB" w:rsidRDefault="00CA3BBB">
      <w:pPr>
        <w:pStyle w:val="ConsPlusNormal"/>
        <w:spacing w:before="11pt"/>
        <w:ind w:firstLine="27pt"/>
        <w:jc w:val="both"/>
      </w:pPr>
      <w:r>
        <w:t>Vплан. - объем средств, планируемый на последующие годы строительства;</w:t>
      </w:r>
    </w:p>
    <w:p w:rsidR="00CA3BBB" w:rsidRDefault="00CA3BBB">
      <w:pPr>
        <w:pStyle w:val="ConsPlusNormal"/>
        <w:spacing w:before="11pt"/>
        <w:ind w:firstLine="27pt"/>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w:t>
      </w:r>
    </w:p>
    <w:p w:rsidR="00CA3BBB" w:rsidRDefault="00CA3BBB">
      <w:pPr>
        <w:pStyle w:val="ConsPlusNormal"/>
        <w:spacing w:before="11pt"/>
        <w:ind w:firstLine="27pt"/>
        <w:jc w:val="both"/>
      </w:pPr>
      <w:r>
        <w:t>Vв.б. - объем средств внебюджетных источников;</w:t>
      </w:r>
    </w:p>
    <w:p w:rsidR="00CA3BBB" w:rsidRDefault="00CA3BBB">
      <w:pPr>
        <w:pStyle w:val="ConsPlusNormal"/>
        <w:spacing w:before="11pt"/>
        <w:ind w:firstLine="27pt"/>
        <w:jc w:val="both"/>
      </w:pPr>
      <w:r>
        <w:t>Vф.б. - объем средств федерального бюджета, устанавливаемый в соответствии с положениями соответствующей федеральной программы.</w:t>
      </w:r>
    </w:p>
    <w:p w:rsidR="00CA3BBB" w:rsidRDefault="00CA3BBB">
      <w:pPr>
        <w:pStyle w:val="ConsPlusNormal"/>
        <w:spacing w:before="11pt"/>
        <w:ind w:firstLine="27pt"/>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(k x Vпол. / 100), то есть:</w:t>
      </w:r>
    </w:p>
    <w:p w:rsidR="00CA3BBB" w:rsidRDefault="00CA3BBB">
      <w:pPr>
        <w:pStyle w:val="ConsPlusNormal"/>
      </w:pPr>
    </w:p>
    <w:p w:rsidR="00CA3BBB" w:rsidRDefault="00CA3BBB">
      <w:pPr>
        <w:pStyle w:val="ConsPlusNormal"/>
        <w:jc w:val="center"/>
      </w:pPr>
      <w:r>
        <w:t>Vм.б. &gt;= k x (Vпол. - Vосв. - Vплан. - Vв.б. - Vф.б.) /</w:t>
      </w:r>
    </w:p>
    <w:p w:rsidR="00CA3BBB" w:rsidRDefault="00CA3BBB">
      <w:pPr>
        <w:pStyle w:val="ConsPlusNormal"/>
      </w:pPr>
    </w:p>
    <w:p w:rsidR="00CA3BBB" w:rsidRDefault="00CA3BBB">
      <w:pPr>
        <w:pStyle w:val="ConsPlusNormal"/>
        <w:jc w:val="center"/>
      </w:pPr>
      <w:r>
        <w:t>/ 100, где:</w:t>
      </w:r>
    </w:p>
    <w:p w:rsidR="00CA3BBB" w:rsidRDefault="00CA3BBB">
      <w:pPr>
        <w:pStyle w:val="ConsPlusNormal"/>
      </w:pPr>
    </w:p>
    <w:p w:rsidR="00CA3BBB" w:rsidRDefault="00CA3BBB">
      <w:pPr>
        <w:pStyle w:val="ConsPlusNormal"/>
        <w:ind w:firstLine="27pt"/>
        <w:jc w:val="both"/>
      </w:pPr>
      <w:r>
        <w:t>k - доля расходов из местного бюджета i-го муниципального образования на реализацию мероприятий муниципальной программы, устанавливаемая в зависимости от уровня бюджетной обеспеченности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связанных с обработкой, утилизацией,</w:t>
      </w:r>
    </w:p>
    <w:p w:rsidR="00CA3BBB" w:rsidRDefault="00CA3BBB">
      <w:pPr>
        <w:pStyle w:val="ConsPlusNormal"/>
        <w:jc w:val="end"/>
      </w:pPr>
      <w:r>
        <w:t>обезвреживанием, захоронением</w:t>
      </w:r>
    </w:p>
    <w:p w:rsidR="00CA3BBB" w:rsidRDefault="00CA3BBB">
      <w:pPr>
        <w:pStyle w:val="ConsPlusNormal"/>
        <w:jc w:val="end"/>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343"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203" w:name="P44219"/>
      <w:bookmarkEnd w:id="203"/>
      <w:r>
        <w:t>ПАСПОРТ</w:t>
      </w:r>
    </w:p>
    <w:p w:rsidR="00CA3BBB" w:rsidRDefault="00CA3BBB">
      <w:pPr>
        <w:pStyle w:val="ConsPlusNormal"/>
        <w:jc w:val="center"/>
      </w:pPr>
      <w:r>
        <w:t>инвестиционного проекта</w:t>
      </w:r>
    </w:p>
    <w:p w:rsidR="00CA3BBB" w:rsidRDefault="00CA3BBB">
      <w:pPr>
        <w:pStyle w:val="ConsPlusNormal"/>
      </w:pPr>
    </w:p>
    <w:p w:rsidR="00CA3BBB" w:rsidRDefault="00CA3BBB">
      <w:pPr>
        <w:pStyle w:val="ConsPlusNormal"/>
        <w:ind w:firstLine="27pt"/>
        <w:jc w:val="both"/>
      </w:pPr>
      <w:r>
        <w:t>1. Наименование инвестиционного проекта и краткое его описание.</w:t>
      </w:r>
    </w:p>
    <w:p w:rsidR="00CA3BBB" w:rsidRDefault="00CA3BBB">
      <w:pPr>
        <w:pStyle w:val="ConsPlusNormal"/>
        <w:spacing w:before="11pt"/>
        <w:ind w:firstLine="27pt"/>
        <w:jc w:val="both"/>
      </w:pPr>
      <w:r>
        <w:t>2. Цель инвестиционного проекта и изложение проблем, для решения которых предлагается его реализация.</w:t>
      </w:r>
    </w:p>
    <w:p w:rsidR="00CA3BBB" w:rsidRDefault="00CA3BBB">
      <w:pPr>
        <w:pStyle w:val="ConsPlusNormal"/>
        <w:spacing w:before="11pt"/>
        <w:ind w:firstLine="27pt"/>
        <w:jc w:val="both"/>
      </w:pPr>
      <w:r>
        <w:t>Обязательно указываются следующие сведения:</w:t>
      </w:r>
    </w:p>
    <w:p w:rsidR="00CA3BBB" w:rsidRDefault="00CA3BBB">
      <w:pPr>
        <w:pStyle w:val="ConsPlusNormal"/>
        <w:spacing w:before="11pt"/>
        <w:ind w:firstLine="27pt"/>
        <w:jc w:val="both"/>
      </w:pPr>
      <w:r>
        <w:t>1) наличие предписаний надзорных органов, судебных решений, направленных на приведение объектов размещения твердых коммунальных отходов в соответствие требованиям законодательства Российской Федерации;</w:t>
      </w:r>
    </w:p>
    <w:p w:rsidR="00CA3BBB" w:rsidRDefault="00CA3BBB">
      <w:pPr>
        <w:pStyle w:val="ConsPlusNormal"/>
        <w:spacing w:before="11pt"/>
        <w:ind w:firstLine="27pt"/>
        <w:jc w:val="both"/>
      </w:pPr>
      <w:r>
        <w:t>2) взаимосвязь предлагаемых к реализации инвестиционных проектов с территориальной схемой обращения с отходами производства и потребления (в редакции, действующей на момент отбора), в том числе утвержденными документами территориального планирования, генеральными планами.</w:t>
      </w:r>
    </w:p>
    <w:p w:rsidR="00CA3BBB" w:rsidRDefault="00CA3BBB">
      <w:pPr>
        <w:pStyle w:val="ConsPlusNormal"/>
        <w:spacing w:before="11pt"/>
        <w:ind w:firstLine="27pt"/>
        <w:jc w:val="both"/>
      </w:pPr>
      <w:r>
        <w:t xml:space="preserve">3. Соответствие поставленной цели инвестиционного проекта целям и задачам государственной </w:t>
      </w:r>
      <w:hyperlink w:anchor="P56"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w:t>
      </w:r>
      <w:r>
        <w:lastRenderedPageBreak/>
        <w:t>и повышение энергетической эффективности в Свердловской области до 2020 года" (далее - Государственная программа), а также приоритетам и целям, определенным в муниципальных программах (указывается наименование документа, приоритет и цель которого соответствует цели реализации инвестиционного проекта).</w:t>
      </w:r>
    </w:p>
    <w:p w:rsidR="00CA3BBB" w:rsidRDefault="00CA3BBB">
      <w:pPr>
        <w:pStyle w:val="ConsPlusNormal"/>
        <w:spacing w:before="11pt"/>
        <w:ind w:firstLine="27pt"/>
        <w:jc w:val="both"/>
      </w:pPr>
      <w:r>
        <w:t>4. Срок реализации инвестиционного проекта.</w:t>
      </w:r>
    </w:p>
    <w:p w:rsidR="00CA3BBB" w:rsidRDefault="00CA3BBB">
      <w:pPr>
        <w:pStyle w:val="ConsPlusNormal"/>
        <w:spacing w:before="11pt"/>
        <w:ind w:firstLine="27pt"/>
        <w:jc w:val="both"/>
      </w:pPr>
      <w:r>
        <w:t>5. Обоснование необходимости привлечения средств областного бюджета для реализации инвестиционного проекта.</w:t>
      </w:r>
    </w:p>
    <w:p w:rsidR="00CA3BBB" w:rsidRDefault="00CA3BBB">
      <w:pPr>
        <w:pStyle w:val="ConsPlusNormal"/>
        <w:spacing w:before="11pt"/>
        <w:ind w:firstLine="27pt"/>
        <w:jc w:val="both"/>
      </w:pPr>
      <w:r>
        <w:t>6. Форма реализации инвестиционного проекта (новое строительство, реконструкция).</w:t>
      </w:r>
    </w:p>
    <w:p w:rsidR="00CA3BBB" w:rsidRDefault="00CA3BBB">
      <w:pPr>
        <w:pStyle w:val="ConsPlusNormal"/>
        <w:spacing w:before="11pt"/>
        <w:ind w:firstLine="27pt"/>
        <w:jc w:val="both"/>
      </w:pPr>
      <w:r>
        <w:t>7. Наличие проектной документации по инвестиционному проекту (указываются реквизиты нормативного правового акта муниципального образования об утверждении проектной документации).</w:t>
      </w:r>
    </w:p>
    <w:p w:rsidR="00CA3BBB" w:rsidRDefault="00CA3BBB">
      <w:pPr>
        <w:pStyle w:val="ConsPlusNormal"/>
        <w:spacing w:before="11pt"/>
        <w:ind w:firstLine="27pt"/>
        <w:jc w:val="both"/>
      </w:pPr>
      <w:r>
        <w:t>8. Наличие положительных заключений экспертиз проектной документации (указываются реквизиты документов).</w:t>
      </w:r>
    </w:p>
    <w:p w:rsidR="00CA3BBB" w:rsidRDefault="00CA3BBB">
      <w:pPr>
        <w:pStyle w:val="ConsPlusNormal"/>
        <w:spacing w:before="11pt"/>
        <w:ind w:firstLine="27pt"/>
        <w:jc w:val="both"/>
      </w:pPr>
      <w:r>
        <w:t>9. Наличие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CA3BBB" w:rsidRDefault="00CA3BBB">
      <w:pPr>
        <w:pStyle w:val="ConsPlusNormal"/>
        <w:spacing w:before="11pt"/>
        <w:ind w:firstLine="27pt"/>
        <w:jc w:val="both"/>
      </w:pPr>
      <w:r>
        <w:t>10. Наличие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CA3BBB" w:rsidRDefault="00CA3BBB">
      <w:pPr>
        <w:pStyle w:val="ConsPlusNormal"/>
        <w:spacing w:before="11pt"/>
        <w:ind w:firstLine="27pt"/>
        <w:jc w:val="both"/>
      </w:pPr>
      <w:bookmarkStart w:id="204" w:name="P44235"/>
      <w:bookmarkEnd w:id="204"/>
      <w:r>
        <w:t>11.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в ценах года представления паспорта инвестиционного проекта (нужное подчеркнуть), с указанием года ее определения - _______ год ____________________ тыс. рублей, включая НДС/без НДС (нужное подчеркнуть), а также рассчитанная в ценах соответствующих лет - ________________ тыс. рублей.</w:t>
      </w:r>
    </w:p>
    <w:p w:rsidR="00CA3BBB" w:rsidRDefault="00CA3BBB">
      <w:pPr>
        <w:pStyle w:val="ConsPlusNormal"/>
        <w:spacing w:before="11pt"/>
        <w:ind w:firstLine="27pt"/>
        <w:jc w:val="both"/>
      </w:pPr>
      <w:r>
        <w:t>12. Технологическая структура капитальных вложений:</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4252"/>
        <w:gridCol w:w="4819"/>
      </w:tblGrid>
      <w:tr w:rsidR="00CA3BBB">
        <w:tc>
          <w:tcPr>
            <w:tcW w:w="212.60pt" w:type="dxa"/>
          </w:tcPr>
          <w:p w:rsidR="00CA3BBB" w:rsidRDefault="00CA3BBB">
            <w:pPr>
              <w:pStyle w:val="ConsPlusNormal"/>
              <w:jc w:val="center"/>
            </w:pPr>
            <w:r>
              <w:t>Наименование показателя</w:t>
            </w:r>
          </w:p>
        </w:tc>
        <w:tc>
          <w:tcPr>
            <w:tcW w:w="240.95pt" w:type="dxa"/>
          </w:tcPr>
          <w:p w:rsidR="00CA3BBB" w:rsidRDefault="00CA3BBB">
            <w:pPr>
              <w:pStyle w:val="ConsPlusNormal"/>
              <w:jc w:val="center"/>
            </w:pPr>
            <w:r>
              <w:t xml:space="preserve">Сметная стоимость, включая НДС, в текущих ценах </w:t>
            </w:r>
            <w:hyperlink w:anchor="P44250" w:history="1">
              <w:r>
                <w:rPr>
                  <w:color w:val="0000FF"/>
                </w:rPr>
                <w:t>*</w:t>
              </w:r>
            </w:hyperlink>
            <w:r>
              <w:t>/ценах соответствующих лет (тыс. рублей)</w:t>
            </w:r>
          </w:p>
        </w:tc>
      </w:tr>
      <w:tr w:rsidR="00CA3BBB">
        <w:tc>
          <w:tcPr>
            <w:tcW w:w="212.60pt" w:type="dxa"/>
          </w:tcPr>
          <w:p w:rsidR="00CA3BBB" w:rsidRDefault="00CA3BBB">
            <w:pPr>
              <w:pStyle w:val="ConsPlusNormal"/>
            </w:pPr>
            <w:r>
              <w:t>Сметная стоимость объекта</w:t>
            </w:r>
          </w:p>
          <w:p w:rsidR="00CA3BBB" w:rsidRDefault="00CA3BBB">
            <w:pPr>
              <w:pStyle w:val="ConsPlusNormal"/>
            </w:pPr>
            <w:r>
              <w:t>в том числе</w:t>
            </w:r>
          </w:p>
        </w:tc>
        <w:tc>
          <w:tcPr>
            <w:tcW w:w="240.95pt" w:type="dxa"/>
          </w:tcPr>
          <w:p w:rsidR="00CA3BBB" w:rsidRDefault="00CA3BBB">
            <w:pPr>
              <w:pStyle w:val="ConsPlusNormal"/>
            </w:pPr>
          </w:p>
        </w:tc>
      </w:tr>
      <w:tr w:rsidR="00CA3BBB">
        <w:tc>
          <w:tcPr>
            <w:tcW w:w="212.60pt" w:type="dxa"/>
          </w:tcPr>
          <w:p w:rsidR="00CA3BBB" w:rsidRDefault="00CA3BBB">
            <w:pPr>
              <w:pStyle w:val="ConsPlusNormal"/>
            </w:pPr>
            <w:r>
              <w:t>строительно-монтажные работы</w:t>
            </w:r>
          </w:p>
        </w:tc>
        <w:tc>
          <w:tcPr>
            <w:tcW w:w="240.95pt" w:type="dxa"/>
          </w:tcPr>
          <w:p w:rsidR="00CA3BBB" w:rsidRDefault="00CA3BBB">
            <w:pPr>
              <w:pStyle w:val="ConsPlusNormal"/>
            </w:pPr>
          </w:p>
        </w:tc>
      </w:tr>
      <w:tr w:rsidR="00CA3BBB">
        <w:tc>
          <w:tcPr>
            <w:tcW w:w="212.60pt" w:type="dxa"/>
          </w:tcPr>
          <w:p w:rsidR="00CA3BBB" w:rsidRDefault="00CA3BBB">
            <w:pPr>
              <w:pStyle w:val="ConsPlusNormal"/>
            </w:pPr>
            <w:r>
              <w:t>приобретение машин и оборудования</w:t>
            </w:r>
          </w:p>
        </w:tc>
        <w:tc>
          <w:tcPr>
            <w:tcW w:w="240.95pt" w:type="dxa"/>
          </w:tcPr>
          <w:p w:rsidR="00CA3BBB" w:rsidRDefault="00CA3BBB">
            <w:pPr>
              <w:pStyle w:val="ConsPlusNormal"/>
            </w:pPr>
          </w:p>
        </w:tc>
      </w:tr>
      <w:tr w:rsidR="00CA3BBB">
        <w:tc>
          <w:tcPr>
            <w:tcW w:w="212.60pt" w:type="dxa"/>
          </w:tcPr>
          <w:p w:rsidR="00CA3BBB" w:rsidRDefault="00CA3BBB">
            <w:pPr>
              <w:pStyle w:val="ConsPlusNormal"/>
            </w:pPr>
            <w:r>
              <w:t>прочие затраты</w:t>
            </w:r>
          </w:p>
        </w:tc>
        <w:tc>
          <w:tcPr>
            <w:tcW w:w="240.95pt" w:type="dxa"/>
          </w:tcPr>
          <w:p w:rsidR="00CA3BBB" w:rsidRDefault="00CA3BBB">
            <w:pPr>
              <w:pStyle w:val="ConsPlusNormal"/>
            </w:pPr>
          </w:p>
        </w:tc>
      </w:tr>
    </w:tbl>
    <w:p w:rsidR="00CA3BBB" w:rsidRDefault="00CA3BBB">
      <w:pPr>
        <w:pStyle w:val="ConsPlusNormal"/>
      </w:pPr>
    </w:p>
    <w:p w:rsidR="00CA3BBB" w:rsidRDefault="00CA3BBB">
      <w:pPr>
        <w:pStyle w:val="ConsPlusNormal"/>
        <w:ind w:firstLine="27pt"/>
        <w:jc w:val="both"/>
      </w:pPr>
      <w:bookmarkStart w:id="205" w:name="P44250"/>
      <w:bookmarkEnd w:id="205"/>
      <w:r>
        <w:t xml:space="preserve">* В ценах года расчета сметной стоимости, указанной в </w:t>
      </w:r>
      <w:hyperlink w:anchor="P44235" w:history="1">
        <w:r>
          <w:rPr>
            <w:color w:val="0000FF"/>
          </w:rPr>
          <w:t>пункте 11</w:t>
        </w:r>
      </w:hyperlink>
      <w: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CA3BBB" w:rsidRDefault="00CA3BBB">
      <w:pPr>
        <w:pStyle w:val="ConsPlusNormal"/>
      </w:pPr>
    </w:p>
    <w:p w:rsidR="00CA3BBB" w:rsidRDefault="00CA3BBB">
      <w:pPr>
        <w:pStyle w:val="ConsPlusNormal"/>
        <w:ind w:firstLine="27pt"/>
        <w:jc w:val="both"/>
      </w:pPr>
      <w:r>
        <w:t>13. Планируемые количественные показатели результатов реализации инвестиционного проекта:</w:t>
      </w:r>
    </w:p>
    <w:p w:rsidR="00CA3BBB" w:rsidRDefault="00CA3BBB">
      <w:pPr>
        <w:pStyle w:val="ConsPlusNormal"/>
        <w:spacing w:before="11pt"/>
        <w:ind w:firstLine="27pt"/>
        <w:jc w:val="both"/>
      </w:pPr>
      <w:r>
        <w:lastRenderedPageBreak/>
        <w:t>вводимая мощность (тыс. тонн в год), прирост мощности с учетом вновь введенной (тыс. тонн в год);</w:t>
      </w:r>
    </w:p>
    <w:p w:rsidR="00CA3BBB" w:rsidRDefault="00CA3BBB">
      <w:pPr>
        <w:pStyle w:val="ConsPlusNormal"/>
        <w:spacing w:before="11pt"/>
        <w:ind w:firstLine="27pt"/>
        <w:jc w:val="both"/>
      </w:pPr>
      <w:r>
        <w:t>количество граждан, обеспеченных коммунальными услугами по обращению с твердыми коммунальными отходами надлежащего качества в результате реализации инвестиционного проекта (тыс. человек);</w:t>
      </w:r>
    </w:p>
    <w:p w:rsidR="00CA3BBB" w:rsidRDefault="00CA3BBB">
      <w:pPr>
        <w:pStyle w:val="ConsPlusNormal"/>
        <w:spacing w:before="11pt"/>
        <w:ind w:firstLine="27pt"/>
        <w:jc w:val="both"/>
      </w:pPr>
      <w:r>
        <w:t>доля перерабатываемых твердых коммунальных отходов по отношению к общему объему поступающих на объект твердых коммунальных отходов, создаваемый в результате реализации инвестиционного проекта (процентов).</w:t>
      </w:r>
    </w:p>
    <w:p w:rsidR="00CA3BBB" w:rsidRDefault="00CA3BBB">
      <w:pPr>
        <w:pStyle w:val="ConsPlusNormal"/>
        <w:spacing w:before="11pt"/>
        <w:ind w:firstLine="27pt"/>
        <w:jc w:val="both"/>
      </w:pPr>
      <w:r>
        <w:t>14. Удельные капитальные затраты бюджетных средств (отношение сметной стоимости инвестиционного проекта к количественным показателям результатов его реализации), тыс. рублей/единицу результата (введенной мощности, числу граждан), в текущих ценах.</w:t>
      </w:r>
    </w:p>
    <w:p w:rsidR="00CA3BBB" w:rsidRDefault="00CA3BBB">
      <w:pPr>
        <w:pStyle w:val="ConsPlusNormal"/>
        <w:spacing w:before="11pt"/>
        <w:ind w:firstLine="27pt"/>
        <w:jc w:val="both"/>
      </w:pPr>
      <w:r>
        <w:t>15. Планируемые экономические последствия реализации инвестиционного проекта (указываются объемы планируемой ежегодной экономии средств, достигаемые за счет снижения негативного воздействия на окружающую среду (с приложением расчета)).</w:t>
      </w:r>
    </w:p>
    <w:p w:rsidR="00CA3BBB" w:rsidRDefault="00CA3BBB">
      <w:pPr>
        <w:pStyle w:val="ConsPlusNormal"/>
        <w:spacing w:before="11pt"/>
        <w:ind w:firstLine="27pt"/>
        <w:jc w:val="both"/>
      </w:pPr>
      <w:r>
        <w:t>К настоящему паспорту инвестиционного проекта прилагаются:</w:t>
      </w:r>
    </w:p>
    <w:p w:rsidR="00CA3BBB" w:rsidRDefault="00CA3BBB">
      <w:pPr>
        <w:pStyle w:val="ConsPlusNormal"/>
        <w:spacing w:before="11pt"/>
        <w:ind w:firstLine="27pt"/>
        <w:jc w:val="both"/>
      </w:pPr>
      <w:r>
        <w:t>1) справка по объекту капитального строительства с детализацией по видам расходов по форме, утвержденной Министерством энергетики и жилищно-коммунального хозяйства Свердловской области;</w:t>
      </w:r>
    </w:p>
    <w:p w:rsidR="00CA3BBB" w:rsidRDefault="00CA3BBB">
      <w:pPr>
        <w:pStyle w:val="ConsPlusNormal"/>
        <w:spacing w:before="11pt"/>
        <w:ind w:firstLine="27pt"/>
        <w:jc w:val="both"/>
      </w:pPr>
      <w:r>
        <w:t>2) копии положительных заключений государственных экспертиз, в том числе государственной экологической экспертизы, проектной документации в случае, когда градостроительным законодательством и законодательством об экологической экспертизе Российской Федерации предусмотрена обязательность ее проведения;</w:t>
      </w:r>
    </w:p>
    <w:p w:rsidR="00CA3BBB" w:rsidRDefault="00CA3BBB">
      <w:pPr>
        <w:pStyle w:val="ConsPlusNormal"/>
        <w:spacing w:before="11pt"/>
        <w:ind w:firstLine="27pt"/>
        <w:jc w:val="both"/>
      </w:pPr>
      <w:r>
        <w:t>3)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4) копия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CA3BBB" w:rsidRDefault="00CA3BBB">
      <w:pPr>
        <w:pStyle w:val="ConsPlusNormal"/>
        <w:spacing w:before="11pt"/>
        <w:ind w:firstLine="27pt"/>
        <w:jc w:val="both"/>
      </w:pPr>
      <w:r>
        <w:t>5) копия нормативного правового акта муниципального образования, расположенного на территории Свердловской области, об утверждении проектной документации;</w:t>
      </w:r>
    </w:p>
    <w:p w:rsidR="00CA3BBB" w:rsidRDefault="00CA3BBB">
      <w:pPr>
        <w:pStyle w:val="ConsPlusNormal"/>
        <w:spacing w:before="11pt"/>
        <w:ind w:firstLine="27pt"/>
        <w:jc w:val="both"/>
      </w:pPr>
      <w:r>
        <w:t>6) копии сводных сметных расчетов на строительство (реконструкцию).</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связанных с обработкой, утилизацией,</w:t>
      </w:r>
    </w:p>
    <w:p w:rsidR="00CA3BBB" w:rsidRDefault="00CA3BBB">
      <w:pPr>
        <w:pStyle w:val="ConsPlusNormal"/>
        <w:jc w:val="end"/>
      </w:pPr>
      <w:r>
        <w:t>обезвреживанием, захоронением</w:t>
      </w:r>
    </w:p>
    <w:p w:rsidR="00CA3BBB" w:rsidRDefault="00CA3BBB">
      <w:pPr>
        <w:pStyle w:val="ConsPlusNormal"/>
        <w:jc w:val="end"/>
      </w:pPr>
      <w:r>
        <w:lastRenderedPageBreak/>
        <w:t>твердых коммунальных отходов</w:t>
      </w:r>
    </w:p>
    <w:p w:rsidR="00CA3BBB" w:rsidRDefault="00CA3BBB">
      <w:pPr>
        <w:pStyle w:val="ConsPlusNormal"/>
      </w:pPr>
    </w:p>
    <w:p w:rsidR="00CA3BBB" w:rsidRDefault="00CA3BBB">
      <w:pPr>
        <w:pStyle w:val="ConsPlusTitle"/>
        <w:jc w:val="center"/>
      </w:pPr>
      <w:bookmarkStart w:id="206" w:name="P44281"/>
      <w:bookmarkEnd w:id="206"/>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РЕАЛИЗАЦИЮ</w:t>
      </w:r>
    </w:p>
    <w:p w:rsidR="00CA3BBB" w:rsidRDefault="00CA3BBB">
      <w:pPr>
        <w:pStyle w:val="ConsPlusTitle"/>
        <w:jc w:val="center"/>
      </w:pPr>
      <w:r>
        <w:t>МЕРОПРИЯТИЙ, СВЯЗАННЫХ С ОБРАБОТКОЙ, УТИЛИЗАЦИЕЙ,</w:t>
      </w:r>
    </w:p>
    <w:p w:rsidR="00CA3BBB" w:rsidRDefault="00CA3BBB">
      <w:pPr>
        <w:pStyle w:val="ConsPlusTitle"/>
        <w:jc w:val="center"/>
      </w:pPr>
      <w:r>
        <w:t>ОБЕЗВРЕЖИВАНИЕМ, ЗАХОРОНЕНИЕМ 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28.07.2017 </w:t>
            </w:r>
            <w:hyperlink r:id="rId2344" w:history="1">
              <w:r>
                <w:rPr>
                  <w:color w:val="0000FF"/>
                </w:rPr>
                <w:t>N 548-ПП</w:t>
              </w:r>
            </w:hyperlink>
            <w:r>
              <w:rPr>
                <w:color w:val="392C69"/>
              </w:rPr>
              <w:t xml:space="preserve">, от 30.04.2020 </w:t>
            </w:r>
            <w:hyperlink r:id="rId2345" w:history="1">
              <w:r>
                <w:rPr>
                  <w:color w:val="0000FF"/>
                </w:rPr>
                <w:t>N 280-ПП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814"/>
        <w:gridCol w:w="4365"/>
        <w:gridCol w:w="2098"/>
        <w:gridCol w:w="1744"/>
      </w:tblGrid>
      <w:tr w:rsidR="00CA3BBB">
        <w:tc>
          <w:tcPr>
            <w:tcW w:w="40.70pt" w:type="dxa"/>
            <w:vMerge w:val="restart"/>
          </w:tcPr>
          <w:p w:rsidR="00CA3BBB" w:rsidRDefault="00CA3BBB">
            <w:pPr>
              <w:pStyle w:val="ConsPlusNormal"/>
              <w:jc w:val="center"/>
            </w:pPr>
            <w:r>
              <w:t>N строки</w:t>
            </w:r>
          </w:p>
        </w:tc>
        <w:tc>
          <w:tcPr>
            <w:tcW w:w="218.25pt" w:type="dxa"/>
            <w:vMerge w:val="restart"/>
          </w:tcPr>
          <w:p w:rsidR="00CA3BBB" w:rsidRDefault="00CA3BBB">
            <w:pPr>
              <w:pStyle w:val="ConsPlusNormal"/>
              <w:jc w:val="center"/>
            </w:pPr>
            <w:r>
              <w:t>Наименование критерия отбора</w:t>
            </w:r>
          </w:p>
        </w:tc>
        <w:tc>
          <w:tcPr>
            <w:tcW w:w="192.10pt" w:type="dxa"/>
            <w:gridSpan w:val="2"/>
          </w:tcPr>
          <w:p w:rsidR="00CA3BBB" w:rsidRDefault="00CA3BBB">
            <w:pPr>
              <w:pStyle w:val="ConsPlusNormal"/>
              <w:jc w:val="center"/>
            </w:pPr>
            <w:r>
              <w:t>Количественные значения критериев отбора (баллов)</w:t>
            </w:r>
          </w:p>
        </w:tc>
      </w:tr>
      <w:tr w:rsidR="00CA3BBB">
        <w:tc>
          <w:tcPr>
            <w:tcW w:w="40.70pt" w:type="dxa"/>
            <w:vMerge/>
          </w:tcPr>
          <w:p w:rsidR="00CA3BBB" w:rsidRDefault="00CA3BBB">
            <w:pPr>
              <w:spacing w:after="0.05pt" w:line="0pt" w:lineRule="atLeast"/>
            </w:pPr>
          </w:p>
        </w:tc>
        <w:tc>
          <w:tcPr>
            <w:tcW w:w="218.25pt" w:type="dxa"/>
            <w:vMerge/>
          </w:tcPr>
          <w:p w:rsidR="00CA3BBB" w:rsidRDefault="00CA3BBB">
            <w:pPr>
              <w:spacing w:after="0.05pt" w:line="0pt" w:lineRule="atLeast"/>
            </w:pPr>
          </w:p>
        </w:tc>
        <w:tc>
          <w:tcPr>
            <w:tcW w:w="104.90pt" w:type="dxa"/>
          </w:tcPr>
          <w:p w:rsidR="00CA3BBB" w:rsidRDefault="00CA3BBB">
            <w:pPr>
              <w:pStyle w:val="ConsPlusNormal"/>
              <w:jc w:val="center"/>
            </w:pPr>
            <w:r>
              <w:t>при соответствии установленным критериям отбора</w:t>
            </w:r>
          </w:p>
        </w:tc>
        <w:tc>
          <w:tcPr>
            <w:tcW w:w="87.20pt" w:type="dxa"/>
          </w:tcPr>
          <w:p w:rsidR="00CA3BBB" w:rsidRDefault="00CA3BBB">
            <w:pPr>
              <w:pStyle w:val="ConsPlusNormal"/>
              <w:jc w:val="center"/>
            </w:pPr>
            <w:r>
              <w:t>при несоответствии установленным критериям отбора</w:t>
            </w:r>
          </w:p>
        </w:tc>
      </w:tr>
      <w:tr w:rsidR="00CA3BBB">
        <w:tc>
          <w:tcPr>
            <w:tcW w:w="40.70pt" w:type="dxa"/>
          </w:tcPr>
          <w:p w:rsidR="00CA3BBB" w:rsidRDefault="00CA3BBB">
            <w:pPr>
              <w:pStyle w:val="ConsPlusNormal"/>
              <w:jc w:val="center"/>
            </w:pPr>
            <w:r>
              <w:t>1</w:t>
            </w:r>
          </w:p>
        </w:tc>
        <w:tc>
          <w:tcPr>
            <w:tcW w:w="218.25pt" w:type="dxa"/>
          </w:tcPr>
          <w:p w:rsidR="00CA3BBB" w:rsidRDefault="00CA3BBB">
            <w:pPr>
              <w:pStyle w:val="ConsPlusNormal"/>
              <w:jc w:val="center"/>
            </w:pPr>
            <w:r>
              <w:t>2</w:t>
            </w:r>
          </w:p>
        </w:tc>
        <w:tc>
          <w:tcPr>
            <w:tcW w:w="104.90pt" w:type="dxa"/>
          </w:tcPr>
          <w:p w:rsidR="00CA3BBB" w:rsidRDefault="00CA3BBB">
            <w:pPr>
              <w:pStyle w:val="ConsPlusNormal"/>
              <w:jc w:val="center"/>
            </w:pPr>
            <w:r>
              <w:t>3</w:t>
            </w:r>
          </w:p>
        </w:tc>
        <w:tc>
          <w:tcPr>
            <w:tcW w:w="87.20pt" w:type="dxa"/>
          </w:tcPr>
          <w:p w:rsidR="00CA3BBB" w:rsidRDefault="00CA3BBB">
            <w:pPr>
              <w:pStyle w:val="ConsPlusNormal"/>
              <w:jc w:val="center"/>
            </w:pPr>
            <w:r>
              <w:t>4</w:t>
            </w:r>
          </w:p>
        </w:tc>
      </w:tr>
      <w:tr w:rsidR="00CA3BBB">
        <w:tblPrEx>
          <w:tblBorders>
            <w:insideH w:val="nil"/>
          </w:tblBorders>
        </w:tblPrEx>
        <w:tc>
          <w:tcPr>
            <w:tcW w:w="40.70pt" w:type="dxa"/>
            <w:tcBorders>
              <w:bottom w:val="nil"/>
            </w:tcBorders>
          </w:tcPr>
          <w:p w:rsidR="00CA3BBB" w:rsidRDefault="00CA3BBB">
            <w:pPr>
              <w:pStyle w:val="ConsPlusNormal"/>
              <w:jc w:val="center"/>
            </w:pPr>
            <w:r>
              <w:t>1.</w:t>
            </w:r>
          </w:p>
        </w:tc>
        <w:tc>
          <w:tcPr>
            <w:tcW w:w="218.25pt" w:type="dxa"/>
            <w:tcBorders>
              <w:bottom w:val="nil"/>
            </w:tcBorders>
          </w:tcPr>
          <w:p w:rsidR="00CA3BBB" w:rsidRDefault="00CA3BBB">
            <w:pPr>
              <w:pStyle w:val="ConsPlusNormal"/>
            </w:pPr>
            <w:r>
              <w:t>Необходимость завершения строительства (реконструкции) объектов, финансирование которых осуществлялось в предыдущие годы за счет бюджетных инвестиций</w:t>
            </w:r>
          </w:p>
        </w:tc>
        <w:tc>
          <w:tcPr>
            <w:tcW w:w="104.90pt" w:type="dxa"/>
            <w:tcBorders>
              <w:bottom w:val="nil"/>
            </w:tcBorders>
          </w:tcPr>
          <w:p w:rsidR="00CA3BBB" w:rsidRDefault="00CA3BBB">
            <w:pPr>
              <w:pStyle w:val="ConsPlusNormal"/>
              <w:jc w:val="center"/>
            </w:pPr>
            <w:r>
              <w:t>8</w:t>
            </w:r>
          </w:p>
        </w:tc>
        <w:tc>
          <w:tcPr>
            <w:tcW w:w="87.20pt" w:type="dxa"/>
            <w:tcBorders>
              <w:bottom w:val="nil"/>
            </w:tcBorders>
          </w:tcPr>
          <w:p w:rsidR="00CA3BBB" w:rsidRDefault="00CA3BBB">
            <w:pPr>
              <w:pStyle w:val="ConsPlusNormal"/>
              <w:jc w:val="center"/>
            </w:pPr>
            <w:r>
              <w:t>0</w:t>
            </w:r>
          </w:p>
        </w:tc>
      </w:tr>
      <w:tr w:rsidR="00CA3BBB">
        <w:tblPrEx>
          <w:tblBorders>
            <w:insideH w:val="nil"/>
          </w:tblBorders>
        </w:tblPrEx>
        <w:tc>
          <w:tcPr>
            <w:tcW w:w="451.05pt" w:type="dxa"/>
            <w:gridSpan w:val="4"/>
            <w:tcBorders>
              <w:top w:val="nil"/>
            </w:tcBorders>
          </w:tcPr>
          <w:p w:rsidR="00CA3BBB" w:rsidRDefault="00CA3BBB">
            <w:pPr>
              <w:pStyle w:val="ConsPlusNormal"/>
              <w:jc w:val="both"/>
            </w:pPr>
            <w:r>
              <w:t xml:space="preserve">(в ред. </w:t>
            </w:r>
            <w:hyperlink r:id="rId2346" w:history="1">
              <w:r>
                <w:rPr>
                  <w:color w:val="0000FF"/>
                </w:rPr>
                <w:t>Постановления</w:t>
              </w:r>
            </w:hyperlink>
            <w:r>
              <w:t xml:space="preserve"> Правительства Свердловской области от 28.07.2017 N 548-ПП)</w:t>
            </w:r>
          </w:p>
        </w:tc>
      </w:tr>
      <w:tr w:rsidR="00CA3BBB">
        <w:tc>
          <w:tcPr>
            <w:tcW w:w="40.70pt" w:type="dxa"/>
          </w:tcPr>
          <w:p w:rsidR="00CA3BBB" w:rsidRDefault="00CA3BBB">
            <w:pPr>
              <w:pStyle w:val="ConsPlusNormal"/>
              <w:jc w:val="center"/>
            </w:pPr>
            <w:r>
              <w:t>2.</w:t>
            </w:r>
          </w:p>
        </w:tc>
        <w:tc>
          <w:tcPr>
            <w:tcW w:w="218.25pt" w:type="dxa"/>
          </w:tcPr>
          <w:p w:rsidR="00CA3BBB" w:rsidRDefault="00CA3BBB">
            <w:pPr>
              <w:pStyle w:val="ConsPlusNormal"/>
            </w:pPr>
            <w:r>
              <w:t>Наличие судебных решений и (или) предписаний надзорных органов о необходимости реализации мероприятий</w:t>
            </w:r>
          </w:p>
        </w:tc>
        <w:tc>
          <w:tcPr>
            <w:tcW w:w="104.90pt" w:type="dxa"/>
          </w:tcPr>
          <w:p w:rsidR="00CA3BBB" w:rsidRDefault="00CA3BBB">
            <w:pPr>
              <w:pStyle w:val="ConsPlusNormal"/>
              <w:jc w:val="center"/>
            </w:pPr>
            <w:r>
              <w:t>2</w:t>
            </w:r>
          </w:p>
        </w:tc>
        <w:tc>
          <w:tcPr>
            <w:tcW w:w="87.20pt" w:type="dxa"/>
          </w:tcPr>
          <w:p w:rsidR="00CA3BBB" w:rsidRDefault="00CA3BBB">
            <w:pPr>
              <w:pStyle w:val="ConsPlusNormal"/>
              <w:jc w:val="center"/>
            </w:pPr>
            <w:r>
              <w:t>0</w:t>
            </w:r>
          </w:p>
        </w:tc>
      </w:tr>
      <w:tr w:rsidR="00CA3BBB">
        <w:tc>
          <w:tcPr>
            <w:tcW w:w="40.70pt" w:type="dxa"/>
          </w:tcPr>
          <w:p w:rsidR="00CA3BBB" w:rsidRDefault="00CA3BBB">
            <w:pPr>
              <w:pStyle w:val="ConsPlusNormal"/>
              <w:jc w:val="center"/>
            </w:pPr>
            <w:r>
              <w:t>3.</w:t>
            </w:r>
          </w:p>
        </w:tc>
        <w:tc>
          <w:tcPr>
            <w:tcW w:w="218.25pt" w:type="dxa"/>
          </w:tcPr>
          <w:p w:rsidR="00CA3BBB" w:rsidRDefault="00CA3BBB">
            <w:pPr>
              <w:pStyle w:val="ConsPlusNormal"/>
            </w:pPr>
            <w:r>
              <w:t>Наличие сведений о достижении социального и экологического результата по итогам реализации инвестиционного проекта (планируемой ежегодной экономии за счет снижения негативных воздействий на природную среду),</w:t>
            </w:r>
          </w:p>
          <w:p w:rsidR="00CA3BBB" w:rsidRDefault="00CA3BBB">
            <w:pPr>
              <w:pStyle w:val="ConsPlusNormal"/>
            </w:pPr>
            <w:r>
              <w:t>в том числе:</w:t>
            </w:r>
          </w:p>
        </w:tc>
        <w:tc>
          <w:tcPr>
            <w:tcW w:w="104.90pt" w:type="dxa"/>
          </w:tcPr>
          <w:p w:rsidR="00CA3BBB" w:rsidRDefault="00CA3BBB">
            <w:pPr>
              <w:pStyle w:val="ConsPlusNormal"/>
              <w:jc w:val="center"/>
            </w:pPr>
            <w:r>
              <w:t>1 - 9</w:t>
            </w:r>
          </w:p>
        </w:tc>
        <w:tc>
          <w:tcPr>
            <w:tcW w:w="87.20pt" w:type="dxa"/>
          </w:tcPr>
          <w:p w:rsidR="00CA3BBB" w:rsidRDefault="00CA3BBB">
            <w:pPr>
              <w:pStyle w:val="ConsPlusNormal"/>
              <w:jc w:val="center"/>
            </w:pPr>
            <w:r>
              <w:t>0</w:t>
            </w:r>
          </w:p>
        </w:tc>
      </w:tr>
      <w:tr w:rsidR="00CA3BBB">
        <w:tc>
          <w:tcPr>
            <w:tcW w:w="40.70pt" w:type="dxa"/>
          </w:tcPr>
          <w:p w:rsidR="00CA3BBB" w:rsidRDefault="00CA3BBB">
            <w:pPr>
              <w:pStyle w:val="ConsPlusNormal"/>
              <w:jc w:val="center"/>
            </w:pPr>
            <w:r>
              <w:t>4.</w:t>
            </w:r>
          </w:p>
        </w:tc>
        <w:tc>
          <w:tcPr>
            <w:tcW w:w="218.25pt" w:type="dxa"/>
          </w:tcPr>
          <w:p w:rsidR="00CA3BBB" w:rsidRDefault="00CA3BBB">
            <w:pPr>
              <w:pStyle w:val="ConsPlusNormal"/>
            </w:pPr>
            <w:r>
              <w:t>о мощности вводимого в эксплуатацию объекта, тыс. тонн в год</w:t>
            </w:r>
          </w:p>
        </w:tc>
        <w:tc>
          <w:tcPr>
            <w:tcW w:w="104.90pt" w:type="dxa"/>
          </w:tcPr>
          <w:p w:rsidR="00CA3BBB" w:rsidRDefault="00CA3BBB">
            <w:pPr>
              <w:pStyle w:val="ConsPlusNormal"/>
              <w:jc w:val="center"/>
            </w:pPr>
            <w:r>
              <w:t>наименьшее значение среди представленных на отбор заявок - 1;</w:t>
            </w:r>
          </w:p>
          <w:p w:rsidR="00CA3BBB" w:rsidRDefault="00CA3BBB">
            <w:pPr>
              <w:pStyle w:val="ConsPlusNormal"/>
              <w:jc w:val="center"/>
            </w:pPr>
            <w:r>
              <w:t xml:space="preserve">среднее значение </w:t>
            </w:r>
            <w:hyperlink w:anchor="P44343" w:history="1">
              <w:r>
                <w:rPr>
                  <w:color w:val="0000FF"/>
                </w:rPr>
                <w:t>&lt;*&gt;</w:t>
              </w:r>
            </w:hyperlink>
            <w:r>
              <w:t xml:space="preserve"> среди представленных на отбор заявок - 2;</w:t>
            </w:r>
          </w:p>
          <w:p w:rsidR="00CA3BBB" w:rsidRDefault="00CA3BBB">
            <w:pPr>
              <w:pStyle w:val="ConsPlusNormal"/>
              <w:jc w:val="center"/>
            </w:pPr>
            <w:r>
              <w:t xml:space="preserve">наибольшее значение среди представленных на </w:t>
            </w:r>
            <w:r>
              <w:lastRenderedPageBreak/>
              <w:t>отбор заявок - 3</w:t>
            </w:r>
          </w:p>
        </w:tc>
        <w:tc>
          <w:tcPr>
            <w:tcW w:w="87.20pt" w:type="dxa"/>
          </w:tcPr>
          <w:p w:rsidR="00CA3BBB" w:rsidRDefault="00CA3BBB">
            <w:pPr>
              <w:pStyle w:val="ConsPlusNormal"/>
              <w:jc w:val="center"/>
            </w:pPr>
            <w:r>
              <w:lastRenderedPageBreak/>
              <w:t>0</w:t>
            </w:r>
          </w:p>
        </w:tc>
      </w:tr>
      <w:tr w:rsidR="00CA3BBB">
        <w:tc>
          <w:tcPr>
            <w:tcW w:w="40.70pt" w:type="dxa"/>
          </w:tcPr>
          <w:p w:rsidR="00CA3BBB" w:rsidRDefault="00CA3BBB">
            <w:pPr>
              <w:pStyle w:val="ConsPlusNormal"/>
              <w:jc w:val="center"/>
            </w:pPr>
            <w:r>
              <w:t>5.</w:t>
            </w:r>
          </w:p>
        </w:tc>
        <w:tc>
          <w:tcPr>
            <w:tcW w:w="218.25pt" w:type="dxa"/>
          </w:tcPr>
          <w:p w:rsidR="00CA3BBB" w:rsidRDefault="00CA3BBB">
            <w:pPr>
              <w:pStyle w:val="ConsPlusNormal"/>
            </w:pPr>
            <w:r>
              <w:t>об удельном показателе затрат на реализацию мероприятий, связанных с обработкой, утилизацией, обезвреживанием, захоронением твердых коммунальных отходов на одного жителя, из числа проживающих в населенных пунктах, обеспеченных коммунальными услугами по обращению с твердыми коммунальными отходами надлежащего качества в результате реализации инвестиционного проекта, рублей/человека</w:t>
            </w:r>
          </w:p>
        </w:tc>
        <w:tc>
          <w:tcPr>
            <w:tcW w:w="104.90pt" w:type="dxa"/>
          </w:tcPr>
          <w:p w:rsidR="00CA3BBB" w:rsidRDefault="00CA3BBB">
            <w:pPr>
              <w:pStyle w:val="ConsPlusNormal"/>
              <w:jc w:val="center"/>
            </w:pPr>
            <w:r>
              <w:t>наименьшее значение среди представленных на отбор заявок - 3;</w:t>
            </w:r>
          </w:p>
          <w:p w:rsidR="00CA3BBB" w:rsidRDefault="00CA3BBB">
            <w:pPr>
              <w:pStyle w:val="ConsPlusNormal"/>
              <w:jc w:val="center"/>
            </w:pPr>
            <w:r>
              <w:t xml:space="preserve">среднее значение </w:t>
            </w:r>
            <w:hyperlink w:anchor="P44343" w:history="1">
              <w:r>
                <w:rPr>
                  <w:color w:val="0000FF"/>
                </w:rPr>
                <w:t>&lt;*&gt;</w:t>
              </w:r>
            </w:hyperlink>
            <w:r>
              <w:t xml:space="preserve"> среди представленных на отбор заявок - 2;</w:t>
            </w:r>
          </w:p>
          <w:p w:rsidR="00CA3BBB" w:rsidRDefault="00CA3BBB">
            <w:pPr>
              <w:pStyle w:val="ConsPlusNormal"/>
              <w:jc w:val="center"/>
            </w:pPr>
            <w:r>
              <w:t>наибольшее значение среди представленных на отбор заявок - 1</w:t>
            </w:r>
          </w:p>
        </w:tc>
        <w:tc>
          <w:tcPr>
            <w:tcW w:w="87.20pt" w:type="dxa"/>
          </w:tcPr>
          <w:p w:rsidR="00CA3BBB" w:rsidRDefault="00CA3BBB">
            <w:pPr>
              <w:pStyle w:val="ConsPlusNormal"/>
              <w:jc w:val="center"/>
            </w:pPr>
            <w:r>
              <w:t>0</w:t>
            </w:r>
          </w:p>
        </w:tc>
      </w:tr>
      <w:tr w:rsidR="00CA3BBB">
        <w:tc>
          <w:tcPr>
            <w:tcW w:w="40.70pt" w:type="dxa"/>
          </w:tcPr>
          <w:p w:rsidR="00CA3BBB" w:rsidRDefault="00CA3BBB">
            <w:pPr>
              <w:pStyle w:val="ConsPlusNormal"/>
              <w:jc w:val="center"/>
            </w:pPr>
            <w:r>
              <w:t>6.</w:t>
            </w:r>
          </w:p>
        </w:tc>
        <w:tc>
          <w:tcPr>
            <w:tcW w:w="218.25pt" w:type="dxa"/>
          </w:tcPr>
          <w:p w:rsidR="00CA3BBB" w:rsidRDefault="00CA3BBB">
            <w:pPr>
              <w:pStyle w:val="ConsPlusNormal"/>
            </w:pPr>
            <w:r>
              <w:t>о доле перерабатываемых твердых коммунальных отходов по отношению к общему объему образуемых твердых коммунальных отходов в муниципальном образовании</w:t>
            </w:r>
          </w:p>
        </w:tc>
        <w:tc>
          <w:tcPr>
            <w:tcW w:w="104.90pt" w:type="dxa"/>
          </w:tcPr>
          <w:p w:rsidR="00CA3BBB" w:rsidRDefault="00CA3BBB">
            <w:pPr>
              <w:pStyle w:val="ConsPlusNormal"/>
              <w:jc w:val="center"/>
            </w:pPr>
            <w:r>
              <w:t>наименьшее значение среди представленных на отбор заявок - 1;</w:t>
            </w:r>
          </w:p>
          <w:p w:rsidR="00CA3BBB" w:rsidRDefault="00CA3BBB">
            <w:pPr>
              <w:pStyle w:val="ConsPlusNormal"/>
              <w:jc w:val="center"/>
            </w:pPr>
            <w:r>
              <w:t xml:space="preserve">среднее значение </w:t>
            </w:r>
            <w:hyperlink w:anchor="P44343" w:history="1">
              <w:r>
                <w:rPr>
                  <w:color w:val="0000FF"/>
                </w:rPr>
                <w:t>&lt;*&gt;</w:t>
              </w:r>
            </w:hyperlink>
            <w:r>
              <w:t xml:space="preserve"> среди представленных на отбор заявок - 2;</w:t>
            </w:r>
          </w:p>
          <w:p w:rsidR="00CA3BBB" w:rsidRDefault="00CA3BBB">
            <w:pPr>
              <w:pStyle w:val="ConsPlusNormal"/>
              <w:jc w:val="center"/>
            </w:pPr>
            <w:r>
              <w:t>наибольшее значение среди представленных на отбор заявок - 3</w:t>
            </w:r>
          </w:p>
        </w:tc>
        <w:tc>
          <w:tcPr>
            <w:tcW w:w="87.20pt" w:type="dxa"/>
          </w:tcPr>
          <w:p w:rsidR="00CA3BBB" w:rsidRDefault="00CA3BBB">
            <w:pPr>
              <w:pStyle w:val="ConsPlusNormal"/>
              <w:jc w:val="center"/>
            </w:pPr>
            <w:r>
              <w:t>0</w:t>
            </w:r>
          </w:p>
        </w:tc>
      </w:tr>
      <w:tr w:rsidR="00CA3BBB">
        <w:tc>
          <w:tcPr>
            <w:tcW w:w="40.70pt" w:type="dxa"/>
          </w:tcPr>
          <w:p w:rsidR="00CA3BBB" w:rsidRDefault="00CA3BBB">
            <w:pPr>
              <w:pStyle w:val="ConsPlusNormal"/>
              <w:jc w:val="center"/>
            </w:pPr>
            <w:r>
              <w:t>7.</w:t>
            </w:r>
          </w:p>
        </w:tc>
        <w:tc>
          <w:tcPr>
            <w:tcW w:w="218.25pt" w:type="dxa"/>
          </w:tcPr>
          <w:p w:rsidR="00CA3BBB" w:rsidRDefault="00CA3BBB">
            <w:pPr>
              <w:pStyle w:val="ConsPlusNormal"/>
            </w:pPr>
            <w:r>
              <w:t>о доле перерабатываемых твердых коммунальных отходов по отношению к общему объему поступаемых на объект твердых коммунальных отходов, создаваемый в результате реализации инвестиционного проекта</w:t>
            </w:r>
          </w:p>
        </w:tc>
        <w:tc>
          <w:tcPr>
            <w:tcW w:w="104.90pt" w:type="dxa"/>
          </w:tcPr>
          <w:p w:rsidR="00CA3BBB" w:rsidRDefault="00CA3BBB">
            <w:pPr>
              <w:pStyle w:val="ConsPlusNormal"/>
              <w:jc w:val="center"/>
            </w:pPr>
            <w:r>
              <w:t>наименьшее значение среди представленных на отбор заявок - 1;</w:t>
            </w:r>
          </w:p>
          <w:p w:rsidR="00CA3BBB" w:rsidRDefault="00CA3BBB">
            <w:pPr>
              <w:pStyle w:val="ConsPlusNormal"/>
              <w:jc w:val="center"/>
            </w:pPr>
            <w:r>
              <w:t xml:space="preserve">среднее значение </w:t>
            </w:r>
            <w:hyperlink w:anchor="P44343" w:history="1">
              <w:r>
                <w:rPr>
                  <w:color w:val="0000FF"/>
                </w:rPr>
                <w:t>&lt;*&gt;</w:t>
              </w:r>
            </w:hyperlink>
            <w:r>
              <w:t xml:space="preserve"> среди представленных на отбор заявок - 2;</w:t>
            </w:r>
          </w:p>
          <w:p w:rsidR="00CA3BBB" w:rsidRDefault="00CA3BBB">
            <w:pPr>
              <w:pStyle w:val="ConsPlusNormal"/>
              <w:jc w:val="center"/>
            </w:pPr>
            <w:r>
              <w:t>наибольшее значение среди представленных на отбор заявок - 3</w:t>
            </w:r>
          </w:p>
        </w:tc>
        <w:tc>
          <w:tcPr>
            <w:tcW w:w="87.20pt" w:type="dxa"/>
          </w:tcPr>
          <w:p w:rsidR="00CA3BBB" w:rsidRDefault="00CA3BBB">
            <w:pPr>
              <w:pStyle w:val="ConsPlusNormal"/>
              <w:jc w:val="center"/>
            </w:pPr>
            <w:r>
              <w:t>0</w:t>
            </w:r>
          </w:p>
        </w:tc>
      </w:tr>
      <w:tr w:rsidR="00CA3BBB">
        <w:tc>
          <w:tcPr>
            <w:tcW w:w="40.70pt" w:type="dxa"/>
          </w:tcPr>
          <w:p w:rsidR="00CA3BBB" w:rsidRDefault="00CA3BBB">
            <w:pPr>
              <w:pStyle w:val="ConsPlusNormal"/>
              <w:jc w:val="center"/>
            </w:pPr>
            <w:r>
              <w:t>8.</w:t>
            </w:r>
          </w:p>
        </w:tc>
        <w:tc>
          <w:tcPr>
            <w:tcW w:w="218.25pt" w:type="dxa"/>
          </w:tcPr>
          <w:p w:rsidR="00CA3BBB" w:rsidRDefault="00CA3BBB">
            <w:pPr>
              <w:pStyle w:val="ConsPlusNormal"/>
            </w:pPr>
            <w:r>
              <w:t>Отсутствие факта нецелевого использования субсидии из областного бюджета, предоставленной в отчетном финансовом году, в случае если субсидия из областного бюджета ранее предоставлялась муниципальному образованию</w:t>
            </w:r>
          </w:p>
        </w:tc>
        <w:tc>
          <w:tcPr>
            <w:tcW w:w="104.90pt" w:type="dxa"/>
          </w:tcPr>
          <w:p w:rsidR="00CA3BBB" w:rsidRDefault="00CA3BBB">
            <w:pPr>
              <w:pStyle w:val="ConsPlusNormal"/>
              <w:jc w:val="center"/>
            </w:pPr>
            <w:r>
              <w:t>1</w:t>
            </w:r>
          </w:p>
        </w:tc>
        <w:tc>
          <w:tcPr>
            <w:tcW w:w="87.2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07" w:name="P44343"/>
      <w:bookmarkEnd w:id="207"/>
      <w:r>
        <w:t>&lt;*&gt; Среднее значение критерия отбора заявок определяется как значение критериев отбора заявок, за исключением минимального и максимального значений.</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 и условиям</w:t>
      </w:r>
    </w:p>
    <w:p w:rsidR="00CA3BBB" w:rsidRDefault="00CA3BBB">
      <w:pPr>
        <w:pStyle w:val="ConsPlusNormal"/>
        <w:jc w:val="end"/>
      </w:pPr>
      <w:r>
        <w:t>отбора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w:t>
      </w:r>
    </w:p>
    <w:p w:rsidR="00CA3BBB" w:rsidRDefault="00CA3BBB">
      <w:pPr>
        <w:pStyle w:val="ConsPlusNormal"/>
        <w:jc w:val="end"/>
      </w:pPr>
      <w:r>
        <w:t>и предоставления субсидий</w:t>
      </w:r>
    </w:p>
    <w:p w:rsidR="00CA3BBB" w:rsidRDefault="00CA3BBB">
      <w:pPr>
        <w:pStyle w:val="ConsPlusNormal"/>
        <w:jc w:val="end"/>
      </w:pPr>
      <w:r>
        <w:t>из областного бюджета</w:t>
      </w:r>
    </w:p>
    <w:p w:rsidR="00CA3BBB" w:rsidRDefault="00CA3BBB">
      <w:pPr>
        <w:pStyle w:val="ConsPlusNormal"/>
        <w:jc w:val="end"/>
      </w:pPr>
      <w:r>
        <w:t>местным бюджетам муниципальных</w:t>
      </w:r>
    </w:p>
    <w:p w:rsidR="00CA3BBB" w:rsidRDefault="00CA3BBB">
      <w:pPr>
        <w:pStyle w:val="ConsPlusNormal"/>
        <w:jc w:val="end"/>
      </w:pPr>
      <w:r>
        <w:t>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реализацию мероприятий,</w:t>
      </w:r>
    </w:p>
    <w:p w:rsidR="00CA3BBB" w:rsidRDefault="00CA3BBB">
      <w:pPr>
        <w:pStyle w:val="ConsPlusNormal"/>
        <w:jc w:val="end"/>
      </w:pPr>
      <w:r>
        <w:t>связанных с обработкой, утилизацией,</w:t>
      </w:r>
    </w:p>
    <w:p w:rsidR="00CA3BBB" w:rsidRDefault="00CA3BBB">
      <w:pPr>
        <w:pStyle w:val="ConsPlusNormal"/>
        <w:jc w:val="end"/>
      </w:pPr>
      <w:r>
        <w:t>обезвреживанием, захоронением</w:t>
      </w:r>
    </w:p>
    <w:p w:rsidR="00CA3BBB" w:rsidRDefault="00CA3BBB">
      <w:pPr>
        <w:pStyle w:val="ConsPlusNormal"/>
        <w:jc w:val="end"/>
      </w:pPr>
      <w:r>
        <w:t>твердых коммунальных отходов</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r>
        <w:t>ИНФОРМАЦИЯ</w:t>
      </w:r>
    </w:p>
    <w:p w:rsidR="00CA3BBB" w:rsidRDefault="00CA3BBB">
      <w:pPr>
        <w:pStyle w:val="ConsPlusNormal"/>
        <w:jc w:val="center"/>
      </w:pPr>
      <w:r>
        <w:t>ОБ ИСПОЛЬЗОВАНИИ МЕЖБЮДЖЕТНЫХ ТРАНСФЕРТОВ</w:t>
      </w:r>
    </w:p>
    <w:p w:rsidR="00CA3BBB" w:rsidRDefault="00CA3BBB">
      <w:pPr>
        <w:pStyle w:val="ConsPlusNormal"/>
        <w:jc w:val="center"/>
      </w:pPr>
      <w:r>
        <w:t>ИЗ ОБЛАСТНОГО БЮДЖЕТА МУНИЦИПАЛЬНЫМИ ОБРАЗОВАНИЯМИ</w:t>
      </w:r>
    </w:p>
    <w:p w:rsidR="00CA3BBB" w:rsidRDefault="00CA3BBB">
      <w:pPr>
        <w:pStyle w:val="ConsPlusNormal"/>
      </w:pPr>
    </w:p>
    <w:p w:rsidR="00CA3BBB" w:rsidRDefault="00CA3BBB">
      <w:pPr>
        <w:pStyle w:val="ConsPlusNormal"/>
        <w:ind w:firstLine="27pt"/>
        <w:jc w:val="both"/>
      </w:pPr>
      <w:r>
        <w:t xml:space="preserve">Утратила силу. - </w:t>
      </w:r>
      <w:hyperlink r:id="rId2347" w:history="1">
        <w:r>
          <w:rPr>
            <w:color w:val="0000FF"/>
          </w:rPr>
          <w:t>Постановление</w:t>
        </w:r>
      </w:hyperlink>
      <w:r>
        <w:t xml:space="preserve"> Правительства Свердловской области от 02.04.2020 N 195-ПП.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15</w:t>
      </w:r>
    </w:p>
    <w:p w:rsidR="00CA3BBB" w:rsidRDefault="00CA3BBB">
      <w:pPr>
        <w:pStyle w:val="ConsPlusNormal"/>
        <w:jc w:val="end"/>
      </w:pPr>
      <w:r>
        <w:t>к государственной программе</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w:t>
      </w:r>
    </w:p>
    <w:p w:rsidR="00CA3BBB" w:rsidRDefault="00CA3BBB">
      <w:pPr>
        <w:pStyle w:val="ConsPlusNormal"/>
        <w:jc w:val="end"/>
      </w:pPr>
      <w:r>
        <w:t>до 2024 года"</w:t>
      </w:r>
    </w:p>
    <w:p w:rsidR="00CA3BBB" w:rsidRDefault="00CA3BBB">
      <w:pPr>
        <w:pStyle w:val="ConsPlusNormal"/>
      </w:pPr>
    </w:p>
    <w:p w:rsidR="00CA3BBB" w:rsidRDefault="00CA3BBB">
      <w:pPr>
        <w:pStyle w:val="ConsPlusTitle"/>
        <w:jc w:val="center"/>
      </w:pPr>
      <w:r>
        <w:t>ПОРЯДОК И УСЛОВИЯ</w:t>
      </w:r>
    </w:p>
    <w:p w:rsidR="00CA3BBB" w:rsidRDefault="00CA3BBB">
      <w:pPr>
        <w:pStyle w:val="ConsPlusTitle"/>
        <w:jc w:val="center"/>
      </w:pPr>
      <w:r>
        <w:t>ОТБОРА МУНИЦИПАЛЬНЫХ ОБРАЗОВАНИЙ, РАСПОЛОЖЕННЫХ</w:t>
      </w:r>
    </w:p>
    <w:p w:rsidR="00CA3BBB" w:rsidRDefault="00CA3BBB">
      <w:pPr>
        <w:pStyle w:val="ConsPlusTitle"/>
        <w:jc w:val="center"/>
      </w:pPr>
      <w:r>
        <w:t>НА ТЕРРИТОРИИ СВЕРДЛОВСКОЙ ОБЛАСТИ, И ПРЕДОСТАВЛЕНИЯ</w:t>
      </w:r>
    </w:p>
    <w:p w:rsidR="00CA3BBB" w:rsidRDefault="00CA3BBB">
      <w:pPr>
        <w:pStyle w:val="ConsPlusTitle"/>
        <w:jc w:val="center"/>
      </w:pPr>
      <w:r>
        <w:t>СУБСИДИЙ ИЗ ОБЛАСТНОГО БЮДЖЕТА МЕСТНЫМ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РЕАЛИЗАЦИЮ МЕРОПРИЯТИЙ,</w:t>
      </w:r>
    </w:p>
    <w:p w:rsidR="00CA3BBB" w:rsidRDefault="00CA3BBB">
      <w:pPr>
        <w:pStyle w:val="ConsPlusTitle"/>
        <w:jc w:val="center"/>
      </w:pPr>
      <w:r>
        <w:t>СВЯЗАННЫХ С ЛИКВИДАЦИЕЙ (РЕКУЛЬТИВАЦИЕЙ) ОБЪЕКТОВ</w:t>
      </w:r>
    </w:p>
    <w:p w:rsidR="00CA3BBB" w:rsidRDefault="00CA3BBB">
      <w:pPr>
        <w:pStyle w:val="ConsPlusTitle"/>
        <w:jc w:val="center"/>
      </w:pPr>
      <w:r>
        <w:t>РАЗМЕЩЕНИЯ ТВЕРДЫХ КОММУНАЛЬНЫХ ОТХОДОВ</w:t>
      </w:r>
    </w:p>
    <w:p w:rsidR="00CA3BBB" w:rsidRDefault="00CA3BBB">
      <w:pPr>
        <w:pStyle w:val="ConsPlusNormal"/>
      </w:pPr>
    </w:p>
    <w:p w:rsidR="00CA3BBB" w:rsidRDefault="00CA3BBB">
      <w:pPr>
        <w:pStyle w:val="ConsPlusNormal"/>
        <w:ind w:firstLine="27pt"/>
        <w:jc w:val="both"/>
      </w:pPr>
      <w:r>
        <w:t xml:space="preserve">Утратили силу. - </w:t>
      </w:r>
      <w:hyperlink r:id="rId2348" w:history="1">
        <w:r>
          <w:rPr>
            <w:color w:val="0000FF"/>
          </w:rPr>
          <w:t>Постановление</w:t>
        </w:r>
      </w:hyperlink>
      <w:r>
        <w:t xml:space="preserve"> Правительства Свердловской области от 19.12.2019 N 952-ПП.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16</w:t>
      </w:r>
    </w:p>
    <w:p w:rsidR="00CA3BBB" w:rsidRDefault="00CA3BBB">
      <w:pPr>
        <w:pStyle w:val="ConsPlusNormal"/>
        <w:jc w:val="end"/>
      </w:pPr>
      <w:r>
        <w:lastRenderedPageBreak/>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r>
        <w:t>ПРАВИЛА</w:t>
      </w:r>
    </w:p>
    <w:p w:rsidR="00CA3BBB" w:rsidRDefault="00CA3BBB">
      <w:pPr>
        <w:pStyle w:val="ConsPlusTitle"/>
        <w:jc w:val="center"/>
      </w:pPr>
      <w:r>
        <w:t>ПРЕДОСТАВЛЕНИЯ И РАСПРЕДЕЛЕНИЯ ИНЫХ МЕЖБЮДЖЕТНЫХ ТРАНСФЕРТОВ</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КОНЦЕССИОННЫХ СОГЛАШЕНИЙ В КОММУНАЛЬНОЙ СФЕРЕ</w:t>
      </w:r>
    </w:p>
    <w:p w:rsidR="00CA3BBB" w:rsidRDefault="00CA3BBB">
      <w:pPr>
        <w:pStyle w:val="ConsPlusNormal"/>
      </w:pPr>
    </w:p>
    <w:p w:rsidR="00CA3BBB" w:rsidRDefault="00CA3BBB">
      <w:pPr>
        <w:pStyle w:val="ConsPlusNormal"/>
        <w:ind w:firstLine="27pt"/>
        <w:jc w:val="both"/>
      </w:pPr>
      <w:r>
        <w:t xml:space="preserve">Утратили силу. - </w:t>
      </w:r>
      <w:hyperlink r:id="rId2349" w:history="1">
        <w:r>
          <w:rPr>
            <w:color w:val="0000FF"/>
          </w:rPr>
          <w:t>Постановление</w:t>
        </w:r>
      </w:hyperlink>
      <w:r>
        <w:t xml:space="preserve"> Правительства Свердловской области от 03.02.2022 N 61-ПП.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17</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08" w:name="P44427"/>
      <w:bookmarkEnd w:id="208"/>
      <w:r>
        <w:t>ПОРЯДОК И УСЛОВИЯ</w:t>
      </w:r>
    </w:p>
    <w:p w:rsidR="00CA3BBB" w:rsidRDefault="00CA3BBB">
      <w:pPr>
        <w:pStyle w:val="ConsPlusTitle"/>
        <w:jc w:val="center"/>
      </w:pPr>
      <w:r>
        <w:t>ПРЕДОСТАВЛЕНИЯ И РАСПРЕДЕЛЕНИЯ СУБСИДИЙ</w:t>
      </w:r>
    </w:p>
    <w:p w:rsidR="00CA3BBB" w:rsidRDefault="00CA3BBB">
      <w:pPr>
        <w:pStyle w:val="ConsPlusTitle"/>
        <w:jc w:val="center"/>
      </w:pPr>
      <w:r>
        <w:t>ИЗ ОБЛАСТНОГО БЮДЖЕТА МЕСТНЫМ БЮДЖЕТАМ НА МЕРОПРИЯТИЯ</w:t>
      </w:r>
    </w:p>
    <w:p w:rsidR="00CA3BBB" w:rsidRDefault="00CA3BBB">
      <w:pPr>
        <w:pStyle w:val="ConsPlusTitle"/>
        <w:jc w:val="center"/>
      </w:pPr>
      <w:r>
        <w:t>ПО СТРОИТЕЛЬСТВУ И РЕКОНСТРУКЦИИ (МОДЕРНИЗАЦИИ)</w:t>
      </w:r>
    </w:p>
    <w:p w:rsidR="00CA3BBB" w:rsidRDefault="00CA3BBB">
      <w:pPr>
        <w:pStyle w:val="ConsPlusTitle"/>
        <w:jc w:val="center"/>
      </w:pPr>
      <w:r>
        <w:t>ОБЪЕКТОВ ПИТЬЕВОГО ВОДОСНАБЖЕНИЯ</w:t>
      </w:r>
    </w:p>
    <w:p w:rsidR="00CA3BBB" w:rsidRDefault="00CA3BBB">
      <w:pPr>
        <w:pStyle w:val="ConsPlusNormal"/>
      </w:pPr>
    </w:p>
    <w:p w:rsidR="00CA3BBB" w:rsidRDefault="00CA3BBB">
      <w:pPr>
        <w:pStyle w:val="ConsPlusNormal"/>
        <w:ind w:firstLine="27pt"/>
        <w:jc w:val="both"/>
      </w:pPr>
      <w:r>
        <w:t xml:space="preserve">Утратили силу. - </w:t>
      </w:r>
      <w:hyperlink r:id="rId2350"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18</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09" w:name="P44446"/>
      <w:bookmarkEnd w:id="209"/>
      <w:r>
        <w:t>ПОРЯДОК</w:t>
      </w:r>
    </w:p>
    <w:p w:rsidR="00CA3BBB" w:rsidRDefault="00CA3BBB">
      <w:pPr>
        <w:pStyle w:val="ConsPlusTitle"/>
        <w:jc w:val="center"/>
      </w:pPr>
      <w:r>
        <w:t>ПРЕДОСТАВЛЕНИЯ И РАСПРЕДЕЛЕНИЯ СУБСИДИЙ ИЗ ОБЛАСТНОГО</w:t>
      </w:r>
    </w:p>
    <w:p w:rsidR="00CA3BBB" w:rsidRDefault="00CA3BBB">
      <w:pPr>
        <w:pStyle w:val="ConsPlusTitle"/>
        <w:jc w:val="center"/>
      </w:pPr>
      <w:r>
        <w:t>БЮДЖЕТА БЮДЖЕТАМ МУНИЦИПАЛЬНЫХ ОБРАЗОВАНИЙ, РАСПОЛОЖЕННЫХ</w:t>
      </w:r>
    </w:p>
    <w:p w:rsidR="00CA3BBB" w:rsidRDefault="00CA3BBB">
      <w:pPr>
        <w:pStyle w:val="ConsPlusTitle"/>
        <w:jc w:val="center"/>
      </w:pPr>
      <w:r>
        <w:t>НА ТЕРРИТОРИИ СВЕРДЛОВСКОЙ ОБЛАСТИ, НА МЕРОПРИЯТИЯ</w:t>
      </w:r>
    </w:p>
    <w:p w:rsidR="00CA3BBB" w:rsidRDefault="00CA3BBB">
      <w:pPr>
        <w:pStyle w:val="ConsPlusTitle"/>
        <w:jc w:val="center"/>
      </w:pPr>
      <w:r>
        <w:t>ПО СТРОИТЕЛЬСТВУ И РЕКОНСТРУКЦИИ (МОДЕРНИЗАЦИИ) ОБЪЕКТОВ</w:t>
      </w:r>
    </w:p>
    <w:p w:rsidR="00CA3BBB" w:rsidRDefault="00CA3BBB">
      <w:pPr>
        <w:pStyle w:val="ConsPlusTitle"/>
        <w:jc w:val="center"/>
      </w:pPr>
      <w:r>
        <w:t>ПИТЬЕВОГО ВОДОСНАБЖЕНИЯ НА ПЕРИОД 2020 - 2024 ГОДОВ &lt;1&gt;</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(введены </w:t>
            </w:r>
            <w:hyperlink r:id="rId2351"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01.08.2019 N 452-ПП;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352" w:history="1">
              <w:r>
                <w:rPr>
                  <w:color w:val="0000FF"/>
                </w:rPr>
                <w:t>N 630-ПП</w:t>
              </w:r>
            </w:hyperlink>
            <w:r>
              <w:rPr>
                <w:color w:val="392C69"/>
              </w:rPr>
              <w:t xml:space="preserve">, от 02.04.2020 </w:t>
            </w:r>
            <w:hyperlink r:id="rId2353" w:history="1">
              <w:r>
                <w:rPr>
                  <w:color w:val="0000FF"/>
                </w:rPr>
                <w:t>N 195-ПП</w:t>
              </w:r>
            </w:hyperlink>
            <w:r>
              <w:rPr>
                <w:color w:val="392C69"/>
              </w:rPr>
              <w:t xml:space="preserve">, от 30.04.2020 </w:t>
            </w:r>
            <w:hyperlink r:id="rId2354" w:history="1">
              <w:r>
                <w:rPr>
                  <w:color w:val="0000FF"/>
                </w:rPr>
                <w:t>N 280-ПП</w:t>
              </w:r>
            </w:hyperlink>
            <w:r>
              <w:rPr>
                <w:color w:val="392C69"/>
              </w:rPr>
              <w:t>,</w:t>
            </w:r>
          </w:p>
          <w:p w:rsidR="00CA3BBB" w:rsidRDefault="00CA3BBB">
            <w:pPr>
              <w:pStyle w:val="ConsPlusNormal"/>
              <w:jc w:val="center"/>
            </w:pPr>
            <w:r>
              <w:rPr>
                <w:color w:val="392C69"/>
              </w:rPr>
              <w:t xml:space="preserve">от 24.12.2021 </w:t>
            </w:r>
            <w:hyperlink r:id="rId2355"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r>
        <w:t>&lt;1&gt; Настоящий порядок разработан в целях реализации мероприятий по строительству и реконструкции (модернизации) объектов питьевого водоснабжения (федеральный проект "Чистая вода") в 2020 - 2024 годах.</w:t>
      </w:r>
    </w:p>
    <w:p w:rsidR="00CA3BBB" w:rsidRDefault="00CA3BBB">
      <w:pPr>
        <w:pStyle w:val="ConsPlusNormal"/>
        <w:jc w:val="both"/>
      </w:pPr>
      <w:r>
        <w:t xml:space="preserve">(в ред. </w:t>
      </w:r>
      <w:hyperlink r:id="rId235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ind w:firstLine="27pt"/>
        <w:jc w:val="both"/>
      </w:pPr>
      <w:r>
        <w:t xml:space="preserve">1. Настоящий порядок определяет цель, условия отбора объектов питьевого водоснабжения, правила предоставления и расходования субсидий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в рамках федерального проекта "Чистая вода" и государственной </w:t>
      </w:r>
      <w:hyperlink w:anchor="P56"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"Развитие жилищно-коммунального хозяйства и повышение энергетической эффективности в Свердловской области до 2024 года", на мероприятия по строительству и реконструкции (модернизации) объектов питьевого водоснабжения (далее - субсидия).</w:t>
      </w:r>
    </w:p>
    <w:p w:rsidR="00CA3BBB" w:rsidRDefault="00CA3BBB">
      <w:pPr>
        <w:pStyle w:val="ConsPlusNormal"/>
        <w:jc w:val="both"/>
      </w:pPr>
      <w:r>
        <w:t xml:space="preserve">(в ред. </w:t>
      </w:r>
      <w:hyperlink r:id="rId2357"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358" w:history="1">
        <w:r>
          <w:rPr>
            <w:color w:val="0000FF"/>
          </w:rPr>
          <w:t>кодексом</w:t>
        </w:r>
      </w:hyperlink>
      <w:r>
        <w:t xml:space="preserve"> Российской Федерации, </w:t>
      </w:r>
      <w:hyperlink r:id="rId235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строительству и реконструкции (модернизации) объектов питьевого водоснабжения, приведенными в приложении N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360" w:history="1">
        <w:r>
          <w:rPr>
            <w:color w:val="0000FF"/>
          </w:rPr>
          <w:t>Приказом</w:t>
        </w:r>
      </w:hyperlink>
      <w:r>
        <w:t xml:space="preserve">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 </w:t>
      </w:r>
      <w:hyperlink r:id="rId236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jc w:val="both"/>
      </w:pPr>
      <w:r>
        <w:t xml:space="preserve">(в ред. </w:t>
      </w:r>
      <w:hyperlink r:id="rId236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 Субсидия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энергетики и ЖКХ), из областного бюджета бюджетам муниципальных образований на цель, указанную в </w:t>
      </w:r>
      <w:hyperlink w:anchor="P44469" w:history="1">
        <w:r>
          <w:rPr>
            <w:color w:val="0000FF"/>
          </w:rPr>
          <w:t>пункте 3</w:t>
        </w:r>
      </w:hyperlink>
      <w:r>
        <w:t xml:space="preserve"> настоящего порядка.</w:t>
      </w:r>
    </w:p>
    <w:p w:rsidR="00CA3BBB" w:rsidRDefault="00CA3BBB">
      <w:pPr>
        <w:pStyle w:val="ConsPlusNormal"/>
        <w:jc w:val="both"/>
      </w:pPr>
      <w:r>
        <w:t xml:space="preserve">(в ред. </w:t>
      </w:r>
      <w:hyperlink r:id="rId2363"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10" w:name="P44469"/>
      <w:bookmarkEnd w:id="210"/>
      <w:r>
        <w:t>3. Целью предоставления субсидии является повышение качества питьевой воды для населения Свердловской области.</w:t>
      </w:r>
    </w:p>
    <w:p w:rsidR="00CA3BBB" w:rsidRDefault="00CA3BBB">
      <w:pPr>
        <w:pStyle w:val="ConsPlusNormal"/>
        <w:jc w:val="both"/>
      </w:pPr>
      <w:r>
        <w:t xml:space="preserve">(п. 3 в ред. </w:t>
      </w:r>
      <w:hyperlink r:id="rId2364" w:history="1">
        <w:r>
          <w:rPr>
            <w:color w:val="0000FF"/>
          </w:rPr>
          <w:t>Постановления</w:t>
        </w:r>
      </w:hyperlink>
      <w:r>
        <w:t xml:space="preserve"> Правительства Свердловской области от 27.09.2019 N 630-ПП)</w:t>
      </w:r>
    </w:p>
    <w:p w:rsidR="00CA3BBB" w:rsidRDefault="00CA3BBB">
      <w:pPr>
        <w:pStyle w:val="ConsPlusNormal"/>
        <w:spacing w:before="11pt"/>
        <w:ind w:firstLine="27pt"/>
        <w:jc w:val="both"/>
      </w:pPr>
      <w:bookmarkStart w:id="211" w:name="P44471"/>
      <w:bookmarkEnd w:id="211"/>
      <w:r>
        <w:lastRenderedPageBreak/>
        <w:t xml:space="preserve">4. К мероприятиям, направленным на достижение цели, указанной в </w:t>
      </w:r>
      <w:hyperlink w:anchor="P44469" w:history="1">
        <w:r>
          <w:rPr>
            <w:color w:val="0000FF"/>
          </w:rPr>
          <w:t>пункте 3</w:t>
        </w:r>
      </w:hyperlink>
      <w:r>
        <w:t xml:space="preserve"> настоящего порядка, относятся:</w:t>
      </w:r>
    </w:p>
    <w:p w:rsidR="00CA3BBB" w:rsidRDefault="00CA3BBB">
      <w:pPr>
        <w:pStyle w:val="ConsPlusNormal"/>
        <w:spacing w:before="11pt"/>
        <w:ind w:firstLine="27pt"/>
        <w:jc w:val="both"/>
      </w:pPr>
      <w:r>
        <w:t>1) строительство (реконструкция, в том числе с элементами реставрации, техническое перевооружение) объектов питьевого водоснабжения;</w:t>
      </w:r>
    </w:p>
    <w:p w:rsidR="00CA3BBB" w:rsidRDefault="00CA3BBB">
      <w:pPr>
        <w:pStyle w:val="ConsPlusNormal"/>
        <w:spacing w:before="11pt"/>
        <w:ind w:firstLine="27pt"/>
        <w:jc w:val="both"/>
      </w:pPr>
      <w:bookmarkStart w:id="212" w:name="P44473"/>
      <w:bookmarkEnd w:id="212"/>
      <w:r>
        <w:t>2) возмещение затрат (части затрат) на выплату платы концедента по концессионным соглашениям, заключенным на строительство и (или) реконструкцию объектов питьевого водоснабжения;</w:t>
      </w:r>
    </w:p>
    <w:p w:rsidR="00CA3BBB" w:rsidRDefault="00CA3BBB">
      <w:pPr>
        <w:pStyle w:val="ConsPlusNormal"/>
        <w:spacing w:before="11pt"/>
        <w:ind w:firstLine="27pt"/>
        <w:jc w:val="both"/>
      </w:pPr>
      <w:bookmarkStart w:id="213" w:name="P44474"/>
      <w:bookmarkEnd w:id="213"/>
      <w:r>
        <w:t>3)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питьевого водоснабжения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CA3BBB" w:rsidRDefault="00CA3BBB">
      <w:pPr>
        <w:pStyle w:val="ConsPlusNormal"/>
        <w:jc w:val="both"/>
      </w:pPr>
      <w:r>
        <w:t xml:space="preserve">(п. 4 в ред. </w:t>
      </w:r>
      <w:hyperlink r:id="rId2365"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5. Субсидии не могут направляться на оплату услуг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а также оплату услуг по строительному контролю.</w:t>
      </w:r>
    </w:p>
    <w:p w:rsidR="00CA3BBB" w:rsidRDefault="00CA3BBB">
      <w:pPr>
        <w:pStyle w:val="ConsPlusNormal"/>
        <w:jc w:val="both"/>
      </w:pPr>
      <w:r>
        <w:t xml:space="preserve">(п. 5 в ред. </w:t>
      </w:r>
      <w:hyperlink r:id="rId236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6. Организатором проведения отбора заявок муниципальных образований на предоставление субсидий (далее - отбор) является Министерство энергетики и ЖКХ.</w:t>
      </w:r>
    </w:p>
    <w:p w:rsidR="00CA3BBB" w:rsidRDefault="00CA3BBB">
      <w:pPr>
        <w:pStyle w:val="ConsPlusNormal"/>
        <w:spacing w:before="11pt"/>
        <w:ind w:firstLine="27pt"/>
        <w:jc w:val="both"/>
      </w:pPr>
      <w:r>
        <w:t>Заявки об участии в подпрограмме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 и получении субсидии представляются муниципальными образованиями в Министерство энергетики и ЖКХ, где формируются в виде перечня объектов и отбираются по итогам рейтингования по показателю бюджетной эффективности и согласовываются с Управлением Федеральной службы по надзору в сфере защиты прав потребителей и благополучия человека по Свердловской области.</w:t>
      </w:r>
    </w:p>
    <w:p w:rsidR="00CA3BBB" w:rsidRDefault="00CA3BBB">
      <w:pPr>
        <w:pStyle w:val="ConsPlusNormal"/>
        <w:spacing w:before="11pt"/>
        <w:ind w:firstLine="27pt"/>
        <w:jc w:val="both"/>
      </w:pPr>
      <w:r>
        <w:t>7. Условиями предоставления субсидии являются:</w:t>
      </w:r>
    </w:p>
    <w:p w:rsidR="00CA3BBB" w:rsidRDefault="00CA3BBB">
      <w:pPr>
        <w:pStyle w:val="ConsPlusNormal"/>
        <w:spacing w:before="11pt"/>
        <w:ind w:firstLine="27pt"/>
        <w:jc w:val="both"/>
      </w:pPr>
      <w:r>
        <w:t xml:space="preserve">1) наличие действующей муниципальной программы, содержащей мероприятия по повышению качества водоснабжения в соответствии с целью, указанной в </w:t>
      </w:r>
      <w:hyperlink w:anchor="P44469" w:history="1">
        <w:r>
          <w:rPr>
            <w:color w:val="0000FF"/>
          </w:rPr>
          <w:t>пункте 3</w:t>
        </w:r>
      </w:hyperlink>
      <w:r>
        <w:t xml:space="preserve"> настоящего порядка;</w:t>
      </w:r>
    </w:p>
    <w:p w:rsidR="00CA3BBB" w:rsidRDefault="00CA3BBB">
      <w:pPr>
        <w:pStyle w:val="ConsPlusNormal"/>
        <w:jc w:val="both"/>
      </w:pPr>
      <w:r>
        <w:t xml:space="preserve">(в ред. </w:t>
      </w:r>
      <w:hyperlink r:id="rId2367"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 наличие долевого финансирования мероприятий за счет средств бюджета муниципального образования с соблюдением предельного </w:t>
      </w:r>
      <w:hyperlink w:anchor="P44772" w:history="1">
        <w:r>
          <w:rPr>
            <w:color w:val="0000FF"/>
          </w:rPr>
          <w:t>уровня</w:t>
        </w:r>
      </w:hyperlink>
      <w:r>
        <w:t xml:space="preserve"> софинансирования, установленного в приложении N 4 к настоящему порядку;</w:t>
      </w:r>
    </w:p>
    <w:p w:rsidR="00CA3BBB" w:rsidRDefault="00CA3BBB">
      <w:pPr>
        <w:pStyle w:val="ConsPlusNormal"/>
        <w:jc w:val="both"/>
      </w:pPr>
      <w:r>
        <w:t xml:space="preserve">(подп. 2 в ред. </w:t>
      </w:r>
      <w:hyperlink r:id="rId2368"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3) объекты, строительство и реконструкция (модернизация) которых планируются с привлечением средств субсидий, должны находиться в государственной или муниципальной собственности либо (в случае нового строительства) после ввода в эксплуатацию быть переданы в государственную или муниципальную собственность;</w:t>
      </w:r>
    </w:p>
    <w:p w:rsidR="00CA3BBB" w:rsidRDefault="00CA3BBB">
      <w:pPr>
        <w:pStyle w:val="ConsPlusNormal"/>
        <w:spacing w:before="11pt"/>
        <w:ind w:firstLine="27pt"/>
        <w:jc w:val="both"/>
      </w:pPr>
      <w:r>
        <w:t>4) объекты питьевого водоснабжения, строительство или реконструкция (модернизация) которых реализуются в рамках подпрограммы 1-1, должны быть предусмотрены в территориальных схемах водоснабжения и водоотведения либо включены в территориальную схему водоснабжения и водоотведения в срок не позднее 6 месяцев с даты включения объекта в подпрограмму 1-1.</w:t>
      </w:r>
    </w:p>
    <w:p w:rsidR="00CA3BBB" w:rsidRDefault="00CA3BBB">
      <w:pPr>
        <w:pStyle w:val="ConsPlusNormal"/>
        <w:spacing w:before="11pt"/>
        <w:ind w:firstLine="27pt"/>
        <w:jc w:val="both"/>
      </w:pPr>
      <w:r>
        <w:lastRenderedPageBreak/>
        <w:t>Перечень объектов питьевого водоснабжения, включенных в подпрограмму 1-1, согласовывается с Управлением Федеральной службы по надзору в сфере защиты прав потребителей и благополучия человека по Свердловской области.</w:t>
      </w:r>
    </w:p>
    <w:p w:rsidR="00CA3BBB" w:rsidRDefault="00CA3BBB">
      <w:pPr>
        <w:pStyle w:val="ConsPlusNormal"/>
        <w:spacing w:before="11pt"/>
        <w:ind w:firstLine="27pt"/>
        <w:jc w:val="both"/>
      </w:pPr>
      <w:bookmarkStart w:id="214" w:name="P44488"/>
      <w:bookmarkEnd w:id="214"/>
      <w:r>
        <w:t xml:space="preserve">8. Предоставление субсидии осуществляется на основании перечня объектов питьевого водоснабжения, сформированного по результатам проведения инвентаризации объектов питьевого водоснабжения, их отбора в соответствии с </w:t>
      </w:r>
      <w:hyperlink w:anchor="P44598"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на реализацию инвестиционных проектов по строительству и реконструкции (модернизации) объектов питьевого водоснабжения, приведенными в приложении N 1 к настоящему порядку, их рейтингования по показателю бюджетной эффективности.</w:t>
      </w:r>
    </w:p>
    <w:p w:rsidR="00CA3BBB" w:rsidRDefault="00CA3BBB">
      <w:pPr>
        <w:pStyle w:val="ConsPlusNormal"/>
        <w:jc w:val="both"/>
      </w:pPr>
      <w:r>
        <w:t xml:space="preserve">(в ред. Постановлений Правительства Свердловской области от 27.09.2019 </w:t>
      </w:r>
      <w:hyperlink r:id="rId2369" w:history="1">
        <w:r>
          <w:rPr>
            <w:color w:val="0000FF"/>
          </w:rPr>
          <w:t>N 630-ПП</w:t>
        </w:r>
      </w:hyperlink>
      <w:r>
        <w:t xml:space="preserve">, от 30.04.2020 </w:t>
      </w:r>
      <w:hyperlink r:id="rId2370" w:history="1">
        <w:r>
          <w:rPr>
            <w:color w:val="0000FF"/>
          </w:rPr>
          <w:t>N 280-ПП</w:t>
        </w:r>
      </w:hyperlink>
      <w:r>
        <w:t>)</w:t>
      </w:r>
    </w:p>
    <w:p w:rsidR="00CA3BBB" w:rsidRDefault="00CA3BBB">
      <w:pPr>
        <w:pStyle w:val="ConsPlusNormal"/>
        <w:spacing w:before="11pt"/>
        <w:ind w:firstLine="27pt"/>
        <w:jc w:val="both"/>
      </w:pPr>
      <w:r>
        <w:t xml:space="preserve">Объем субсидий из областного бюджета бюджетам муниципальных образований, расположенных на территории Свердловской области, определяется согласно </w:t>
      </w:r>
      <w:hyperlink w:anchor="P44818" w:history="1">
        <w:r>
          <w:rPr>
            <w:color w:val="0000FF"/>
          </w:rPr>
          <w:t>Методике</w:t>
        </w:r>
      </w:hyperlink>
      <w:r>
        <w:t xml:space="preserve"> расчета объема субсидий из областного бюджета на мероприятия по строительству и реконструкции (модернизации) объектов питьевого водоснабжения, приведенной в приложении N 5 к настоящему порядку.</w:t>
      </w:r>
    </w:p>
    <w:p w:rsidR="00CA3BBB" w:rsidRDefault="00CA3BBB">
      <w:pPr>
        <w:pStyle w:val="ConsPlusNormal"/>
        <w:jc w:val="both"/>
      </w:pPr>
      <w:r>
        <w:t xml:space="preserve">(часть вторая введена </w:t>
      </w:r>
      <w:hyperlink r:id="rId2371"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9. Все расходы, связанные с подготовкой и представлением документов для участия в отборе, несут муниципальные образования, претендующие на получение субсидии.</w:t>
      </w:r>
    </w:p>
    <w:p w:rsidR="00CA3BBB" w:rsidRDefault="00CA3BBB">
      <w:pPr>
        <w:pStyle w:val="ConsPlusNormal"/>
        <w:spacing w:before="11pt"/>
        <w:ind w:firstLine="27pt"/>
        <w:jc w:val="both"/>
      </w:pPr>
      <w:r>
        <w:t xml:space="preserve">10. Министерство энергетики и ЖКХ принимает решение о проведении отбора и размещает его не позднее 20 дней до дня окончания срока представления заявки и документов, указанных в </w:t>
      </w:r>
      <w:hyperlink w:anchor="P44497" w:history="1">
        <w:r>
          <w:rPr>
            <w:color w:val="0000FF"/>
          </w:rPr>
          <w:t>пункте 11</w:t>
        </w:r>
      </w:hyperlink>
      <w:r>
        <w:t xml:space="preserve"> настоящего порядка, на сайте Министерства энергетики и ЖКХ в информационно-телекоммуникационной сети "Интернет" (далее - сеть Интернет), а также информирует о принятом решении муниципальные образования в письменной форме.</w:t>
      </w:r>
    </w:p>
    <w:p w:rsidR="00CA3BBB" w:rsidRDefault="00CA3BBB">
      <w:pPr>
        <w:pStyle w:val="ConsPlusNormal"/>
        <w:jc w:val="both"/>
      </w:pPr>
      <w:r>
        <w:t xml:space="preserve">(в ред. </w:t>
      </w:r>
      <w:hyperlink r:id="rId237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муниципальными образованиями документов, указанных в </w:t>
      </w:r>
      <w:hyperlink w:anchor="P44497" w:history="1">
        <w:r>
          <w:rPr>
            <w:color w:val="0000FF"/>
          </w:rPr>
          <w:t>пункте 11</w:t>
        </w:r>
      </w:hyperlink>
      <w:r>
        <w:t xml:space="preserve"> настоящего порядка.</w:t>
      </w:r>
    </w:p>
    <w:p w:rsidR="00CA3BBB" w:rsidRDefault="00CA3BBB">
      <w:pPr>
        <w:pStyle w:val="ConsPlusNormal"/>
        <w:jc w:val="both"/>
      </w:pPr>
      <w:r>
        <w:t xml:space="preserve">(в ред. </w:t>
      </w:r>
      <w:hyperlink r:id="rId2373"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15" w:name="P44497"/>
      <w:bookmarkEnd w:id="215"/>
      <w:r>
        <w:t>11. Для участия в отборе муниципальные образования в сроки, указанные в решении о проведении отбора, представляют в Министерство энергетики и ЖКХ следующие документы:</w:t>
      </w:r>
    </w:p>
    <w:p w:rsidR="00CA3BBB" w:rsidRDefault="00CA3BBB">
      <w:pPr>
        <w:pStyle w:val="ConsPlusNormal"/>
        <w:spacing w:before="11pt"/>
        <w:ind w:firstLine="27pt"/>
        <w:jc w:val="both"/>
      </w:pPr>
      <w:bookmarkStart w:id="216" w:name="P44498"/>
      <w:bookmarkEnd w:id="216"/>
      <w:r>
        <w:t>1) копию муниципальной программы, направленной на развитие систем водоснабжения;</w:t>
      </w:r>
    </w:p>
    <w:p w:rsidR="00CA3BBB" w:rsidRDefault="00CA3BBB">
      <w:pPr>
        <w:pStyle w:val="ConsPlusNormal"/>
        <w:spacing w:before="11pt"/>
        <w:ind w:firstLine="27pt"/>
        <w:jc w:val="both"/>
      </w:pPr>
      <w:r>
        <w:t>2) паспорт инвестиционного проекта по форме, установленной приказом Министерства экономического развития Российской Федерации;</w:t>
      </w:r>
    </w:p>
    <w:p w:rsidR="00CA3BBB" w:rsidRDefault="00CA3BBB">
      <w:pPr>
        <w:pStyle w:val="ConsPlusNormal"/>
        <w:spacing w:before="11pt"/>
        <w:ind w:firstLine="27pt"/>
        <w:jc w:val="both"/>
      </w:pPr>
      <w:r>
        <w:t>3) титульные списки вновь начинаемых и переходящих объектов капитального строительства, утвержденные заказчиком;</w:t>
      </w:r>
    </w:p>
    <w:p w:rsidR="00CA3BBB" w:rsidRDefault="00CA3BBB">
      <w:pPr>
        <w:pStyle w:val="ConsPlusNormal"/>
        <w:spacing w:before="11pt"/>
        <w:ind w:firstLine="27pt"/>
        <w:jc w:val="both"/>
      </w:pPr>
      <w:r>
        <w:t>4) гарантийное письмо главы муниципального образования (главы администрации муниципального образования) о софинансировании мероприятий из средств местного бюджета;</w:t>
      </w:r>
    </w:p>
    <w:p w:rsidR="00CA3BBB" w:rsidRDefault="00CA3BBB">
      <w:pPr>
        <w:pStyle w:val="ConsPlusNormal"/>
        <w:spacing w:before="11pt"/>
        <w:ind w:firstLine="27pt"/>
        <w:jc w:val="both"/>
      </w:pPr>
      <w:bookmarkStart w:id="217" w:name="P44502"/>
      <w:bookmarkEnd w:id="217"/>
      <w:r>
        <w:t>5) копии решений органа местного самоуправления муниципального образования об утверждении схем водоснабжения и водоотведения;</w:t>
      </w:r>
    </w:p>
    <w:p w:rsidR="00CA3BBB" w:rsidRDefault="00CA3BBB">
      <w:pPr>
        <w:pStyle w:val="ConsPlusNormal"/>
        <w:spacing w:before="11pt"/>
        <w:ind w:firstLine="27pt"/>
        <w:jc w:val="both"/>
      </w:pPr>
      <w:r>
        <w:t>6) копию положительного заключения проектной документации в соответствии с законодательством Российской Федерации;</w:t>
      </w:r>
    </w:p>
    <w:p w:rsidR="00CA3BBB" w:rsidRDefault="00CA3BBB">
      <w:pPr>
        <w:pStyle w:val="ConsPlusNormal"/>
        <w:spacing w:before="11pt"/>
        <w:ind w:firstLine="27pt"/>
        <w:jc w:val="both"/>
      </w:pPr>
      <w:r>
        <w:lastRenderedPageBreak/>
        <w:t>7) копию положительного заключения о достоверности определения сметной стоимости объекта капитального строительства;</w:t>
      </w:r>
    </w:p>
    <w:p w:rsidR="00CA3BBB" w:rsidRDefault="00CA3BBB">
      <w:pPr>
        <w:pStyle w:val="ConsPlusNormal"/>
        <w:spacing w:before="11pt"/>
        <w:ind w:firstLine="27pt"/>
        <w:jc w:val="both"/>
      </w:pPr>
      <w:bookmarkStart w:id="218" w:name="P44505"/>
      <w:bookmarkEnd w:id="218"/>
      <w:r>
        <w:t>8) документ, содержащий результаты оценки эффективности использования бюджетных средств, направляемых на капитальные вложения;</w:t>
      </w:r>
    </w:p>
    <w:p w:rsidR="00CA3BBB" w:rsidRDefault="00CA3BBB">
      <w:pPr>
        <w:pStyle w:val="ConsPlusNormal"/>
        <w:spacing w:before="11pt"/>
        <w:ind w:firstLine="27pt"/>
        <w:jc w:val="both"/>
      </w:pPr>
      <w:bookmarkStart w:id="219" w:name="P44506"/>
      <w:bookmarkEnd w:id="219"/>
      <w:r>
        <w:t>9) копии правоустанавливающих документов на земельный участок;</w:t>
      </w:r>
    </w:p>
    <w:p w:rsidR="00CA3BBB" w:rsidRDefault="00CA3BBB">
      <w:pPr>
        <w:pStyle w:val="ConsPlusNormal"/>
        <w:spacing w:before="11pt"/>
        <w:ind w:firstLine="27pt"/>
        <w:jc w:val="both"/>
      </w:pPr>
      <w:r>
        <w:t>10) документы об утверждении проектной документации в соответствии с законодательством Российской Федерации;</w:t>
      </w:r>
    </w:p>
    <w:p w:rsidR="00CA3BBB" w:rsidRDefault="00CA3BBB">
      <w:pPr>
        <w:pStyle w:val="ConsPlusNormal"/>
        <w:spacing w:before="11pt"/>
        <w:ind w:firstLine="27pt"/>
        <w:jc w:val="both"/>
      </w:pPr>
      <w:r>
        <w:t>11)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CA3BBB" w:rsidRDefault="00CA3BBB">
      <w:pPr>
        <w:pStyle w:val="ConsPlusNormal"/>
        <w:jc w:val="both"/>
      </w:pPr>
      <w:r>
        <w:t xml:space="preserve">(подп. 11 введен </w:t>
      </w:r>
      <w:hyperlink r:id="rId2374" w:history="1">
        <w:r>
          <w:rPr>
            <w:color w:val="0000FF"/>
          </w:rPr>
          <w:t>Постановлением</w:t>
        </w:r>
      </w:hyperlink>
      <w:r>
        <w:t xml:space="preserve"> Правительства Свердловской области от 02.04.2020 N 195-ПП)</w:t>
      </w:r>
    </w:p>
    <w:p w:rsidR="00CA3BBB" w:rsidRDefault="00CA3BBB">
      <w:pPr>
        <w:pStyle w:val="ConsPlusNormal"/>
        <w:spacing w:before="11pt"/>
        <w:ind w:firstLine="27pt"/>
        <w:jc w:val="both"/>
      </w:pPr>
      <w:r>
        <w:t>12) выписку из сводной бюджетной росписи, подтверждающей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CA3BBB" w:rsidRDefault="00CA3BBB">
      <w:pPr>
        <w:pStyle w:val="ConsPlusNormal"/>
        <w:jc w:val="both"/>
      </w:pPr>
      <w:r>
        <w:t xml:space="preserve">(подп. 12 введен </w:t>
      </w:r>
      <w:hyperlink r:id="rId2375"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11-1. При участии в отборе на предоставление субсидий на мероприятия, указанные в </w:t>
      </w:r>
      <w:hyperlink w:anchor="P44473" w:history="1">
        <w:r>
          <w:rPr>
            <w:color w:val="0000FF"/>
          </w:rPr>
          <w:t>подпункте 2 пункта 4</w:t>
        </w:r>
      </w:hyperlink>
      <w:r>
        <w:t xml:space="preserve"> настоящего порядка, одновременно с документами, указанными в </w:t>
      </w:r>
      <w:hyperlink w:anchor="P44497" w:history="1">
        <w:r>
          <w:rPr>
            <w:color w:val="0000FF"/>
          </w:rPr>
          <w:t>пункте 11</w:t>
        </w:r>
      </w:hyperlink>
      <w:r>
        <w:t xml:space="preserve"> настоящего порядка, дополнительно представляется копия заключенного концессионного соглашения, предусматривающего в том числе выплату платы концедента по концессионному соглашению.</w:t>
      </w:r>
    </w:p>
    <w:p w:rsidR="00CA3BBB" w:rsidRDefault="00CA3BBB">
      <w:pPr>
        <w:pStyle w:val="ConsPlusNormal"/>
        <w:jc w:val="both"/>
      </w:pPr>
      <w:r>
        <w:t xml:space="preserve">(п. 11-1 введен </w:t>
      </w:r>
      <w:hyperlink r:id="rId2376"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20" w:name="P44514"/>
      <w:bookmarkEnd w:id="220"/>
      <w:r>
        <w:t xml:space="preserve">11-2. При планировании направления субсидий на цели, указанные в </w:t>
      </w:r>
      <w:hyperlink w:anchor="P44474" w:history="1">
        <w:r>
          <w:rPr>
            <w:color w:val="0000FF"/>
          </w:rPr>
          <w:t>подпункте 3 пункта 4</w:t>
        </w:r>
      </w:hyperlink>
      <w:r>
        <w:t xml:space="preserve"> настоящего порядка, одновременно с документами, указанными в </w:t>
      </w:r>
      <w:hyperlink w:anchor="P44498" w:history="1">
        <w:r>
          <w:rPr>
            <w:color w:val="0000FF"/>
          </w:rPr>
          <w:t>подпунктах 1</w:t>
        </w:r>
      </w:hyperlink>
      <w:r>
        <w:t xml:space="preserve"> - </w:t>
      </w:r>
      <w:hyperlink w:anchor="P44502" w:history="1">
        <w:r>
          <w:rPr>
            <w:color w:val="0000FF"/>
          </w:rPr>
          <w:t>5</w:t>
        </w:r>
      </w:hyperlink>
      <w:r>
        <w:t xml:space="preserve">, </w:t>
      </w:r>
      <w:hyperlink w:anchor="P44505" w:history="1">
        <w:r>
          <w:rPr>
            <w:color w:val="0000FF"/>
          </w:rPr>
          <w:t>8</w:t>
        </w:r>
      </w:hyperlink>
      <w:r>
        <w:t xml:space="preserve"> и </w:t>
      </w:r>
      <w:hyperlink w:anchor="P44506" w:history="1">
        <w:r>
          <w:rPr>
            <w:color w:val="0000FF"/>
          </w:rPr>
          <w:t>9 пункта 11</w:t>
        </w:r>
      </w:hyperlink>
      <w:r>
        <w:t xml:space="preserve"> настоящего порядка, представляются следующие сведения и документы:</w:t>
      </w:r>
    </w:p>
    <w:p w:rsidR="00CA3BBB" w:rsidRDefault="00CA3BBB">
      <w:pPr>
        <w:pStyle w:val="ConsPlusNormal"/>
        <w:spacing w:before="11pt"/>
        <w:ind w:firstLine="27pt"/>
        <w:jc w:val="both"/>
      </w:pPr>
      <w:r>
        <w:t>1) копия свидетельства о государственной регистрации застройщика в соответствии с законодательством Российской Федерации;</w:t>
      </w:r>
    </w:p>
    <w:p w:rsidR="00CA3BBB" w:rsidRDefault="00CA3BBB">
      <w:pPr>
        <w:pStyle w:val="ConsPlusNormal"/>
        <w:spacing w:before="11pt"/>
        <w:ind w:firstLine="27pt"/>
        <w:jc w:val="both"/>
      </w:pPr>
      <w:r>
        <w:t>2) копия утвержденного задания на проектирование;</w:t>
      </w:r>
    </w:p>
    <w:p w:rsidR="00CA3BBB" w:rsidRDefault="00CA3BBB">
      <w:pPr>
        <w:pStyle w:val="ConsPlusNormal"/>
        <w:spacing w:before="11pt"/>
        <w:ind w:firstLine="27pt"/>
        <w:jc w:val="both"/>
      </w:pPr>
      <w:r>
        <w:t>3) обоснование необходимости предоставления субсидии на мероприятия по проведению инженерных изысканий и подготовке (корректировке) проектной документации на строительство (реконструкцию, в том числе с элементами реставрации, техническое перевооружение) объектов питьевого водоснабжения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питьевого водоснабжения, и сроки разработки соответствующей проектной документации).</w:t>
      </w:r>
    </w:p>
    <w:p w:rsidR="00CA3BBB" w:rsidRDefault="00CA3BBB">
      <w:pPr>
        <w:pStyle w:val="ConsPlusNormal"/>
        <w:jc w:val="both"/>
      </w:pPr>
      <w:r>
        <w:t xml:space="preserve">(п. 11-2 введен </w:t>
      </w:r>
      <w:hyperlink r:id="rId2377"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12. Документы, указанные в </w:t>
      </w:r>
      <w:hyperlink w:anchor="P44497" w:history="1">
        <w:r>
          <w:rPr>
            <w:color w:val="0000FF"/>
          </w:rPr>
          <w:t>пунктах 11</w:t>
        </w:r>
      </w:hyperlink>
      <w:r>
        <w:t xml:space="preserve"> - </w:t>
      </w:r>
      <w:hyperlink w:anchor="P44514" w:history="1">
        <w:r>
          <w:rPr>
            <w:color w:val="0000FF"/>
          </w:rPr>
          <w:t>11-2</w:t>
        </w:r>
      </w:hyperlink>
      <w:r>
        <w:t xml:space="preserve"> настоящего порядка, представляются в Министерство энергетики и ЖКХ на бумажном носителе в одном экземпляре и цифровом носителе информации (usb-флеш-накопителе) в виде электронных документов в формате PDF, подписываются главой муниципального образования (главой администрации муниципального образования) или уполномоченным им должностным лицом.</w:t>
      </w:r>
    </w:p>
    <w:p w:rsidR="00CA3BBB" w:rsidRDefault="00CA3BBB">
      <w:pPr>
        <w:pStyle w:val="ConsPlusNormal"/>
        <w:jc w:val="both"/>
      </w:pPr>
      <w:r>
        <w:t xml:space="preserve">(в ред. </w:t>
      </w:r>
      <w:hyperlink r:id="rId2378"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lastRenderedPageBreak/>
        <w:t>13. Для проведения процедуры отбора создается комиссия, состав которой утверждается приказом Министерства энергетики и ЖКХ.</w:t>
      </w:r>
    </w:p>
    <w:p w:rsidR="00CA3BBB" w:rsidRDefault="00CA3BBB">
      <w:pPr>
        <w:pStyle w:val="ConsPlusNormal"/>
        <w:spacing w:before="11pt"/>
        <w:ind w:firstLine="27pt"/>
        <w:jc w:val="both"/>
      </w:pPr>
      <w:r>
        <w:t xml:space="preserve">14.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в соответствии с </w:t>
      </w:r>
      <w:hyperlink w:anchor="P44488" w:history="1">
        <w:r>
          <w:rPr>
            <w:color w:val="0000FF"/>
          </w:rPr>
          <w:t>пунктом 8</w:t>
        </w:r>
      </w:hyperlink>
      <w:r>
        <w:t xml:space="preserve"> настоящего порядка, и корректировке перечня объектов питьевого водоснабжения, строительство и реконструкцию (модернизацию) которых планируется осуществить с использованием средств субсидии.</w:t>
      </w:r>
    </w:p>
    <w:p w:rsidR="00CA3BBB" w:rsidRDefault="00CA3BBB">
      <w:pPr>
        <w:pStyle w:val="ConsPlusNormal"/>
        <w:jc w:val="both"/>
      </w:pPr>
      <w:r>
        <w:t xml:space="preserve">(в ред. </w:t>
      </w:r>
      <w:hyperlink r:id="rId237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14-1.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CA3BBB" w:rsidRDefault="00CA3BBB">
      <w:pPr>
        <w:pStyle w:val="ConsPlusNormal"/>
        <w:jc w:val="both"/>
      </w:pPr>
      <w:r>
        <w:t xml:space="preserve">(п. 14-1 введен </w:t>
      </w:r>
      <w:hyperlink r:id="rId2380" w:history="1">
        <w:r>
          <w:rPr>
            <w:color w:val="0000FF"/>
          </w:rPr>
          <w:t>Постановлением</w:t>
        </w:r>
      </w:hyperlink>
      <w:r>
        <w:t xml:space="preserve"> Правительства Свердловской области от 27.09.2019 N 630-ПП)</w:t>
      </w:r>
    </w:p>
    <w:p w:rsidR="00CA3BBB" w:rsidRDefault="00CA3BBB">
      <w:pPr>
        <w:pStyle w:val="ConsPlusNormal"/>
        <w:spacing w:before="11pt"/>
        <w:ind w:firstLine="27pt"/>
        <w:jc w:val="both"/>
      </w:pPr>
      <w:r>
        <w:t xml:space="preserve">15. Субсидии предоставляются на цель, указанную в </w:t>
      </w:r>
      <w:hyperlink w:anchor="P44469" w:history="1">
        <w:r>
          <w:rPr>
            <w:color w:val="0000FF"/>
          </w:rPr>
          <w:t>пункте 3</w:t>
        </w:r>
      </w:hyperlink>
      <w:r>
        <w:t xml:space="preserve"> настоящего порядка, и мероприятия, указанные в </w:t>
      </w:r>
      <w:hyperlink w:anchor="P44471" w:history="1">
        <w:r>
          <w:rPr>
            <w:color w:val="0000FF"/>
          </w:rPr>
          <w:t>пункте 4</w:t>
        </w:r>
      </w:hyperlink>
      <w:r>
        <w:t xml:space="preserve"> настоящего порядка, на основании соглашений о предоставлении субсидий, заключаемых Министерством энергетики и ЖКХ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w:t>
      </w:r>
    </w:p>
    <w:p w:rsidR="00CA3BBB" w:rsidRDefault="00CA3BBB">
      <w:pPr>
        <w:pStyle w:val="ConsPlusNormal"/>
        <w:jc w:val="both"/>
      </w:pPr>
      <w:r>
        <w:t xml:space="preserve">(п. 15 в ред. </w:t>
      </w:r>
      <w:hyperlink r:id="rId238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16. Соглашение заключается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с учетом требований </w:t>
      </w:r>
      <w:hyperlink r:id="rId2382" w:history="1">
        <w:r>
          <w:rPr>
            <w:color w:val="0000FF"/>
          </w:rPr>
          <w:t>пункта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383" w:history="1">
              <w:r>
                <w:rPr>
                  <w:color w:val="0000FF"/>
                </w:rPr>
                <w:t>Постановлением</w:t>
              </w:r>
            </w:hyperlink>
            <w:r>
              <w:rPr>
                <w:color w:val="392C69"/>
              </w:rPr>
              <w:t xml:space="preserve"> Правительства Свердловской области от 24.12.2021 N 934-ПП в ч. 1 п. 17 внесены изменения, действие которых </w:t>
            </w:r>
            <w:hyperlink r:id="rId2384"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17. Соглашение заключается на объем субсидии на софинансирование проекта капитального строительства, рассчитанный с учетом результатов проведенных конкурсных процедур,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которые заключаются не позднее тридцати дней после дня вступления в силу указанного закона Свердловской области, с последующим внесением изменений в подпрограмму 1-1.</w:t>
      </w:r>
    </w:p>
    <w:p w:rsidR="00CA3BBB" w:rsidRDefault="00CA3BBB">
      <w:pPr>
        <w:pStyle w:val="ConsPlusNormal"/>
        <w:jc w:val="both"/>
      </w:pPr>
      <w:r>
        <w:t xml:space="preserve">(в ред. </w:t>
      </w:r>
      <w:hyperlink r:id="rId238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размер субсидии изменению не подлежит.</w:t>
      </w:r>
    </w:p>
    <w:p w:rsidR="00CA3BBB" w:rsidRDefault="00CA3BBB">
      <w:pPr>
        <w:pStyle w:val="ConsPlusNormal"/>
        <w:jc w:val="both"/>
      </w:pPr>
      <w:r>
        <w:t xml:space="preserve">(часть вторая введена </w:t>
      </w:r>
      <w:hyperlink r:id="rId2386"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18. Соглашение не может быть заключено позднее предельной даты, установленной Правительством Российской Федерации.</w:t>
      </w:r>
    </w:p>
    <w:p w:rsidR="00CA3BBB" w:rsidRDefault="00CA3BBB">
      <w:pPr>
        <w:pStyle w:val="ConsPlusNormal"/>
        <w:spacing w:before="11pt"/>
        <w:ind w:firstLine="27pt"/>
        <w:jc w:val="both"/>
      </w:pPr>
      <w:r>
        <w:lastRenderedPageBreak/>
        <w:t>Срок использования субсидии не может быть более срока, на который заключается Соглашение.</w:t>
      </w:r>
    </w:p>
    <w:p w:rsidR="00CA3BBB" w:rsidRDefault="00CA3BBB">
      <w:pPr>
        <w:pStyle w:val="ConsPlusNormal"/>
        <w:jc w:val="both"/>
      </w:pPr>
      <w:r>
        <w:t xml:space="preserve">(часть вторая введена </w:t>
      </w:r>
      <w:hyperlink r:id="rId2387"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19. Министерство энергетики и ЖКХ заключает Соглашение с муниципальным образованием, занимающим верхнюю позицию в рейтинге бюджетной эффективности согласно утвержденному перечню объектов питьевого водоснабжения, после утверждения заявки Министерством строительства и жилищно-коммунального хозяйства Российской Федерации в системе управления общественными финансами "Электронный бюджет".</w:t>
      </w:r>
    </w:p>
    <w:p w:rsidR="00CA3BBB" w:rsidRDefault="00CA3BBB">
      <w:pPr>
        <w:pStyle w:val="ConsPlusNormal"/>
        <w:spacing w:before="11pt"/>
        <w:ind w:firstLine="27pt"/>
        <w:jc w:val="both"/>
      </w:pPr>
      <w:r>
        <w:t>19-1.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rsidR="00CA3BBB" w:rsidRDefault="00CA3BBB">
      <w:pPr>
        <w:pStyle w:val="ConsPlusNormal"/>
        <w:jc w:val="both"/>
      </w:pPr>
      <w:r>
        <w:t xml:space="preserve">(п. 19-1 введен </w:t>
      </w:r>
      <w:hyperlink r:id="rId2388"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20. В ходе реализации мероприятий, указанных в </w:t>
      </w:r>
      <w:hyperlink w:anchor="P44471" w:history="1">
        <w:r>
          <w:rPr>
            <w:color w:val="0000FF"/>
          </w:rPr>
          <w:t>пункте 4</w:t>
        </w:r>
      </w:hyperlink>
      <w:r>
        <w:t xml:space="preserve"> настоящего порядка, возможно проведение дополнительного отбора при корректировке утвержденного перечня объектов питьевого водоснабжения в случае увеличения в текущем финансовом году объема бюджетных обязательств или лимита бюджетных обязательств областного бюджета на реализацию мероприятий, а также высвобождения средств областного бюджета по причине их экономии в текущем финансовом году и (или) иным причинам, в том числе при привлечении дополнительных средств из федерального бюджета.</w:t>
      </w:r>
    </w:p>
    <w:p w:rsidR="00CA3BBB" w:rsidRDefault="00CA3BBB">
      <w:pPr>
        <w:pStyle w:val="ConsPlusNormal"/>
        <w:jc w:val="both"/>
      </w:pPr>
      <w:r>
        <w:t xml:space="preserve">(в ред. </w:t>
      </w:r>
      <w:hyperlink r:id="rId238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21. Субсидия носит целевой характер и не может быть использована на иные цели.</w:t>
      </w:r>
    </w:p>
    <w:p w:rsidR="00CA3BBB" w:rsidRDefault="00CA3BBB">
      <w:pPr>
        <w:pStyle w:val="ConsPlusNormal"/>
        <w:spacing w:before="11pt"/>
        <w:ind w:firstLine="27pt"/>
        <w:jc w:val="both"/>
      </w:pPr>
      <w:r>
        <w:t>Муниципальные образования несут ответственность за своевременное и целевое использование субсидии.</w:t>
      </w:r>
    </w:p>
    <w:p w:rsidR="00CA3BBB" w:rsidRDefault="00CA3BBB">
      <w:pPr>
        <w:pStyle w:val="ConsPlusNormal"/>
        <w:spacing w:before="11pt"/>
        <w:ind w:firstLine="27pt"/>
        <w:jc w:val="both"/>
      </w:pPr>
      <w:r>
        <w:t xml:space="preserve">Муниципальные образования обязаны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2390"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CA3BBB" w:rsidRDefault="00CA3BBB">
      <w:pPr>
        <w:pStyle w:val="ConsPlusNormal"/>
        <w:jc w:val="both"/>
      </w:pPr>
      <w:r>
        <w:t xml:space="preserve">(часть третья введена </w:t>
      </w:r>
      <w:hyperlink r:id="rId2391"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Муниципальное образование обеспечивает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энергетики и ЖКХ в комплекте документов на перечисление субсидии.</w:t>
      </w:r>
    </w:p>
    <w:p w:rsidR="00CA3BBB" w:rsidRDefault="00CA3BBB">
      <w:pPr>
        <w:pStyle w:val="ConsPlusNormal"/>
        <w:jc w:val="both"/>
      </w:pPr>
      <w:r>
        <w:t xml:space="preserve">(часть четвертая введена </w:t>
      </w:r>
      <w:hyperlink r:id="rId2392"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lastRenderedPageBreak/>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CA3BBB" w:rsidRDefault="00CA3BBB">
      <w:pPr>
        <w:pStyle w:val="ConsPlusNormal"/>
        <w:jc w:val="both"/>
      </w:pPr>
      <w:r>
        <w:t xml:space="preserve">(часть пятая введена </w:t>
      </w:r>
      <w:hyperlink r:id="rId2393"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22.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spacing w:before="11pt"/>
        <w:ind w:firstLine="27pt"/>
        <w:jc w:val="both"/>
      </w:pPr>
      <w:r>
        <w:t>Контроль за целевым использованием бюджетных средств, а также за соблюдением муниципальным образованием цели, условий и порядка предоставления субсидии осуществляется Министерством энергетики и ЖКХ и органами государственного финансового контроля Свердловской области.</w:t>
      </w:r>
    </w:p>
    <w:p w:rsidR="00CA3BBB" w:rsidRDefault="00CA3BBB">
      <w:pPr>
        <w:pStyle w:val="ConsPlusNormal"/>
        <w:jc w:val="both"/>
      </w:pPr>
      <w:r>
        <w:t xml:space="preserve">(в ред. </w:t>
      </w:r>
      <w:hyperlink r:id="rId239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23. Органы местного самоуправления муниципальных образований не позднее 10 числа месяца, следующего за отчетным периодом, представляют в Министерство энергетики и ЖКХ:</w:t>
      </w:r>
    </w:p>
    <w:p w:rsidR="00CA3BBB" w:rsidRDefault="00CA3BBB">
      <w:pPr>
        <w:pStyle w:val="ConsPlusNormal"/>
        <w:spacing w:before="11pt"/>
        <w:ind w:firstLine="27pt"/>
        <w:jc w:val="both"/>
      </w:pPr>
      <w:r>
        <w:t>1) в форме электронного документа в системе управления общественными финансами "Электронный бюджет" отчеты:</w:t>
      </w:r>
    </w:p>
    <w:p w:rsidR="00CA3BBB" w:rsidRDefault="00CA3BBB">
      <w:pPr>
        <w:pStyle w:val="ConsPlusNormal"/>
        <w:spacing w:before="11pt"/>
        <w:ind w:firstLine="27pt"/>
        <w:jc w:val="both"/>
      </w:pPr>
      <w:r>
        <w:t>о расходах местного бюджета, в целях софинансирования которых предоставляется субсидия, - не позднее 10 числа месяца, следующего за отчетным кварталом, в котором была получена субсидия;</w:t>
      </w:r>
    </w:p>
    <w:p w:rsidR="00CA3BBB" w:rsidRDefault="00CA3BBB">
      <w:pPr>
        <w:pStyle w:val="ConsPlusNormal"/>
        <w:spacing w:before="11pt"/>
        <w:ind w:firstLine="27pt"/>
        <w:jc w:val="both"/>
      </w:pPr>
      <w:r>
        <w:t>о достижении значения (значений) результата (результатов) регионального проекта - не позднее 10 января года, следующего за годом, в котором была получена субсидия;</w:t>
      </w:r>
    </w:p>
    <w:p w:rsidR="00CA3BBB" w:rsidRDefault="00CA3BBB">
      <w:pPr>
        <w:pStyle w:val="ConsPlusNormal"/>
        <w:spacing w:before="11pt"/>
        <w:ind w:firstLine="27pt"/>
        <w:jc w:val="both"/>
      </w:pPr>
      <w: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каждому объекту;</w:t>
      </w:r>
    </w:p>
    <w:p w:rsidR="00CA3BBB" w:rsidRDefault="00CA3BBB">
      <w:pPr>
        <w:pStyle w:val="ConsPlusNormal"/>
        <w:spacing w:before="11pt"/>
        <w:ind w:firstLine="27pt"/>
        <w:jc w:val="both"/>
      </w:pPr>
      <w:r>
        <w:t>копию актов о приемке выполненных работ унифицированной формы КС-2;</w:t>
      </w:r>
    </w:p>
    <w:p w:rsidR="00CA3BBB" w:rsidRDefault="00CA3BBB">
      <w:pPr>
        <w:pStyle w:val="ConsPlusNormal"/>
        <w:spacing w:before="11pt"/>
        <w:ind w:firstLine="27pt"/>
        <w:jc w:val="both"/>
      </w:pPr>
      <w:r>
        <w:t>копию платежных документов, подтверждающих оплату выполненных работ, услуг из средств местного бюджета;</w:t>
      </w:r>
    </w:p>
    <w:p w:rsidR="00CA3BBB" w:rsidRDefault="00CA3BBB">
      <w:pPr>
        <w:pStyle w:val="ConsPlusNormal"/>
        <w:spacing w:before="11pt"/>
        <w:ind w:firstLine="27pt"/>
        <w:jc w:val="both"/>
      </w:pPr>
      <w:r>
        <w:t xml:space="preserve">копию документов, подтверждающих достижение </w:t>
      </w:r>
      <w:hyperlink w:anchor="P44742" w:history="1">
        <w:r>
          <w:rPr>
            <w:color w:val="0000FF"/>
          </w:rPr>
          <w:t>значений</w:t>
        </w:r>
      </w:hyperlink>
      <w:r>
        <w:t xml:space="preserve"> показателей результативности исполнения мероприятий по строительству и реконструкции (модернизации) объектов питьевого водоснабжения, приведенных в приложении N 3 к настоящему порядку.</w:t>
      </w:r>
    </w:p>
    <w:p w:rsidR="00CA3BBB" w:rsidRDefault="00CA3BBB">
      <w:pPr>
        <w:pStyle w:val="ConsPlusNormal"/>
        <w:jc w:val="both"/>
      </w:pPr>
      <w:r>
        <w:t xml:space="preserve">(в ред. </w:t>
      </w:r>
      <w:hyperlink r:id="rId2395"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CA3BBB" w:rsidRDefault="00CA3BBB">
      <w:pPr>
        <w:pStyle w:val="ConsPlusNormal"/>
        <w:spacing w:before="11pt"/>
        <w:ind w:firstLine="27pt"/>
        <w:jc w:val="both"/>
      </w:pPr>
      <w:r>
        <w:t xml:space="preserve">24. Оценка эффективности использования субсидии осуществляется Министерством энергетики и ЖКХ путем сравнения установленных Соглашением значений показателя результативности использования субсидии, которым является доля населения Свердловской </w:t>
      </w:r>
      <w:r>
        <w:lastRenderedPageBreak/>
        <w:t>области, обеспеченного качественной питьевой водой из системы центрального водоснабжения, и фактически достигнутых значений этого показателя на конец отчетного года.</w:t>
      </w:r>
    </w:p>
    <w:p w:rsidR="00CA3BBB" w:rsidRDefault="00CA3BBB">
      <w:pPr>
        <w:pStyle w:val="ConsPlusNormal"/>
        <w:spacing w:before="11pt"/>
        <w:ind w:firstLine="27pt"/>
        <w:jc w:val="both"/>
      </w:pPr>
      <w:r>
        <w:t>25. В случае выявления при проведении Министерством энергетики и ЖКХ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spacing w:before="11pt"/>
        <w:ind w:firstLine="27pt"/>
        <w:jc w:val="both"/>
      </w:pPr>
      <w:r>
        <w:t xml:space="preserve">26.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подлежащий возврату из местного бюджета в областной бюджет в срок до 1 июля текущего финансового года, рассчитывается согласно </w:t>
      </w:r>
      <w:hyperlink w:anchor="P44695" w:history="1">
        <w:r>
          <w:rPr>
            <w:color w:val="0000FF"/>
          </w:rPr>
          <w:t>Методике</w:t>
        </w:r>
      </w:hyperlink>
      <w:r>
        <w:t xml:space="preserve"> определения подлежащих возврату субсидий в областной бюджет в случае недостижения значений показателей, определенных в соглашении о предоставлении субсидии на мероприятия по строительству и реконструкции (модернизации) объектов питьевого водоснабжения (далее - Методика), приведенной в приложении N 2 к настоящему порядку.</w:t>
      </w:r>
    </w:p>
    <w:p w:rsidR="00CA3BBB" w:rsidRDefault="00CA3BBB">
      <w:pPr>
        <w:pStyle w:val="ConsPlusNormal"/>
        <w:jc w:val="both"/>
      </w:pPr>
      <w:r>
        <w:t xml:space="preserve">(в ред. </w:t>
      </w:r>
      <w:hyperlink r:id="rId239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27.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Методикой.</w:t>
      </w:r>
    </w:p>
    <w:p w:rsidR="00CA3BBB" w:rsidRDefault="00CA3BBB">
      <w:pPr>
        <w:pStyle w:val="ConsPlusNormal"/>
        <w:spacing w:before="11pt"/>
        <w:ind w:firstLine="27pt"/>
        <w:jc w:val="both"/>
      </w:pPr>
      <w:r>
        <w:t>Министерство энергетики и ЖКХ в срок до 1 июня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CA3BBB" w:rsidRDefault="00CA3BBB">
      <w:pPr>
        <w:pStyle w:val="ConsPlusNormal"/>
        <w:spacing w:before="11pt"/>
        <w:ind w:firstLine="27pt"/>
        <w:jc w:val="both"/>
      </w:pPr>
      <w:r>
        <w:t xml:space="preserve">Часть третья утратила силу. - </w:t>
      </w:r>
      <w:hyperlink r:id="rId2397" w:history="1">
        <w:r>
          <w:rPr>
            <w:color w:val="0000FF"/>
          </w:rPr>
          <w:t>Постановление</w:t>
        </w:r>
      </w:hyperlink>
      <w:r>
        <w:t xml:space="preserve"> Правительства Свердловской области от 24.12.2021 N 934-ПП.</w:t>
      </w:r>
    </w:p>
    <w:p w:rsidR="00CA3BBB" w:rsidRDefault="00CA3BBB">
      <w:pPr>
        <w:pStyle w:val="ConsPlusNormal"/>
        <w:spacing w:before="11pt"/>
        <w:ind w:firstLine="27pt"/>
        <w:jc w:val="both"/>
      </w:pPr>
      <w:r>
        <w:t>27-1. Контроль за соблюдением муниципальным образованием цели, условий и порядка предоставления субсидий осуществляется Министерством энергетики и ЖКХ.</w:t>
      </w:r>
    </w:p>
    <w:p w:rsidR="00CA3BBB" w:rsidRDefault="00CA3BBB">
      <w:pPr>
        <w:pStyle w:val="ConsPlusNormal"/>
        <w:spacing w:before="11pt"/>
        <w:ind w:firstLine="27pt"/>
        <w:jc w:val="both"/>
      </w:pPr>
      <w:r>
        <w:t>Министерство энергетики и ЖКХ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цели, условий и порядка предоставления субсидии.</w:t>
      </w:r>
    </w:p>
    <w:p w:rsidR="00CA3BBB" w:rsidRDefault="00CA3BBB">
      <w:pPr>
        <w:pStyle w:val="ConsPlusNormal"/>
        <w:spacing w:before="11pt"/>
        <w:ind w:firstLine="27pt"/>
        <w:jc w:val="both"/>
      </w:pPr>
      <w:r>
        <w:t>При выявлении Министерством энергетики и ЖКХ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221" w:name="P44575"/>
      <w:bookmarkEnd w:id="221"/>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энергетики и ЖКХ о возврате средств субсидии.</w:t>
      </w:r>
    </w:p>
    <w:p w:rsidR="00CA3BBB" w:rsidRDefault="00CA3BBB">
      <w:pPr>
        <w:pStyle w:val="ConsPlusNormal"/>
        <w:spacing w:before="11pt"/>
        <w:ind w:firstLine="27pt"/>
        <w:jc w:val="both"/>
      </w:pPr>
      <w:r>
        <w:t>Требование о возврате средств субсидии направляется Министерством энергетики и ЖКХ в течение десяти рабочих дней со дня выявления нарушений цели, условий и порядка предоставления субсидии.</w:t>
      </w:r>
    </w:p>
    <w:p w:rsidR="00CA3BBB" w:rsidRDefault="00CA3BBB">
      <w:pPr>
        <w:pStyle w:val="ConsPlusNormal"/>
        <w:spacing w:before="11pt"/>
        <w:ind w:firstLine="27pt"/>
        <w:jc w:val="both"/>
      </w:pPr>
      <w:r>
        <w:t xml:space="preserve">При невозврате субсидии в срок, указанный в </w:t>
      </w:r>
      <w:hyperlink w:anchor="P44575" w:history="1">
        <w:r>
          <w:rPr>
            <w:color w:val="0000FF"/>
          </w:rPr>
          <w:t>части четвертой</w:t>
        </w:r>
      </w:hyperlink>
      <w:r>
        <w:t xml:space="preserve"> настоящего пункта, Министерство энергетики и ЖКХ принимает меры по взысканию подлежащих возврату в областной бюджет средств субсидии в судебном порядке.</w:t>
      </w:r>
    </w:p>
    <w:p w:rsidR="00CA3BBB" w:rsidRDefault="00CA3BBB">
      <w:pPr>
        <w:pStyle w:val="ConsPlusNormal"/>
        <w:jc w:val="both"/>
      </w:pPr>
      <w:r>
        <w:t xml:space="preserve">(п. 27-1 введен </w:t>
      </w:r>
      <w:hyperlink r:id="rId2398"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28.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w:t>
      </w:r>
      <w:r>
        <w:lastRenderedPageBreak/>
        <w:t>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29.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29 в ред. </w:t>
      </w:r>
      <w:hyperlink r:id="rId239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мероприятия по строительству</w:t>
      </w:r>
    </w:p>
    <w:p w:rsidR="00CA3BBB" w:rsidRDefault="00CA3BBB">
      <w:pPr>
        <w:pStyle w:val="ConsPlusNormal"/>
        <w:jc w:val="end"/>
      </w:pPr>
      <w:r>
        <w:t>и реконструкции (модернизации)</w:t>
      </w:r>
    </w:p>
    <w:p w:rsidR="00CA3BBB" w:rsidRDefault="00CA3BBB">
      <w:pPr>
        <w:pStyle w:val="ConsPlusNormal"/>
        <w:jc w:val="end"/>
      </w:pPr>
      <w:r>
        <w:t>объектов питьевого водоснабжения</w:t>
      </w:r>
    </w:p>
    <w:p w:rsidR="00CA3BBB" w:rsidRDefault="00CA3BBB">
      <w:pPr>
        <w:pStyle w:val="ConsPlusNormal"/>
        <w:jc w:val="end"/>
      </w:pPr>
      <w:r>
        <w:t>на период 2020 - 2024 годов</w:t>
      </w:r>
    </w:p>
    <w:p w:rsidR="00CA3BBB" w:rsidRDefault="00CA3BBB">
      <w:pPr>
        <w:pStyle w:val="ConsPlusNormal"/>
      </w:pPr>
    </w:p>
    <w:p w:rsidR="00CA3BBB" w:rsidRDefault="00CA3BBB">
      <w:pPr>
        <w:pStyle w:val="ConsPlusTitle"/>
        <w:jc w:val="center"/>
      </w:pPr>
      <w:bookmarkStart w:id="222" w:name="P44598"/>
      <w:bookmarkEnd w:id="222"/>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НА РЕАЛИЗАЦИЮ ИНВЕСТИЦИОННЫХ</w:t>
      </w:r>
    </w:p>
    <w:p w:rsidR="00CA3BBB" w:rsidRDefault="00CA3BBB">
      <w:pPr>
        <w:pStyle w:val="ConsPlusTitle"/>
        <w:jc w:val="center"/>
      </w:pPr>
      <w:r>
        <w:t>ПРОЕКТОВ ПО СТРОИТЕЛЬСТВУ И РЕКОНСТРУКЦИИ (МОДЕРНИЗАЦИИ)</w:t>
      </w:r>
    </w:p>
    <w:p w:rsidR="00CA3BBB" w:rsidRDefault="00CA3BBB">
      <w:pPr>
        <w:pStyle w:val="ConsPlusTitle"/>
        <w:jc w:val="center"/>
      </w:pPr>
      <w:r>
        <w:t>ОБЪЕКТОВ ПИТЬЕВОГО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400" w:history="1">
              <w:r>
                <w:rPr>
                  <w:color w:val="0000FF"/>
                </w:rPr>
                <w:t>N 630-ПП</w:t>
              </w:r>
            </w:hyperlink>
            <w:r>
              <w:rPr>
                <w:color w:val="392C69"/>
              </w:rPr>
              <w:t xml:space="preserve">, от 30.04.2020 </w:t>
            </w:r>
            <w:hyperlink r:id="rId2401" w:history="1">
              <w:r>
                <w:rPr>
                  <w:color w:val="0000FF"/>
                </w:rPr>
                <w:t>N 280-ПП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535"/>
        <w:gridCol w:w="1814"/>
        <w:gridCol w:w="1814"/>
      </w:tblGrid>
      <w:tr w:rsidR="00CA3BBB">
        <w:tc>
          <w:tcPr>
            <w:tcW w:w="45.35pt" w:type="dxa"/>
            <w:vMerge w:val="restart"/>
          </w:tcPr>
          <w:p w:rsidR="00CA3BBB" w:rsidRDefault="00CA3BBB">
            <w:pPr>
              <w:pStyle w:val="ConsPlusNormal"/>
              <w:jc w:val="center"/>
            </w:pPr>
            <w:r>
              <w:t>Номер строки</w:t>
            </w:r>
          </w:p>
        </w:tc>
        <w:tc>
          <w:tcPr>
            <w:tcW w:w="226.75pt" w:type="dxa"/>
            <w:vMerge w:val="restart"/>
          </w:tcPr>
          <w:p w:rsidR="00CA3BBB" w:rsidRDefault="00CA3BBB">
            <w:pPr>
              <w:pStyle w:val="ConsPlusNormal"/>
              <w:jc w:val="center"/>
            </w:pPr>
            <w:r>
              <w:t>Наименование критериев отбора</w:t>
            </w:r>
          </w:p>
        </w:tc>
        <w:tc>
          <w:tcPr>
            <w:tcW w:w="181.40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226.75pt" w:type="dxa"/>
            <w:vMerge/>
          </w:tcPr>
          <w:p w:rsidR="00CA3BBB" w:rsidRDefault="00CA3BBB">
            <w:pPr>
              <w:spacing w:after="0.05pt" w:line="0pt" w:lineRule="atLeast"/>
            </w:pPr>
          </w:p>
        </w:tc>
        <w:tc>
          <w:tcPr>
            <w:tcW w:w="90.70pt" w:type="dxa"/>
          </w:tcPr>
          <w:p w:rsidR="00CA3BBB" w:rsidRDefault="00CA3BBB">
            <w:pPr>
              <w:pStyle w:val="ConsPlusNormal"/>
              <w:jc w:val="center"/>
            </w:pPr>
            <w:r>
              <w:t>при соответствии проектов установленным критериям отбора</w:t>
            </w:r>
          </w:p>
        </w:tc>
        <w:tc>
          <w:tcPr>
            <w:tcW w:w="90.70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5.35pt" w:type="dxa"/>
          </w:tcPr>
          <w:p w:rsidR="00CA3BBB" w:rsidRDefault="00CA3BBB">
            <w:pPr>
              <w:pStyle w:val="ConsPlusNormal"/>
              <w:jc w:val="center"/>
            </w:pPr>
            <w:r>
              <w:t>1</w:t>
            </w:r>
          </w:p>
        </w:tc>
        <w:tc>
          <w:tcPr>
            <w:tcW w:w="226.75pt" w:type="dxa"/>
          </w:tcPr>
          <w:p w:rsidR="00CA3BBB" w:rsidRDefault="00CA3BBB">
            <w:pPr>
              <w:pStyle w:val="ConsPlusNormal"/>
              <w:jc w:val="center"/>
            </w:pPr>
            <w:r>
              <w:t>2</w:t>
            </w:r>
          </w:p>
        </w:tc>
        <w:tc>
          <w:tcPr>
            <w:tcW w:w="90.70pt" w:type="dxa"/>
          </w:tcPr>
          <w:p w:rsidR="00CA3BBB" w:rsidRDefault="00CA3BBB">
            <w:pPr>
              <w:pStyle w:val="ConsPlusNormal"/>
              <w:jc w:val="center"/>
            </w:pPr>
            <w:r>
              <w:t>3</w:t>
            </w:r>
          </w:p>
        </w:tc>
        <w:tc>
          <w:tcPr>
            <w:tcW w:w="90.70pt" w:type="dxa"/>
          </w:tcPr>
          <w:p w:rsidR="00CA3BBB" w:rsidRDefault="00CA3BBB">
            <w:pPr>
              <w:pStyle w:val="ConsPlusNormal"/>
              <w:jc w:val="center"/>
            </w:pPr>
            <w:r>
              <w:t>4</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226.75pt" w:type="dxa"/>
            <w:tcBorders>
              <w:bottom w:val="nil"/>
            </w:tcBorders>
          </w:tcPr>
          <w:p w:rsidR="00CA3BBB" w:rsidRDefault="00CA3BBB">
            <w:pPr>
              <w:pStyle w:val="ConsPlusNormal"/>
            </w:pPr>
            <w:r>
              <w:t xml:space="preserve">Наличие обязательств по софинансированию инвестиционного проекта из местного бюджета не менее установленных обязательств согласно Порядку предоставления и распределения субсидий из областного бюджета бюджетам </w:t>
            </w:r>
            <w:r>
              <w:lastRenderedPageBreak/>
              <w:t>муниципальных образований, расположенных на территории Свердловской области, на мероприятия по строительству и реконструкции (модернизации) объектов питьевого водоснабжения на период 2020 - 2024 годов</w:t>
            </w:r>
          </w:p>
        </w:tc>
        <w:tc>
          <w:tcPr>
            <w:tcW w:w="90.70pt" w:type="dxa"/>
            <w:tcBorders>
              <w:bottom w:val="nil"/>
            </w:tcBorders>
          </w:tcPr>
          <w:p w:rsidR="00CA3BBB" w:rsidRDefault="00CA3BBB">
            <w:pPr>
              <w:pStyle w:val="ConsPlusNormal"/>
              <w:jc w:val="center"/>
            </w:pPr>
            <w:r>
              <w:lastRenderedPageBreak/>
              <w:t>1</w:t>
            </w:r>
          </w:p>
        </w:tc>
        <w:tc>
          <w:tcPr>
            <w:tcW w:w="90.70pt" w:type="dxa"/>
            <w:tcBorders>
              <w:bottom w:val="nil"/>
            </w:tcBorders>
          </w:tcPr>
          <w:p w:rsidR="00CA3BBB" w:rsidRDefault="00CA3BBB">
            <w:pPr>
              <w:pStyle w:val="ConsPlusNormal"/>
              <w:jc w:val="center"/>
            </w:pPr>
            <w:r>
              <w:t>0</w:t>
            </w:r>
          </w:p>
        </w:tc>
      </w:tr>
      <w:tr w:rsidR="00CA3BBB">
        <w:tblPrEx>
          <w:tblBorders>
            <w:insideH w:val="nil"/>
          </w:tblBorders>
        </w:tblPrEx>
        <w:tc>
          <w:tcPr>
            <w:tcW w:w="453.50pt" w:type="dxa"/>
            <w:gridSpan w:val="4"/>
            <w:tcBorders>
              <w:top w:val="nil"/>
            </w:tcBorders>
          </w:tcPr>
          <w:p w:rsidR="00CA3BBB" w:rsidRDefault="00CA3BBB">
            <w:pPr>
              <w:pStyle w:val="ConsPlusNormal"/>
              <w:jc w:val="both"/>
            </w:pPr>
            <w:r>
              <w:t xml:space="preserve">(п. 1 в ред. </w:t>
            </w:r>
            <w:hyperlink r:id="rId2402" w:history="1">
              <w:r>
                <w:rPr>
                  <w:color w:val="0000FF"/>
                </w:rPr>
                <w:t>Постановления</w:t>
              </w:r>
            </w:hyperlink>
            <w:r>
              <w:t xml:space="preserve"> Правительства Свердловской области от 30.04.2020 N 280-ПП)</w:t>
            </w:r>
          </w:p>
        </w:tc>
      </w:tr>
      <w:tr w:rsidR="00CA3BBB">
        <w:tc>
          <w:tcPr>
            <w:tcW w:w="45.35pt" w:type="dxa"/>
          </w:tcPr>
          <w:p w:rsidR="00CA3BBB" w:rsidRDefault="00CA3BBB">
            <w:pPr>
              <w:pStyle w:val="ConsPlusNormal"/>
              <w:jc w:val="center"/>
            </w:pPr>
            <w:r>
              <w:t>2.</w:t>
            </w:r>
          </w:p>
        </w:tc>
        <w:tc>
          <w:tcPr>
            <w:tcW w:w="226.75pt" w:type="dxa"/>
          </w:tcPr>
          <w:p w:rsidR="00CA3BBB" w:rsidRDefault="00CA3BBB">
            <w:pPr>
              <w:pStyle w:val="ConsPlusNormal"/>
            </w:pPr>
            <w:r>
              <w:t>Объект строительства или реконструкции (модернизации) водоснабжения отобран по итогам инвентаризации, результаты которой размещены в автоматизированной информационной системе "Реформа ЖКХ"</w:t>
            </w:r>
          </w:p>
        </w:tc>
        <w:tc>
          <w:tcPr>
            <w:tcW w:w="90.70pt" w:type="dxa"/>
          </w:tcPr>
          <w:p w:rsidR="00CA3BBB" w:rsidRDefault="00CA3BBB">
            <w:pPr>
              <w:pStyle w:val="ConsPlusNormal"/>
              <w:jc w:val="center"/>
            </w:pPr>
            <w:r>
              <w:t>1</w:t>
            </w:r>
          </w:p>
        </w:tc>
        <w:tc>
          <w:tcPr>
            <w:tcW w:w="90.7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3.</w:t>
            </w:r>
          </w:p>
        </w:tc>
        <w:tc>
          <w:tcPr>
            <w:tcW w:w="226.75pt" w:type="dxa"/>
          </w:tcPr>
          <w:p w:rsidR="00CA3BBB" w:rsidRDefault="00CA3BBB">
            <w:pPr>
              <w:pStyle w:val="ConsPlusNormal"/>
            </w:pPr>
            <w:r>
              <w:t>Проекты разработаны с применением перспективных технологий водоподготовки в соответствии со Справочником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утверждаемым Министерством строительства и жилищно-коммунального хозяйства Российской Федерации</w:t>
            </w:r>
          </w:p>
        </w:tc>
        <w:tc>
          <w:tcPr>
            <w:tcW w:w="90.70pt" w:type="dxa"/>
          </w:tcPr>
          <w:p w:rsidR="00CA3BBB" w:rsidRDefault="00CA3BBB">
            <w:pPr>
              <w:pStyle w:val="ConsPlusNormal"/>
              <w:jc w:val="center"/>
            </w:pPr>
            <w:r>
              <w:t>1</w:t>
            </w:r>
          </w:p>
        </w:tc>
        <w:tc>
          <w:tcPr>
            <w:tcW w:w="90.7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4.</w:t>
            </w:r>
          </w:p>
        </w:tc>
        <w:tc>
          <w:tcPr>
            <w:tcW w:w="226.75pt" w:type="dxa"/>
          </w:tcPr>
          <w:p w:rsidR="00CA3BBB" w:rsidRDefault="00CA3BBB">
            <w:pPr>
              <w:pStyle w:val="ConsPlusNormal"/>
            </w:pPr>
            <w:r>
              <w:t>Необходимость завершения строительства и реконструкции (модернизации) объектов, финансирование которых осуществлялось в предыдущие годы за счет бюджетных инвестиций</w:t>
            </w:r>
          </w:p>
        </w:tc>
        <w:tc>
          <w:tcPr>
            <w:tcW w:w="90.70pt" w:type="dxa"/>
          </w:tcPr>
          <w:p w:rsidR="00CA3BBB" w:rsidRDefault="00CA3BBB">
            <w:pPr>
              <w:pStyle w:val="ConsPlusNormal"/>
              <w:jc w:val="center"/>
            </w:pPr>
            <w:r>
              <w:t>6</w:t>
            </w:r>
          </w:p>
        </w:tc>
        <w:tc>
          <w:tcPr>
            <w:tcW w:w="90.7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5.</w:t>
            </w:r>
          </w:p>
        </w:tc>
        <w:tc>
          <w:tcPr>
            <w:tcW w:w="226.75pt" w:type="dxa"/>
          </w:tcPr>
          <w:p w:rsidR="00CA3BBB" w:rsidRDefault="00CA3BBB">
            <w:pPr>
              <w:pStyle w:val="ConsPlusNormal"/>
            </w:pPr>
            <w:r>
              <w:t>Наличие сведений о достижении экономического результата по итогам реализации инвестиционного проекта</w:t>
            </w:r>
          </w:p>
          <w:p w:rsidR="00CA3BBB" w:rsidRDefault="00CA3BBB">
            <w:pPr>
              <w:pStyle w:val="ConsPlusNormal"/>
            </w:pPr>
            <w:r>
              <w:t>в том числе:</w:t>
            </w:r>
          </w:p>
        </w:tc>
        <w:tc>
          <w:tcPr>
            <w:tcW w:w="90.70pt" w:type="dxa"/>
          </w:tcPr>
          <w:p w:rsidR="00CA3BBB" w:rsidRDefault="00CA3BBB">
            <w:pPr>
              <w:pStyle w:val="ConsPlusNormal"/>
              <w:jc w:val="center"/>
            </w:pPr>
            <w:r>
              <w:t>1 - 3</w:t>
            </w:r>
          </w:p>
        </w:tc>
        <w:tc>
          <w:tcPr>
            <w:tcW w:w="90.70pt" w:type="dxa"/>
          </w:tcPr>
          <w:p w:rsidR="00CA3BBB" w:rsidRDefault="00CA3BBB">
            <w:pPr>
              <w:pStyle w:val="ConsPlusNormal"/>
              <w:jc w:val="center"/>
            </w:pPr>
            <w:r>
              <w:t>0</w:t>
            </w:r>
          </w:p>
        </w:tc>
      </w:tr>
      <w:tr w:rsidR="00CA3BBB">
        <w:tc>
          <w:tcPr>
            <w:tcW w:w="45.35pt" w:type="dxa"/>
          </w:tcPr>
          <w:p w:rsidR="00CA3BBB" w:rsidRDefault="00CA3BBB">
            <w:pPr>
              <w:pStyle w:val="ConsPlusNormal"/>
              <w:jc w:val="center"/>
            </w:pPr>
            <w:r>
              <w:t>6.</w:t>
            </w:r>
          </w:p>
        </w:tc>
        <w:tc>
          <w:tcPr>
            <w:tcW w:w="226.7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90.70pt" w:type="dxa"/>
          </w:tcPr>
          <w:p w:rsidR="00CA3BBB" w:rsidRDefault="00CA3BBB">
            <w:pPr>
              <w:pStyle w:val="ConsPlusNormal"/>
              <w:jc w:val="center"/>
            </w:pPr>
            <w:r>
              <w:t>1</w:t>
            </w:r>
          </w:p>
        </w:tc>
        <w:tc>
          <w:tcPr>
            <w:tcW w:w="90.70pt" w:type="dxa"/>
          </w:tcPr>
          <w:p w:rsidR="00CA3BBB" w:rsidRDefault="00CA3BBB">
            <w:pPr>
              <w:pStyle w:val="ConsPlusNormal"/>
            </w:pPr>
          </w:p>
        </w:tc>
      </w:tr>
      <w:tr w:rsidR="00CA3BBB">
        <w:tc>
          <w:tcPr>
            <w:tcW w:w="45.35pt" w:type="dxa"/>
          </w:tcPr>
          <w:p w:rsidR="00CA3BBB" w:rsidRDefault="00CA3BBB">
            <w:pPr>
              <w:pStyle w:val="ConsPlusNormal"/>
              <w:jc w:val="center"/>
            </w:pPr>
            <w:r>
              <w:t>7.</w:t>
            </w:r>
          </w:p>
        </w:tc>
        <w:tc>
          <w:tcPr>
            <w:tcW w:w="226.7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90.70pt" w:type="dxa"/>
          </w:tcPr>
          <w:p w:rsidR="00CA3BBB" w:rsidRDefault="00CA3BBB">
            <w:pPr>
              <w:pStyle w:val="ConsPlusNormal"/>
              <w:jc w:val="center"/>
            </w:pPr>
            <w:r>
              <w:t>2</w:t>
            </w:r>
          </w:p>
        </w:tc>
        <w:tc>
          <w:tcPr>
            <w:tcW w:w="90.70pt" w:type="dxa"/>
          </w:tcPr>
          <w:p w:rsidR="00CA3BBB" w:rsidRDefault="00CA3BBB">
            <w:pPr>
              <w:pStyle w:val="ConsPlusNormal"/>
            </w:pPr>
          </w:p>
        </w:tc>
      </w:tr>
      <w:tr w:rsidR="00CA3BBB">
        <w:tc>
          <w:tcPr>
            <w:tcW w:w="45.35pt" w:type="dxa"/>
          </w:tcPr>
          <w:p w:rsidR="00CA3BBB" w:rsidRDefault="00CA3BBB">
            <w:pPr>
              <w:pStyle w:val="ConsPlusNormal"/>
              <w:jc w:val="center"/>
            </w:pPr>
            <w:r>
              <w:t>8.</w:t>
            </w:r>
          </w:p>
        </w:tc>
        <w:tc>
          <w:tcPr>
            <w:tcW w:w="226.7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90.70pt" w:type="dxa"/>
          </w:tcPr>
          <w:p w:rsidR="00CA3BBB" w:rsidRDefault="00CA3BBB">
            <w:pPr>
              <w:pStyle w:val="ConsPlusNormal"/>
              <w:jc w:val="center"/>
            </w:pPr>
            <w:r>
              <w:t>3</w:t>
            </w:r>
          </w:p>
        </w:tc>
        <w:tc>
          <w:tcPr>
            <w:tcW w:w="90.70pt" w:type="dxa"/>
          </w:tcPr>
          <w:p w:rsidR="00CA3BBB" w:rsidRDefault="00CA3BBB">
            <w:pPr>
              <w:pStyle w:val="ConsPlusNormal"/>
            </w:pPr>
          </w:p>
        </w:tc>
      </w:tr>
      <w:tr w:rsidR="00CA3BBB">
        <w:tc>
          <w:tcPr>
            <w:tcW w:w="45.35pt" w:type="dxa"/>
          </w:tcPr>
          <w:p w:rsidR="00CA3BBB" w:rsidRDefault="00CA3BBB">
            <w:pPr>
              <w:pStyle w:val="ConsPlusNormal"/>
              <w:jc w:val="center"/>
            </w:pPr>
            <w:r>
              <w:t>9.</w:t>
            </w:r>
          </w:p>
        </w:tc>
        <w:tc>
          <w:tcPr>
            <w:tcW w:w="226.75pt" w:type="dxa"/>
          </w:tcPr>
          <w:p w:rsidR="00CA3BBB" w:rsidRDefault="00CA3BBB">
            <w:pPr>
              <w:pStyle w:val="ConsPlusNormal"/>
            </w:pPr>
            <w:r>
              <w:t xml:space="preserve">Наличие сведений о достижении экологического результата по итогам реализации инвестиционного проекта </w:t>
            </w:r>
            <w:r>
              <w:lastRenderedPageBreak/>
              <w:t>(планируемой ежегодной экономии за счет снижения негативных воздействий на природную среду)</w:t>
            </w:r>
          </w:p>
        </w:tc>
        <w:tc>
          <w:tcPr>
            <w:tcW w:w="90.70pt" w:type="dxa"/>
          </w:tcPr>
          <w:p w:rsidR="00CA3BBB" w:rsidRDefault="00CA3BBB">
            <w:pPr>
              <w:pStyle w:val="ConsPlusNormal"/>
              <w:jc w:val="center"/>
            </w:pPr>
            <w:r>
              <w:lastRenderedPageBreak/>
              <w:t>2</w:t>
            </w:r>
          </w:p>
        </w:tc>
        <w:tc>
          <w:tcPr>
            <w:tcW w:w="90.70pt" w:type="dxa"/>
          </w:tcPr>
          <w:p w:rsidR="00CA3BBB" w:rsidRDefault="00CA3BBB">
            <w:pPr>
              <w:pStyle w:val="ConsPlusNormal"/>
              <w:jc w:val="center"/>
            </w:pPr>
            <w:r>
              <w:t>0</w:t>
            </w:r>
          </w:p>
        </w:tc>
      </w:tr>
      <w:tr w:rsidR="00CA3BBB">
        <w:tblPrEx>
          <w:tblBorders>
            <w:insideH w:val="nil"/>
          </w:tblBorders>
        </w:tblPrEx>
        <w:tc>
          <w:tcPr>
            <w:tcW w:w="45.35pt" w:type="dxa"/>
            <w:tcBorders>
              <w:bottom w:val="nil"/>
            </w:tcBorders>
          </w:tcPr>
          <w:p w:rsidR="00CA3BBB" w:rsidRDefault="00CA3BBB">
            <w:pPr>
              <w:pStyle w:val="ConsPlusNormal"/>
              <w:jc w:val="center"/>
            </w:pPr>
            <w:r>
              <w:t>10.</w:t>
            </w:r>
          </w:p>
        </w:tc>
        <w:tc>
          <w:tcPr>
            <w:tcW w:w="226.75pt" w:type="dxa"/>
            <w:tcBorders>
              <w:bottom w:val="nil"/>
            </w:tcBorders>
          </w:tcPr>
          <w:p w:rsidR="00CA3BBB" w:rsidRDefault="00CA3BBB">
            <w:pPr>
              <w:pStyle w:val="ConsPlusNormal"/>
            </w:pPr>
            <w:r>
              <w:t>Строительство или реконструкция (модернизация) объектов обеспечит достижение целевого показателя подпрограммы 1-1 по повышению доли населения, обеспеченного качественной питьевой водой, в разрезе Свердловской области, в том числе:</w:t>
            </w:r>
          </w:p>
        </w:tc>
        <w:tc>
          <w:tcPr>
            <w:tcW w:w="90.70pt" w:type="dxa"/>
            <w:tcBorders>
              <w:bottom w:val="nil"/>
            </w:tcBorders>
          </w:tcPr>
          <w:p w:rsidR="00CA3BBB" w:rsidRDefault="00CA3BBB">
            <w:pPr>
              <w:pStyle w:val="ConsPlusNormal"/>
              <w:jc w:val="center"/>
            </w:pPr>
            <w:r>
              <w:t>1 - 3</w:t>
            </w:r>
          </w:p>
        </w:tc>
        <w:tc>
          <w:tcPr>
            <w:tcW w:w="90.70pt" w:type="dxa"/>
            <w:tcBorders>
              <w:bottom w:val="nil"/>
            </w:tcBorders>
          </w:tcPr>
          <w:p w:rsidR="00CA3BBB" w:rsidRDefault="00CA3BBB">
            <w:pPr>
              <w:pStyle w:val="ConsPlusNormal"/>
              <w:jc w:val="center"/>
            </w:pPr>
            <w:r>
              <w:t>0</w:t>
            </w:r>
          </w:p>
        </w:tc>
      </w:tr>
      <w:tr w:rsidR="00CA3BBB">
        <w:tblPrEx>
          <w:tblBorders>
            <w:insideH w:val="nil"/>
          </w:tblBorders>
        </w:tblPrEx>
        <w:tc>
          <w:tcPr>
            <w:tcW w:w="453.50pt" w:type="dxa"/>
            <w:gridSpan w:val="4"/>
            <w:tcBorders>
              <w:top w:val="nil"/>
            </w:tcBorders>
          </w:tcPr>
          <w:p w:rsidR="00CA3BBB" w:rsidRDefault="00CA3BBB">
            <w:pPr>
              <w:pStyle w:val="ConsPlusNormal"/>
              <w:jc w:val="both"/>
            </w:pPr>
            <w:r>
              <w:t xml:space="preserve">(п. 10 в ред. </w:t>
            </w:r>
            <w:hyperlink r:id="rId2403" w:history="1">
              <w:r>
                <w:rPr>
                  <w:color w:val="0000FF"/>
                </w:rPr>
                <w:t>Постановления</w:t>
              </w:r>
            </w:hyperlink>
            <w:r>
              <w:t xml:space="preserve"> Правительства Свердловской области от 27.09.2019 N 630-ПП)</w:t>
            </w:r>
          </w:p>
        </w:tc>
      </w:tr>
      <w:tr w:rsidR="00CA3BBB">
        <w:tblPrEx>
          <w:tblBorders>
            <w:insideH w:val="nil"/>
          </w:tblBorders>
        </w:tblPrEx>
        <w:tc>
          <w:tcPr>
            <w:tcW w:w="45.35pt" w:type="dxa"/>
            <w:tcBorders>
              <w:bottom w:val="nil"/>
            </w:tcBorders>
          </w:tcPr>
          <w:p w:rsidR="00CA3BBB" w:rsidRDefault="00CA3BBB">
            <w:pPr>
              <w:pStyle w:val="ConsPlusNormal"/>
              <w:jc w:val="center"/>
            </w:pPr>
            <w:r>
              <w:t>11.</w:t>
            </w:r>
          </w:p>
        </w:tc>
        <w:tc>
          <w:tcPr>
            <w:tcW w:w="226.75pt" w:type="dxa"/>
            <w:tcBorders>
              <w:bottom w:val="nil"/>
            </w:tcBorders>
          </w:tcPr>
          <w:p w:rsidR="00CA3BBB" w:rsidRDefault="00CA3BBB">
            <w:pPr>
              <w:pStyle w:val="ConsPlusNormal"/>
            </w:pPr>
            <w:r>
              <w:t>в результате реализации мероприятия обеспечено питьевой водой надлежащего качества менее 100 человек включительно</w:t>
            </w:r>
          </w:p>
        </w:tc>
        <w:tc>
          <w:tcPr>
            <w:tcW w:w="90.70pt" w:type="dxa"/>
            <w:tcBorders>
              <w:bottom w:val="nil"/>
            </w:tcBorders>
          </w:tcPr>
          <w:p w:rsidR="00CA3BBB" w:rsidRDefault="00CA3BBB">
            <w:pPr>
              <w:pStyle w:val="ConsPlusNormal"/>
              <w:jc w:val="center"/>
            </w:pPr>
            <w:r>
              <w:t>1</w:t>
            </w:r>
          </w:p>
        </w:tc>
        <w:tc>
          <w:tcPr>
            <w:tcW w:w="90.70pt" w:type="dxa"/>
            <w:tcBorders>
              <w:bottom w:val="nil"/>
            </w:tcBorders>
          </w:tcPr>
          <w:p w:rsidR="00CA3BBB" w:rsidRDefault="00CA3BBB">
            <w:pPr>
              <w:pStyle w:val="ConsPlusNormal"/>
            </w:pPr>
          </w:p>
        </w:tc>
      </w:tr>
      <w:tr w:rsidR="00CA3BBB">
        <w:tblPrEx>
          <w:tblBorders>
            <w:insideH w:val="nil"/>
          </w:tblBorders>
        </w:tblPrEx>
        <w:tc>
          <w:tcPr>
            <w:tcW w:w="453.50pt" w:type="dxa"/>
            <w:gridSpan w:val="4"/>
            <w:tcBorders>
              <w:top w:val="nil"/>
            </w:tcBorders>
          </w:tcPr>
          <w:p w:rsidR="00CA3BBB" w:rsidRDefault="00CA3BBB">
            <w:pPr>
              <w:pStyle w:val="ConsPlusNormal"/>
              <w:jc w:val="both"/>
            </w:pPr>
            <w:r>
              <w:t xml:space="preserve">(п. 11 в ред. </w:t>
            </w:r>
            <w:hyperlink r:id="rId2404" w:history="1">
              <w:r>
                <w:rPr>
                  <w:color w:val="0000FF"/>
                </w:rPr>
                <w:t>Постановления</w:t>
              </w:r>
            </w:hyperlink>
            <w:r>
              <w:t xml:space="preserve"> Правительства Свердловской области от 27.09.2019 N 630-ПП)</w:t>
            </w:r>
          </w:p>
        </w:tc>
      </w:tr>
      <w:tr w:rsidR="00CA3BBB">
        <w:tblPrEx>
          <w:tblBorders>
            <w:insideH w:val="nil"/>
          </w:tblBorders>
        </w:tblPrEx>
        <w:tc>
          <w:tcPr>
            <w:tcW w:w="45.35pt" w:type="dxa"/>
            <w:tcBorders>
              <w:bottom w:val="nil"/>
            </w:tcBorders>
          </w:tcPr>
          <w:p w:rsidR="00CA3BBB" w:rsidRDefault="00CA3BBB">
            <w:pPr>
              <w:pStyle w:val="ConsPlusNormal"/>
              <w:jc w:val="center"/>
            </w:pPr>
            <w:r>
              <w:t>12.</w:t>
            </w:r>
          </w:p>
        </w:tc>
        <w:tc>
          <w:tcPr>
            <w:tcW w:w="226.75pt" w:type="dxa"/>
            <w:tcBorders>
              <w:bottom w:val="nil"/>
            </w:tcBorders>
          </w:tcPr>
          <w:p w:rsidR="00CA3BBB" w:rsidRDefault="00CA3BBB">
            <w:pPr>
              <w:pStyle w:val="ConsPlusNormal"/>
            </w:pPr>
            <w:r>
              <w:t>в результате реализации мероприятия обеспечено питьевой водой надлежащего качества от 100 до 5000 человек включительно</w:t>
            </w:r>
          </w:p>
        </w:tc>
        <w:tc>
          <w:tcPr>
            <w:tcW w:w="90.70pt" w:type="dxa"/>
            <w:tcBorders>
              <w:bottom w:val="nil"/>
            </w:tcBorders>
          </w:tcPr>
          <w:p w:rsidR="00CA3BBB" w:rsidRDefault="00CA3BBB">
            <w:pPr>
              <w:pStyle w:val="ConsPlusNormal"/>
              <w:jc w:val="center"/>
            </w:pPr>
            <w:r>
              <w:t>2</w:t>
            </w:r>
          </w:p>
        </w:tc>
        <w:tc>
          <w:tcPr>
            <w:tcW w:w="90.70pt" w:type="dxa"/>
            <w:tcBorders>
              <w:bottom w:val="nil"/>
            </w:tcBorders>
          </w:tcPr>
          <w:p w:rsidR="00CA3BBB" w:rsidRDefault="00CA3BBB">
            <w:pPr>
              <w:pStyle w:val="ConsPlusNormal"/>
            </w:pPr>
          </w:p>
        </w:tc>
      </w:tr>
      <w:tr w:rsidR="00CA3BBB">
        <w:tblPrEx>
          <w:tblBorders>
            <w:insideH w:val="nil"/>
          </w:tblBorders>
        </w:tblPrEx>
        <w:tc>
          <w:tcPr>
            <w:tcW w:w="453.50pt" w:type="dxa"/>
            <w:gridSpan w:val="4"/>
            <w:tcBorders>
              <w:top w:val="nil"/>
            </w:tcBorders>
          </w:tcPr>
          <w:p w:rsidR="00CA3BBB" w:rsidRDefault="00CA3BBB">
            <w:pPr>
              <w:pStyle w:val="ConsPlusNormal"/>
              <w:jc w:val="both"/>
            </w:pPr>
            <w:r>
              <w:t xml:space="preserve">(п. 12 в ред. </w:t>
            </w:r>
            <w:hyperlink r:id="rId2405" w:history="1">
              <w:r>
                <w:rPr>
                  <w:color w:val="0000FF"/>
                </w:rPr>
                <w:t>Постановления</w:t>
              </w:r>
            </w:hyperlink>
            <w:r>
              <w:t xml:space="preserve"> Правительства Свердловской области от 27.09.2019 N 630-ПП)</w:t>
            </w:r>
          </w:p>
        </w:tc>
      </w:tr>
      <w:tr w:rsidR="00CA3BBB">
        <w:tblPrEx>
          <w:tblBorders>
            <w:insideH w:val="nil"/>
          </w:tblBorders>
        </w:tblPrEx>
        <w:tc>
          <w:tcPr>
            <w:tcW w:w="45.35pt" w:type="dxa"/>
            <w:tcBorders>
              <w:bottom w:val="nil"/>
            </w:tcBorders>
          </w:tcPr>
          <w:p w:rsidR="00CA3BBB" w:rsidRDefault="00CA3BBB">
            <w:pPr>
              <w:pStyle w:val="ConsPlusNormal"/>
              <w:jc w:val="center"/>
            </w:pPr>
            <w:r>
              <w:t>13.</w:t>
            </w:r>
          </w:p>
        </w:tc>
        <w:tc>
          <w:tcPr>
            <w:tcW w:w="226.75pt" w:type="dxa"/>
            <w:tcBorders>
              <w:bottom w:val="nil"/>
            </w:tcBorders>
          </w:tcPr>
          <w:p w:rsidR="00CA3BBB" w:rsidRDefault="00CA3BBB">
            <w:pPr>
              <w:pStyle w:val="ConsPlusNormal"/>
            </w:pPr>
            <w:r>
              <w:t>в результате реализации мероприятия обеспечено питьевой водой надлежащего качества более 5000 человек включительно</w:t>
            </w:r>
          </w:p>
        </w:tc>
        <w:tc>
          <w:tcPr>
            <w:tcW w:w="90.70pt" w:type="dxa"/>
            <w:tcBorders>
              <w:bottom w:val="nil"/>
            </w:tcBorders>
          </w:tcPr>
          <w:p w:rsidR="00CA3BBB" w:rsidRDefault="00CA3BBB">
            <w:pPr>
              <w:pStyle w:val="ConsPlusNormal"/>
              <w:jc w:val="center"/>
            </w:pPr>
            <w:r>
              <w:t>3</w:t>
            </w:r>
          </w:p>
        </w:tc>
        <w:tc>
          <w:tcPr>
            <w:tcW w:w="90.70pt" w:type="dxa"/>
            <w:tcBorders>
              <w:bottom w:val="nil"/>
            </w:tcBorders>
          </w:tcPr>
          <w:p w:rsidR="00CA3BBB" w:rsidRDefault="00CA3BBB">
            <w:pPr>
              <w:pStyle w:val="ConsPlusNormal"/>
              <w:jc w:val="center"/>
            </w:pPr>
            <w:r>
              <w:t>0</w:t>
            </w:r>
          </w:p>
        </w:tc>
      </w:tr>
      <w:tr w:rsidR="00CA3BBB">
        <w:tblPrEx>
          <w:tblBorders>
            <w:insideH w:val="nil"/>
          </w:tblBorders>
        </w:tblPrEx>
        <w:tc>
          <w:tcPr>
            <w:tcW w:w="453.50pt" w:type="dxa"/>
            <w:gridSpan w:val="4"/>
            <w:tcBorders>
              <w:top w:val="nil"/>
            </w:tcBorders>
          </w:tcPr>
          <w:p w:rsidR="00CA3BBB" w:rsidRDefault="00CA3BBB">
            <w:pPr>
              <w:pStyle w:val="ConsPlusNormal"/>
              <w:jc w:val="both"/>
            </w:pPr>
            <w:r>
              <w:t xml:space="preserve">(п. 13 в ред. </w:t>
            </w:r>
            <w:hyperlink r:id="rId2406" w:history="1">
              <w:r>
                <w:rPr>
                  <w:color w:val="0000FF"/>
                </w:rPr>
                <w:t>Постановления</w:t>
              </w:r>
            </w:hyperlink>
            <w:r>
              <w:t xml:space="preserve"> Правительства Свердловской области от 27.09.2019 N 630-ПП)</w:t>
            </w:r>
          </w:p>
        </w:tc>
      </w:tr>
      <w:tr w:rsidR="00CA3BBB">
        <w:tc>
          <w:tcPr>
            <w:tcW w:w="45.35pt" w:type="dxa"/>
          </w:tcPr>
          <w:p w:rsidR="00CA3BBB" w:rsidRDefault="00CA3BBB">
            <w:pPr>
              <w:pStyle w:val="ConsPlusNormal"/>
              <w:jc w:val="center"/>
            </w:pPr>
            <w:r>
              <w:t>14.</w:t>
            </w:r>
          </w:p>
        </w:tc>
        <w:tc>
          <w:tcPr>
            <w:tcW w:w="226.75pt" w:type="dxa"/>
          </w:tcPr>
          <w:p w:rsidR="00CA3BBB" w:rsidRDefault="00CA3BBB">
            <w:pPr>
              <w:pStyle w:val="ConsPlusNormal"/>
            </w:pPr>
            <w:r>
              <w:t>Итого максимальное и минимальное количественные значения критериев отбора</w:t>
            </w:r>
          </w:p>
        </w:tc>
        <w:tc>
          <w:tcPr>
            <w:tcW w:w="90.70pt" w:type="dxa"/>
          </w:tcPr>
          <w:p w:rsidR="00CA3BBB" w:rsidRDefault="00CA3BBB">
            <w:pPr>
              <w:pStyle w:val="ConsPlusNormal"/>
              <w:jc w:val="center"/>
            </w:pPr>
            <w:r>
              <w:t>43</w:t>
            </w:r>
          </w:p>
        </w:tc>
        <w:tc>
          <w:tcPr>
            <w:tcW w:w="90.70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мероприятия по строительству</w:t>
      </w:r>
    </w:p>
    <w:p w:rsidR="00CA3BBB" w:rsidRDefault="00CA3BBB">
      <w:pPr>
        <w:pStyle w:val="ConsPlusNormal"/>
        <w:jc w:val="end"/>
      </w:pPr>
      <w:r>
        <w:t>и реконструкции (модернизации)</w:t>
      </w:r>
    </w:p>
    <w:p w:rsidR="00CA3BBB" w:rsidRDefault="00CA3BBB">
      <w:pPr>
        <w:pStyle w:val="ConsPlusNormal"/>
        <w:jc w:val="end"/>
      </w:pPr>
      <w:r>
        <w:t>объектов питьевого водоснабжения</w:t>
      </w:r>
    </w:p>
    <w:p w:rsidR="00CA3BBB" w:rsidRDefault="00CA3BBB">
      <w:pPr>
        <w:pStyle w:val="ConsPlusNormal"/>
        <w:jc w:val="end"/>
      </w:pPr>
      <w:r>
        <w:t>на период 2020 - 2024 годов</w:t>
      </w:r>
    </w:p>
    <w:p w:rsidR="00CA3BBB" w:rsidRDefault="00CA3BBB">
      <w:pPr>
        <w:pStyle w:val="ConsPlusNormal"/>
      </w:pPr>
    </w:p>
    <w:p w:rsidR="00CA3BBB" w:rsidRDefault="00CA3BBB">
      <w:pPr>
        <w:pStyle w:val="ConsPlusTitle"/>
        <w:jc w:val="center"/>
      </w:pPr>
      <w:bookmarkStart w:id="223" w:name="P44695"/>
      <w:bookmarkEnd w:id="223"/>
      <w:r>
        <w:t>МЕТОДИКА</w:t>
      </w:r>
    </w:p>
    <w:p w:rsidR="00CA3BBB" w:rsidRDefault="00CA3BBB">
      <w:pPr>
        <w:pStyle w:val="ConsPlusTitle"/>
        <w:jc w:val="center"/>
      </w:pPr>
      <w:r>
        <w:t>ОПРЕДЕЛЕНИЯ ПОДЛЕЖАЩИХ ВОЗВРАТУ СУБСИДИЙ В ОБЛАСТНОЙ БЮДЖЕТ</w:t>
      </w:r>
    </w:p>
    <w:p w:rsidR="00CA3BBB" w:rsidRDefault="00CA3BBB">
      <w:pPr>
        <w:pStyle w:val="ConsPlusTitle"/>
        <w:jc w:val="center"/>
      </w:pPr>
      <w:r>
        <w:t>В СЛУЧАЕ НЕДОСТИЖЕНИЯ ЗНАЧЕНИЙ ПОКАЗАТЕЛЕЙ, ОПРЕДЕЛЕННЫХ</w:t>
      </w:r>
    </w:p>
    <w:p w:rsidR="00CA3BBB" w:rsidRDefault="00CA3BBB">
      <w:pPr>
        <w:pStyle w:val="ConsPlusTitle"/>
        <w:jc w:val="center"/>
      </w:pPr>
      <w:r>
        <w:t>В СОГЛАШЕНИИ О ПРЕДОСТАВЛЕНИИ СУБСИДИИ НА МЕРОПРИЯТИЯ</w:t>
      </w:r>
    </w:p>
    <w:p w:rsidR="00CA3BBB" w:rsidRDefault="00CA3BBB">
      <w:pPr>
        <w:pStyle w:val="ConsPlusTitle"/>
        <w:jc w:val="center"/>
      </w:pPr>
      <w:r>
        <w:lastRenderedPageBreak/>
        <w:t>ПО СТРОИТЕЛЬСТВУ И РЕКОНСТРУКЦИИ (МОДЕРНИЗАЦИИ)</w:t>
      </w:r>
    </w:p>
    <w:p w:rsidR="00CA3BBB" w:rsidRDefault="00CA3BBB">
      <w:pPr>
        <w:pStyle w:val="ConsPlusTitle"/>
        <w:jc w:val="center"/>
      </w:pPr>
      <w:r>
        <w:t>ОБЪЕКТОВ ПИТЬЕВОГО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407"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В случае если муниципальным образованием, расположенным на территории Свердловской области (далее - муниципальное образование),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местному бюджету на строительство и реконструкцию (модернизацию) объектов питьевого водоснабжения (далее - Соглашение), и в срок до 1 апреля текущего финансового года указанные нарушения не устранены, объем средств, подлежащий возврату из местного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субсидии из областного бюджета;</w:t>
      </w:r>
    </w:p>
    <w:p w:rsidR="00CA3BBB" w:rsidRDefault="00CA3BBB">
      <w:pPr>
        <w:pStyle w:val="ConsPlusNormal"/>
        <w:spacing w:before="11pt"/>
        <w:ind w:firstLine="27pt"/>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объема средств, подлежащего возврату в областной бюджет, в размере субсидии, предоставленной местному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CA3BBB" w:rsidRDefault="00CA3BBB">
      <w:pPr>
        <w:pStyle w:val="ConsPlusNormal"/>
        <w:spacing w:before="11pt"/>
        <w:ind w:firstLine="27pt"/>
        <w:jc w:val="both"/>
      </w:pPr>
      <w:r>
        <w:t>Коэффициент возврата субсидии из областного бюджета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CA3BBB" w:rsidRDefault="00CA3BBB">
      <w:pPr>
        <w:pStyle w:val="ConsPlusNormal"/>
        <w:spacing w:before="11pt"/>
        <w:ind w:firstLine="27pt"/>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CA3BBB" w:rsidRDefault="00CA3BBB">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CA3BBB" w:rsidRDefault="00CA3BBB">
      <w:pPr>
        <w:pStyle w:val="ConsPlusNormal"/>
        <w:spacing w:before="11pt"/>
        <w:ind w:firstLine="27pt"/>
        <w:jc w:val="both"/>
      </w:pPr>
      <w:r>
        <w:lastRenderedPageBreak/>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энергетики и жилищно-коммунального хозяйства Свердловской области и Соглашением.</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мероприятия по строительству</w:t>
      </w:r>
    </w:p>
    <w:p w:rsidR="00CA3BBB" w:rsidRDefault="00CA3BBB">
      <w:pPr>
        <w:pStyle w:val="ConsPlusNormal"/>
        <w:jc w:val="end"/>
      </w:pPr>
      <w:r>
        <w:t>и реконструкции (модернизации)</w:t>
      </w:r>
    </w:p>
    <w:p w:rsidR="00CA3BBB" w:rsidRDefault="00CA3BBB">
      <w:pPr>
        <w:pStyle w:val="ConsPlusNormal"/>
        <w:jc w:val="end"/>
      </w:pPr>
      <w:r>
        <w:t>объектов питьевого водоснабжения</w:t>
      </w:r>
    </w:p>
    <w:p w:rsidR="00CA3BBB" w:rsidRDefault="00CA3BBB">
      <w:pPr>
        <w:pStyle w:val="ConsPlusNormal"/>
        <w:jc w:val="end"/>
      </w:pPr>
      <w:r>
        <w:t>на период 2020 - 2024 годов</w:t>
      </w:r>
    </w:p>
    <w:p w:rsidR="00CA3BBB" w:rsidRDefault="00CA3BBB">
      <w:pPr>
        <w:pStyle w:val="ConsPlusNormal"/>
      </w:pPr>
    </w:p>
    <w:p w:rsidR="00CA3BBB" w:rsidRDefault="00CA3BBB">
      <w:pPr>
        <w:pStyle w:val="ConsPlusTitle"/>
        <w:jc w:val="center"/>
      </w:pPr>
      <w:bookmarkStart w:id="224" w:name="P44742"/>
      <w:bookmarkEnd w:id="224"/>
      <w:r>
        <w:t>ЗНАЧЕНИЯ</w:t>
      </w:r>
    </w:p>
    <w:p w:rsidR="00CA3BBB" w:rsidRDefault="00CA3BBB">
      <w:pPr>
        <w:pStyle w:val="ConsPlusTitle"/>
        <w:jc w:val="center"/>
      </w:pPr>
      <w:r>
        <w:t>ПОКАЗАТЕЛЕЙ РЕЗУЛЬТАТИВНОСТИ ИСПОЛНЕНИЯ МЕРОПРИЯТИЙ</w:t>
      </w:r>
    </w:p>
    <w:p w:rsidR="00CA3BBB" w:rsidRDefault="00CA3BBB">
      <w:pPr>
        <w:pStyle w:val="ConsPlusTitle"/>
        <w:jc w:val="center"/>
      </w:pPr>
      <w:r>
        <w:t>ПО СТРОИТЕЛЬСТВУ И РЕКОНСТРУКЦИИ (МОДЕРНИЗАЦИИ)</w:t>
      </w:r>
    </w:p>
    <w:p w:rsidR="00CA3BBB" w:rsidRDefault="00CA3BBB">
      <w:pPr>
        <w:pStyle w:val="ConsPlusTitle"/>
        <w:jc w:val="center"/>
      </w:pPr>
      <w:r>
        <w:t>ОБЪЕКТОВ ПИТЬЕВОГО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408"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4309"/>
        <w:gridCol w:w="3855"/>
      </w:tblGrid>
      <w:tr w:rsidR="00CA3BBB">
        <w:tc>
          <w:tcPr>
            <w:tcW w:w="45.35pt" w:type="dxa"/>
          </w:tcPr>
          <w:p w:rsidR="00CA3BBB" w:rsidRDefault="00CA3BBB">
            <w:pPr>
              <w:pStyle w:val="ConsPlusNormal"/>
              <w:jc w:val="center"/>
            </w:pPr>
            <w:r>
              <w:t>Номер строки</w:t>
            </w:r>
          </w:p>
        </w:tc>
        <w:tc>
          <w:tcPr>
            <w:tcW w:w="215.45pt" w:type="dxa"/>
          </w:tcPr>
          <w:p w:rsidR="00CA3BBB" w:rsidRDefault="00CA3BBB">
            <w:pPr>
              <w:pStyle w:val="ConsPlusNormal"/>
              <w:jc w:val="center"/>
            </w:pPr>
            <w:r>
              <w:t>Наименование задачи, результата</w:t>
            </w:r>
          </w:p>
        </w:tc>
        <w:tc>
          <w:tcPr>
            <w:tcW w:w="192.75pt" w:type="dxa"/>
          </w:tcPr>
          <w:p w:rsidR="00CA3BBB" w:rsidRDefault="00CA3BBB">
            <w:pPr>
              <w:pStyle w:val="ConsPlusNormal"/>
              <w:jc w:val="center"/>
            </w:pPr>
            <w:r>
              <w:t>Результат</w:t>
            </w:r>
          </w:p>
        </w:tc>
      </w:tr>
      <w:tr w:rsidR="00CA3BBB">
        <w:tc>
          <w:tcPr>
            <w:tcW w:w="45.35pt" w:type="dxa"/>
          </w:tcPr>
          <w:p w:rsidR="00CA3BBB" w:rsidRDefault="00CA3BBB">
            <w:pPr>
              <w:pStyle w:val="ConsPlusNormal"/>
              <w:jc w:val="center"/>
            </w:pPr>
            <w:r>
              <w:t>1.</w:t>
            </w:r>
          </w:p>
        </w:tc>
        <w:tc>
          <w:tcPr>
            <w:tcW w:w="215.45pt" w:type="dxa"/>
          </w:tcPr>
          <w:p w:rsidR="00CA3BBB" w:rsidRDefault="00CA3BBB">
            <w:pPr>
              <w:pStyle w:val="ConsPlusNormal"/>
            </w:pPr>
            <w:r>
              <w:t>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c>
          <w:tcPr>
            <w:tcW w:w="192.75pt" w:type="dxa"/>
          </w:tcPr>
          <w:p w:rsidR="00CA3BBB" w:rsidRDefault="00CA3BBB">
            <w:pPr>
              <w:pStyle w:val="ConsPlusNormal"/>
            </w:pPr>
            <w:r>
              <w:t>не менее 0,1%, составляющего долю населения, обеспеченного качественной питьевой водой до реализации мероприятий по строительству и реконструкции (модернизации) объектов питьевого водоснабжения</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мероприятия по строительству</w:t>
      </w:r>
    </w:p>
    <w:p w:rsidR="00CA3BBB" w:rsidRDefault="00CA3BBB">
      <w:pPr>
        <w:pStyle w:val="ConsPlusNormal"/>
        <w:jc w:val="end"/>
      </w:pPr>
      <w:r>
        <w:t>и реконструкции (модернизации)</w:t>
      </w:r>
    </w:p>
    <w:p w:rsidR="00CA3BBB" w:rsidRDefault="00CA3BBB">
      <w:pPr>
        <w:pStyle w:val="ConsPlusNormal"/>
        <w:jc w:val="end"/>
      </w:pPr>
      <w:r>
        <w:t>объектов питьевого водоснабжения</w:t>
      </w:r>
    </w:p>
    <w:p w:rsidR="00CA3BBB" w:rsidRDefault="00CA3BBB">
      <w:pPr>
        <w:pStyle w:val="ConsPlusNormal"/>
        <w:jc w:val="end"/>
      </w:pPr>
      <w:r>
        <w:lastRenderedPageBreak/>
        <w:t>на период 2020 - 2024 годов</w:t>
      </w:r>
    </w:p>
    <w:p w:rsidR="00CA3BBB" w:rsidRDefault="00CA3BBB">
      <w:pPr>
        <w:pStyle w:val="ConsPlusNormal"/>
      </w:pPr>
    </w:p>
    <w:p w:rsidR="00CA3BBB" w:rsidRDefault="00CA3BBB">
      <w:pPr>
        <w:pStyle w:val="ConsPlusTitle"/>
        <w:jc w:val="center"/>
      </w:pPr>
      <w:bookmarkStart w:id="225" w:name="P44772"/>
      <w:bookmarkEnd w:id="225"/>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СТРОИТЕЛЬСТВУ И РЕКОНСТРУКЦИИ</w:t>
      </w:r>
    </w:p>
    <w:p w:rsidR="00CA3BBB" w:rsidRDefault="00CA3BBB">
      <w:pPr>
        <w:pStyle w:val="ConsPlusTitle"/>
        <w:jc w:val="center"/>
      </w:pPr>
      <w:r>
        <w:t>(МОДЕРНИЗАЦИИ) ОБЪЕКТОВ ПИТЬЕВОГО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409"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ind w:firstLine="27pt"/>
        <w:jc w:val="both"/>
      </w:pPr>
      <w:r>
        <w:t>Примечание: увеличение размера местных бюджетов, направляемых на проведение мероприятий, не влечет обязательств по увеличению размера предоставляемой субсидии из областного бюджета.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мероприятия по строительству</w:t>
      </w:r>
    </w:p>
    <w:p w:rsidR="00CA3BBB" w:rsidRDefault="00CA3BBB">
      <w:pPr>
        <w:pStyle w:val="ConsPlusNormal"/>
        <w:jc w:val="end"/>
      </w:pPr>
      <w:r>
        <w:t>и реконструкции (модернизации)</w:t>
      </w:r>
    </w:p>
    <w:p w:rsidR="00CA3BBB" w:rsidRDefault="00CA3BBB">
      <w:pPr>
        <w:pStyle w:val="ConsPlusNormal"/>
        <w:jc w:val="end"/>
      </w:pPr>
      <w:r>
        <w:t>объектов питьевого водоснабжения</w:t>
      </w:r>
    </w:p>
    <w:p w:rsidR="00CA3BBB" w:rsidRDefault="00CA3BBB">
      <w:pPr>
        <w:pStyle w:val="ConsPlusNormal"/>
        <w:jc w:val="end"/>
      </w:pPr>
      <w:r>
        <w:t>на период 2020 - 2024 годов</w:t>
      </w:r>
    </w:p>
    <w:p w:rsidR="00CA3BBB" w:rsidRDefault="00CA3BBB">
      <w:pPr>
        <w:pStyle w:val="ConsPlusNormal"/>
      </w:pPr>
    </w:p>
    <w:p w:rsidR="00CA3BBB" w:rsidRDefault="00CA3BBB">
      <w:pPr>
        <w:pStyle w:val="ConsPlusTitle"/>
        <w:jc w:val="center"/>
      </w:pPr>
      <w:bookmarkStart w:id="226" w:name="P44818"/>
      <w:bookmarkEnd w:id="226"/>
      <w:r>
        <w:t>МЕТОДИКА</w:t>
      </w:r>
    </w:p>
    <w:p w:rsidR="00CA3BBB" w:rsidRDefault="00CA3BBB">
      <w:pPr>
        <w:pStyle w:val="ConsPlusTitle"/>
        <w:jc w:val="center"/>
      </w:pPr>
      <w:r>
        <w:t>РАСЧЕТА ОБЪЕМА СУБСИДИЙ ИЗ ОБЛАСТНОГО БЮДЖЕТА НА МЕРОПРИЯТИЯ</w:t>
      </w:r>
    </w:p>
    <w:p w:rsidR="00CA3BBB" w:rsidRDefault="00CA3BBB">
      <w:pPr>
        <w:pStyle w:val="ConsPlusTitle"/>
        <w:jc w:val="center"/>
      </w:pPr>
      <w:r>
        <w:t>ПО СТРОИТЕЛЬСТВУ И РЕКОНСТРУКЦИИ (МОДЕРНИЗАЦИИ) ОБЪЕКТОВ</w:t>
      </w:r>
    </w:p>
    <w:p w:rsidR="00CA3BBB" w:rsidRDefault="00CA3BBB">
      <w:pPr>
        <w:pStyle w:val="ConsPlusTitle"/>
        <w:jc w:val="center"/>
      </w:pPr>
      <w:r>
        <w:t>ПИТЬЕВОГО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(введена </w:t>
            </w:r>
            <w:hyperlink r:id="rId2410"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17.12.2020 </w:t>
            </w:r>
            <w:hyperlink r:id="rId2411" w:history="1">
              <w:r>
                <w:rPr>
                  <w:color w:val="0000FF"/>
                </w:rPr>
                <w:t>N 935-ПП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Расчет объема субсидии из областного бюджета на мероприятия по строительству и реконструкции (модернизации) объектов питьевого водоснабжения муниципальных образований, расположенных на территории Свердловской области (далее - муниципальное образование), предоставленной i-му муниципальному образованию в текущем финансовом году, производится в соответствии с формулой:</w:t>
      </w:r>
    </w:p>
    <w:p w:rsidR="00CA3BBB" w:rsidRDefault="00CA3BBB">
      <w:pPr>
        <w:pStyle w:val="ConsPlusNormal"/>
      </w:pPr>
    </w:p>
    <w:p w:rsidR="00CA3BBB" w:rsidRDefault="00CA3BBB">
      <w:pPr>
        <w:pStyle w:val="ConsPlusNormal"/>
        <w:jc w:val="center"/>
      </w:pPr>
      <w:r>
        <w:t>Vсуб.i = Vпол. - (Vосв. + Vплан. +</w:t>
      </w:r>
    </w:p>
    <w:p w:rsidR="00CA3BBB" w:rsidRDefault="00CA3BBB">
      <w:pPr>
        <w:pStyle w:val="ConsPlusNormal"/>
      </w:pPr>
    </w:p>
    <w:p w:rsidR="00CA3BBB" w:rsidRDefault="00CA3BBB">
      <w:pPr>
        <w:pStyle w:val="ConsPlusNormal"/>
        <w:jc w:val="center"/>
      </w:pPr>
      <w:r>
        <w:t>+ Vм.б. + Vв.б. + Vф.б.), где:</w:t>
      </w:r>
    </w:p>
    <w:p w:rsidR="00CA3BBB" w:rsidRDefault="00CA3BBB">
      <w:pPr>
        <w:pStyle w:val="ConsPlusNormal"/>
      </w:pPr>
    </w:p>
    <w:p w:rsidR="00CA3BBB" w:rsidRDefault="00CA3BBB">
      <w:pPr>
        <w:pStyle w:val="ConsPlusNormal"/>
        <w:ind w:firstLine="27pt"/>
        <w:jc w:val="both"/>
      </w:pPr>
      <w:r>
        <w:t>Vсуб.i - объем субсидии из областного бюджета на реализацию инвестиционного проекта по строительству и реконструкции (модернизации) объектов питьевого водоснабжения (далее - мероприятие) в текущем финансовом году;</w:t>
      </w:r>
    </w:p>
    <w:p w:rsidR="00CA3BBB" w:rsidRDefault="00CA3BBB">
      <w:pPr>
        <w:pStyle w:val="ConsPlusNormal"/>
        <w:spacing w:before="11pt"/>
        <w:ind w:firstLine="27pt"/>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CA3BBB" w:rsidRDefault="00CA3BBB">
      <w:pPr>
        <w:pStyle w:val="ConsPlusNormal"/>
        <w:spacing w:before="11pt"/>
        <w:ind w:firstLine="27pt"/>
        <w:jc w:val="both"/>
      </w:pPr>
      <w:r>
        <w:t>Vосв. - объем средств, освоенный в предыдущие годы;</w:t>
      </w:r>
    </w:p>
    <w:p w:rsidR="00CA3BBB" w:rsidRDefault="00CA3BBB">
      <w:pPr>
        <w:pStyle w:val="ConsPlusNormal"/>
        <w:spacing w:before="11pt"/>
        <w:ind w:firstLine="27pt"/>
        <w:jc w:val="both"/>
      </w:pPr>
      <w:r>
        <w:t>Vплан. - объем средств, планируемый на последующие годы;</w:t>
      </w:r>
    </w:p>
    <w:p w:rsidR="00CA3BBB" w:rsidRDefault="00CA3BBB">
      <w:pPr>
        <w:pStyle w:val="ConsPlusNormal"/>
        <w:spacing w:before="11pt"/>
        <w:ind w:firstLine="27pt"/>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CA3BBB" w:rsidRDefault="00CA3BBB">
      <w:pPr>
        <w:pStyle w:val="ConsPlusNormal"/>
        <w:spacing w:before="11pt"/>
        <w:ind w:firstLine="27pt"/>
        <w:jc w:val="both"/>
      </w:pPr>
      <w:r>
        <w:t>Vв.б. - объем средств внебюджетных источников;</w:t>
      </w:r>
    </w:p>
    <w:p w:rsidR="00CA3BBB" w:rsidRDefault="00CA3BBB">
      <w:pPr>
        <w:pStyle w:val="ConsPlusNormal"/>
        <w:spacing w:before="11pt"/>
        <w:ind w:firstLine="27pt"/>
        <w:jc w:val="both"/>
      </w:pPr>
      <w:r>
        <w:t>Vф.б. - объем средств федерального бюджета, устанавливаемый в соответствии с положениями соответствующей федеральной программы.</w:t>
      </w:r>
    </w:p>
    <w:p w:rsidR="00CA3BBB" w:rsidRDefault="00CA3BBB">
      <w:pPr>
        <w:pStyle w:val="ConsPlusNormal"/>
        <w:spacing w:before="11pt"/>
        <w:ind w:firstLine="27pt"/>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CA3BBB" w:rsidRDefault="00CA3BBB">
      <w:pPr>
        <w:pStyle w:val="ConsPlusNormal"/>
      </w:pPr>
    </w:p>
    <w:p w:rsidR="00CA3BBB" w:rsidRDefault="00CA3BBB">
      <w:pPr>
        <w:pStyle w:val="ConsPlusNormal"/>
        <w:jc w:val="center"/>
      </w:pPr>
      <w:r>
        <w:t>Vм.б. &gt;= k x (Vпол. - Vосв. -</w:t>
      </w:r>
    </w:p>
    <w:p w:rsidR="00CA3BBB" w:rsidRDefault="00CA3BBB">
      <w:pPr>
        <w:pStyle w:val="ConsPlusNormal"/>
      </w:pPr>
    </w:p>
    <w:p w:rsidR="00CA3BBB" w:rsidRDefault="00CA3BBB">
      <w:pPr>
        <w:pStyle w:val="ConsPlusNormal"/>
        <w:jc w:val="center"/>
      </w:pPr>
      <w:r>
        <w:t>- Vплан. - Vв.б. - Vф.б.) / 100, где:</w:t>
      </w:r>
    </w:p>
    <w:p w:rsidR="00CA3BBB" w:rsidRDefault="00CA3BBB">
      <w:pPr>
        <w:pStyle w:val="ConsPlusNormal"/>
      </w:pPr>
    </w:p>
    <w:p w:rsidR="00CA3BBB" w:rsidRDefault="00CA3BBB">
      <w:pPr>
        <w:pStyle w:val="ConsPlusNormal"/>
        <w:ind w:firstLine="27pt"/>
        <w:jc w:val="both"/>
      </w:pPr>
      <w:r>
        <w:t>k - доля расходов из бюджета i-го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CA3BBB" w:rsidRDefault="00CA3BBB">
      <w:pPr>
        <w:pStyle w:val="ConsPlusNormal"/>
        <w:jc w:val="both"/>
      </w:pPr>
      <w:r>
        <w:t xml:space="preserve">(в ред. </w:t>
      </w:r>
      <w:hyperlink r:id="rId2412"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18-1</w:t>
      </w:r>
    </w:p>
    <w:p w:rsidR="00CA3BBB" w:rsidRDefault="00CA3BBB">
      <w:pPr>
        <w:pStyle w:val="ConsPlusNormal"/>
        <w:jc w:val="end"/>
      </w:pPr>
      <w:r>
        <w:lastRenderedPageBreak/>
        <w:t>к государственной программе</w:t>
      </w:r>
    </w:p>
    <w:p w:rsidR="00CA3BBB" w:rsidRDefault="00CA3BBB">
      <w:pPr>
        <w:pStyle w:val="ConsPlusNormal"/>
        <w:jc w:val="end"/>
      </w:pPr>
      <w:r>
        <w:t>Свердловской области</w:t>
      </w:r>
    </w:p>
    <w:p w:rsidR="00CA3BBB" w:rsidRDefault="00CA3BBB">
      <w:pPr>
        <w:pStyle w:val="ConsPlusNormal"/>
        <w:jc w:val="end"/>
      </w:pPr>
      <w:r>
        <w:t>"Развитие жилищно-коммунального</w:t>
      </w:r>
    </w:p>
    <w:p w:rsidR="00CA3BBB" w:rsidRDefault="00CA3BBB">
      <w:pPr>
        <w:pStyle w:val="ConsPlusNormal"/>
        <w:jc w:val="end"/>
      </w:pPr>
      <w:r>
        <w:t>хозяйства и повышение</w:t>
      </w:r>
    </w:p>
    <w:p w:rsidR="00CA3BBB" w:rsidRDefault="00CA3BBB">
      <w:pPr>
        <w:pStyle w:val="ConsPlusNormal"/>
        <w:jc w:val="end"/>
      </w:pPr>
      <w:r>
        <w:t>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r>
        <w:t>ПАСПОРТ</w:t>
      </w:r>
    </w:p>
    <w:p w:rsidR="00CA3BBB" w:rsidRDefault="00CA3BBB">
      <w:pPr>
        <w:pStyle w:val="ConsPlusTitle"/>
        <w:jc w:val="center"/>
      </w:pPr>
      <w:r>
        <w:t>РЕГИОНАЛЬНОГО ПРОЕКТА "ЧИСТАЯ ВОДА (СВЕРДЛОВСКАЯ ОБЛАСТЬ)"</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 </w:t>
            </w:r>
            <w:hyperlink r:id="rId2413"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03.12.2020 N 877-ПП;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16.09.2021 </w:t>
            </w:r>
            <w:hyperlink r:id="rId2414" w:history="1">
              <w:r>
                <w:rPr>
                  <w:color w:val="0000FF"/>
                </w:rPr>
                <w:t>N 587-ПП</w:t>
              </w:r>
            </w:hyperlink>
            <w:r>
              <w:rPr>
                <w:color w:val="392C69"/>
              </w:rPr>
              <w:t xml:space="preserve">, от 29.12.2021 </w:t>
            </w:r>
            <w:hyperlink r:id="rId2415" w:history="1">
              <w:r>
                <w:rPr>
                  <w:color w:val="0000FF"/>
                </w:rPr>
                <w:t>N 1000-ПП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Title"/>
        <w:jc w:val="center"/>
        <w:outlineLvl w:val="2"/>
      </w:pPr>
      <w:r>
        <w:t>1. ОСНОВНЫЕ ПОЛОЖЕНИЯ</w:t>
      </w:r>
    </w:p>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3969"/>
        <w:gridCol w:w="728"/>
        <w:gridCol w:w="1984"/>
        <w:gridCol w:w="3798"/>
        <w:gridCol w:w="3118"/>
      </w:tblGrid>
      <w:tr w:rsidR="00CA3BBB">
        <w:tc>
          <w:tcPr>
            <w:tcW w:w="198.45pt" w:type="dxa"/>
          </w:tcPr>
          <w:p w:rsidR="00CA3BBB" w:rsidRDefault="00CA3BBB">
            <w:pPr>
              <w:pStyle w:val="ConsPlusNormal"/>
            </w:pPr>
            <w:r>
              <w:lastRenderedPageBreak/>
              <w:t>Наименование федерального проекта</w:t>
            </w:r>
          </w:p>
        </w:tc>
        <w:tc>
          <w:tcPr>
            <w:tcW w:w="481.40pt" w:type="dxa"/>
            <w:gridSpan w:val="4"/>
          </w:tcPr>
          <w:p w:rsidR="00CA3BBB" w:rsidRDefault="00CA3BBB">
            <w:pPr>
              <w:pStyle w:val="ConsPlusNormal"/>
            </w:pPr>
            <w:r>
              <w:t>"Чистая вода"</w:t>
            </w:r>
          </w:p>
        </w:tc>
      </w:tr>
      <w:tr w:rsidR="00CA3BBB">
        <w:tc>
          <w:tcPr>
            <w:tcW w:w="198.45pt" w:type="dxa"/>
          </w:tcPr>
          <w:p w:rsidR="00CA3BBB" w:rsidRDefault="00CA3BBB">
            <w:pPr>
              <w:pStyle w:val="ConsPlusNormal"/>
            </w:pPr>
            <w:r>
              <w:t>Краткое наименование регионального проекта</w:t>
            </w:r>
          </w:p>
        </w:tc>
        <w:tc>
          <w:tcPr>
            <w:tcW w:w="135.60pt" w:type="dxa"/>
            <w:gridSpan w:val="2"/>
          </w:tcPr>
          <w:p w:rsidR="00CA3BBB" w:rsidRDefault="00CA3BBB">
            <w:pPr>
              <w:pStyle w:val="ConsPlusNormal"/>
            </w:pPr>
            <w:r>
              <w:t>"Чистая вода (Свердловская область)"</w:t>
            </w:r>
          </w:p>
        </w:tc>
        <w:tc>
          <w:tcPr>
            <w:tcW w:w="189.90pt" w:type="dxa"/>
          </w:tcPr>
          <w:p w:rsidR="00CA3BBB" w:rsidRDefault="00CA3BBB">
            <w:pPr>
              <w:pStyle w:val="ConsPlusNormal"/>
            </w:pPr>
            <w:r>
              <w:t>Срок реализации проекта</w:t>
            </w:r>
          </w:p>
        </w:tc>
        <w:tc>
          <w:tcPr>
            <w:tcW w:w="155.90pt" w:type="dxa"/>
          </w:tcPr>
          <w:p w:rsidR="00CA3BBB" w:rsidRDefault="00CA3BBB">
            <w:pPr>
              <w:pStyle w:val="ConsPlusNormal"/>
            </w:pPr>
            <w:r>
              <w:t>01.10.2018 - 25.12.2024</w:t>
            </w:r>
          </w:p>
        </w:tc>
      </w:tr>
      <w:tr w:rsidR="00CA3BBB">
        <w:tc>
          <w:tcPr>
            <w:tcW w:w="198.45pt" w:type="dxa"/>
          </w:tcPr>
          <w:p w:rsidR="00CA3BBB" w:rsidRDefault="00CA3BBB">
            <w:pPr>
              <w:pStyle w:val="ConsPlusNormal"/>
            </w:pPr>
            <w:r>
              <w:t>Куратор регионального проекта</w:t>
            </w:r>
          </w:p>
        </w:tc>
        <w:tc>
          <w:tcPr>
            <w:tcW w:w="481.40pt" w:type="dxa"/>
            <w:gridSpan w:val="4"/>
          </w:tcPr>
          <w:p w:rsidR="00CA3BBB" w:rsidRDefault="00CA3BBB">
            <w:pPr>
              <w:pStyle w:val="ConsPlusNormal"/>
            </w:pPr>
            <w:r>
              <w:t>С.В. Швиндт - Заместитель Губернатора Свердловской области</w:t>
            </w:r>
          </w:p>
        </w:tc>
      </w:tr>
      <w:tr w:rsidR="00CA3BBB">
        <w:tc>
          <w:tcPr>
            <w:tcW w:w="198.45pt" w:type="dxa"/>
          </w:tcPr>
          <w:p w:rsidR="00CA3BBB" w:rsidRDefault="00CA3BBB">
            <w:pPr>
              <w:pStyle w:val="ConsPlusNormal"/>
            </w:pPr>
            <w:r>
              <w:t>Руководитель регионального проекта</w:t>
            </w:r>
          </w:p>
        </w:tc>
        <w:tc>
          <w:tcPr>
            <w:tcW w:w="481.40pt" w:type="dxa"/>
            <w:gridSpan w:val="4"/>
          </w:tcPr>
          <w:p w:rsidR="00CA3BBB" w:rsidRDefault="00CA3BBB">
            <w:pPr>
              <w:pStyle w:val="ConsPlusNormal"/>
            </w:pPr>
            <w:r>
              <w:t>Н.Б. Смирнов - Министр энергетики и жилищно-коммунального хозяйства Свердловской области</w:t>
            </w:r>
          </w:p>
        </w:tc>
      </w:tr>
      <w:tr w:rsidR="00CA3BBB">
        <w:tc>
          <w:tcPr>
            <w:tcW w:w="198.45pt" w:type="dxa"/>
          </w:tcPr>
          <w:p w:rsidR="00CA3BBB" w:rsidRDefault="00CA3BBB">
            <w:pPr>
              <w:pStyle w:val="ConsPlusNormal"/>
            </w:pPr>
            <w:r>
              <w:t>Администратор регионального проекта</w:t>
            </w:r>
          </w:p>
        </w:tc>
        <w:tc>
          <w:tcPr>
            <w:tcW w:w="481.40pt" w:type="dxa"/>
            <w:gridSpan w:val="4"/>
          </w:tcPr>
          <w:p w:rsidR="00CA3BBB" w:rsidRDefault="00CA3BBB">
            <w:pPr>
              <w:pStyle w:val="ConsPlusNormal"/>
            </w:pPr>
            <w:r>
              <w:t>А.В. Рубцов - Заместитель Министра энергетики и жилищно-коммунального хозяйства Свердловской области</w:t>
            </w:r>
          </w:p>
        </w:tc>
      </w:tr>
      <w:tr w:rsidR="00CA3BBB">
        <w:tc>
          <w:tcPr>
            <w:tcW w:w="198.45pt" w:type="dxa"/>
            <w:vMerge w:val="restart"/>
          </w:tcPr>
          <w:p w:rsidR="00CA3BBB" w:rsidRDefault="00CA3BBB">
            <w:pPr>
              <w:pStyle w:val="ConsPlusNormal"/>
            </w:pPr>
            <w:r>
              <w:t>Связь с государственными программами Российской Федерации</w:t>
            </w:r>
          </w:p>
        </w:tc>
        <w:tc>
          <w:tcPr>
            <w:tcW w:w="36.40pt" w:type="dxa"/>
            <w:vMerge w:val="restart"/>
          </w:tcPr>
          <w:p w:rsidR="00CA3BBB" w:rsidRDefault="00CA3BBB">
            <w:pPr>
              <w:pStyle w:val="ConsPlusNormal"/>
              <w:jc w:val="center"/>
            </w:pPr>
            <w:r>
              <w:t>1</w:t>
            </w:r>
          </w:p>
        </w:tc>
        <w:tc>
          <w:tcPr>
            <w:tcW w:w="99.20pt" w:type="dxa"/>
          </w:tcPr>
          <w:p w:rsidR="00CA3BBB" w:rsidRDefault="00CA3BBB">
            <w:pPr>
              <w:pStyle w:val="ConsPlusNormal"/>
            </w:pPr>
            <w:r>
              <w:t>государственная программа</w:t>
            </w:r>
          </w:p>
        </w:tc>
        <w:tc>
          <w:tcPr>
            <w:tcW w:w="345.80pt" w:type="dxa"/>
            <w:gridSpan w:val="2"/>
          </w:tcPr>
          <w:p w:rsidR="00CA3BBB" w:rsidRDefault="00CA3BBB">
            <w:pPr>
              <w:pStyle w:val="ConsPlusNormal"/>
            </w:pPr>
            <w:r>
              <w:t>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CA3BBB">
        <w:tc>
          <w:tcPr>
            <w:tcW w:w="198.45pt" w:type="dxa"/>
            <w:vMerge/>
          </w:tcPr>
          <w:p w:rsidR="00CA3BBB" w:rsidRDefault="00CA3BBB">
            <w:pPr>
              <w:spacing w:after="0.05pt" w:line="0pt" w:lineRule="atLeast"/>
            </w:pPr>
          </w:p>
        </w:tc>
        <w:tc>
          <w:tcPr>
            <w:tcW w:w="36.40pt" w:type="dxa"/>
            <w:vMerge/>
          </w:tcPr>
          <w:p w:rsidR="00CA3BBB" w:rsidRDefault="00CA3BBB">
            <w:pPr>
              <w:spacing w:after="0.05pt" w:line="0pt" w:lineRule="atLeast"/>
            </w:pPr>
          </w:p>
        </w:tc>
        <w:tc>
          <w:tcPr>
            <w:tcW w:w="99.20pt" w:type="dxa"/>
          </w:tcPr>
          <w:p w:rsidR="00CA3BBB" w:rsidRDefault="00CA3BBB">
            <w:pPr>
              <w:pStyle w:val="ConsPlusNormal"/>
            </w:pPr>
            <w:r>
              <w:t>подпрограмма</w:t>
            </w:r>
          </w:p>
        </w:tc>
        <w:tc>
          <w:tcPr>
            <w:tcW w:w="345.80pt" w:type="dxa"/>
            <w:gridSpan w:val="2"/>
          </w:tcPr>
          <w:p w:rsidR="00CA3BBB" w:rsidRDefault="00CA3BBB">
            <w:pPr>
              <w:pStyle w:val="ConsPlusNormal"/>
            </w:pPr>
            <w:r>
              <w:t>подпрограмма "Развитие жилищно-коммунального хозяйства Свердловской области"</w:t>
            </w:r>
          </w:p>
        </w:tc>
      </w:tr>
    </w:tbl>
    <w:p w:rsidR="00CA3BBB" w:rsidRDefault="00CA3BBB">
      <w:pPr>
        <w:pStyle w:val="ConsPlusNormal"/>
      </w:pPr>
    </w:p>
    <w:p w:rsidR="00CA3BBB" w:rsidRDefault="00CA3BBB">
      <w:pPr>
        <w:pStyle w:val="ConsPlusTitle"/>
        <w:jc w:val="center"/>
        <w:outlineLvl w:val="2"/>
      </w:pPr>
      <w:r>
        <w:t>2. ЦЕЛЬ И ПОКАЗАТЕЛИ РЕГИОНАЛЬНОГО ПРОЕКТА</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3118"/>
        <w:gridCol w:w="1474"/>
        <w:gridCol w:w="1191"/>
        <w:gridCol w:w="1361"/>
        <w:gridCol w:w="1077"/>
        <w:gridCol w:w="1077"/>
        <w:gridCol w:w="1077"/>
        <w:gridCol w:w="1077"/>
        <w:gridCol w:w="1077"/>
        <w:gridCol w:w="1077"/>
      </w:tblGrid>
      <w:tr w:rsidR="00CA3BBB">
        <w:tc>
          <w:tcPr>
            <w:tcW w:w="680.30pt" w:type="dxa"/>
            <w:gridSpan w:val="10"/>
          </w:tcPr>
          <w:p w:rsidR="00CA3BBB" w:rsidRDefault="00CA3BBB">
            <w:pPr>
              <w:pStyle w:val="ConsPlusNormal"/>
            </w:pPr>
            <w:r>
              <w:t>Повышение качества питьевой воды для населения Свердловской области за счет модернизации объектов водоснабжения к концу 2024 года (Свердловская область)</w:t>
            </w:r>
          </w:p>
        </w:tc>
      </w:tr>
      <w:tr w:rsidR="00CA3BBB">
        <w:tc>
          <w:tcPr>
            <w:tcW w:w="155.90pt" w:type="dxa"/>
            <w:vMerge w:val="restart"/>
          </w:tcPr>
          <w:p w:rsidR="00CA3BBB" w:rsidRDefault="00CA3BBB">
            <w:pPr>
              <w:pStyle w:val="ConsPlusNormal"/>
              <w:jc w:val="center"/>
            </w:pPr>
            <w:r>
              <w:t>Наименование показателя</w:t>
            </w:r>
          </w:p>
        </w:tc>
        <w:tc>
          <w:tcPr>
            <w:tcW w:w="73.70pt" w:type="dxa"/>
            <w:vMerge w:val="restart"/>
          </w:tcPr>
          <w:p w:rsidR="00CA3BBB" w:rsidRDefault="00CA3BBB">
            <w:pPr>
              <w:pStyle w:val="ConsPlusNormal"/>
              <w:jc w:val="center"/>
            </w:pPr>
            <w:r>
              <w:t xml:space="preserve">единица измерения (по </w:t>
            </w:r>
            <w:hyperlink r:id="rId2416" w:history="1">
              <w:r>
                <w:rPr>
                  <w:color w:val="0000FF"/>
                </w:rPr>
                <w:t>ОКЕИ</w:t>
              </w:r>
            </w:hyperlink>
            <w:r>
              <w:t>)</w:t>
            </w:r>
          </w:p>
        </w:tc>
        <w:tc>
          <w:tcPr>
            <w:tcW w:w="127.60pt" w:type="dxa"/>
            <w:gridSpan w:val="2"/>
          </w:tcPr>
          <w:p w:rsidR="00CA3BBB" w:rsidRDefault="00CA3BBB">
            <w:pPr>
              <w:pStyle w:val="ConsPlusNormal"/>
              <w:jc w:val="center"/>
            </w:pPr>
            <w:r>
              <w:t>базовое значение</w:t>
            </w:r>
          </w:p>
        </w:tc>
        <w:tc>
          <w:tcPr>
            <w:tcW w:w="323.10pt" w:type="dxa"/>
            <w:gridSpan w:val="6"/>
          </w:tcPr>
          <w:p w:rsidR="00CA3BBB" w:rsidRDefault="00CA3BBB">
            <w:pPr>
              <w:pStyle w:val="ConsPlusNormal"/>
              <w:jc w:val="center"/>
            </w:pPr>
            <w:r>
              <w:t>Период (год)</w:t>
            </w:r>
          </w:p>
        </w:tc>
      </w:tr>
      <w:tr w:rsidR="00CA3BBB">
        <w:tc>
          <w:tcPr>
            <w:tcW w:w="155.90pt" w:type="dxa"/>
            <w:vMerge/>
          </w:tcPr>
          <w:p w:rsidR="00CA3BBB" w:rsidRDefault="00CA3BBB">
            <w:pPr>
              <w:spacing w:after="0.05pt" w:line="0pt" w:lineRule="atLeast"/>
            </w:pPr>
          </w:p>
        </w:tc>
        <w:tc>
          <w:tcPr>
            <w:tcW w:w="73.70pt" w:type="dxa"/>
            <w:vMerge/>
          </w:tcPr>
          <w:p w:rsidR="00CA3BBB" w:rsidRDefault="00CA3BBB">
            <w:pPr>
              <w:spacing w:after="0.05pt" w:line="0pt" w:lineRule="atLeast"/>
            </w:pPr>
          </w:p>
        </w:tc>
        <w:tc>
          <w:tcPr>
            <w:tcW w:w="59.55pt" w:type="dxa"/>
          </w:tcPr>
          <w:p w:rsidR="00CA3BBB" w:rsidRDefault="00CA3BBB">
            <w:pPr>
              <w:pStyle w:val="ConsPlusNormal"/>
              <w:jc w:val="center"/>
            </w:pPr>
            <w:r>
              <w:t>значение</w:t>
            </w:r>
          </w:p>
        </w:tc>
        <w:tc>
          <w:tcPr>
            <w:tcW w:w="68.05pt" w:type="dxa"/>
          </w:tcPr>
          <w:p w:rsidR="00CA3BBB" w:rsidRDefault="00CA3BBB">
            <w:pPr>
              <w:pStyle w:val="ConsPlusNormal"/>
              <w:jc w:val="center"/>
            </w:pPr>
            <w:r>
              <w:t>дата</w:t>
            </w:r>
          </w:p>
        </w:tc>
        <w:tc>
          <w:tcPr>
            <w:tcW w:w="53.85pt" w:type="dxa"/>
          </w:tcPr>
          <w:p w:rsidR="00CA3BBB" w:rsidRDefault="00CA3BBB">
            <w:pPr>
              <w:pStyle w:val="ConsPlusNormal"/>
              <w:jc w:val="center"/>
            </w:pPr>
            <w:r>
              <w:t>2019</w:t>
            </w:r>
          </w:p>
        </w:tc>
        <w:tc>
          <w:tcPr>
            <w:tcW w:w="53.85pt" w:type="dxa"/>
          </w:tcPr>
          <w:p w:rsidR="00CA3BBB" w:rsidRDefault="00CA3BBB">
            <w:pPr>
              <w:pStyle w:val="ConsPlusNormal"/>
              <w:jc w:val="center"/>
            </w:pPr>
            <w:r>
              <w:t>2020</w:t>
            </w:r>
          </w:p>
        </w:tc>
        <w:tc>
          <w:tcPr>
            <w:tcW w:w="53.85pt" w:type="dxa"/>
          </w:tcPr>
          <w:p w:rsidR="00CA3BBB" w:rsidRDefault="00CA3BBB">
            <w:pPr>
              <w:pStyle w:val="ConsPlusNormal"/>
              <w:jc w:val="center"/>
            </w:pPr>
            <w:r>
              <w:t>2021</w:t>
            </w:r>
          </w:p>
        </w:tc>
        <w:tc>
          <w:tcPr>
            <w:tcW w:w="53.85pt" w:type="dxa"/>
          </w:tcPr>
          <w:p w:rsidR="00CA3BBB" w:rsidRDefault="00CA3BBB">
            <w:pPr>
              <w:pStyle w:val="ConsPlusNormal"/>
              <w:jc w:val="center"/>
            </w:pPr>
            <w:r>
              <w:t>2022</w:t>
            </w:r>
          </w:p>
        </w:tc>
        <w:tc>
          <w:tcPr>
            <w:tcW w:w="53.85pt" w:type="dxa"/>
          </w:tcPr>
          <w:p w:rsidR="00CA3BBB" w:rsidRDefault="00CA3BBB">
            <w:pPr>
              <w:pStyle w:val="ConsPlusNormal"/>
              <w:jc w:val="center"/>
            </w:pPr>
            <w:r>
              <w:t>2023</w:t>
            </w:r>
          </w:p>
        </w:tc>
        <w:tc>
          <w:tcPr>
            <w:tcW w:w="53.85pt" w:type="dxa"/>
          </w:tcPr>
          <w:p w:rsidR="00CA3BBB" w:rsidRDefault="00CA3BBB">
            <w:pPr>
              <w:pStyle w:val="ConsPlusNormal"/>
              <w:jc w:val="center"/>
            </w:pPr>
            <w:r>
              <w:t>2024</w:t>
            </w:r>
          </w:p>
        </w:tc>
      </w:tr>
      <w:tr w:rsidR="00CA3BBB">
        <w:tc>
          <w:tcPr>
            <w:tcW w:w="155.90pt" w:type="dxa"/>
          </w:tcPr>
          <w:p w:rsidR="00CA3BBB" w:rsidRDefault="00CA3BBB">
            <w:pPr>
              <w:pStyle w:val="ConsPlusNormal"/>
            </w:pPr>
            <w:r>
              <w:t>Доля населения Российской Федерации, обеспеченного качественной питьевой водой из систем централизованного водоснабжения</w:t>
            </w:r>
          </w:p>
        </w:tc>
        <w:tc>
          <w:tcPr>
            <w:tcW w:w="73.70pt" w:type="dxa"/>
          </w:tcPr>
          <w:p w:rsidR="00CA3BBB" w:rsidRDefault="00CA3BBB">
            <w:pPr>
              <w:pStyle w:val="ConsPlusNormal"/>
              <w:jc w:val="center"/>
            </w:pPr>
            <w:r>
              <w:t>процентов</w:t>
            </w:r>
          </w:p>
        </w:tc>
        <w:tc>
          <w:tcPr>
            <w:tcW w:w="59.55pt" w:type="dxa"/>
          </w:tcPr>
          <w:p w:rsidR="00CA3BBB" w:rsidRDefault="00CA3BBB">
            <w:pPr>
              <w:pStyle w:val="ConsPlusNormal"/>
              <w:jc w:val="center"/>
            </w:pPr>
            <w:r>
              <w:t>93,1000</w:t>
            </w:r>
          </w:p>
        </w:tc>
        <w:tc>
          <w:tcPr>
            <w:tcW w:w="68.05pt" w:type="dxa"/>
          </w:tcPr>
          <w:p w:rsidR="00CA3BBB" w:rsidRDefault="00CA3BBB">
            <w:pPr>
              <w:pStyle w:val="ConsPlusNormal"/>
              <w:jc w:val="center"/>
            </w:pPr>
            <w:r>
              <w:t>31.12.2017</w:t>
            </w:r>
          </w:p>
        </w:tc>
        <w:tc>
          <w:tcPr>
            <w:tcW w:w="53.85pt" w:type="dxa"/>
          </w:tcPr>
          <w:p w:rsidR="00CA3BBB" w:rsidRDefault="00CA3BBB">
            <w:pPr>
              <w:pStyle w:val="ConsPlusNormal"/>
              <w:jc w:val="center"/>
            </w:pPr>
            <w:r>
              <w:t>93,1000</w:t>
            </w:r>
          </w:p>
        </w:tc>
        <w:tc>
          <w:tcPr>
            <w:tcW w:w="53.85pt" w:type="dxa"/>
          </w:tcPr>
          <w:p w:rsidR="00CA3BBB" w:rsidRDefault="00CA3BBB">
            <w:pPr>
              <w:pStyle w:val="ConsPlusNormal"/>
              <w:jc w:val="center"/>
            </w:pPr>
            <w:r>
              <w:t>93,2000</w:t>
            </w:r>
          </w:p>
        </w:tc>
        <w:tc>
          <w:tcPr>
            <w:tcW w:w="53.85pt" w:type="dxa"/>
          </w:tcPr>
          <w:p w:rsidR="00CA3BBB" w:rsidRDefault="00CA3BBB">
            <w:pPr>
              <w:pStyle w:val="ConsPlusNormal"/>
              <w:jc w:val="center"/>
            </w:pPr>
            <w:r>
              <w:t>93,4000</w:t>
            </w:r>
          </w:p>
        </w:tc>
        <w:tc>
          <w:tcPr>
            <w:tcW w:w="53.85pt" w:type="dxa"/>
          </w:tcPr>
          <w:p w:rsidR="00CA3BBB" w:rsidRDefault="00CA3BBB">
            <w:pPr>
              <w:pStyle w:val="ConsPlusNormal"/>
              <w:jc w:val="center"/>
            </w:pPr>
            <w:r>
              <w:t>93,8000</w:t>
            </w:r>
          </w:p>
        </w:tc>
        <w:tc>
          <w:tcPr>
            <w:tcW w:w="53.85pt" w:type="dxa"/>
          </w:tcPr>
          <w:p w:rsidR="00CA3BBB" w:rsidRDefault="00CA3BBB">
            <w:pPr>
              <w:pStyle w:val="ConsPlusNormal"/>
              <w:jc w:val="center"/>
            </w:pPr>
            <w:r>
              <w:t>94,4000</w:t>
            </w:r>
          </w:p>
        </w:tc>
        <w:tc>
          <w:tcPr>
            <w:tcW w:w="53.85pt" w:type="dxa"/>
          </w:tcPr>
          <w:p w:rsidR="00CA3BBB" w:rsidRDefault="00CA3BBB">
            <w:pPr>
              <w:pStyle w:val="ConsPlusNormal"/>
              <w:jc w:val="center"/>
            </w:pPr>
            <w:r>
              <w:t>95,7000</w:t>
            </w:r>
          </w:p>
        </w:tc>
      </w:tr>
      <w:tr w:rsidR="00CA3BBB">
        <w:tc>
          <w:tcPr>
            <w:tcW w:w="155.90pt" w:type="dxa"/>
          </w:tcPr>
          <w:p w:rsidR="00CA3BBB" w:rsidRDefault="00CA3BBB">
            <w:pPr>
              <w:pStyle w:val="ConsPlusNormal"/>
            </w:pPr>
            <w:r>
              <w:lastRenderedPageBreak/>
              <w:t>Доля городского населения Российской Федерации, обеспеченного качественной питьевой водой из систем централизованного водоснабжения</w:t>
            </w:r>
          </w:p>
        </w:tc>
        <w:tc>
          <w:tcPr>
            <w:tcW w:w="73.70pt" w:type="dxa"/>
          </w:tcPr>
          <w:p w:rsidR="00CA3BBB" w:rsidRDefault="00CA3BBB">
            <w:pPr>
              <w:pStyle w:val="ConsPlusNormal"/>
              <w:jc w:val="center"/>
            </w:pPr>
            <w:r>
              <w:t>процентов</w:t>
            </w:r>
          </w:p>
        </w:tc>
        <w:tc>
          <w:tcPr>
            <w:tcW w:w="59.55pt" w:type="dxa"/>
          </w:tcPr>
          <w:p w:rsidR="00CA3BBB" w:rsidRDefault="00CA3BBB">
            <w:pPr>
              <w:pStyle w:val="ConsPlusNormal"/>
              <w:jc w:val="center"/>
            </w:pPr>
            <w:r>
              <w:t>82,8000</w:t>
            </w:r>
          </w:p>
        </w:tc>
        <w:tc>
          <w:tcPr>
            <w:tcW w:w="68.05pt" w:type="dxa"/>
          </w:tcPr>
          <w:p w:rsidR="00CA3BBB" w:rsidRDefault="00CA3BBB">
            <w:pPr>
              <w:pStyle w:val="ConsPlusNormal"/>
              <w:jc w:val="center"/>
            </w:pPr>
            <w:r>
              <w:t>31.12.2017</w:t>
            </w:r>
          </w:p>
        </w:tc>
        <w:tc>
          <w:tcPr>
            <w:tcW w:w="53.85pt" w:type="dxa"/>
          </w:tcPr>
          <w:p w:rsidR="00CA3BBB" w:rsidRDefault="00CA3BBB">
            <w:pPr>
              <w:pStyle w:val="ConsPlusNormal"/>
              <w:jc w:val="center"/>
            </w:pPr>
            <w:r>
              <w:t>82,8000</w:t>
            </w:r>
          </w:p>
        </w:tc>
        <w:tc>
          <w:tcPr>
            <w:tcW w:w="53.85pt" w:type="dxa"/>
          </w:tcPr>
          <w:p w:rsidR="00CA3BBB" w:rsidRDefault="00CA3BBB">
            <w:pPr>
              <w:pStyle w:val="ConsPlusNormal"/>
              <w:jc w:val="center"/>
            </w:pPr>
            <w:r>
              <w:t>82,9000</w:t>
            </w:r>
          </w:p>
        </w:tc>
        <w:tc>
          <w:tcPr>
            <w:tcW w:w="53.85pt" w:type="dxa"/>
          </w:tcPr>
          <w:p w:rsidR="00CA3BBB" w:rsidRDefault="00CA3BBB">
            <w:pPr>
              <w:pStyle w:val="ConsPlusNormal"/>
              <w:jc w:val="center"/>
            </w:pPr>
            <w:r>
              <w:t>83,1000</w:t>
            </w:r>
          </w:p>
        </w:tc>
        <w:tc>
          <w:tcPr>
            <w:tcW w:w="53.85pt" w:type="dxa"/>
          </w:tcPr>
          <w:p w:rsidR="00CA3BBB" w:rsidRDefault="00CA3BBB">
            <w:pPr>
              <w:pStyle w:val="ConsPlusNormal"/>
              <w:jc w:val="center"/>
            </w:pPr>
            <w:r>
              <w:t>83,5000</w:t>
            </w:r>
          </w:p>
        </w:tc>
        <w:tc>
          <w:tcPr>
            <w:tcW w:w="53.85pt" w:type="dxa"/>
          </w:tcPr>
          <w:p w:rsidR="00CA3BBB" w:rsidRDefault="00CA3BBB">
            <w:pPr>
              <w:pStyle w:val="ConsPlusNormal"/>
              <w:jc w:val="center"/>
            </w:pPr>
            <w:r>
              <w:t>84,2000</w:t>
            </w:r>
          </w:p>
        </w:tc>
        <w:tc>
          <w:tcPr>
            <w:tcW w:w="53.85pt" w:type="dxa"/>
          </w:tcPr>
          <w:p w:rsidR="00CA3BBB" w:rsidRDefault="00CA3BBB">
            <w:pPr>
              <w:pStyle w:val="ConsPlusNormal"/>
              <w:jc w:val="center"/>
            </w:pPr>
            <w:r>
              <w:t>85,5000</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Title"/>
        <w:jc w:val="center"/>
        <w:outlineLvl w:val="2"/>
      </w:pPr>
      <w:r>
        <w:t>3. ЗАДАЧИ И РЕЗУЛЬТАТЫ РЕГИОНАЛЬНОГО ПРОЕКТА</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3175"/>
        <w:gridCol w:w="1304"/>
        <w:gridCol w:w="794"/>
        <w:gridCol w:w="794"/>
        <w:gridCol w:w="794"/>
        <w:gridCol w:w="794"/>
        <w:gridCol w:w="794"/>
        <w:gridCol w:w="794"/>
        <w:gridCol w:w="3231"/>
        <w:gridCol w:w="2041"/>
      </w:tblGrid>
      <w:tr w:rsidR="00CA3BBB">
        <w:tc>
          <w:tcPr>
            <w:tcW w:w="45.35pt" w:type="dxa"/>
            <w:vMerge w:val="restart"/>
          </w:tcPr>
          <w:p w:rsidR="00CA3BBB" w:rsidRDefault="00CA3BBB">
            <w:pPr>
              <w:pStyle w:val="ConsPlusNormal"/>
              <w:jc w:val="center"/>
            </w:pPr>
            <w:r>
              <w:t>Номер п/п</w:t>
            </w:r>
          </w:p>
        </w:tc>
        <w:tc>
          <w:tcPr>
            <w:tcW w:w="158.75pt" w:type="dxa"/>
            <w:vMerge w:val="restart"/>
          </w:tcPr>
          <w:p w:rsidR="00CA3BBB" w:rsidRDefault="00CA3BBB">
            <w:pPr>
              <w:pStyle w:val="ConsPlusNormal"/>
              <w:jc w:val="center"/>
            </w:pPr>
            <w:r>
              <w:t>Наименование задачи, результата</w:t>
            </w:r>
          </w:p>
        </w:tc>
        <w:tc>
          <w:tcPr>
            <w:tcW w:w="65.20pt" w:type="dxa"/>
            <w:vMerge w:val="restart"/>
          </w:tcPr>
          <w:p w:rsidR="00CA3BBB" w:rsidRDefault="00CA3BBB">
            <w:pPr>
              <w:pStyle w:val="ConsPlusNormal"/>
              <w:jc w:val="center"/>
            </w:pPr>
            <w:r>
              <w:t xml:space="preserve">Единица измерения (по </w:t>
            </w:r>
            <w:hyperlink r:id="rId2417" w:history="1">
              <w:r>
                <w:rPr>
                  <w:color w:val="0000FF"/>
                </w:rPr>
                <w:t>ОКЕИ</w:t>
              </w:r>
            </w:hyperlink>
            <w:r>
              <w:t>)</w:t>
            </w:r>
          </w:p>
        </w:tc>
        <w:tc>
          <w:tcPr>
            <w:tcW w:w="238.20pt" w:type="dxa"/>
            <w:gridSpan w:val="6"/>
          </w:tcPr>
          <w:p w:rsidR="00CA3BBB" w:rsidRDefault="00CA3BBB">
            <w:pPr>
              <w:pStyle w:val="ConsPlusNormal"/>
              <w:jc w:val="center"/>
            </w:pPr>
            <w:r>
              <w:t>Период (год)</w:t>
            </w:r>
          </w:p>
        </w:tc>
        <w:tc>
          <w:tcPr>
            <w:tcW w:w="161.55pt" w:type="dxa"/>
          </w:tcPr>
          <w:p w:rsidR="00CA3BBB" w:rsidRDefault="00CA3BBB">
            <w:pPr>
              <w:pStyle w:val="ConsPlusNormal"/>
              <w:jc w:val="center"/>
            </w:pPr>
            <w:r>
              <w:t>Характеристика результата</w:t>
            </w:r>
          </w:p>
        </w:tc>
        <w:tc>
          <w:tcPr>
            <w:tcW w:w="102.05pt" w:type="dxa"/>
            <w:vMerge w:val="restart"/>
          </w:tcPr>
          <w:p w:rsidR="00CA3BBB" w:rsidRDefault="00CA3BBB">
            <w:pPr>
              <w:pStyle w:val="ConsPlusNormal"/>
              <w:jc w:val="center"/>
            </w:pPr>
            <w:r>
              <w:t>Тип результата</w:t>
            </w:r>
          </w:p>
        </w:tc>
      </w:tr>
      <w:tr w:rsidR="00CA3BBB">
        <w:tc>
          <w:tcPr>
            <w:tcW w:w="45.35pt" w:type="dxa"/>
            <w:vMerge/>
          </w:tcPr>
          <w:p w:rsidR="00CA3BBB" w:rsidRDefault="00CA3BBB">
            <w:pPr>
              <w:spacing w:after="0.05pt" w:line="0pt" w:lineRule="atLeast"/>
            </w:pPr>
          </w:p>
        </w:tc>
        <w:tc>
          <w:tcPr>
            <w:tcW w:w="158.75pt" w:type="dxa"/>
            <w:vMerge/>
          </w:tcPr>
          <w:p w:rsidR="00CA3BBB" w:rsidRDefault="00CA3BBB">
            <w:pPr>
              <w:spacing w:after="0.05pt" w:line="0pt" w:lineRule="atLeast"/>
            </w:pPr>
          </w:p>
        </w:tc>
        <w:tc>
          <w:tcPr>
            <w:tcW w:w="65.20pt" w:type="dxa"/>
            <w:vMerge/>
          </w:tcPr>
          <w:p w:rsidR="00CA3BBB" w:rsidRDefault="00CA3BBB">
            <w:pPr>
              <w:spacing w:after="0.05pt" w:line="0pt" w:lineRule="atLeast"/>
            </w:pPr>
          </w:p>
        </w:tc>
        <w:tc>
          <w:tcPr>
            <w:tcW w:w="39.70pt" w:type="dxa"/>
          </w:tcPr>
          <w:p w:rsidR="00CA3BBB" w:rsidRDefault="00CA3BBB">
            <w:pPr>
              <w:pStyle w:val="ConsPlusNormal"/>
              <w:jc w:val="center"/>
            </w:pPr>
            <w:r>
              <w:t>2019</w:t>
            </w:r>
          </w:p>
        </w:tc>
        <w:tc>
          <w:tcPr>
            <w:tcW w:w="39.70pt" w:type="dxa"/>
          </w:tcPr>
          <w:p w:rsidR="00CA3BBB" w:rsidRDefault="00CA3BBB">
            <w:pPr>
              <w:pStyle w:val="ConsPlusNormal"/>
              <w:jc w:val="center"/>
            </w:pPr>
            <w:r>
              <w:t>2020</w:t>
            </w:r>
          </w:p>
        </w:tc>
        <w:tc>
          <w:tcPr>
            <w:tcW w:w="39.70pt" w:type="dxa"/>
          </w:tcPr>
          <w:p w:rsidR="00CA3BBB" w:rsidRDefault="00CA3BBB">
            <w:pPr>
              <w:pStyle w:val="ConsPlusNormal"/>
              <w:jc w:val="center"/>
            </w:pPr>
            <w:r>
              <w:t>2021</w:t>
            </w:r>
          </w:p>
        </w:tc>
        <w:tc>
          <w:tcPr>
            <w:tcW w:w="39.70pt" w:type="dxa"/>
          </w:tcPr>
          <w:p w:rsidR="00CA3BBB" w:rsidRDefault="00CA3BBB">
            <w:pPr>
              <w:pStyle w:val="ConsPlusNormal"/>
              <w:jc w:val="center"/>
            </w:pPr>
            <w:r>
              <w:t>2022</w:t>
            </w:r>
          </w:p>
        </w:tc>
        <w:tc>
          <w:tcPr>
            <w:tcW w:w="39.70pt" w:type="dxa"/>
          </w:tcPr>
          <w:p w:rsidR="00CA3BBB" w:rsidRDefault="00CA3BBB">
            <w:pPr>
              <w:pStyle w:val="ConsPlusNormal"/>
              <w:jc w:val="center"/>
            </w:pPr>
            <w:r>
              <w:t>2023</w:t>
            </w:r>
          </w:p>
        </w:tc>
        <w:tc>
          <w:tcPr>
            <w:tcW w:w="39.70pt" w:type="dxa"/>
          </w:tcPr>
          <w:p w:rsidR="00CA3BBB" w:rsidRDefault="00CA3BBB">
            <w:pPr>
              <w:pStyle w:val="ConsPlusNormal"/>
              <w:jc w:val="center"/>
            </w:pPr>
            <w:r>
              <w:t>2024</w:t>
            </w:r>
          </w:p>
        </w:tc>
        <w:tc>
          <w:tcPr>
            <w:tcW w:w="161.55pt" w:type="dxa"/>
          </w:tcPr>
          <w:p w:rsidR="00CA3BBB" w:rsidRDefault="00CA3BBB">
            <w:pPr>
              <w:pStyle w:val="ConsPlusNormal"/>
            </w:pPr>
          </w:p>
        </w:tc>
        <w:tc>
          <w:tcPr>
            <w:tcW w:w="102.0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158.75pt" w:type="dxa"/>
          </w:tcPr>
          <w:p w:rsidR="00CA3BBB" w:rsidRDefault="00CA3BBB">
            <w:pPr>
              <w:pStyle w:val="ConsPlusNormal"/>
              <w:jc w:val="center"/>
            </w:pPr>
            <w:r>
              <w:t>2</w:t>
            </w:r>
          </w:p>
        </w:tc>
        <w:tc>
          <w:tcPr>
            <w:tcW w:w="65.20pt" w:type="dxa"/>
          </w:tcPr>
          <w:p w:rsidR="00CA3BBB" w:rsidRDefault="00CA3BBB">
            <w:pPr>
              <w:pStyle w:val="ConsPlusNormal"/>
              <w:jc w:val="center"/>
            </w:pPr>
            <w:r>
              <w:t>3</w:t>
            </w:r>
          </w:p>
        </w:tc>
        <w:tc>
          <w:tcPr>
            <w:tcW w:w="39.70pt" w:type="dxa"/>
          </w:tcPr>
          <w:p w:rsidR="00CA3BBB" w:rsidRDefault="00CA3BBB">
            <w:pPr>
              <w:pStyle w:val="ConsPlusNormal"/>
              <w:jc w:val="center"/>
            </w:pPr>
            <w:r>
              <w:t>4</w:t>
            </w:r>
          </w:p>
        </w:tc>
        <w:tc>
          <w:tcPr>
            <w:tcW w:w="39.70pt" w:type="dxa"/>
          </w:tcPr>
          <w:p w:rsidR="00CA3BBB" w:rsidRDefault="00CA3BBB">
            <w:pPr>
              <w:pStyle w:val="ConsPlusNormal"/>
              <w:jc w:val="center"/>
            </w:pPr>
            <w:r>
              <w:t>5</w:t>
            </w:r>
          </w:p>
        </w:tc>
        <w:tc>
          <w:tcPr>
            <w:tcW w:w="39.70pt" w:type="dxa"/>
          </w:tcPr>
          <w:p w:rsidR="00CA3BBB" w:rsidRDefault="00CA3BBB">
            <w:pPr>
              <w:pStyle w:val="ConsPlusNormal"/>
              <w:jc w:val="center"/>
            </w:pPr>
            <w:r>
              <w:t>6</w:t>
            </w:r>
          </w:p>
        </w:tc>
        <w:tc>
          <w:tcPr>
            <w:tcW w:w="39.70pt" w:type="dxa"/>
          </w:tcPr>
          <w:p w:rsidR="00CA3BBB" w:rsidRDefault="00CA3BBB">
            <w:pPr>
              <w:pStyle w:val="ConsPlusNormal"/>
              <w:jc w:val="center"/>
            </w:pPr>
            <w:r>
              <w:t>7</w:t>
            </w:r>
          </w:p>
        </w:tc>
        <w:tc>
          <w:tcPr>
            <w:tcW w:w="39.70pt" w:type="dxa"/>
          </w:tcPr>
          <w:p w:rsidR="00CA3BBB" w:rsidRDefault="00CA3BBB">
            <w:pPr>
              <w:pStyle w:val="ConsPlusNormal"/>
              <w:jc w:val="center"/>
            </w:pPr>
            <w:r>
              <w:t>8</w:t>
            </w:r>
          </w:p>
        </w:tc>
        <w:tc>
          <w:tcPr>
            <w:tcW w:w="39.70pt" w:type="dxa"/>
          </w:tcPr>
          <w:p w:rsidR="00CA3BBB" w:rsidRDefault="00CA3BBB">
            <w:pPr>
              <w:pStyle w:val="ConsPlusNormal"/>
              <w:jc w:val="center"/>
            </w:pPr>
            <w:r>
              <w:t>9</w:t>
            </w:r>
          </w:p>
        </w:tc>
        <w:tc>
          <w:tcPr>
            <w:tcW w:w="161.55pt" w:type="dxa"/>
          </w:tcPr>
          <w:p w:rsidR="00CA3BBB" w:rsidRDefault="00CA3BBB">
            <w:pPr>
              <w:pStyle w:val="ConsPlusNormal"/>
              <w:jc w:val="center"/>
            </w:pPr>
            <w:r>
              <w:t>10</w:t>
            </w:r>
          </w:p>
        </w:tc>
        <w:tc>
          <w:tcPr>
            <w:tcW w:w="102.05pt" w:type="dxa"/>
          </w:tcPr>
          <w:p w:rsidR="00CA3BBB" w:rsidRDefault="00CA3BBB">
            <w:pPr>
              <w:pStyle w:val="ConsPlusNormal"/>
              <w:jc w:val="center"/>
            </w:pPr>
            <w:r>
              <w:t>11</w:t>
            </w:r>
          </w:p>
        </w:tc>
      </w:tr>
      <w:tr w:rsidR="00CA3BBB">
        <w:tc>
          <w:tcPr>
            <w:tcW w:w="771.10pt" w:type="dxa"/>
            <w:gridSpan w:val="11"/>
          </w:tcPr>
          <w:p w:rsidR="00CA3BBB" w:rsidRDefault="00CA3BBB">
            <w:pPr>
              <w:pStyle w:val="ConsPlusNormal"/>
            </w:pPr>
            <w:r>
              <w:t>Задача национального проекта (справочно из паспорта федерального проекта):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158.75pt" w:type="dxa"/>
            <w:tcBorders>
              <w:bottom w:val="nil"/>
            </w:tcBorders>
          </w:tcPr>
          <w:p w:rsidR="00CA3BBB" w:rsidRDefault="00CA3BBB">
            <w:pPr>
              <w:pStyle w:val="ConsPlusNormal"/>
            </w:pPr>
            <w:r>
              <w:t>Завершено строительство и реконструкция (модернизация) объектов питьевого водоснабжения и водоподготовки, предусмотренных региональными программами, нарастающим итогом</w:t>
            </w:r>
          </w:p>
        </w:tc>
        <w:tc>
          <w:tcPr>
            <w:tcW w:w="65.20pt" w:type="dxa"/>
            <w:tcBorders>
              <w:bottom w:val="nil"/>
            </w:tcBorders>
          </w:tcPr>
          <w:p w:rsidR="00CA3BBB" w:rsidRDefault="00CA3BBB">
            <w:pPr>
              <w:pStyle w:val="ConsPlusNormal"/>
              <w:jc w:val="center"/>
            </w:pPr>
            <w:r>
              <w:t>штук</w:t>
            </w:r>
          </w:p>
        </w:tc>
        <w:tc>
          <w:tcPr>
            <w:tcW w:w="39.70pt" w:type="dxa"/>
            <w:tcBorders>
              <w:bottom w:val="nil"/>
            </w:tcBorders>
          </w:tcPr>
          <w:p w:rsidR="00CA3BBB" w:rsidRDefault="00CA3BBB">
            <w:pPr>
              <w:pStyle w:val="ConsPlusNormal"/>
              <w:jc w:val="center"/>
            </w:pPr>
            <w:r>
              <w:t>1</w:t>
            </w:r>
          </w:p>
        </w:tc>
        <w:tc>
          <w:tcPr>
            <w:tcW w:w="39.70pt" w:type="dxa"/>
            <w:tcBorders>
              <w:bottom w:val="nil"/>
            </w:tcBorders>
          </w:tcPr>
          <w:p w:rsidR="00CA3BBB" w:rsidRDefault="00CA3BBB">
            <w:pPr>
              <w:pStyle w:val="ConsPlusNormal"/>
              <w:jc w:val="center"/>
            </w:pPr>
            <w:r>
              <w:t>2</w:t>
            </w:r>
          </w:p>
        </w:tc>
        <w:tc>
          <w:tcPr>
            <w:tcW w:w="39.70pt" w:type="dxa"/>
            <w:tcBorders>
              <w:bottom w:val="nil"/>
            </w:tcBorders>
          </w:tcPr>
          <w:p w:rsidR="00CA3BBB" w:rsidRDefault="00CA3BBB">
            <w:pPr>
              <w:pStyle w:val="ConsPlusNormal"/>
              <w:jc w:val="center"/>
            </w:pPr>
            <w:r>
              <w:t>1</w:t>
            </w:r>
          </w:p>
        </w:tc>
        <w:tc>
          <w:tcPr>
            <w:tcW w:w="39.70pt" w:type="dxa"/>
            <w:tcBorders>
              <w:bottom w:val="nil"/>
            </w:tcBorders>
          </w:tcPr>
          <w:p w:rsidR="00CA3BBB" w:rsidRDefault="00CA3BBB">
            <w:pPr>
              <w:pStyle w:val="ConsPlusNormal"/>
              <w:jc w:val="center"/>
            </w:pPr>
            <w:r>
              <w:t>2</w:t>
            </w:r>
          </w:p>
        </w:tc>
        <w:tc>
          <w:tcPr>
            <w:tcW w:w="39.70pt" w:type="dxa"/>
            <w:tcBorders>
              <w:bottom w:val="nil"/>
            </w:tcBorders>
          </w:tcPr>
          <w:p w:rsidR="00CA3BBB" w:rsidRDefault="00CA3BBB">
            <w:pPr>
              <w:pStyle w:val="ConsPlusNormal"/>
              <w:jc w:val="center"/>
            </w:pPr>
            <w:r>
              <w:t>3</w:t>
            </w:r>
          </w:p>
        </w:tc>
        <w:tc>
          <w:tcPr>
            <w:tcW w:w="39.70pt" w:type="dxa"/>
            <w:tcBorders>
              <w:bottom w:val="nil"/>
            </w:tcBorders>
          </w:tcPr>
          <w:p w:rsidR="00CA3BBB" w:rsidRDefault="00CA3BBB">
            <w:pPr>
              <w:pStyle w:val="ConsPlusNormal"/>
              <w:jc w:val="center"/>
            </w:pPr>
            <w:r>
              <w:t>4</w:t>
            </w:r>
          </w:p>
        </w:tc>
        <w:tc>
          <w:tcPr>
            <w:tcW w:w="161.55pt" w:type="dxa"/>
            <w:tcBorders>
              <w:bottom w:val="nil"/>
            </w:tcBorders>
          </w:tcPr>
          <w:p w:rsidR="00CA3BBB" w:rsidRDefault="00CA3BBB">
            <w:pPr>
              <w:pStyle w:val="ConsPlusNormal"/>
            </w:pPr>
            <w:r>
              <w:t>отчет Министерства строительства и жилищно-коммунального хозяйства Российской Федерации о реализации субъектами Российской Федерации мероприятий по строительству и реконструкции (модернизации) объектов питьевого водоснабжения, предусмотренных региональными программами повышения качества водоснабжения</w:t>
            </w:r>
          </w:p>
        </w:tc>
        <w:tc>
          <w:tcPr>
            <w:tcW w:w="102.05pt" w:type="dxa"/>
            <w:tcBorders>
              <w:bottom w:val="nil"/>
            </w:tcBorders>
          </w:tcPr>
          <w:p w:rsidR="00CA3BBB" w:rsidRDefault="00CA3BBB">
            <w:pPr>
              <w:pStyle w:val="ConsPlusNormal"/>
            </w:pPr>
            <w:r>
              <w:t>строительство (реконструкция, техническое перевооружение, приобретение) объекта недвижимого имущества</w:t>
            </w:r>
          </w:p>
        </w:tc>
      </w:tr>
      <w:tr w:rsidR="00CA3BBB">
        <w:tblPrEx>
          <w:tblBorders>
            <w:insideH w:val="nil"/>
          </w:tblBorders>
        </w:tblPrEx>
        <w:tc>
          <w:tcPr>
            <w:tcW w:w="771.10pt" w:type="dxa"/>
            <w:gridSpan w:val="11"/>
            <w:tcBorders>
              <w:top w:val="nil"/>
            </w:tcBorders>
          </w:tcPr>
          <w:p w:rsidR="00CA3BBB" w:rsidRDefault="00CA3BBB">
            <w:pPr>
              <w:pStyle w:val="ConsPlusNormal"/>
              <w:jc w:val="both"/>
            </w:pPr>
            <w:r>
              <w:t xml:space="preserve">(п. 1 в ред. </w:t>
            </w:r>
            <w:hyperlink r:id="rId2418" w:history="1">
              <w:r>
                <w:rPr>
                  <w:color w:val="0000FF"/>
                </w:rPr>
                <w:t>Постановления</w:t>
              </w:r>
            </w:hyperlink>
            <w:r>
              <w:t xml:space="preserve"> Правительства Свердловской области от 29.12.2021</w:t>
            </w:r>
          </w:p>
          <w:p w:rsidR="00CA3BBB" w:rsidRDefault="00CA3BBB">
            <w:pPr>
              <w:pStyle w:val="ConsPlusNormal"/>
              <w:jc w:val="both"/>
            </w:pPr>
            <w:r>
              <w:t>N 1000-ПП)</w:t>
            </w:r>
          </w:p>
        </w:tc>
      </w:tr>
      <w:tr w:rsidR="00CA3BBB">
        <w:tc>
          <w:tcPr>
            <w:tcW w:w="45.35pt" w:type="dxa"/>
          </w:tcPr>
          <w:p w:rsidR="00CA3BBB" w:rsidRDefault="00CA3BBB">
            <w:pPr>
              <w:pStyle w:val="ConsPlusNormal"/>
              <w:jc w:val="center"/>
            </w:pPr>
            <w:r>
              <w:t>2.</w:t>
            </w:r>
          </w:p>
        </w:tc>
        <w:tc>
          <w:tcPr>
            <w:tcW w:w="158.75pt" w:type="dxa"/>
          </w:tcPr>
          <w:p w:rsidR="00CA3BBB" w:rsidRDefault="00CA3BBB">
            <w:pPr>
              <w:pStyle w:val="ConsPlusNormal"/>
            </w:pPr>
            <w:r>
              <w:t xml:space="preserve">Утверждены региональные программы Свердловской области по строительству и реконструкции (модернизации) </w:t>
            </w:r>
            <w:r>
              <w:lastRenderedPageBreak/>
              <w:t>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tc>
        <w:tc>
          <w:tcPr>
            <w:tcW w:w="65.20pt" w:type="dxa"/>
          </w:tcPr>
          <w:p w:rsidR="00CA3BBB" w:rsidRDefault="00CA3BBB">
            <w:pPr>
              <w:pStyle w:val="ConsPlusNormal"/>
              <w:jc w:val="center"/>
            </w:pPr>
            <w:r>
              <w:lastRenderedPageBreak/>
              <w:t>штук</w:t>
            </w:r>
          </w:p>
        </w:tc>
        <w:tc>
          <w:tcPr>
            <w:tcW w:w="39.70pt" w:type="dxa"/>
          </w:tcPr>
          <w:p w:rsidR="00CA3BBB" w:rsidRDefault="00CA3BBB">
            <w:pPr>
              <w:pStyle w:val="ConsPlusNormal"/>
              <w:jc w:val="center"/>
            </w:pPr>
            <w:r>
              <w:t>1</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161.55pt" w:type="dxa"/>
          </w:tcPr>
          <w:p w:rsidR="00CA3BBB" w:rsidRDefault="00CA3BBB">
            <w:pPr>
              <w:pStyle w:val="ConsPlusNormal"/>
            </w:pPr>
            <w:r>
              <w:t xml:space="preserve">нормативный правовой акт субъектов Российской Федерации об утверждении региональных программ </w:t>
            </w:r>
            <w:r>
              <w:lastRenderedPageBreak/>
              <w:t>повышения качества водоснабжения</w:t>
            </w:r>
          </w:p>
        </w:tc>
        <w:tc>
          <w:tcPr>
            <w:tcW w:w="102.05pt" w:type="dxa"/>
          </w:tcPr>
          <w:p w:rsidR="00CA3BBB" w:rsidRDefault="00CA3BBB">
            <w:pPr>
              <w:pStyle w:val="ConsPlusNormal"/>
            </w:pPr>
            <w:r>
              <w:lastRenderedPageBreak/>
              <w:t>утверждение документа</w:t>
            </w:r>
          </w:p>
        </w:tc>
      </w:tr>
      <w:tr w:rsidR="00CA3BBB">
        <w:tc>
          <w:tcPr>
            <w:tcW w:w="45.35pt" w:type="dxa"/>
          </w:tcPr>
          <w:p w:rsidR="00CA3BBB" w:rsidRDefault="00CA3BBB">
            <w:pPr>
              <w:pStyle w:val="ConsPlusNormal"/>
              <w:jc w:val="center"/>
            </w:pPr>
            <w:r>
              <w:t>3.</w:t>
            </w:r>
          </w:p>
        </w:tc>
        <w:tc>
          <w:tcPr>
            <w:tcW w:w="158.75pt" w:type="dxa"/>
          </w:tcPr>
          <w:p w:rsidR="00CA3BBB" w:rsidRDefault="00CA3BBB">
            <w:pPr>
              <w:pStyle w:val="ConsPlusNormal"/>
            </w:pPr>
            <w:r>
              <w:t>Проведена оценка состояния объектов централизованных систем водоснабжения и водоподготовки Свердловской области на предмет соответствия установленным показателям качества и безопасности питьевого водоснабжения</w:t>
            </w:r>
          </w:p>
        </w:tc>
        <w:tc>
          <w:tcPr>
            <w:tcW w:w="65.20pt" w:type="dxa"/>
          </w:tcPr>
          <w:p w:rsidR="00CA3BBB" w:rsidRDefault="00CA3BBB">
            <w:pPr>
              <w:pStyle w:val="ConsPlusNormal"/>
              <w:jc w:val="center"/>
            </w:pPr>
            <w:r>
              <w:t>условных единиц</w:t>
            </w:r>
          </w:p>
        </w:tc>
        <w:tc>
          <w:tcPr>
            <w:tcW w:w="39.70pt" w:type="dxa"/>
          </w:tcPr>
          <w:p w:rsidR="00CA3BBB" w:rsidRDefault="00CA3BBB">
            <w:pPr>
              <w:pStyle w:val="ConsPlusNormal"/>
              <w:jc w:val="center"/>
            </w:pPr>
            <w:r>
              <w:t>1</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39.70pt" w:type="dxa"/>
          </w:tcPr>
          <w:p w:rsidR="00CA3BBB" w:rsidRDefault="00CA3BBB">
            <w:pPr>
              <w:pStyle w:val="ConsPlusNormal"/>
              <w:jc w:val="center"/>
            </w:pPr>
            <w:r>
              <w:t>-</w:t>
            </w:r>
          </w:p>
        </w:tc>
        <w:tc>
          <w:tcPr>
            <w:tcW w:w="161.55pt" w:type="dxa"/>
          </w:tcPr>
          <w:p w:rsidR="00CA3BBB" w:rsidRDefault="00CA3BBB">
            <w:pPr>
              <w:pStyle w:val="ConsPlusNormal"/>
            </w:pPr>
            <w:r>
              <w:t>сводный отчет Министерства строительства и жилищно-коммунального хозяйства Российской Федерации о результатах оценки состояния централизованных систем водоснабжения в разрезе субъектов Российской Федерации и муниципальных образований, участвующих в федеральном проекте, включающий в том числе информацию о количестве объектов</w:t>
            </w:r>
          </w:p>
        </w:tc>
        <w:tc>
          <w:tcPr>
            <w:tcW w:w="102.05pt" w:type="dxa"/>
          </w:tcPr>
          <w:p w:rsidR="00CA3BBB" w:rsidRDefault="00CA3BBB">
            <w:pPr>
              <w:pStyle w:val="ConsPlusNormal"/>
            </w:pPr>
            <w:r>
              <w:t>оказание услуг (выполнение работ)</w:t>
            </w:r>
          </w:p>
        </w:tc>
      </w:tr>
      <w:tr w:rsidR="00CA3BBB">
        <w:tblPrEx>
          <w:tblBorders>
            <w:insideH w:val="nil"/>
          </w:tblBorders>
        </w:tblPrEx>
        <w:tc>
          <w:tcPr>
            <w:tcW w:w="45.35pt" w:type="dxa"/>
          </w:tcPr>
          <w:p w:rsidR="00CA3BBB" w:rsidRDefault="00CA3BBB">
            <w:pPr>
              <w:pStyle w:val="ConsPlusNormal"/>
              <w:jc w:val="center"/>
            </w:pPr>
            <w:r>
              <w:t>4.</w:t>
            </w:r>
          </w:p>
        </w:tc>
        <w:tc>
          <w:tcPr>
            <w:tcW w:w="725.75pt" w:type="dxa"/>
            <w:gridSpan w:val="10"/>
          </w:tcPr>
          <w:p w:rsidR="00CA3BBB" w:rsidRDefault="00CA3BBB">
            <w:pPr>
              <w:pStyle w:val="ConsPlusNormal"/>
              <w:jc w:val="both"/>
            </w:pPr>
            <w:r>
              <w:t xml:space="preserve">Утратил силу. - </w:t>
            </w:r>
            <w:hyperlink r:id="rId2419" w:history="1">
              <w:r>
                <w:rPr>
                  <w:color w:val="0000FF"/>
                </w:rPr>
                <w:t>Постановление</w:t>
              </w:r>
            </w:hyperlink>
            <w:r>
              <w:t xml:space="preserve"> Правительства Свердловской области от 29.12.2021 N 1000-ПП</w:t>
            </w:r>
          </w:p>
        </w:tc>
      </w:tr>
    </w:tbl>
    <w:p w:rsidR="00CA3BBB" w:rsidRDefault="00CA3BBB">
      <w:pPr>
        <w:pStyle w:val="ConsPlusNormal"/>
      </w:pPr>
    </w:p>
    <w:p w:rsidR="00CA3BBB" w:rsidRDefault="00CA3BBB">
      <w:pPr>
        <w:pStyle w:val="ConsPlusTitle"/>
        <w:jc w:val="center"/>
        <w:outlineLvl w:val="2"/>
      </w:pPr>
      <w:r>
        <w:t>4. ФИНАНСОВОЕ ОБЕСПЕЧЕНИЕ РЕАЛИЗАЦИИ РЕГИОНАЛЬНОГО ПРОЕКТА</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191"/>
        <w:gridCol w:w="3628"/>
        <w:gridCol w:w="1304"/>
        <w:gridCol w:w="1304"/>
        <w:gridCol w:w="1304"/>
        <w:gridCol w:w="1304"/>
        <w:gridCol w:w="1077"/>
        <w:gridCol w:w="1077"/>
        <w:gridCol w:w="1417"/>
      </w:tblGrid>
      <w:tr w:rsidR="00CA3BBB">
        <w:tc>
          <w:tcPr>
            <w:tcW w:w="59.55pt" w:type="dxa"/>
            <w:vMerge w:val="restart"/>
          </w:tcPr>
          <w:p w:rsidR="00CA3BBB" w:rsidRDefault="00CA3BBB">
            <w:pPr>
              <w:pStyle w:val="ConsPlusNormal"/>
              <w:jc w:val="center"/>
            </w:pPr>
            <w:r>
              <w:lastRenderedPageBreak/>
              <w:t>Номер п/п</w:t>
            </w:r>
          </w:p>
        </w:tc>
        <w:tc>
          <w:tcPr>
            <w:tcW w:w="181.40pt" w:type="dxa"/>
            <w:vMerge w:val="restart"/>
          </w:tcPr>
          <w:p w:rsidR="00CA3BBB" w:rsidRDefault="00CA3BBB">
            <w:pPr>
              <w:pStyle w:val="ConsPlusNormal"/>
              <w:jc w:val="center"/>
            </w:pPr>
            <w:r>
              <w:t>Наименование результата и источники финансирования</w:t>
            </w:r>
          </w:p>
        </w:tc>
        <w:tc>
          <w:tcPr>
            <w:tcW w:w="368.50pt" w:type="dxa"/>
            <w:gridSpan w:val="6"/>
          </w:tcPr>
          <w:p w:rsidR="00CA3BBB" w:rsidRDefault="00CA3BBB">
            <w:pPr>
              <w:pStyle w:val="ConsPlusNormal"/>
              <w:jc w:val="center"/>
            </w:pPr>
            <w:r>
              <w:t>Объем финансового обеспечения по годам реализации (тыс. рублей)</w:t>
            </w:r>
          </w:p>
        </w:tc>
        <w:tc>
          <w:tcPr>
            <w:tcW w:w="70.85pt" w:type="dxa"/>
            <w:vMerge w:val="restart"/>
          </w:tcPr>
          <w:p w:rsidR="00CA3BBB" w:rsidRDefault="00CA3BBB">
            <w:pPr>
              <w:pStyle w:val="ConsPlusNormal"/>
              <w:jc w:val="center"/>
            </w:pPr>
            <w:r>
              <w:t>Всего (тыс. рублей)</w:t>
            </w:r>
          </w:p>
        </w:tc>
      </w:tr>
      <w:tr w:rsidR="00CA3BBB">
        <w:tc>
          <w:tcPr>
            <w:tcW w:w="59.55pt" w:type="dxa"/>
            <w:vMerge/>
          </w:tcPr>
          <w:p w:rsidR="00CA3BBB" w:rsidRDefault="00CA3BBB">
            <w:pPr>
              <w:spacing w:after="0.05pt" w:line="0pt" w:lineRule="atLeast"/>
            </w:pPr>
          </w:p>
        </w:tc>
        <w:tc>
          <w:tcPr>
            <w:tcW w:w="181.40pt" w:type="dxa"/>
            <w:vMerge/>
          </w:tcPr>
          <w:p w:rsidR="00CA3BBB" w:rsidRDefault="00CA3BBB">
            <w:pPr>
              <w:spacing w:after="0.05pt" w:line="0pt" w:lineRule="atLeast"/>
            </w:pPr>
          </w:p>
        </w:tc>
        <w:tc>
          <w:tcPr>
            <w:tcW w:w="65.20pt" w:type="dxa"/>
          </w:tcPr>
          <w:p w:rsidR="00CA3BBB" w:rsidRDefault="00CA3BBB">
            <w:pPr>
              <w:pStyle w:val="ConsPlusNormal"/>
              <w:jc w:val="center"/>
            </w:pPr>
            <w:r>
              <w:t>2019 год</w:t>
            </w:r>
          </w:p>
        </w:tc>
        <w:tc>
          <w:tcPr>
            <w:tcW w:w="65.20pt" w:type="dxa"/>
          </w:tcPr>
          <w:p w:rsidR="00CA3BBB" w:rsidRDefault="00CA3BBB">
            <w:pPr>
              <w:pStyle w:val="ConsPlusNormal"/>
              <w:jc w:val="center"/>
            </w:pPr>
            <w:r>
              <w:t>2020 год</w:t>
            </w:r>
          </w:p>
        </w:tc>
        <w:tc>
          <w:tcPr>
            <w:tcW w:w="65.20pt" w:type="dxa"/>
          </w:tcPr>
          <w:p w:rsidR="00CA3BBB" w:rsidRDefault="00CA3BBB">
            <w:pPr>
              <w:pStyle w:val="ConsPlusNormal"/>
              <w:jc w:val="center"/>
            </w:pPr>
            <w:r>
              <w:t>2021 год</w:t>
            </w:r>
          </w:p>
        </w:tc>
        <w:tc>
          <w:tcPr>
            <w:tcW w:w="65.20pt" w:type="dxa"/>
          </w:tcPr>
          <w:p w:rsidR="00CA3BBB" w:rsidRDefault="00CA3BBB">
            <w:pPr>
              <w:pStyle w:val="ConsPlusNormal"/>
              <w:jc w:val="center"/>
            </w:pPr>
            <w:r>
              <w:t>2022 год</w:t>
            </w:r>
          </w:p>
        </w:tc>
        <w:tc>
          <w:tcPr>
            <w:tcW w:w="53.85pt" w:type="dxa"/>
          </w:tcPr>
          <w:p w:rsidR="00CA3BBB" w:rsidRDefault="00CA3BBB">
            <w:pPr>
              <w:pStyle w:val="ConsPlusNormal"/>
              <w:jc w:val="center"/>
            </w:pPr>
            <w:r>
              <w:t>2023 год</w:t>
            </w:r>
          </w:p>
        </w:tc>
        <w:tc>
          <w:tcPr>
            <w:tcW w:w="53.85pt" w:type="dxa"/>
          </w:tcPr>
          <w:p w:rsidR="00CA3BBB" w:rsidRDefault="00CA3BBB">
            <w:pPr>
              <w:pStyle w:val="ConsPlusNormal"/>
              <w:jc w:val="center"/>
            </w:pPr>
            <w:r>
              <w:t>2024 год</w:t>
            </w:r>
          </w:p>
        </w:tc>
        <w:tc>
          <w:tcPr>
            <w:tcW w:w="70.85pt" w:type="dxa"/>
            <w:vMerge/>
          </w:tcPr>
          <w:p w:rsidR="00CA3BBB" w:rsidRDefault="00CA3BBB">
            <w:pPr>
              <w:spacing w:after="0.05pt" w:line="0pt" w:lineRule="atLeast"/>
            </w:pPr>
          </w:p>
        </w:tc>
      </w:tr>
      <w:tr w:rsidR="00CA3BBB">
        <w:tc>
          <w:tcPr>
            <w:tcW w:w="59.55pt" w:type="dxa"/>
          </w:tcPr>
          <w:p w:rsidR="00CA3BBB" w:rsidRDefault="00CA3BBB">
            <w:pPr>
              <w:pStyle w:val="ConsPlusNormal"/>
              <w:jc w:val="center"/>
            </w:pPr>
            <w:r>
              <w:t>1</w:t>
            </w:r>
          </w:p>
        </w:tc>
        <w:tc>
          <w:tcPr>
            <w:tcW w:w="181.40pt" w:type="dxa"/>
          </w:tcPr>
          <w:p w:rsidR="00CA3BBB" w:rsidRDefault="00CA3BBB">
            <w:pPr>
              <w:pStyle w:val="ConsPlusNormal"/>
              <w:jc w:val="center"/>
            </w:pPr>
            <w:r>
              <w:t>2</w:t>
            </w:r>
          </w:p>
        </w:tc>
        <w:tc>
          <w:tcPr>
            <w:tcW w:w="65.20pt" w:type="dxa"/>
          </w:tcPr>
          <w:p w:rsidR="00CA3BBB" w:rsidRDefault="00CA3BBB">
            <w:pPr>
              <w:pStyle w:val="ConsPlusNormal"/>
              <w:jc w:val="center"/>
            </w:pPr>
            <w:r>
              <w:t>3</w:t>
            </w:r>
          </w:p>
        </w:tc>
        <w:tc>
          <w:tcPr>
            <w:tcW w:w="65.20pt" w:type="dxa"/>
          </w:tcPr>
          <w:p w:rsidR="00CA3BBB" w:rsidRDefault="00CA3BBB">
            <w:pPr>
              <w:pStyle w:val="ConsPlusNormal"/>
              <w:jc w:val="center"/>
            </w:pPr>
            <w:r>
              <w:t>4</w:t>
            </w:r>
          </w:p>
        </w:tc>
        <w:tc>
          <w:tcPr>
            <w:tcW w:w="65.20pt" w:type="dxa"/>
          </w:tcPr>
          <w:p w:rsidR="00CA3BBB" w:rsidRDefault="00CA3BBB">
            <w:pPr>
              <w:pStyle w:val="ConsPlusNormal"/>
              <w:jc w:val="center"/>
            </w:pPr>
            <w:r>
              <w:t>5</w:t>
            </w:r>
          </w:p>
        </w:tc>
        <w:tc>
          <w:tcPr>
            <w:tcW w:w="65.20pt" w:type="dxa"/>
          </w:tcPr>
          <w:p w:rsidR="00CA3BBB" w:rsidRDefault="00CA3BBB">
            <w:pPr>
              <w:pStyle w:val="ConsPlusNormal"/>
              <w:jc w:val="center"/>
            </w:pPr>
            <w:r>
              <w:t>6</w:t>
            </w:r>
          </w:p>
        </w:tc>
        <w:tc>
          <w:tcPr>
            <w:tcW w:w="53.85pt" w:type="dxa"/>
          </w:tcPr>
          <w:p w:rsidR="00CA3BBB" w:rsidRDefault="00CA3BBB">
            <w:pPr>
              <w:pStyle w:val="ConsPlusNormal"/>
              <w:jc w:val="center"/>
            </w:pPr>
            <w:r>
              <w:t>7</w:t>
            </w:r>
          </w:p>
        </w:tc>
        <w:tc>
          <w:tcPr>
            <w:tcW w:w="53.85pt" w:type="dxa"/>
          </w:tcPr>
          <w:p w:rsidR="00CA3BBB" w:rsidRDefault="00CA3BBB">
            <w:pPr>
              <w:pStyle w:val="ConsPlusNormal"/>
              <w:jc w:val="center"/>
            </w:pPr>
            <w:r>
              <w:t>8</w:t>
            </w:r>
          </w:p>
        </w:tc>
        <w:tc>
          <w:tcPr>
            <w:tcW w:w="70.85pt" w:type="dxa"/>
          </w:tcPr>
          <w:p w:rsidR="00CA3BBB" w:rsidRDefault="00CA3BBB">
            <w:pPr>
              <w:pStyle w:val="ConsPlusNormal"/>
              <w:jc w:val="center"/>
            </w:pPr>
            <w:r>
              <w:t>9</w:t>
            </w:r>
          </w:p>
        </w:tc>
      </w:tr>
      <w:tr w:rsidR="00CA3BBB">
        <w:tc>
          <w:tcPr>
            <w:tcW w:w="59.55pt" w:type="dxa"/>
          </w:tcPr>
          <w:p w:rsidR="00CA3BBB" w:rsidRDefault="00CA3BBB">
            <w:pPr>
              <w:pStyle w:val="ConsPlusNormal"/>
              <w:jc w:val="center"/>
              <w:outlineLvl w:val="3"/>
            </w:pPr>
            <w:r>
              <w:t>1.</w:t>
            </w:r>
          </w:p>
        </w:tc>
        <w:tc>
          <w:tcPr>
            <w:tcW w:w="620.75pt" w:type="dxa"/>
            <w:gridSpan w:val="8"/>
          </w:tcPr>
          <w:p w:rsidR="00CA3BBB" w:rsidRDefault="00CA3BBB">
            <w:pPr>
              <w:pStyle w:val="ConsPlusNormal"/>
              <w:jc w:val="center"/>
            </w:pPr>
            <w:r>
              <w:t>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tc>
      </w:tr>
      <w:tr w:rsidR="00CA3BBB">
        <w:tc>
          <w:tcPr>
            <w:tcW w:w="59.55pt" w:type="dxa"/>
          </w:tcPr>
          <w:p w:rsidR="00CA3BBB" w:rsidRDefault="00CA3BBB">
            <w:pPr>
              <w:pStyle w:val="ConsPlusNormal"/>
              <w:jc w:val="center"/>
            </w:pPr>
            <w:r>
              <w:t>1.1.</w:t>
            </w:r>
          </w:p>
        </w:tc>
        <w:tc>
          <w:tcPr>
            <w:tcW w:w="181.40pt" w:type="dxa"/>
          </w:tcPr>
          <w:p w:rsidR="00CA3BBB" w:rsidRDefault="00CA3BBB">
            <w:pPr>
              <w:pStyle w:val="ConsPlusNormal"/>
            </w:pPr>
            <w:r>
              <w:t>консолидированный бюджет субъекта Российской Федерации, всего</w:t>
            </w:r>
          </w:p>
        </w:tc>
        <w:tc>
          <w:tcPr>
            <w:tcW w:w="65.20pt" w:type="dxa"/>
          </w:tcPr>
          <w:p w:rsidR="00CA3BBB" w:rsidRDefault="00CA3BBB">
            <w:pPr>
              <w:pStyle w:val="ConsPlusNormal"/>
              <w:jc w:val="center"/>
            </w:pPr>
            <w:r>
              <w:t>90389,14</w:t>
            </w:r>
          </w:p>
        </w:tc>
        <w:tc>
          <w:tcPr>
            <w:tcW w:w="65.20pt" w:type="dxa"/>
          </w:tcPr>
          <w:p w:rsidR="00CA3BBB" w:rsidRDefault="00CA3BBB">
            <w:pPr>
              <w:pStyle w:val="ConsPlusNormal"/>
              <w:jc w:val="center"/>
            </w:pPr>
            <w:r>
              <w:t>225638,20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628516,80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1380602,67</w:t>
            </w:r>
          </w:p>
        </w:tc>
      </w:tr>
      <w:tr w:rsidR="00CA3BBB">
        <w:tc>
          <w:tcPr>
            <w:tcW w:w="59.55pt" w:type="dxa"/>
          </w:tcPr>
          <w:p w:rsidR="00CA3BBB" w:rsidRDefault="00CA3BBB">
            <w:pPr>
              <w:pStyle w:val="ConsPlusNormal"/>
              <w:jc w:val="center"/>
            </w:pPr>
            <w:r>
              <w:t>1.1.1.</w:t>
            </w:r>
          </w:p>
        </w:tc>
        <w:tc>
          <w:tcPr>
            <w:tcW w:w="181.40pt" w:type="dxa"/>
          </w:tcPr>
          <w:p w:rsidR="00CA3BBB" w:rsidRDefault="00CA3BBB">
            <w:pPr>
              <w:pStyle w:val="ConsPlusNormal"/>
            </w:pPr>
            <w:r>
              <w:t>бюджет субъекта</w:t>
            </w:r>
          </w:p>
        </w:tc>
        <w:tc>
          <w:tcPr>
            <w:tcW w:w="65.20pt" w:type="dxa"/>
          </w:tcPr>
          <w:p w:rsidR="00CA3BBB" w:rsidRDefault="00CA3BBB">
            <w:pPr>
              <w:pStyle w:val="ConsPlusNormal"/>
              <w:jc w:val="center"/>
            </w:pPr>
            <w:r>
              <w:t>83361,80</w:t>
            </w:r>
          </w:p>
        </w:tc>
        <w:tc>
          <w:tcPr>
            <w:tcW w:w="65.20pt" w:type="dxa"/>
          </w:tcPr>
          <w:p w:rsidR="00CA3BBB" w:rsidRDefault="00CA3BBB">
            <w:pPr>
              <w:pStyle w:val="ConsPlusNormal"/>
              <w:jc w:val="center"/>
            </w:pPr>
            <w:r>
              <w:t>215227,40</w:t>
            </w:r>
          </w:p>
        </w:tc>
        <w:tc>
          <w:tcPr>
            <w:tcW w:w="65.20pt" w:type="dxa"/>
          </w:tcPr>
          <w:p w:rsidR="00CA3BBB" w:rsidRDefault="00CA3BBB">
            <w:pPr>
              <w:pStyle w:val="ConsPlusNormal"/>
              <w:jc w:val="center"/>
            </w:pPr>
            <w:r>
              <w:t>414255,60</w:t>
            </w:r>
          </w:p>
        </w:tc>
        <w:tc>
          <w:tcPr>
            <w:tcW w:w="65.20pt" w:type="dxa"/>
          </w:tcPr>
          <w:p w:rsidR="00CA3BBB" w:rsidRDefault="00CA3BBB">
            <w:pPr>
              <w:pStyle w:val="ConsPlusNormal"/>
              <w:jc w:val="center"/>
            </w:pPr>
            <w:r>
              <w:t>627612,00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1340456,80</w:t>
            </w:r>
          </w:p>
        </w:tc>
      </w:tr>
      <w:tr w:rsidR="00CA3BBB">
        <w:tc>
          <w:tcPr>
            <w:tcW w:w="59.55pt" w:type="dxa"/>
          </w:tcPr>
          <w:p w:rsidR="00CA3BBB" w:rsidRDefault="00CA3BBB">
            <w:pPr>
              <w:pStyle w:val="ConsPlusNormal"/>
              <w:jc w:val="center"/>
            </w:pPr>
            <w:r>
              <w:t>1.1.1.1.4.</w:t>
            </w:r>
          </w:p>
        </w:tc>
        <w:tc>
          <w:tcPr>
            <w:tcW w:w="181.40pt" w:type="dxa"/>
          </w:tcPr>
          <w:p w:rsidR="00CA3BBB" w:rsidRDefault="00CA3BBB">
            <w:pPr>
              <w:pStyle w:val="ConsPlusNormal"/>
            </w:pPr>
            <w:r>
              <w:t>местный бюджет</w:t>
            </w:r>
          </w:p>
        </w:tc>
        <w:tc>
          <w:tcPr>
            <w:tcW w:w="65.20pt" w:type="dxa"/>
          </w:tcPr>
          <w:p w:rsidR="00CA3BBB" w:rsidRDefault="00CA3BBB">
            <w:pPr>
              <w:pStyle w:val="ConsPlusNormal"/>
              <w:jc w:val="center"/>
            </w:pPr>
            <w:r>
              <w:t>63246,06</w:t>
            </w:r>
          </w:p>
        </w:tc>
        <w:tc>
          <w:tcPr>
            <w:tcW w:w="65.20pt" w:type="dxa"/>
          </w:tcPr>
          <w:p w:rsidR="00CA3BBB" w:rsidRDefault="00CA3BBB">
            <w:pPr>
              <w:pStyle w:val="ConsPlusNormal"/>
              <w:jc w:val="center"/>
            </w:pPr>
            <w:r>
              <w:t>215227,40</w:t>
            </w:r>
          </w:p>
        </w:tc>
        <w:tc>
          <w:tcPr>
            <w:tcW w:w="65.20pt" w:type="dxa"/>
          </w:tcPr>
          <w:p w:rsidR="00CA3BBB" w:rsidRDefault="00CA3BBB">
            <w:pPr>
              <w:pStyle w:val="ConsPlusNormal"/>
              <w:jc w:val="center"/>
            </w:pPr>
            <w:r>
              <w:t>414255,60</w:t>
            </w:r>
          </w:p>
        </w:tc>
        <w:tc>
          <w:tcPr>
            <w:tcW w:w="65.20pt" w:type="dxa"/>
          </w:tcPr>
          <w:p w:rsidR="00CA3BBB" w:rsidRDefault="00CA3BBB">
            <w:pPr>
              <w:pStyle w:val="ConsPlusNormal"/>
              <w:jc w:val="center"/>
            </w:pPr>
            <w:r>
              <w:t>627612,00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1320341,06</w:t>
            </w:r>
          </w:p>
        </w:tc>
      </w:tr>
      <w:tr w:rsidR="00CA3BBB">
        <w:tc>
          <w:tcPr>
            <w:tcW w:w="59.55pt" w:type="dxa"/>
          </w:tcPr>
          <w:p w:rsidR="00CA3BBB" w:rsidRDefault="00CA3BBB">
            <w:pPr>
              <w:pStyle w:val="ConsPlusNormal"/>
              <w:jc w:val="center"/>
            </w:pPr>
            <w:r>
              <w:t>1.1.2.</w:t>
            </w:r>
          </w:p>
        </w:tc>
        <w:tc>
          <w:tcPr>
            <w:tcW w:w="181.40pt" w:type="dxa"/>
          </w:tcPr>
          <w:p w:rsidR="00CA3BBB" w:rsidRDefault="00CA3BBB">
            <w:pPr>
              <w:pStyle w:val="ConsPlusNormal"/>
            </w:pPr>
            <w:r>
              <w:t>свод бюджетов муниципальных образований, расположенных на территории Свердловской области</w:t>
            </w:r>
          </w:p>
        </w:tc>
        <w:tc>
          <w:tcPr>
            <w:tcW w:w="65.20pt" w:type="dxa"/>
          </w:tcPr>
          <w:p w:rsidR="00CA3BBB" w:rsidRDefault="00CA3BBB">
            <w:pPr>
              <w:pStyle w:val="ConsPlusNormal"/>
              <w:jc w:val="center"/>
            </w:pPr>
            <w:r>
              <w:t>70273,40</w:t>
            </w:r>
          </w:p>
        </w:tc>
        <w:tc>
          <w:tcPr>
            <w:tcW w:w="65.20pt" w:type="dxa"/>
          </w:tcPr>
          <w:p w:rsidR="00CA3BBB" w:rsidRDefault="00CA3BBB">
            <w:pPr>
              <w:pStyle w:val="ConsPlusNormal"/>
              <w:jc w:val="center"/>
            </w:pPr>
            <w:r>
              <w:t>225638,20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628516,80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1360486,93</w:t>
            </w:r>
          </w:p>
        </w:tc>
      </w:tr>
      <w:tr w:rsidR="00CA3BBB">
        <w:tc>
          <w:tcPr>
            <w:tcW w:w="59.55pt" w:type="dxa"/>
          </w:tcPr>
          <w:p w:rsidR="00CA3BBB" w:rsidRDefault="00CA3BBB">
            <w:pPr>
              <w:pStyle w:val="ConsPlusNormal"/>
              <w:jc w:val="center"/>
            </w:pPr>
            <w:r>
              <w:t>1.2.</w:t>
            </w:r>
          </w:p>
        </w:tc>
        <w:tc>
          <w:tcPr>
            <w:tcW w:w="181.40pt" w:type="dxa"/>
          </w:tcPr>
          <w:p w:rsidR="00CA3BBB" w:rsidRDefault="00CA3BBB">
            <w:pPr>
              <w:pStyle w:val="ConsPlusNormal"/>
            </w:pPr>
            <w: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59.55pt" w:type="dxa"/>
          </w:tcPr>
          <w:p w:rsidR="00CA3BBB" w:rsidRDefault="00CA3BBB">
            <w:pPr>
              <w:pStyle w:val="ConsPlusNormal"/>
              <w:jc w:val="center"/>
            </w:pPr>
            <w:r>
              <w:t>1.3.</w:t>
            </w:r>
          </w:p>
        </w:tc>
        <w:tc>
          <w:tcPr>
            <w:tcW w:w="181.40pt" w:type="dxa"/>
          </w:tcPr>
          <w:p w:rsidR="00CA3BBB" w:rsidRDefault="00CA3BBB">
            <w:pPr>
              <w:pStyle w:val="ConsPlusNormal"/>
            </w:pPr>
            <w:r>
              <w:t>внебюджетные источники, всего</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59.55pt" w:type="dxa"/>
          </w:tcPr>
          <w:p w:rsidR="00CA3BBB" w:rsidRDefault="00CA3BBB">
            <w:pPr>
              <w:pStyle w:val="ConsPlusNormal"/>
              <w:jc w:val="center"/>
              <w:outlineLvl w:val="3"/>
            </w:pPr>
            <w:r>
              <w:t>2.</w:t>
            </w:r>
          </w:p>
        </w:tc>
        <w:tc>
          <w:tcPr>
            <w:tcW w:w="620.75pt" w:type="dxa"/>
            <w:gridSpan w:val="8"/>
          </w:tcPr>
          <w:p w:rsidR="00CA3BBB" w:rsidRDefault="00CA3BBB">
            <w:pPr>
              <w:pStyle w:val="ConsPlusNormal"/>
              <w:jc w:val="center"/>
            </w:pPr>
            <w:r>
              <w:t>Обеспечено качественной питьевой водой 85,5% городского населения Свердловской области</w:t>
            </w:r>
          </w:p>
        </w:tc>
      </w:tr>
      <w:tr w:rsidR="00CA3BBB">
        <w:tc>
          <w:tcPr>
            <w:tcW w:w="59.55pt" w:type="dxa"/>
          </w:tcPr>
          <w:p w:rsidR="00CA3BBB" w:rsidRDefault="00CA3BBB">
            <w:pPr>
              <w:pStyle w:val="ConsPlusNormal"/>
              <w:jc w:val="center"/>
            </w:pPr>
            <w:r>
              <w:t>2.1.</w:t>
            </w:r>
          </w:p>
        </w:tc>
        <w:tc>
          <w:tcPr>
            <w:tcW w:w="181.40pt" w:type="dxa"/>
          </w:tcPr>
          <w:p w:rsidR="00CA3BBB" w:rsidRDefault="00CA3BBB">
            <w:pPr>
              <w:pStyle w:val="ConsPlusNormal"/>
            </w:pPr>
            <w:r>
              <w:t>консолидированный бюджет субъекта Российской Федерации, всего</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59.55pt" w:type="dxa"/>
          </w:tcPr>
          <w:p w:rsidR="00CA3BBB" w:rsidRDefault="00CA3BBB">
            <w:pPr>
              <w:pStyle w:val="ConsPlusNormal"/>
              <w:jc w:val="center"/>
            </w:pPr>
            <w:r>
              <w:lastRenderedPageBreak/>
              <w:t>2.2.</w:t>
            </w:r>
          </w:p>
        </w:tc>
        <w:tc>
          <w:tcPr>
            <w:tcW w:w="181.40pt" w:type="dxa"/>
          </w:tcPr>
          <w:p w:rsidR="00CA3BBB" w:rsidRDefault="00CA3BBB">
            <w:pPr>
              <w:pStyle w:val="ConsPlusNormal"/>
            </w:pPr>
            <w: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59.55pt" w:type="dxa"/>
          </w:tcPr>
          <w:p w:rsidR="00CA3BBB" w:rsidRDefault="00CA3BBB">
            <w:pPr>
              <w:pStyle w:val="ConsPlusNormal"/>
              <w:jc w:val="center"/>
            </w:pPr>
            <w:r>
              <w:t>2.3.</w:t>
            </w:r>
          </w:p>
        </w:tc>
        <w:tc>
          <w:tcPr>
            <w:tcW w:w="181.40pt" w:type="dxa"/>
          </w:tcPr>
          <w:p w:rsidR="00CA3BBB" w:rsidRDefault="00CA3BBB">
            <w:pPr>
              <w:pStyle w:val="ConsPlusNormal"/>
            </w:pPr>
            <w:r>
              <w:t>внебюджетные источники, всего</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240.95pt" w:type="dxa"/>
            <w:gridSpan w:val="2"/>
          </w:tcPr>
          <w:p w:rsidR="00CA3BBB" w:rsidRDefault="00CA3BBB">
            <w:pPr>
              <w:pStyle w:val="ConsPlusNormal"/>
            </w:pPr>
            <w:r>
              <w:t>итого по региональному проекту</w:t>
            </w:r>
          </w:p>
        </w:tc>
        <w:tc>
          <w:tcPr>
            <w:tcW w:w="65.20pt" w:type="dxa"/>
          </w:tcPr>
          <w:p w:rsidR="00CA3BBB" w:rsidRDefault="00CA3BBB">
            <w:pPr>
              <w:pStyle w:val="ConsPlusNormal"/>
            </w:pPr>
          </w:p>
        </w:tc>
        <w:tc>
          <w:tcPr>
            <w:tcW w:w="65.20pt" w:type="dxa"/>
          </w:tcPr>
          <w:p w:rsidR="00CA3BBB" w:rsidRDefault="00CA3BBB">
            <w:pPr>
              <w:pStyle w:val="ConsPlusNormal"/>
            </w:pPr>
          </w:p>
        </w:tc>
        <w:tc>
          <w:tcPr>
            <w:tcW w:w="65.20pt" w:type="dxa"/>
          </w:tcPr>
          <w:p w:rsidR="00CA3BBB" w:rsidRDefault="00CA3BBB">
            <w:pPr>
              <w:pStyle w:val="ConsPlusNormal"/>
            </w:pPr>
          </w:p>
        </w:tc>
        <w:tc>
          <w:tcPr>
            <w:tcW w:w="65.20pt" w:type="dxa"/>
          </w:tcPr>
          <w:p w:rsidR="00CA3BBB" w:rsidRDefault="00CA3BBB">
            <w:pPr>
              <w:pStyle w:val="ConsPlusNormal"/>
            </w:pPr>
          </w:p>
        </w:tc>
        <w:tc>
          <w:tcPr>
            <w:tcW w:w="53.85pt" w:type="dxa"/>
          </w:tcPr>
          <w:p w:rsidR="00CA3BBB" w:rsidRDefault="00CA3BBB">
            <w:pPr>
              <w:pStyle w:val="ConsPlusNormal"/>
            </w:pPr>
          </w:p>
        </w:tc>
        <w:tc>
          <w:tcPr>
            <w:tcW w:w="53.85pt" w:type="dxa"/>
          </w:tcPr>
          <w:p w:rsidR="00CA3BBB" w:rsidRDefault="00CA3BBB">
            <w:pPr>
              <w:pStyle w:val="ConsPlusNormal"/>
            </w:pPr>
          </w:p>
        </w:tc>
        <w:tc>
          <w:tcPr>
            <w:tcW w:w="70.85pt" w:type="dxa"/>
          </w:tcPr>
          <w:p w:rsidR="00CA3BBB" w:rsidRDefault="00CA3BBB">
            <w:pPr>
              <w:pStyle w:val="ConsPlusNormal"/>
            </w:pPr>
          </w:p>
        </w:tc>
      </w:tr>
      <w:tr w:rsidR="00CA3BBB">
        <w:tc>
          <w:tcPr>
            <w:tcW w:w="240.95pt" w:type="dxa"/>
            <w:gridSpan w:val="2"/>
          </w:tcPr>
          <w:p w:rsidR="00CA3BBB" w:rsidRDefault="00CA3BBB">
            <w:pPr>
              <w:pStyle w:val="ConsPlusNormal"/>
            </w:pPr>
            <w:r>
              <w:t>консолидированный бюджет субъекта Российской Федерации из них:</w:t>
            </w:r>
          </w:p>
        </w:tc>
        <w:tc>
          <w:tcPr>
            <w:tcW w:w="65.20pt" w:type="dxa"/>
          </w:tcPr>
          <w:p w:rsidR="00CA3BBB" w:rsidRDefault="00CA3BBB">
            <w:pPr>
              <w:pStyle w:val="ConsPlusNormal"/>
              <w:jc w:val="center"/>
            </w:pPr>
            <w:r>
              <w:t>90389,14</w:t>
            </w:r>
          </w:p>
        </w:tc>
        <w:tc>
          <w:tcPr>
            <w:tcW w:w="65.20pt" w:type="dxa"/>
          </w:tcPr>
          <w:p w:rsidR="00CA3BBB" w:rsidRDefault="00CA3BBB">
            <w:pPr>
              <w:pStyle w:val="ConsPlusNormal"/>
              <w:jc w:val="center"/>
            </w:pPr>
            <w:r>
              <w:t>225638,20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628516,80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1380602,67</w:t>
            </w:r>
          </w:p>
        </w:tc>
      </w:tr>
      <w:tr w:rsidR="00CA3BBB">
        <w:tc>
          <w:tcPr>
            <w:tcW w:w="240.95pt" w:type="dxa"/>
            <w:gridSpan w:val="2"/>
          </w:tcPr>
          <w:p w:rsidR="00CA3BBB" w:rsidRDefault="00CA3BBB">
            <w:pPr>
              <w:pStyle w:val="ConsPlusNormal"/>
            </w:pPr>
            <w:r>
              <w:t>бюджет субъекта</w:t>
            </w:r>
          </w:p>
        </w:tc>
        <w:tc>
          <w:tcPr>
            <w:tcW w:w="65.20pt" w:type="dxa"/>
          </w:tcPr>
          <w:p w:rsidR="00CA3BBB" w:rsidRDefault="00CA3BBB">
            <w:pPr>
              <w:pStyle w:val="ConsPlusNormal"/>
              <w:jc w:val="center"/>
            </w:pPr>
            <w:r>
              <w:t>83361,80</w:t>
            </w:r>
          </w:p>
        </w:tc>
        <w:tc>
          <w:tcPr>
            <w:tcW w:w="65.20pt" w:type="dxa"/>
          </w:tcPr>
          <w:p w:rsidR="00CA3BBB" w:rsidRDefault="00CA3BBB">
            <w:pPr>
              <w:pStyle w:val="ConsPlusNormal"/>
              <w:jc w:val="center"/>
            </w:pPr>
            <w:r>
              <w:t>215227,40</w:t>
            </w:r>
          </w:p>
        </w:tc>
        <w:tc>
          <w:tcPr>
            <w:tcW w:w="65.20pt" w:type="dxa"/>
          </w:tcPr>
          <w:p w:rsidR="00CA3BBB" w:rsidRDefault="00CA3BBB">
            <w:pPr>
              <w:pStyle w:val="ConsPlusNormal"/>
              <w:jc w:val="center"/>
            </w:pPr>
            <w:r>
              <w:t>414255,60</w:t>
            </w:r>
          </w:p>
        </w:tc>
        <w:tc>
          <w:tcPr>
            <w:tcW w:w="65.20pt" w:type="dxa"/>
          </w:tcPr>
          <w:p w:rsidR="00CA3BBB" w:rsidRDefault="00CA3BBB">
            <w:pPr>
              <w:pStyle w:val="ConsPlusNormal"/>
              <w:jc w:val="center"/>
            </w:pPr>
            <w:r>
              <w:t>627612,00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1340456,80</w:t>
            </w:r>
          </w:p>
        </w:tc>
      </w:tr>
      <w:tr w:rsidR="00CA3BBB">
        <w:tc>
          <w:tcPr>
            <w:tcW w:w="240.95pt" w:type="dxa"/>
            <w:gridSpan w:val="2"/>
          </w:tcPr>
          <w:p w:rsidR="00CA3BBB" w:rsidRDefault="00CA3BBB">
            <w:pPr>
              <w:pStyle w:val="ConsPlusNormal"/>
            </w:pPr>
            <w:r>
              <w:t>свод бюджетов муниципальных образований, расположенных на территории Свердловской области</w:t>
            </w:r>
          </w:p>
        </w:tc>
        <w:tc>
          <w:tcPr>
            <w:tcW w:w="65.20pt" w:type="dxa"/>
          </w:tcPr>
          <w:p w:rsidR="00CA3BBB" w:rsidRDefault="00CA3BBB">
            <w:pPr>
              <w:pStyle w:val="ConsPlusNormal"/>
              <w:jc w:val="center"/>
            </w:pPr>
            <w:r>
              <w:t>70273,40</w:t>
            </w:r>
          </w:p>
        </w:tc>
        <w:tc>
          <w:tcPr>
            <w:tcW w:w="65.20pt" w:type="dxa"/>
          </w:tcPr>
          <w:p w:rsidR="00CA3BBB" w:rsidRDefault="00CA3BBB">
            <w:pPr>
              <w:pStyle w:val="ConsPlusNormal"/>
              <w:jc w:val="center"/>
            </w:pPr>
            <w:r>
              <w:t>225638,20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628516,80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1360486,93</w:t>
            </w:r>
          </w:p>
        </w:tc>
      </w:tr>
      <w:tr w:rsidR="00CA3BBB">
        <w:tc>
          <w:tcPr>
            <w:tcW w:w="240.95pt" w:type="dxa"/>
            <w:gridSpan w:val="2"/>
          </w:tcPr>
          <w:p w:rsidR="00CA3BBB" w:rsidRDefault="00CA3BBB">
            <w:pPr>
              <w:pStyle w:val="ConsPlusNormal"/>
            </w:pPr>
            <w: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240.95pt" w:type="dxa"/>
            <w:gridSpan w:val="2"/>
          </w:tcPr>
          <w:p w:rsidR="00CA3BBB" w:rsidRDefault="00CA3BBB">
            <w:pPr>
              <w:pStyle w:val="ConsPlusNormal"/>
            </w:pPr>
            <w:r>
              <w:t>внебюджетные источники</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bl>
    <w:p w:rsidR="00CA3BBB" w:rsidRDefault="00CA3BBB">
      <w:pPr>
        <w:pStyle w:val="ConsPlusNormal"/>
      </w:pPr>
    </w:p>
    <w:p w:rsidR="00CA3BBB" w:rsidRDefault="00CA3BBB">
      <w:pPr>
        <w:pStyle w:val="ConsPlusTitle"/>
        <w:jc w:val="center"/>
        <w:outlineLvl w:val="2"/>
      </w:pPr>
      <w:r>
        <w:t>5. УЧАСТНИКИ РЕГИОНАЛЬНОГО ПРОЕКТА</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64"/>
        <w:gridCol w:w="2268"/>
        <w:gridCol w:w="1701"/>
        <w:gridCol w:w="4989"/>
        <w:gridCol w:w="2211"/>
        <w:gridCol w:w="1474"/>
      </w:tblGrid>
      <w:tr w:rsidR="00CA3BBB">
        <w:tc>
          <w:tcPr>
            <w:tcW w:w="48.20pt" w:type="dxa"/>
          </w:tcPr>
          <w:p w:rsidR="00CA3BBB" w:rsidRDefault="00CA3BBB">
            <w:pPr>
              <w:pStyle w:val="ConsPlusNormal"/>
              <w:jc w:val="center"/>
            </w:pPr>
            <w:r>
              <w:t>Номер п/п</w:t>
            </w:r>
          </w:p>
        </w:tc>
        <w:tc>
          <w:tcPr>
            <w:tcW w:w="113.40pt" w:type="dxa"/>
          </w:tcPr>
          <w:p w:rsidR="00CA3BBB" w:rsidRDefault="00CA3BBB">
            <w:pPr>
              <w:pStyle w:val="ConsPlusNormal"/>
              <w:jc w:val="center"/>
            </w:pPr>
            <w:r>
              <w:t>Роль в региональном проекте</w:t>
            </w:r>
          </w:p>
        </w:tc>
        <w:tc>
          <w:tcPr>
            <w:tcW w:w="85.05pt" w:type="dxa"/>
          </w:tcPr>
          <w:p w:rsidR="00CA3BBB" w:rsidRDefault="00CA3BBB">
            <w:pPr>
              <w:pStyle w:val="ConsPlusNormal"/>
              <w:jc w:val="center"/>
            </w:pPr>
            <w:r>
              <w:t>Инициалы, фамилия</w:t>
            </w:r>
          </w:p>
        </w:tc>
        <w:tc>
          <w:tcPr>
            <w:tcW w:w="249.45pt" w:type="dxa"/>
          </w:tcPr>
          <w:p w:rsidR="00CA3BBB" w:rsidRDefault="00CA3BBB">
            <w:pPr>
              <w:pStyle w:val="ConsPlusNormal"/>
              <w:jc w:val="center"/>
            </w:pPr>
            <w:r>
              <w:t>Должность</w:t>
            </w:r>
          </w:p>
        </w:tc>
        <w:tc>
          <w:tcPr>
            <w:tcW w:w="110.55pt" w:type="dxa"/>
          </w:tcPr>
          <w:p w:rsidR="00CA3BBB" w:rsidRDefault="00CA3BBB">
            <w:pPr>
              <w:pStyle w:val="ConsPlusNormal"/>
              <w:jc w:val="center"/>
            </w:pPr>
            <w:r>
              <w:t>Непосредственный руководитель</w:t>
            </w:r>
          </w:p>
        </w:tc>
        <w:tc>
          <w:tcPr>
            <w:tcW w:w="73.70pt" w:type="dxa"/>
          </w:tcPr>
          <w:p w:rsidR="00CA3BBB" w:rsidRDefault="00CA3BBB">
            <w:pPr>
              <w:pStyle w:val="ConsPlusNormal"/>
              <w:jc w:val="center"/>
            </w:pPr>
            <w:r>
              <w:t>Занятость в проекте (процентов)</w:t>
            </w:r>
          </w:p>
        </w:tc>
      </w:tr>
      <w:tr w:rsidR="00CA3BBB">
        <w:tc>
          <w:tcPr>
            <w:tcW w:w="48.20pt" w:type="dxa"/>
          </w:tcPr>
          <w:p w:rsidR="00CA3BBB" w:rsidRDefault="00CA3BBB">
            <w:pPr>
              <w:pStyle w:val="ConsPlusNormal"/>
              <w:jc w:val="center"/>
            </w:pPr>
            <w:r>
              <w:t>1</w:t>
            </w:r>
          </w:p>
        </w:tc>
        <w:tc>
          <w:tcPr>
            <w:tcW w:w="113.40pt" w:type="dxa"/>
          </w:tcPr>
          <w:p w:rsidR="00CA3BBB" w:rsidRDefault="00CA3BBB">
            <w:pPr>
              <w:pStyle w:val="ConsPlusNormal"/>
              <w:jc w:val="center"/>
            </w:pPr>
            <w:r>
              <w:t>2</w:t>
            </w:r>
          </w:p>
        </w:tc>
        <w:tc>
          <w:tcPr>
            <w:tcW w:w="85.05pt" w:type="dxa"/>
          </w:tcPr>
          <w:p w:rsidR="00CA3BBB" w:rsidRDefault="00CA3BBB">
            <w:pPr>
              <w:pStyle w:val="ConsPlusNormal"/>
              <w:jc w:val="center"/>
            </w:pPr>
            <w:r>
              <w:t>3</w:t>
            </w:r>
          </w:p>
        </w:tc>
        <w:tc>
          <w:tcPr>
            <w:tcW w:w="249.45pt" w:type="dxa"/>
          </w:tcPr>
          <w:p w:rsidR="00CA3BBB" w:rsidRDefault="00CA3BBB">
            <w:pPr>
              <w:pStyle w:val="ConsPlusNormal"/>
              <w:jc w:val="center"/>
            </w:pPr>
            <w:r>
              <w:t>4</w:t>
            </w:r>
          </w:p>
        </w:tc>
        <w:tc>
          <w:tcPr>
            <w:tcW w:w="110.55pt" w:type="dxa"/>
          </w:tcPr>
          <w:p w:rsidR="00CA3BBB" w:rsidRDefault="00CA3BBB">
            <w:pPr>
              <w:pStyle w:val="ConsPlusNormal"/>
              <w:jc w:val="center"/>
            </w:pPr>
            <w:r>
              <w:t>5</w:t>
            </w:r>
          </w:p>
        </w:tc>
        <w:tc>
          <w:tcPr>
            <w:tcW w:w="73.70pt" w:type="dxa"/>
          </w:tcPr>
          <w:p w:rsidR="00CA3BBB" w:rsidRDefault="00CA3BBB">
            <w:pPr>
              <w:pStyle w:val="ConsPlusNormal"/>
              <w:jc w:val="center"/>
            </w:pPr>
            <w:r>
              <w:t>6</w:t>
            </w:r>
          </w:p>
        </w:tc>
      </w:tr>
      <w:tr w:rsidR="00CA3BBB">
        <w:tc>
          <w:tcPr>
            <w:tcW w:w="48.20pt" w:type="dxa"/>
          </w:tcPr>
          <w:p w:rsidR="00CA3BBB" w:rsidRDefault="00CA3BBB">
            <w:pPr>
              <w:pStyle w:val="ConsPlusNormal"/>
              <w:jc w:val="center"/>
            </w:pPr>
            <w:r>
              <w:lastRenderedPageBreak/>
              <w:t>1.</w:t>
            </w:r>
          </w:p>
        </w:tc>
        <w:tc>
          <w:tcPr>
            <w:tcW w:w="113.40pt" w:type="dxa"/>
          </w:tcPr>
          <w:p w:rsidR="00CA3BBB" w:rsidRDefault="00CA3BBB">
            <w:pPr>
              <w:pStyle w:val="ConsPlusNormal"/>
            </w:pPr>
            <w:r>
              <w:t>Руководитель регионального проекта</w:t>
            </w:r>
          </w:p>
        </w:tc>
        <w:tc>
          <w:tcPr>
            <w:tcW w:w="85.05pt" w:type="dxa"/>
          </w:tcPr>
          <w:p w:rsidR="00CA3BBB" w:rsidRDefault="00CA3BBB">
            <w:pPr>
              <w:pStyle w:val="ConsPlusNormal"/>
              <w:jc w:val="center"/>
            </w:pPr>
            <w:r>
              <w:t>Н.Б. Смирнов</w:t>
            </w:r>
          </w:p>
        </w:tc>
        <w:tc>
          <w:tcPr>
            <w:tcW w:w="249.45pt" w:type="dxa"/>
          </w:tcPr>
          <w:p w:rsidR="00CA3BBB" w:rsidRDefault="00CA3BBB">
            <w:pPr>
              <w:pStyle w:val="ConsPlusNormal"/>
            </w:pPr>
            <w:r>
              <w:t>Министр энергетики и жилищно-коммунального хозяйства Свердловской области</w:t>
            </w:r>
          </w:p>
        </w:tc>
        <w:tc>
          <w:tcPr>
            <w:tcW w:w="110.55pt" w:type="dxa"/>
          </w:tcPr>
          <w:p w:rsidR="00CA3BBB" w:rsidRDefault="00CA3BBB">
            <w:pPr>
              <w:pStyle w:val="ConsPlusNormal"/>
              <w:jc w:val="center"/>
            </w:pPr>
            <w:r>
              <w:t>С.В. Швиндт</w:t>
            </w:r>
          </w:p>
        </w:tc>
        <w:tc>
          <w:tcPr>
            <w:tcW w:w="73.70pt" w:type="dxa"/>
          </w:tcPr>
          <w:p w:rsidR="00CA3BBB" w:rsidRDefault="00CA3BBB">
            <w:pPr>
              <w:pStyle w:val="ConsPlusNormal"/>
              <w:jc w:val="center"/>
            </w:pPr>
            <w:r>
              <w:t>20</w:t>
            </w:r>
          </w:p>
        </w:tc>
      </w:tr>
      <w:tr w:rsidR="00CA3BBB">
        <w:tc>
          <w:tcPr>
            <w:tcW w:w="48.20pt" w:type="dxa"/>
          </w:tcPr>
          <w:p w:rsidR="00CA3BBB" w:rsidRDefault="00CA3BBB">
            <w:pPr>
              <w:pStyle w:val="ConsPlusNormal"/>
              <w:jc w:val="center"/>
            </w:pPr>
            <w:r>
              <w:t>2.</w:t>
            </w:r>
          </w:p>
        </w:tc>
        <w:tc>
          <w:tcPr>
            <w:tcW w:w="113.40pt" w:type="dxa"/>
          </w:tcPr>
          <w:p w:rsidR="00CA3BBB" w:rsidRDefault="00CA3BBB">
            <w:pPr>
              <w:pStyle w:val="ConsPlusNormal"/>
            </w:pPr>
            <w:r>
              <w:t>Администратор регионального проекта</w:t>
            </w:r>
          </w:p>
        </w:tc>
        <w:tc>
          <w:tcPr>
            <w:tcW w:w="85.05pt" w:type="dxa"/>
          </w:tcPr>
          <w:p w:rsidR="00CA3BBB" w:rsidRDefault="00CA3BBB">
            <w:pPr>
              <w:pStyle w:val="ConsPlusNormal"/>
              <w:jc w:val="center"/>
            </w:pPr>
            <w:r>
              <w:t>А.В. Рубцов</w:t>
            </w:r>
          </w:p>
        </w:tc>
        <w:tc>
          <w:tcPr>
            <w:tcW w:w="249.45pt" w:type="dxa"/>
          </w:tcPr>
          <w:p w:rsidR="00CA3BBB" w:rsidRDefault="00CA3BBB">
            <w:pPr>
              <w:pStyle w:val="ConsPlusNormal"/>
            </w:pPr>
            <w:r>
              <w:t>Заместитель Министра энергетики и жилищно-коммунального хозяйства Свердловской области</w:t>
            </w:r>
          </w:p>
        </w:tc>
        <w:tc>
          <w:tcPr>
            <w:tcW w:w="110.55pt" w:type="dxa"/>
          </w:tcPr>
          <w:p w:rsidR="00CA3BBB" w:rsidRDefault="00CA3BBB">
            <w:pPr>
              <w:pStyle w:val="ConsPlusNormal"/>
              <w:jc w:val="center"/>
            </w:pPr>
            <w:r>
              <w:t>-</w:t>
            </w:r>
          </w:p>
        </w:tc>
        <w:tc>
          <w:tcPr>
            <w:tcW w:w="73.70pt" w:type="dxa"/>
          </w:tcPr>
          <w:p w:rsidR="00CA3BBB" w:rsidRDefault="00CA3BBB">
            <w:pPr>
              <w:pStyle w:val="ConsPlusNormal"/>
              <w:jc w:val="center"/>
            </w:pPr>
            <w:r>
              <w:t>10</w:t>
            </w:r>
          </w:p>
        </w:tc>
      </w:tr>
      <w:tr w:rsidR="00CA3BBB">
        <w:tc>
          <w:tcPr>
            <w:tcW w:w="680.35pt" w:type="dxa"/>
            <w:gridSpan w:val="6"/>
          </w:tcPr>
          <w:p w:rsidR="00CA3BBB" w:rsidRDefault="00CA3BBB">
            <w:pPr>
              <w:pStyle w:val="ConsPlusNormal"/>
              <w:jc w:val="center"/>
              <w:outlineLvl w:val="3"/>
            </w:pPr>
            <w:r>
              <w:t>Утверждены региональные программы Свердловской области по строительству 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tc>
      </w:tr>
      <w:tr w:rsidR="00CA3BBB">
        <w:tc>
          <w:tcPr>
            <w:tcW w:w="48.20pt" w:type="dxa"/>
          </w:tcPr>
          <w:p w:rsidR="00CA3BBB" w:rsidRDefault="00CA3BBB">
            <w:pPr>
              <w:pStyle w:val="ConsPlusNormal"/>
              <w:jc w:val="center"/>
            </w:pPr>
            <w:r>
              <w:t>3.</w:t>
            </w:r>
          </w:p>
        </w:tc>
        <w:tc>
          <w:tcPr>
            <w:tcW w:w="113.40pt" w:type="dxa"/>
          </w:tcPr>
          <w:p w:rsidR="00CA3BBB" w:rsidRDefault="00CA3BBB">
            <w:pPr>
              <w:pStyle w:val="ConsPlusNormal"/>
            </w:pPr>
            <w:r>
              <w:t>Ответственный за достижение результата регионального проекта</w:t>
            </w:r>
          </w:p>
        </w:tc>
        <w:tc>
          <w:tcPr>
            <w:tcW w:w="85.05pt" w:type="dxa"/>
          </w:tcPr>
          <w:p w:rsidR="00CA3BBB" w:rsidRDefault="00CA3BBB">
            <w:pPr>
              <w:pStyle w:val="ConsPlusNormal"/>
              <w:jc w:val="center"/>
            </w:pPr>
            <w:r>
              <w:t>Н.Б. Смирнов</w:t>
            </w:r>
          </w:p>
        </w:tc>
        <w:tc>
          <w:tcPr>
            <w:tcW w:w="249.45pt" w:type="dxa"/>
          </w:tcPr>
          <w:p w:rsidR="00CA3BBB" w:rsidRDefault="00CA3BBB">
            <w:pPr>
              <w:pStyle w:val="ConsPlusNormal"/>
            </w:pPr>
            <w:r>
              <w:t>Министр энергетики и жилищно-коммунального хозяйства Свердловской области</w:t>
            </w:r>
          </w:p>
        </w:tc>
        <w:tc>
          <w:tcPr>
            <w:tcW w:w="110.55pt" w:type="dxa"/>
          </w:tcPr>
          <w:p w:rsidR="00CA3BBB" w:rsidRDefault="00CA3BBB">
            <w:pPr>
              <w:pStyle w:val="ConsPlusNormal"/>
              <w:jc w:val="center"/>
            </w:pPr>
            <w:r>
              <w:t>С.В. Швиндт</w:t>
            </w:r>
          </w:p>
        </w:tc>
        <w:tc>
          <w:tcPr>
            <w:tcW w:w="73.70pt" w:type="dxa"/>
          </w:tcPr>
          <w:p w:rsidR="00CA3BBB" w:rsidRDefault="00CA3BBB">
            <w:pPr>
              <w:pStyle w:val="ConsPlusNormal"/>
              <w:jc w:val="center"/>
            </w:pPr>
            <w:r>
              <w:t>20</w:t>
            </w:r>
          </w:p>
        </w:tc>
      </w:tr>
      <w:tr w:rsidR="00CA3BBB">
        <w:tc>
          <w:tcPr>
            <w:tcW w:w="48.20pt" w:type="dxa"/>
          </w:tcPr>
          <w:p w:rsidR="00CA3BBB" w:rsidRDefault="00CA3BBB">
            <w:pPr>
              <w:pStyle w:val="ConsPlusNormal"/>
              <w:jc w:val="center"/>
            </w:pPr>
            <w:r>
              <w:t>4.</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О.В. Белянская</w:t>
            </w:r>
          </w:p>
        </w:tc>
        <w:tc>
          <w:tcPr>
            <w:tcW w:w="249.45pt" w:type="dxa"/>
          </w:tcPr>
          <w:p w:rsidR="00CA3BBB" w:rsidRDefault="00CA3BBB">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Pr>
          <w:p w:rsidR="00CA3BBB" w:rsidRDefault="00CA3BBB">
            <w:pPr>
              <w:pStyle w:val="ConsPlusNormal"/>
              <w:jc w:val="center"/>
            </w:pPr>
            <w:r>
              <w:t>А.Н. Кислицын</w:t>
            </w:r>
          </w:p>
        </w:tc>
        <w:tc>
          <w:tcPr>
            <w:tcW w:w="73.70pt" w:type="dxa"/>
          </w:tcPr>
          <w:p w:rsidR="00CA3BBB" w:rsidRDefault="00CA3BBB">
            <w:pPr>
              <w:pStyle w:val="ConsPlusNormal"/>
              <w:jc w:val="center"/>
            </w:pPr>
            <w:r>
              <w:t>5</w:t>
            </w:r>
          </w:p>
        </w:tc>
      </w:tr>
      <w:tr w:rsidR="00CA3BBB">
        <w:tblPrEx>
          <w:tblBorders>
            <w:insideH w:val="nil"/>
          </w:tblBorders>
        </w:tblPrEx>
        <w:tc>
          <w:tcPr>
            <w:tcW w:w="48.20pt" w:type="dxa"/>
            <w:tcBorders>
              <w:bottom w:val="nil"/>
            </w:tcBorders>
          </w:tcPr>
          <w:p w:rsidR="00CA3BBB" w:rsidRDefault="00CA3BBB">
            <w:pPr>
              <w:pStyle w:val="ConsPlusNormal"/>
              <w:jc w:val="center"/>
            </w:pPr>
            <w:r>
              <w:t>5.</w:t>
            </w:r>
          </w:p>
        </w:tc>
        <w:tc>
          <w:tcPr>
            <w:tcW w:w="113.40pt" w:type="dxa"/>
            <w:tcBorders>
              <w:bottom w:val="nil"/>
            </w:tcBorders>
          </w:tcPr>
          <w:p w:rsidR="00CA3BBB" w:rsidRDefault="00CA3BBB">
            <w:pPr>
              <w:pStyle w:val="ConsPlusNormal"/>
            </w:pPr>
            <w:r>
              <w:t>Участник регионального проекта</w:t>
            </w:r>
          </w:p>
        </w:tc>
        <w:tc>
          <w:tcPr>
            <w:tcW w:w="85.05pt" w:type="dxa"/>
            <w:tcBorders>
              <w:bottom w:val="nil"/>
            </w:tcBorders>
          </w:tcPr>
          <w:p w:rsidR="00CA3BBB" w:rsidRDefault="00CA3BBB">
            <w:pPr>
              <w:pStyle w:val="ConsPlusNormal"/>
              <w:jc w:val="center"/>
            </w:pPr>
            <w:r>
              <w:t>Н.А. Отраднова</w:t>
            </w:r>
          </w:p>
        </w:tc>
        <w:tc>
          <w:tcPr>
            <w:tcW w:w="249.45pt" w:type="dxa"/>
            <w:tcBorders>
              <w:bottom w:val="nil"/>
            </w:tcBorders>
          </w:tcPr>
          <w:p w:rsidR="00CA3BBB" w:rsidRDefault="00CA3BBB">
            <w:pPr>
              <w:pStyle w:val="ConsPlusNormal"/>
            </w:pPr>
            <w:r>
              <w:t>главный специалист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Borders>
              <w:bottom w:val="nil"/>
            </w:tcBorders>
          </w:tcPr>
          <w:p w:rsidR="00CA3BBB" w:rsidRDefault="00CA3BBB">
            <w:pPr>
              <w:pStyle w:val="ConsPlusNormal"/>
              <w:jc w:val="center"/>
            </w:pPr>
            <w:r>
              <w:t>О.В. Белянская</w:t>
            </w:r>
          </w:p>
        </w:tc>
        <w:tc>
          <w:tcPr>
            <w:tcW w:w="73.70pt" w:type="dxa"/>
            <w:tcBorders>
              <w:bottom w:val="nil"/>
            </w:tcBorders>
          </w:tcPr>
          <w:p w:rsidR="00CA3BBB" w:rsidRDefault="00CA3BBB">
            <w:pPr>
              <w:pStyle w:val="ConsPlusNormal"/>
              <w:jc w:val="center"/>
            </w:pPr>
            <w:r>
              <w:t>10</w:t>
            </w:r>
          </w:p>
        </w:tc>
      </w:tr>
      <w:tr w:rsidR="00CA3BBB">
        <w:tblPrEx>
          <w:tblBorders>
            <w:insideH w:val="nil"/>
          </w:tblBorders>
        </w:tblPrEx>
        <w:tc>
          <w:tcPr>
            <w:tcW w:w="680.35pt" w:type="dxa"/>
            <w:gridSpan w:val="6"/>
            <w:tcBorders>
              <w:top w:val="nil"/>
            </w:tcBorders>
          </w:tcPr>
          <w:p w:rsidR="00CA3BBB" w:rsidRDefault="00CA3BBB">
            <w:pPr>
              <w:pStyle w:val="ConsPlusNormal"/>
              <w:jc w:val="both"/>
            </w:pPr>
            <w:r>
              <w:t xml:space="preserve">(в ред. </w:t>
            </w:r>
            <w:hyperlink r:id="rId2420" w:history="1">
              <w:r>
                <w:rPr>
                  <w:color w:val="0000FF"/>
                </w:rPr>
                <w:t>Постановления</w:t>
              </w:r>
            </w:hyperlink>
            <w:r>
              <w:t xml:space="preserve"> Правительства Свердловской области от 16.09.2021 N 587-ПП)</w:t>
            </w:r>
          </w:p>
        </w:tc>
      </w:tr>
      <w:tr w:rsidR="00CA3BBB">
        <w:tc>
          <w:tcPr>
            <w:tcW w:w="680.35pt" w:type="dxa"/>
            <w:gridSpan w:val="6"/>
          </w:tcPr>
          <w:p w:rsidR="00CA3BBB" w:rsidRDefault="00CA3BBB">
            <w:pPr>
              <w:pStyle w:val="ConsPlusNormal"/>
              <w:jc w:val="center"/>
              <w:outlineLvl w:val="3"/>
            </w:pPr>
            <w:r>
              <w:t>Обеспечено качественной питьевой водой 85,5% городского населения Свердловской области</w:t>
            </w:r>
          </w:p>
        </w:tc>
      </w:tr>
      <w:tr w:rsidR="00CA3BBB">
        <w:tc>
          <w:tcPr>
            <w:tcW w:w="48.20pt" w:type="dxa"/>
          </w:tcPr>
          <w:p w:rsidR="00CA3BBB" w:rsidRDefault="00CA3BBB">
            <w:pPr>
              <w:pStyle w:val="ConsPlusNormal"/>
              <w:jc w:val="center"/>
            </w:pPr>
            <w:r>
              <w:t>6.</w:t>
            </w:r>
          </w:p>
        </w:tc>
        <w:tc>
          <w:tcPr>
            <w:tcW w:w="113.40pt" w:type="dxa"/>
          </w:tcPr>
          <w:p w:rsidR="00CA3BBB" w:rsidRDefault="00CA3BBB">
            <w:pPr>
              <w:pStyle w:val="ConsPlusNormal"/>
            </w:pPr>
            <w:r>
              <w:t xml:space="preserve">Ответственный за </w:t>
            </w:r>
            <w:r>
              <w:lastRenderedPageBreak/>
              <w:t>достижение результата регионального проекта</w:t>
            </w:r>
          </w:p>
        </w:tc>
        <w:tc>
          <w:tcPr>
            <w:tcW w:w="85.05pt" w:type="dxa"/>
          </w:tcPr>
          <w:p w:rsidR="00CA3BBB" w:rsidRDefault="00CA3BBB">
            <w:pPr>
              <w:pStyle w:val="ConsPlusNormal"/>
              <w:jc w:val="center"/>
            </w:pPr>
            <w:r>
              <w:lastRenderedPageBreak/>
              <w:t>Н.Б. Смирнов</w:t>
            </w:r>
          </w:p>
        </w:tc>
        <w:tc>
          <w:tcPr>
            <w:tcW w:w="249.45pt" w:type="dxa"/>
          </w:tcPr>
          <w:p w:rsidR="00CA3BBB" w:rsidRDefault="00CA3BBB">
            <w:pPr>
              <w:pStyle w:val="ConsPlusNormal"/>
            </w:pPr>
            <w:r>
              <w:t xml:space="preserve">Министр энергетики и жилищно-коммунального </w:t>
            </w:r>
            <w:r>
              <w:lastRenderedPageBreak/>
              <w:t>хозяйства Свердловской области</w:t>
            </w:r>
          </w:p>
        </w:tc>
        <w:tc>
          <w:tcPr>
            <w:tcW w:w="110.55pt" w:type="dxa"/>
          </w:tcPr>
          <w:p w:rsidR="00CA3BBB" w:rsidRDefault="00CA3BBB">
            <w:pPr>
              <w:pStyle w:val="ConsPlusNormal"/>
              <w:jc w:val="center"/>
            </w:pPr>
            <w:r>
              <w:lastRenderedPageBreak/>
              <w:t>С.В. Швиндт</w:t>
            </w:r>
          </w:p>
        </w:tc>
        <w:tc>
          <w:tcPr>
            <w:tcW w:w="73.70pt" w:type="dxa"/>
          </w:tcPr>
          <w:p w:rsidR="00CA3BBB" w:rsidRDefault="00CA3BBB">
            <w:pPr>
              <w:pStyle w:val="ConsPlusNormal"/>
              <w:jc w:val="center"/>
            </w:pPr>
            <w:r>
              <w:t>20</w:t>
            </w:r>
          </w:p>
        </w:tc>
      </w:tr>
      <w:tr w:rsidR="00CA3BBB">
        <w:tc>
          <w:tcPr>
            <w:tcW w:w="48.20pt" w:type="dxa"/>
          </w:tcPr>
          <w:p w:rsidR="00CA3BBB" w:rsidRDefault="00CA3BBB">
            <w:pPr>
              <w:pStyle w:val="ConsPlusNormal"/>
              <w:jc w:val="center"/>
            </w:pPr>
            <w:r>
              <w:t>7.</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О.В. Белянская</w:t>
            </w:r>
          </w:p>
        </w:tc>
        <w:tc>
          <w:tcPr>
            <w:tcW w:w="249.45pt" w:type="dxa"/>
          </w:tcPr>
          <w:p w:rsidR="00CA3BBB" w:rsidRDefault="00CA3BBB">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Pr>
          <w:p w:rsidR="00CA3BBB" w:rsidRDefault="00CA3BBB">
            <w:pPr>
              <w:pStyle w:val="ConsPlusNormal"/>
              <w:jc w:val="center"/>
            </w:pPr>
            <w:r>
              <w:t>А.Н. Кислицын</w:t>
            </w:r>
          </w:p>
        </w:tc>
        <w:tc>
          <w:tcPr>
            <w:tcW w:w="73.70pt" w:type="dxa"/>
          </w:tcPr>
          <w:p w:rsidR="00CA3BBB" w:rsidRDefault="00CA3BBB">
            <w:pPr>
              <w:pStyle w:val="ConsPlusNormal"/>
              <w:jc w:val="center"/>
            </w:pPr>
            <w:r>
              <w:t>5</w:t>
            </w:r>
          </w:p>
        </w:tc>
      </w:tr>
      <w:tr w:rsidR="00CA3BBB">
        <w:tblPrEx>
          <w:tblBorders>
            <w:insideH w:val="nil"/>
          </w:tblBorders>
        </w:tblPrEx>
        <w:tc>
          <w:tcPr>
            <w:tcW w:w="48.20pt" w:type="dxa"/>
            <w:tcBorders>
              <w:bottom w:val="nil"/>
            </w:tcBorders>
          </w:tcPr>
          <w:p w:rsidR="00CA3BBB" w:rsidRDefault="00CA3BBB">
            <w:pPr>
              <w:pStyle w:val="ConsPlusNormal"/>
              <w:jc w:val="center"/>
            </w:pPr>
            <w:r>
              <w:t>8.</w:t>
            </w:r>
          </w:p>
        </w:tc>
        <w:tc>
          <w:tcPr>
            <w:tcW w:w="113.40pt" w:type="dxa"/>
            <w:tcBorders>
              <w:bottom w:val="nil"/>
            </w:tcBorders>
          </w:tcPr>
          <w:p w:rsidR="00CA3BBB" w:rsidRDefault="00CA3BBB">
            <w:pPr>
              <w:pStyle w:val="ConsPlusNormal"/>
            </w:pPr>
            <w:r>
              <w:t>Участник регионального проекта</w:t>
            </w:r>
          </w:p>
        </w:tc>
        <w:tc>
          <w:tcPr>
            <w:tcW w:w="85.05pt" w:type="dxa"/>
            <w:tcBorders>
              <w:bottom w:val="nil"/>
            </w:tcBorders>
          </w:tcPr>
          <w:p w:rsidR="00CA3BBB" w:rsidRDefault="00CA3BBB">
            <w:pPr>
              <w:pStyle w:val="ConsPlusNormal"/>
              <w:jc w:val="center"/>
            </w:pPr>
            <w:r>
              <w:t>Н.А. Отраднова</w:t>
            </w:r>
          </w:p>
        </w:tc>
        <w:tc>
          <w:tcPr>
            <w:tcW w:w="249.45pt" w:type="dxa"/>
            <w:tcBorders>
              <w:bottom w:val="nil"/>
            </w:tcBorders>
          </w:tcPr>
          <w:p w:rsidR="00CA3BBB" w:rsidRDefault="00CA3BBB">
            <w:pPr>
              <w:pStyle w:val="ConsPlusNormal"/>
            </w:pPr>
            <w:r>
              <w:t>главный специалист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Borders>
              <w:bottom w:val="nil"/>
            </w:tcBorders>
          </w:tcPr>
          <w:p w:rsidR="00CA3BBB" w:rsidRDefault="00CA3BBB">
            <w:pPr>
              <w:pStyle w:val="ConsPlusNormal"/>
              <w:jc w:val="center"/>
            </w:pPr>
            <w:r>
              <w:t>О.В. Белянская</w:t>
            </w:r>
          </w:p>
        </w:tc>
        <w:tc>
          <w:tcPr>
            <w:tcW w:w="73.70pt" w:type="dxa"/>
            <w:tcBorders>
              <w:bottom w:val="nil"/>
            </w:tcBorders>
          </w:tcPr>
          <w:p w:rsidR="00CA3BBB" w:rsidRDefault="00CA3BBB">
            <w:pPr>
              <w:pStyle w:val="ConsPlusNormal"/>
              <w:jc w:val="center"/>
            </w:pPr>
            <w:r>
              <w:t>10</w:t>
            </w:r>
          </w:p>
        </w:tc>
      </w:tr>
      <w:tr w:rsidR="00CA3BBB">
        <w:tblPrEx>
          <w:tblBorders>
            <w:insideH w:val="nil"/>
          </w:tblBorders>
        </w:tblPrEx>
        <w:tc>
          <w:tcPr>
            <w:tcW w:w="680.35pt" w:type="dxa"/>
            <w:gridSpan w:val="6"/>
            <w:tcBorders>
              <w:top w:val="nil"/>
            </w:tcBorders>
          </w:tcPr>
          <w:p w:rsidR="00CA3BBB" w:rsidRDefault="00CA3BBB">
            <w:pPr>
              <w:pStyle w:val="ConsPlusNormal"/>
              <w:jc w:val="both"/>
            </w:pPr>
            <w:r>
              <w:t xml:space="preserve">(в ред. </w:t>
            </w:r>
            <w:hyperlink r:id="rId2421" w:history="1">
              <w:r>
                <w:rPr>
                  <w:color w:val="0000FF"/>
                </w:rPr>
                <w:t>Постановления</w:t>
              </w:r>
            </w:hyperlink>
            <w:r>
              <w:t xml:space="preserve"> Правительства Свердловской области от 16.09.2021 N 587-ПП)</w:t>
            </w:r>
          </w:p>
        </w:tc>
      </w:tr>
      <w:tr w:rsidR="00CA3BBB">
        <w:tc>
          <w:tcPr>
            <w:tcW w:w="680.35pt" w:type="dxa"/>
            <w:gridSpan w:val="6"/>
          </w:tcPr>
          <w:p w:rsidR="00CA3BBB" w:rsidRDefault="00CA3BBB">
            <w:pPr>
              <w:pStyle w:val="ConsPlusNormal"/>
              <w:jc w:val="center"/>
              <w:outlineLvl w:val="3"/>
            </w:pPr>
            <w:r>
              <w:t>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tc>
      </w:tr>
      <w:tr w:rsidR="00CA3BBB">
        <w:tc>
          <w:tcPr>
            <w:tcW w:w="48.20pt" w:type="dxa"/>
          </w:tcPr>
          <w:p w:rsidR="00CA3BBB" w:rsidRDefault="00CA3BBB">
            <w:pPr>
              <w:pStyle w:val="ConsPlusNormal"/>
              <w:jc w:val="center"/>
            </w:pPr>
            <w:r>
              <w:t>9.</w:t>
            </w:r>
          </w:p>
        </w:tc>
        <w:tc>
          <w:tcPr>
            <w:tcW w:w="113.40pt" w:type="dxa"/>
          </w:tcPr>
          <w:p w:rsidR="00CA3BBB" w:rsidRDefault="00CA3BBB">
            <w:pPr>
              <w:pStyle w:val="ConsPlusNormal"/>
            </w:pPr>
            <w:r>
              <w:t>Ответственный за достижение результата регионального проекта</w:t>
            </w:r>
          </w:p>
        </w:tc>
        <w:tc>
          <w:tcPr>
            <w:tcW w:w="85.05pt" w:type="dxa"/>
          </w:tcPr>
          <w:p w:rsidR="00CA3BBB" w:rsidRDefault="00CA3BBB">
            <w:pPr>
              <w:pStyle w:val="ConsPlusNormal"/>
              <w:jc w:val="center"/>
            </w:pPr>
            <w:r>
              <w:t>Н.Б. Смирнов</w:t>
            </w:r>
          </w:p>
        </w:tc>
        <w:tc>
          <w:tcPr>
            <w:tcW w:w="249.45pt" w:type="dxa"/>
          </w:tcPr>
          <w:p w:rsidR="00CA3BBB" w:rsidRDefault="00CA3BBB">
            <w:pPr>
              <w:pStyle w:val="ConsPlusNormal"/>
            </w:pPr>
            <w:r>
              <w:t>Министр энергетики и жилищно-коммунального хозяйства Свердловской области</w:t>
            </w:r>
          </w:p>
        </w:tc>
        <w:tc>
          <w:tcPr>
            <w:tcW w:w="110.55pt" w:type="dxa"/>
          </w:tcPr>
          <w:p w:rsidR="00CA3BBB" w:rsidRDefault="00CA3BBB">
            <w:pPr>
              <w:pStyle w:val="ConsPlusNormal"/>
              <w:jc w:val="center"/>
            </w:pPr>
            <w:r>
              <w:t>С.В. Швиндт</w:t>
            </w:r>
          </w:p>
        </w:tc>
        <w:tc>
          <w:tcPr>
            <w:tcW w:w="73.70pt" w:type="dxa"/>
          </w:tcPr>
          <w:p w:rsidR="00CA3BBB" w:rsidRDefault="00CA3BBB">
            <w:pPr>
              <w:pStyle w:val="ConsPlusNormal"/>
              <w:jc w:val="center"/>
            </w:pPr>
            <w:r>
              <w:t>20</w:t>
            </w:r>
          </w:p>
        </w:tc>
      </w:tr>
      <w:tr w:rsidR="00CA3BBB">
        <w:tc>
          <w:tcPr>
            <w:tcW w:w="48.20pt" w:type="dxa"/>
          </w:tcPr>
          <w:p w:rsidR="00CA3BBB" w:rsidRDefault="00CA3BBB">
            <w:pPr>
              <w:pStyle w:val="ConsPlusNormal"/>
              <w:jc w:val="center"/>
            </w:pPr>
            <w:r>
              <w:t>10.</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О.В. Белянская</w:t>
            </w:r>
          </w:p>
        </w:tc>
        <w:tc>
          <w:tcPr>
            <w:tcW w:w="249.45pt" w:type="dxa"/>
          </w:tcPr>
          <w:p w:rsidR="00CA3BBB" w:rsidRDefault="00CA3BBB">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Pr>
          <w:p w:rsidR="00CA3BBB" w:rsidRDefault="00CA3BBB">
            <w:pPr>
              <w:pStyle w:val="ConsPlusNormal"/>
              <w:jc w:val="center"/>
            </w:pPr>
            <w:r>
              <w:t>А.Н. Кислицын</w:t>
            </w:r>
          </w:p>
        </w:tc>
        <w:tc>
          <w:tcPr>
            <w:tcW w:w="73.70pt" w:type="dxa"/>
          </w:tcPr>
          <w:p w:rsidR="00CA3BBB" w:rsidRDefault="00CA3BBB">
            <w:pPr>
              <w:pStyle w:val="ConsPlusNormal"/>
              <w:jc w:val="center"/>
            </w:pPr>
            <w:r>
              <w:t>5</w:t>
            </w:r>
          </w:p>
        </w:tc>
      </w:tr>
      <w:tr w:rsidR="00CA3BBB">
        <w:tblPrEx>
          <w:tblBorders>
            <w:insideH w:val="nil"/>
          </w:tblBorders>
        </w:tblPrEx>
        <w:tc>
          <w:tcPr>
            <w:tcW w:w="48.20pt" w:type="dxa"/>
            <w:tcBorders>
              <w:bottom w:val="nil"/>
            </w:tcBorders>
          </w:tcPr>
          <w:p w:rsidR="00CA3BBB" w:rsidRDefault="00CA3BBB">
            <w:pPr>
              <w:pStyle w:val="ConsPlusNormal"/>
              <w:jc w:val="center"/>
            </w:pPr>
            <w:r>
              <w:t>11.</w:t>
            </w:r>
          </w:p>
        </w:tc>
        <w:tc>
          <w:tcPr>
            <w:tcW w:w="113.40pt" w:type="dxa"/>
            <w:tcBorders>
              <w:bottom w:val="nil"/>
            </w:tcBorders>
          </w:tcPr>
          <w:p w:rsidR="00CA3BBB" w:rsidRDefault="00CA3BBB">
            <w:pPr>
              <w:pStyle w:val="ConsPlusNormal"/>
            </w:pPr>
            <w:r>
              <w:t xml:space="preserve">Участник регионального </w:t>
            </w:r>
            <w:r>
              <w:lastRenderedPageBreak/>
              <w:t>проекта</w:t>
            </w:r>
          </w:p>
        </w:tc>
        <w:tc>
          <w:tcPr>
            <w:tcW w:w="85.05pt" w:type="dxa"/>
            <w:tcBorders>
              <w:bottom w:val="nil"/>
            </w:tcBorders>
          </w:tcPr>
          <w:p w:rsidR="00CA3BBB" w:rsidRDefault="00CA3BBB">
            <w:pPr>
              <w:pStyle w:val="ConsPlusNormal"/>
              <w:jc w:val="center"/>
            </w:pPr>
            <w:r>
              <w:lastRenderedPageBreak/>
              <w:t>Н.А. Отраднова</w:t>
            </w:r>
          </w:p>
        </w:tc>
        <w:tc>
          <w:tcPr>
            <w:tcW w:w="249.45pt" w:type="dxa"/>
            <w:tcBorders>
              <w:bottom w:val="nil"/>
            </w:tcBorders>
          </w:tcPr>
          <w:p w:rsidR="00CA3BBB" w:rsidRDefault="00CA3BBB">
            <w:pPr>
              <w:pStyle w:val="ConsPlusNormal"/>
            </w:pPr>
            <w:r>
              <w:t xml:space="preserve">главный специалист отдела оперативного контроля и развития коммунальной </w:t>
            </w:r>
            <w:r>
              <w:lastRenderedPageBreak/>
              <w:t>инфраструктуры Министерства энергетики и жилищно-коммунального хозяйства Свердловской области</w:t>
            </w:r>
          </w:p>
        </w:tc>
        <w:tc>
          <w:tcPr>
            <w:tcW w:w="110.55pt" w:type="dxa"/>
            <w:tcBorders>
              <w:bottom w:val="nil"/>
            </w:tcBorders>
          </w:tcPr>
          <w:p w:rsidR="00CA3BBB" w:rsidRDefault="00CA3BBB">
            <w:pPr>
              <w:pStyle w:val="ConsPlusNormal"/>
              <w:jc w:val="center"/>
            </w:pPr>
            <w:r>
              <w:lastRenderedPageBreak/>
              <w:t>О.В. Белянская</w:t>
            </w:r>
          </w:p>
        </w:tc>
        <w:tc>
          <w:tcPr>
            <w:tcW w:w="73.70pt" w:type="dxa"/>
            <w:tcBorders>
              <w:bottom w:val="nil"/>
            </w:tcBorders>
          </w:tcPr>
          <w:p w:rsidR="00CA3BBB" w:rsidRDefault="00CA3BBB">
            <w:pPr>
              <w:pStyle w:val="ConsPlusNormal"/>
              <w:jc w:val="center"/>
            </w:pPr>
            <w:r>
              <w:t>10</w:t>
            </w:r>
          </w:p>
        </w:tc>
      </w:tr>
      <w:tr w:rsidR="00CA3BBB">
        <w:tblPrEx>
          <w:tblBorders>
            <w:insideH w:val="nil"/>
          </w:tblBorders>
        </w:tblPrEx>
        <w:tc>
          <w:tcPr>
            <w:tcW w:w="680.35pt" w:type="dxa"/>
            <w:gridSpan w:val="6"/>
            <w:tcBorders>
              <w:top w:val="nil"/>
            </w:tcBorders>
          </w:tcPr>
          <w:p w:rsidR="00CA3BBB" w:rsidRDefault="00CA3BBB">
            <w:pPr>
              <w:pStyle w:val="ConsPlusNormal"/>
              <w:jc w:val="both"/>
            </w:pPr>
            <w:r>
              <w:t xml:space="preserve">(в ред. </w:t>
            </w:r>
            <w:hyperlink r:id="rId2422" w:history="1">
              <w:r>
                <w:rPr>
                  <w:color w:val="0000FF"/>
                </w:rPr>
                <w:t>Постановления</w:t>
              </w:r>
            </w:hyperlink>
            <w:r>
              <w:t xml:space="preserve"> Правительства Свердловской области от 16.09.2021 N 587-ПП)</w:t>
            </w:r>
          </w:p>
        </w:tc>
      </w:tr>
      <w:tr w:rsidR="00CA3BBB">
        <w:tc>
          <w:tcPr>
            <w:tcW w:w="680.35pt" w:type="dxa"/>
            <w:gridSpan w:val="6"/>
          </w:tcPr>
          <w:p w:rsidR="00CA3BBB" w:rsidRDefault="00CA3BBB">
            <w:pPr>
              <w:pStyle w:val="ConsPlusNormal"/>
              <w:jc w:val="center"/>
              <w:outlineLvl w:val="3"/>
            </w:pPr>
            <w:r>
              <w:t>Проведена оценка состояния объектов централизованных систем водоснабжения и водоподготовки Свердловской области на предмет соответствия установленным показателям качества и безопасности питьевого водоснабжения</w:t>
            </w:r>
          </w:p>
        </w:tc>
      </w:tr>
      <w:tr w:rsidR="00CA3BBB">
        <w:tc>
          <w:tcPr>
            <w:tcW w:w="48.20pt" w:type="dxa"/>
          </w:tcPr>
          <w:p w:rsidR="00CA3BBB" w:rsidRDefault="00CA3BBB">
            <w:pPr>
              <w:pStyle w:val="ConsPlusNormal"/>
              <w:jc w:val="center"/>
            </w:pPr>
            <w:r>
              <w:t>12.</w:t>
            </w:r>
          </w:p>
        </w:tc>
        <w:tc>
          <w:tcPr>
            <w:tcW w:w="113.40pt" w:type="dxa"/>
          </w:tcPr>
          <w:p w:rsidR="00CA3BBB" w:rsidRDefault="00CA3BBB">
            <w:pPr>
              <w:pStyle w:val="ConsPlusNormal"/>
            </w:pPr>
            <w:r>
              <w:t>Ответственный за достижение результата регионального проекта</w:t>
            </w:r>
          </w:p>
        </w:tc>
        <w:tc>
          <w:tcPr>
            <w:tcW w:w="85.05pt" w:type="dxa"/>
          </w:tcPr>
          <w:p w:rsidR="00CA3BBB" w:rsidRDefault="00CA3BBB">
            <w:pPr>
              <w:pStyle w:val="ConsPlusNormal"/>
              <w:jc w:val="center"/>
            </w:pPr>
            <w:r>
              <w:t>Н.Б. Смирнов</w:t>
            </w:r>
          </w:p>
        </w:tc>
        <w:tc>
          <w:tcPr>
            <w:tcW w:w="249.45pt" w:type="dxa"/>
          </w:tcPr>
          <w:p w:rsidR="00CA3BBB" w:rsidRDefault="00CA3BBB">
            <w:pPr>
              <w:pStyle w:val="ConsPlusNormal"/>
            </w:pPr>
            <w:r>
              <w:t>Министр энергетики и жилищно-коммунального хозяйства Свердловской области</w:t>
            </w:r>
          </w:p>
        </w:tc>
        <w:tc>
          <w:tcPr>
            <w:tcW w:w="110.55pt" w:type="dxa"/>
          </w:tcPr>
          <w:p w:rsidR="00CA3BBB" w:rsidRDefault="00CA3BBB">
            <w:pPr>
              <w:pStyle w:val="ConsPlusNormal"/>
              <w:jc w:val="center"/>
            </w:pPr>
            <w:r>
              <w:t>С.В. Швиндт</w:t>
            </w:r>
          </w:p>
        </w:tc>
        <w:tc>
          <w:tcPr>
            <w:tcW w:w="73.70pt" w:type="dxa"/>
          </w:tcPr>
          <w:p w:rsidR="00CA3BBB" w:rsidRDefault="00CA3BBB">
            <w:pPr>
              <w:pStyle w:val="ConsPlusNormal"/>
              <w:jc w:val="center"/>
            </w:pPr>
            <w:r>
              <w:t>20</w:t>
            </w:r>
          </w:p>
        </w:tc>
      </w:tr>
      <w:tr w:rsidR="00CA3BBB">
        <w:tc>
          <w:tcPr>
            <w:tcW w:w="48.20pt" w:type="dxa"/>
          </w:tcPr>
          <w:p w:rsidR="00CA3BBB" w:rsidRDefault="00CA3BBB">
            <w:pPr>
              <w:pStyle w:val="ConsPlusNormal"/>
              <w:jc w:val="center"/>
            </w:pPr>
            <w:r>
              <w:t>13.</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С.В. Швиндт</w:t>
            </w:r>
          </w:p>
        </w:tc>
        <w:tc>
          <w:tcPr>
            <w:tcW w:w="249.45pt" w:type="dxa"/>
          </w:tcPr>
          <w:p w:rsidR="00CA3BBB" w:rsidRDefault="00CA3BBB">
            <w:pPr>
              <w:pStyle w:val="ConsPlusNormal"/>
            </w:pPr>
            <w:r>
              <w:t>Заместитель Губернатора Свердловской области</w:t>
            </w:r>
          </w:p>
        </w:tc>
        <w:tc>
          <w:tcPr>
            <w:tcW w:w="110.55pt" w:type="dxa"/>
          </w:tcPr>
          <w:p w:rsidR="00CA3BBB" w:rsidRDefault="00CA3BBB">
            <w:pPr>
              <w:pStyle w:val="ConsPlusNormal"/>
              <w:jc w:val="center"/>
            </w:pPr>
            <w:r>
              <w:t>Е.В. Куйвашев</w:t>
            </w:r>
          </w:p>
        </w:tc>
        <w:tc>
          <w:tcPr>
            <w:tcW w:w="73.70pt" w:type="dxa"/>
          </w:tcPr>
          <w:p w:rsidR="00CA3BBB" w:rsidRDefault="00CA3BBB">
            <w:pPr>
              <w:pStyle w:val="ConsPlusNormal"/>
              <w:jc w:val="center"/>
            </w:pPr>
            <w:r>
              <w:t>0</w:t>
            </w:r>
          </w:p>
        </w:tc>
      </w:tr>
      <w:tr w:rsidR="00CA3BBB">
        <w:tc>
          <w:tcPr>
            <w:tcW w:w="48.20pt" w:type="dxa"/>
          </w:tcPr>
          <w:p w:rsidR="00CA3BBB" w:rsidRDefault="00CA3BBB">
            <w:pPr>
              <w:pStyle w:val="ConsPlusNormal"/>
              <w:jc w:val="center"/>
            </w:pPr>
            <w:r>
              <w:t>14.</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О.В. Белянская</w:t>
            </w:r>
          </w:p>
        </w:tc>
        <w:tc>
          <w:tcPr>
            <w:tcW w:w="249.45pt" w:type="dxa"/>
          </w:tcPr>
          <w:p w:rsidR="00CA3BBB" w:rsidRDefault="00CA3BBB">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Pr>
          <w:p w:rsidR="00CA3BBB" w:rsidRDefault="00CA3BBB">
            <w:pPr>
              <w:pStyle w:val="ConsPlusNormal"/>
              <w:jc w:val="center"/>
            </w:pPr>
            <w:r>
              <w:t>А.Н. Кислицын</w:t>
            </w:r>
          </w:p>
        </w:tc>
        <w:tc>
          <w:tcPr>
            <w:tcW w:w="73.70pt" w:type="dxa"/>
          </w:tcPr>
          <w:p w:rsidR="00CA3BBB" w:rsidRDefault="00CA3BBB">
            <w:pPr>
              <w:pStyle w:val="ConsPlusNormal"/>
              <w:jc w:val="center"/>
            </w:pPr>
            <w:r>
              <w:t>5</w:t>
            </w:r>
          </w:p>
        </w:tc>
      </w:tr>
      <w:tr w:rsidR="00CA3BBB">
        <w:tblPrEx>
          <w:tblBorders>
            <w:insideH w:val="nil"/>
          </w:tblBorders>
        </w:tblPrEx>
        <w:tc>
          <w:tcPr>
            <w:tcW w:w="48.20pt" w:type="dxa"/>
            <w:tcBorders>
              <w:bottom w:val="nil"/>
            </w:tcBorders>
          </w:tcPr>
          <w:p w:rsidR="00CA3BBB" w:rsidRDefault="00CA3BBB">
            <w:pPr>
              <w:pStyle w:val="ConsPlusNormal"/>
              <w:jc w:val="center"/>
            </w:pPr>
            <w:r>
              <w:t>15.</w:t>
            </w:r>
          </w:p>
        </w:tc>
        <w:tc>
          <w:tcPr>
            <w:tcW w:w="113.40pt" w:type="dxa"/>
            <w:tcBorders>
              <w:bottom w:val="nil"/>
            </w:tcBorders>
          </w:tcPr>
          <w:p w:rsidR="00CA3BBB" w:rsidRDefault="00CA3BBB">
            <w:pPr>
              <w:pStyle w:val="ConsPlusNormal"/>
            </w:pPr>
            <w:r>
              <w:t>Участник регионального проекта</w:t>
            </w:r>
          </w:p>
        </w:tc>
        <w:tc>
          <w:tcPr>
            <w:tcW w:w="85.05pt" w:type="dxa"/>
            <w:tcBorders>
              <w:bottom w:val="nil"/>
            </w:tcBorders>
          </w:tcPr>
          <w:p w:rsidR="00CA3BBB" w:rsidRDefault="00CA3BBB">
            <w:pPr>
              <w:pStyle w:val="ConsPlusNormal"/>
              <w:jc w:val="center"/>
            </w:pPr>
            <w:r>
              <w:t>Н.А. Отраднова</w:t>
            </w:r>
          </w:p>
        </w:tc>
        <w:tc>
          <w:tcPr>
            <w:tcW w:w="249.45pt" w:type="dxa"/>
            <w:tcBorders>
              <w:bottom w:val="nil"/>
            </w:tcBorders>
          </w:tcPr>
          <w:p w:rsidR="00CA3BBB" w:rsidRDefault="00CA3BBB">
            <w:pPr>
              <w:pStyle w:val="ConsPlusNormal"/>
            </w:pPr>
            <w:r>
              <w:t>главный специалист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110.55pt" w:type="dxa"/>
            <w:tcBorders>
              <w:bottom w:val="nil"/>
            </w:tcBorders>
          </w:tcPr>
          <w:p w:rsidR="00CA3BBB" w:rsidRDefault="00CA3BBB">
            <w:pPr>
              <w:pStyle w:val="ConsPlusNormal"/>
              <w:jc w:val="center"/>
            </w:pPr>
            <w:r>
              <w:t>О.В. Белянская</w:t>
            </w:r>
          </w:p>
        </w:tc>
        <w:tc>
          <w:tcPr>
            <w:tcW w:w="73.70pt" w:type="dxa"/>
            <w:tcBorders>
              <w:bottom w:val="nil"/>
            </w:tcBorders>
          </w:tcPr>
          <w:p w:rsidR="00CA3BBB" w:rsidRDefault="00CA3BBB">
            <w:pPr>
              <w:pStyle w:val="ConsPlusNormal"/>
              <w:jc w:val="center"/>
            </w:pPr>
            <w:r>
              <w:t>10</w:t>
            </w:r>
          </w:p>
        </w:tc>
      </w:tr>
      <w:tr w:rsidR="00CA3BBB">
        <w:tblPrEx>
          <w:tblBorders>
            <w:insideH w:val="nil"/>
          </w:tblBorders>
        </w:tblPrEx>
        <w:tc>
          <w:tcPr>
            <w:tcW w:w="680.35pt" w:type="dxa"/>
            <w:gridSpan w:val="6"/>
            <w:tcBorders>
              <w:top w:val="nil"/>
            </w:tcBorders>
          </w:tcPr>
          <w:p w:rsidR="00CA3BBB" w:rsidRDefault="00CA3BBB">
            <w:pPr>
              <w:pStyle w:val="ConsPlusNormal"/>
              <w:jc w:val="both"/>
            </w:pPr>
            <w:r>
              <w:t xml:space="preserve">(в ред. </w:t>
            </w:r>
            <w:hyperlink r:id="rId2423" w:history="1">
              <w:r>
                <w:rPr>
                  <w:color w:val="0000FF"/>
                </w:rPr>
                <w:t>Постановления</w:t>
              </w:r>
            </w:hyperlink>
            <w:r>
              <w:t xml:space="preserve"> Правительства Свердловской области от 16.09.2021 N 587-ПП)</w:t>
            </w:r>
          </w:p>
        </w:tc>
      </w:tr>
      <w:tr w:rsidR="00CA3BBB">
        <w:tc>
          <w:tcPr>
            <w:tcW w:w="48.20pt" w:type="dxa"/>
          </w:tcPr>
          <w:p w:rsidR="00CA3BBB" w:rsidRDefault="00CA3BBB">
            <w:pPr>
              <w:pStyle w:val="ConsPlusNormal"/>
              <w:jc w:val="center"/>
            </w:pPr>
            <w:r>
              <w:t>16.</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А.В. Рубцов</w:t>
            </w:r>
          </w:p>
        </w:tc>
        <w:tc>
          <w:tcPr>
            <w:tcW w:w="249.45pt" w:type="dxa"/>
          </w:tcPr>
          <w:p w:rsidR="00CA3BBB" w:rsidRDefault="00CA3BBB">
            <w:pPr>
              <w:pStyle w:val="ConsPlusNormal"/>
            </w:pPr>
            <w:r>
              <w:t>Заместитель Министра энергетики и жилищно-коммунального хозяйства Свердловской области</w:t>
            </w:r>
          </w:p>
        </w:tc>
        <w:tc>
          <w:tcPr>
            <w:tcW w:w="110.55pt" w:type="dxa"/>
          </w:tcPr>
          <w:p w:rsidR="00CA3BBB" w:rsidRDefault="00CA3BBB">
            <w:pPr>
              <w:pStyle w:val="ConsPlusNormal"/>
              <w:jc w:val="center"/>
            </w:pPr>
            <w:r>
              <w:t>-</w:t>
            </w:r>
          </w:p>
        </w:tc>
        <w:tc>
          <w:tcPr>
            <w:tcW w:w="73.70pt" w:type="dxa"/>
          </w:tcPr>
          <w:p w:rsidR="00CA3BBB" w:rsidRDefault="00CA3BBB">
            <w:pPr>
              <w:pStyle w:val="ConsPlusNormal"/>
              <w:jc w:val="center"/>
            </w:pPr>
            <w:r>
              <w:t>10</w:t>
            </w:r>
          </w:p>
        </w:tc>
      </w:tr>
      <w:tr w:rsidR="00CA3BBB">
        <w:tc>
          <w:tcPr>
            <w:tcW w:w="48.20pt" w:type="dxa"/>
          </w:tcPr>
          <w:p w:rsidR="00CA3BBB" w:rsidRDefault="00CA3BBB">
            <w:pPr>
              <w:pStyle w:val="ConsPlusNormal"/>
              <w:jc w:val="center"/>
            </w:pPr>
            <w:r>
              <w:lastRenderedPageBreak/>
              <w:t>17.</w:t>
            </w:r>
          </w:p>
        </w:tc>
        <w:tc>
          <w:tcPr>
            <w:tcW w:w="113.40pt" w:type="dxa"/>
          </w:tcPr>
          <w:p w:rsidR="00CA3BBB" w:rsidRDefault="00CA3BBB">
            <w:pPr>
              <w:pStyle w:val="ConsPlusNormal"/>
            </w:pPr>
            <w:r>
              <w:t>Участник регионального проекта</w:t>
            </w:r>
          </w:p>
        </w:tc>
        <w:tc>
          <w:tcPr>
            <w:tcW w:w="85.05pt" w:type="dxa"/>
          </w:tcPr>
          <w:p w:rsidR="00CA3BBB" w:rsidRDefault="00CA3BBB">
            <w:pPr>
              <w:pStyle w:val="ConsPlusNormal"/>
              <w:jc w:val="center"/>
            </w:pPr>
            <w:r>
              <w:t>Н.Б. Смирнов</w:t>
            </w:r>
          </w:p>
        </w:tc>
        <w:tc>
          <w:tcPr>
            <w:tcW w:w="249.45pt" w:type="dxa"/>
          </w:tcPr>
          <w:p w:rsidR="00CA3BBB" w:rsidRDefault="00CA3BBB">
            <w:pPr>
              <w:pStyle w:val="ConsPlusNormal"/>
            </w:pPr>
            <w:r>
              <w:t>Министр энергетики и жилищно-коммунального хозяйства Свердловской области</w:t>
            </w:r>
          </w:p>
        </w:tc>
        <w:tc>
          <w:tcPr>
            <w:tcW w:w="110.55pt" w:type="dxa"/>
          </w:tcPr>
          <w:p w:rsidR="00CA3BBB" w:rsidRDefault="00CA3BBB">
            <w:pPr>
              <w:pStyle w:val="ConsPlusNormal"/>
              <w:jc w:val="center"/>
            </w:pPr>
            <w:r>
              <w:t>С.В. Швиндт</w:t>
            </w:r>
          </w:p>
        </w:tc>
        <w:tc>
          <w:tcPr>
            <w:tcW w:w="73.70pt" w:type="dxa"/>
          </w:tcPr>
          <w:p w:rsidR="00CA3BBB" w:rsidRDefault="00CA3BBB">
            <w:pPr>
              <w:pStyle w:val="ConsPlusNormal"/>
              <w:jc w:val="center"/>
            </w:pPr>
            <w:r>
              <w:t>20</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19</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27" w:name="P45283"/>
      <w:bookmarkEnd w:id="227"/>
      <w:r>
        <w:t>ПАСПОРТ</w:t>
      </w:r>
    </w:p>
    <w:p w:rsidR="00CA3BBB" w:rsidRDefault="00CA3BBB">
      <w:pPr>
        <w:pStyle w:val="ConsPlusTitle"/>
        <w:jc w:val="center"/>
      </w:pPr>
      <w:r>
        <w:t>ПОДПРОГРАММЫ 1-1 "ЧИСТАЯ ВОДА" ГОСУДАРСТВЕННОЙ ПРОГРАММЫ</w:t>
      </w:r>
    </w:p>
    <w:p w:rsidR="00CA3BBB" w:rsidRDefault="00CA3BBB">
      <w:pPr>
        <w:pStyle w:val="ConsPlusTitle"/>
        <w:jc w:val="center"/>
      </w:pPr>
      <w:r>
        <w:t>СВЕРДЛОВСКОЙ ОБЛАСТИ "РАЗВИТИЕ ЖИЛИЩНО-КОММУНАЛЬНОГО</w:t>
      </w:r>
    </w:p>
    <w:p w:rsidR="00CA3BBB" w:rsidRDefault="00CA3BBB">
      <w:pPr>
        <w:pStyle w:val="ConsPlusTitle"/>
        <w:jc w:val="center"/>
      </w:pPr>
      <w:r>
        <w:t>ХОЗЯЙСТВА И ПОВЫШЕНИЕ ЭНЕРГЕТИЧЕСКОЙ ЭФФЕКТИВНОСТИ</w:t>
      </w:r>
    </w:p>
    <w:p w:rsidR="00CA3BBB" w:rsidRDefault="00CA3BBB">
      <w:pPr>
        <w:pStyle w:val="ConsPlusTitle"/>
        <w:jc w:val="center"/>
      </w:pPr>
      <w:r>
        <w:t>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 </w:t>
            </w:r>
            <w:hyperlink r:id="rId2424"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01.08.2019 N 452-ПП;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425" w:history="1">
              <w:r>
                <w:rPr>
                  <w:color w:val="0000FF"/>
                </w:rPr>
                <w:t>N 630-ПП</w:t>
              </w:r>
            </w:hyperlink>
            <w:r>
              <w:rPr>
                <w:color w:val="392C69"/>
              </w:rPr>
              <w:t xml:space="preserve">, от 18.06.2020 </w:t>
            </w:r>
            <w:hyperlink r:id="rId2426" w:history="1">
              <w:r>
                <w:rPr>
                  <w:color w:val="0000FF"/>
                </w:rPr>
                <w:t>N 406-ПП</w:t>
              </w:r>
            </w:hyperlink>
            <w:r>
              <w:rPr>
                <w:color w:val="392C69"/>
              </w:rPr>
              <w:t xml:space="preserve">, от 09.12.2021 </w:t>
            </w:r>
            <w:hyperlink r:id="rId2427"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2438"/>
        <w:gridCol w:w="6633"/>
      </w:tblGrid>
      <w:tr w:rsidR="00CA3BBB">
        <w:tc>
          <w:tcPr>
            <w:tcW w:w="121.90pt" w:type="dxa"/>
          </w:tcPr>
          <w:p w:rsidR="00CA3BBB" w:rsidRDefault="00CA3BBB">
            <w:pPr>
              <w:pStyle w:val="ConsPlusNormal"/>
            </w:pPr>
            <w:r>
              <w:t>Ответственный исполнитель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w:t>
            </w:r>
          </w:p>
        </w:tc>
        <w:tc>
          <w:tcPr>
            <w:tcW w:w="331.65pt" w:type="dxa"/>
          </w:tcPr>
          <w:p w:rsidR="00CA3BBB" w:rsidRDefault="00CA3BBB">
            <w:pPr>
              <w:pStyle w:val="ConsPlusNormal"/>
            </w:pPr>
            <w:r>
              <w:t>Министерство энергетики и жилищно-коммунального хозяйства Свердловской области</w:t>
            </w:r>
          </w:p>
        </w:tc>
      </w:tr>
      <w:tr w:rsidR="00CA3BBB">
        <w:tblPrEx>
          <w:tblBorders>
            <w:insideH w:val="nil"/>
          </w:tblBorders>
        </w:tblPrEx>
        <w:tc>
          <w:tcPr>
            <w:tcW w:w="121.90pt" w:type="dxa"/>
            <w:tcBorders>
              <w:bottom w:val="nil"/>
            </w:tcBorders>
          </w:tcPr>
          <w:p w:rsidR="00CA3BBB" w:rsidRDefault="00CA3BBB">
            <w:pPr>
              <w:pStyle w:val="ConsPlusNormal"/>
            </w:pPr>
            <w:r>
              <w:t>Сроки реализации подпрограммы 1-1</w:t>
            </w:r>
          </w:p>
        </w:tc>
        <w:tc>
          <w:tcPr>
            <w:tcW w:w="331.65pt" w:type="dxa"/>
            <w:tcBorders>
              <w:bottom w:val="nil"/>
            </w:tcBorders>
          </w:tcPr>
          <w:p w:rsidR="00CA3BBB" w:rsidRDefault="00CA3BBB">
            <w:pPr>
              <w:pStyle w:val="ConsPlusNormal"/>
            </w:pPr>
            <w:r>
              <w:t>2019 - 2024 годы</w:t>
            </w:r>
          </w:p>
        </w:tc>
      </w:tr>
      <w:tr w:rsidR="00CA3BBB">
        <w:tblPrEx>
          <w:tblBorders>
            <w:insideH w:val="nil"/>
          </w:tblBorders>
        </w:tblPrEx>
        <w:tc>
          <w:tcPr>
            <w:tcW w:w="453.55pt" w:type="dxa"/>
            <w:gridSpan w:val="2"/>
            <w:tcBorders>
              <w:top w:val="nil"/>
            </w:tcBorders>
          </w:tcPr>
          <w:p w:rsidR="00CA3BBB" w:rsidRDefault="00CA3BBB">
            <w:pPr>
              <w:pStyle w:val="ConsPlusNormal"/>
              <w:jc w:val="both"/>
            </w:pPr>
            <w:r>
              <w:t xml:space="preserve">(в ред. </w:t>
            </w:r>
            <w:hyperlink r:id="rId2428" w:history="1">
              <w:r>
                <w:rPr>
                  <w:color w:val="0000FF"/>
                </w:rPr>
                <w:t>Постановления</w:t>
              </w:r>
            </w:hyperlink>
            <w:r>
              <w:t xml:space="preserve"> Правительства Свердловской области от 27.09.2019 N 630-ПП)</w:t>
            </w:r>
          </w:p>
        </w:tc>
      </w:tr>
      <w:tr w:rsidR="00CA3BBB">
        <w:tblPrEx>
          <w:tblBorders>
            <w:insideH w:val="nil"/>
          </w:tblBorders>
        </w:tblPrEx>
        <w:tc>
          <w:tcPr>
            <w:tcW w:w="121.90pt" w:type="dxa"/>
            <w:tcBorders>
              <w:bottom w:val="nil"/>
            </w:tcBorders>
          </w:tcPr>
          <w:p w:rsidR="00CA3BBB" w:rsidRDefault="00CA3BBB">
            <w:pPr>
              <w:pStyle w:val="ConsPlusNormal"/>
            </w:pPr>
            <w:r>
              <w:t>Цель и задача подпрограммы 1-1</w:t>
            </w:r>
          </w:p>
        </w:tc>
        <w:tc>
          <w:tcPr>
            <w:tcW w:w="331.65pt" w:type="dxa"/>
            <w:tcBorders>
              <w:bottom w:val="nil"/>
            </w:tcBorders>
          </w:tcPr>
          <w:p w:rsidR="00CA3BBB" w:rsidRDefault="00CA3BBB">
            <w:pPr>
              <w:pStyle w:val="ConsPlusNormal"/>
            </w:pPr>
            <w:r>
              <w:t>Цель. Повышение качества питьевой воды для населения Свердловской области.</w:t>
            </w:r>
          </w:p>
          <w:p w:rsidR="00CA3BBB" w:rsidRDefault="00CA3BBB">
            <w:pPr>
              <w:pStyle w:val="ConsPlusNormal"/>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CA3BBB">
        <w:tblPrEx>
          <w:tblBorders>
            <w:insideH w:val="nil"/>
          </w:tblBorders>
        </w:tblPrEx>
        <w:tc>
          <w:tcPr>
            <w:tcW w:w="453.55pt" w:type="dxa"/>
            <w:gridSpan w:val="2"/>
            <w:tcBorders>
              <w:top w:val="nil"/>
            </w:tcBorders>
          </w:tcPr>
          <w:p w:rsidR="00CA3BBB" w:rsidRDefault="00CA3BBB">
            <w:pPr>
              <w:pStyle w:val="ConsPlusNormal"/>
              <w:jc w:val="both"/>
            </w:pPr>
            <w:r>
              <w:lastRenderedPageBreak/>
              <w:t xml:space="preserve">(в ред. </w:t>
            </w:r>
            <w:hyperlink r:id="rId2429" w:history="1">
              <w:r>
                <w:rPr>
                  <w:color w:val="0000FF"/>
                </w:rPr>
                <w:t>Постановления</w:t>
              </w:r>
            </w:hyperlink>
            <w:r>
              <w:t xml:space="preserve"> Правительства Свердловской области от 27.09.2019 N 630-ПП)</w:t>
            </w:r>
          </w:p>
        </w:tc>
      </w:tr>
      <w:tr w:rsidR="00CA3BBB">
        <w:tc>
          <w:tcPr>
            <w:tcW w:w="121.90pt" w:type="dxa"/>
          </w:tcPr>
          <w:p w:rsidR="00CA3BBB" w:rsidRDefault="00CA3BBB">
            <w:pPr>
              <w:pStyle w:val="ConsPlusNormal"/>
            </w:pPr>
            <w:r>
              <w:t>Перечень основных целевых показателей подпрограммы 1-1</w:t>
            </w:r>
          </w:p>
        </w:tc>
        <w:tc>
          <w:tcPr>
            <w:tcW w:w="331.65pt" w:type="dxa"/>
          </w:tcPr>
          <w:p w:rsidR="00CA3BBB" w:rsidRDefault="00CA3BBB">
            <w:pPr>
              <w:pStyle w:val="ConsPlusNormal"/>
            </w:pPr>
            <w:r>
              <w:t>1) доля населения Свердловской области, обеспеченного качественной питьевой водой из систем централизованного водоснабжения;</w:t>
            </w:r>
          </w:p>
          <w:p w:rsidR="00CA3BBB" w:rsidRDefault="00CA3BBB">
            <w:pPr>
              <w:pStyle w:val="ConsPlusNormal"/>
            </w:pPr>
            <w:r>
              <w:t>2) доля городского населения Свердловской области, обеспеченного качественной питьевой водой из систем централизованного водоснабжения</w:t>
            </w:r>
          </w:p>
        </w:tc>
      </w:tr>
      <w:tr w:rsidR="00CA3BBB">
        <w:tblPrEx>
          <w:tblBorders>
            <w:insideH w:val="nil"/>
          </w:tblBorders>
        </w:tblPrEx>
        <w:tc>
          <w:tcPr>
            <w:tcW w:w="121.90pt" w:type="dxa"/>
            <w:tcBorders>
              <w:bottom w:val="nil"/>
            </w:tcBorders>
          </w:tcPr>
          <w:p w:rsidR="00CA3BBB" w:rsidRDefault="00CA3BBB">
            <w:pPr>
              <w:pStyle w:val="ConsPlusNormal"/>
            </w:pPr>
            <w:r>
              <w:t>Объемы финансирования подпрограммы 1-1 по годам реализации</w:t>
            </w:r>
          </w:p>
        </w:tc>
        <w:tc>
          <w:tcPr>
            <w:tcW w:w="331.65pt" w:type="dxa"/>
            <w:tcBorders>
              <w:bottom w:val="nil"/>
            </w:tcBorders>
          </w:tcPr>
          <w:p w:rsidR="00CA3BBB" w:rsidRDefault="00CA3BBB">
            <w:pPr>
              <w:pStyle w:val="ConsPlusNormal"/>
            </w:pPr>
            <w:r>
              <w:t>всего - 5089356,85 тыс. рублей,</w:t>
            </w:r>
          </w:p>
          <w:p w:rsidR="00CA3BBB" w:rsidRDefault="00CA3BBB">
            <w:pPr>
              <w:pStyle w:val="ConsPlusNormal"/>
            </w:pPr>
            <w:r>
              <w:t>в том числе:</w:t>
            </w:r>
          </w:p>
          <w:p w:rsidR="00CA3BBB" w:rsidRDefault="00CA3BBB">
            <w:pPr>
              <w:pStyle w:val="ConsPlusNormal"/>
            </w:pPr>
            <w:r>
              <w:t>в 2019 году - 167512,79 тыс. рублей;</w:t>
            </w:r>
          </w:p>
          <w:p w:rsidR="00CA3BBB" w:rsidRDefault="00CA3BBB">
            <w:pPr>
              <w:pStyle w:val="ConsPlusNormal"/>
            </w:pPr>
            <w:r>
              <w:t>в 2020 году - 236322,50 тыс. рублей;</w:t>
            </w:r>
          </w:p>
          <w:p w:rsidR="00CA3BBB" w:rsidRDefault="00CA3BBB">
            <w:pPr>
              <w:pStyle w:val="ConsPlusNormal"/>
            </w:pPr>
            <w:r>
              <w:t>в 2021 году - 448177,18 тыс. рублей;</w:t>
            </w:r>
          </w:p>
          <w:p w:rsidR="00CA3BBB" w:rsidRDefault="00CA3BBB">
            <w:pPr>
              <w:pStyle w:val="ConsPlusNormal"/>
            </w:pPr>
            <w:r>
              <w:t>в 2022 году - 1308184,92 тыс. рублей;</w:t>
            </w:r>
          </w:p>
          <w:p w:rsidR="00CA3BBB" w:rsidRDefault="00CA3BBB">
            <w:pPr>
              <w:pStyle w:val="ConsPlusNormal"/>
            </w:pPr>
            <w:r>
              <w:t>в 2023 году - 1578462,73 тыс. рублей;</w:t>
            </w:r>
          </w:p>
          <w:p w:rsidR="00CA3BBB" w:rsidRDefault="00CA3BBB">
            <w:pPr>
              <w:pStyle w:val="ConsPlusNormal"/>
            </w:pPr>
            <w:r>
              <w:t>в 2024 году - 1350696,73 тыс. рублей;</w:t>
            </w:r>
          </w:p>
          <w:p w:rsidR="00CA3BBB" w:rsidRDefault="00CA3BBB">
            <w:pPr>
              <w:pStyle w:val="ConsPlusNormal"/>
            </w:pPr>
            <w:r>
              <w:t>федеральный бюджет - 2291425,34 тыс. рублей,</w:t>
            </w:r>
          </w:p>
          <w:p w:rsidR="00CA3BBB" w:rsidRDefault="00CA3BBB">
            <w:pPr>
              <w:pStyle w:val="ConsPlusNormal"/>
            </w:pPr>
            <w:r>
              <w:t>в том числе:</w:t>
            </w:r>
          </w:p>
          <w:p w:rsidR="00CA3BBB" w:rsidRDefault="00CA3BBB">
            <w:pPr>
              <w:pStyle w:val="ConsPlusNormal"/>
            </w:pPr>
            <w:r>
              <w:t>в 2019 году - 58818,84 тыс. рублей;</w:t>
            </w:r>
          </w:p>
          <w:p w:rsidR="00CA3BBB" w:rsidRDefault="00CA3BBB">
            <w:pPr>
              <w:pStyle w:val="ConsPlusNormal"/>
            </w:pPr>
            <w:r>
              <w:t>в 2020 году - 200161,50 тыс. рублей;</w:t>
            </w:r>
          </w:p>
          <w:p w:rsidR="00CA3BBB" w:rsidRDefault="00CA3BBB">
            <w:pPr>
              <w:pStyle w:val="ConsPlusNormal"/>
            </w:pPr>
            <w:r>
              <w:t>в 2021 году - 385257,70 тыс. рублей;</w:t>
            </w:r>
          </w:p>
          <w:p w:rsidR="00CA3BBB" w:rsidRDefault="00CA3BBB">
            <w:pPr>
              <w:pStyle w:val="ConsPlusNormal"/>
            </w:pPr>
            <w:r>
              <w:t>в 2022 году - 555313,90 тыс. рублей;</w:t>
            </w:r>
          </w:p>
          <w:p w:rsidR="00CA3BBB" w:rsidRDefault="00CA3BBB">
            <w:pPr>
              <w:pStyle w:val="ConsPlusNormal"/>
            </w:pPr>
            <w:r>
              <w:t>в 2023 году - 655447,50 тыс. рублей;</w:t>
            </w:r>
          </w:p>
          <w:p w:rsidR="00CA3BBB" w:rsidRDefault="00CA3BBB">
            <w:pPr>
              <w:pStyle w:val="ConsPlusNormal"/>
            </w:pPr>
            <w:r>
              <w:t>в 2024 году - 436425,90 тыс. рублей;</w:t>
            </w:r>
          </w:p>
          <w:p w:rsidR="00CA3BBB" w:rsidRDefault="00CA3BBB">
            <w:pPr>
              <w:pStyle w:val="ConsPlusNormal"/>
            </w:pPr>
            <w:r>
              <w:t>областной бюджет - 261468,91 тыс. рублей,</w:t>
            </w:r>
          </w:p>
          <w:p w:rsidR="00CA3BBB" w:rsidRDefault="00CA3BBB">
            <w:pPr>
              <w:pStyle w:val="ConsPlusNormal"/>
            </w:pPr>
            <w:r>
              <w:t>в том числе:</w:t>
            </w:r>
          </w:p>
          <w:p w:rsidR="00CA3BBB" w:rsidRDefault="00CA3BBB">
            <w:pPr>
              <w:pStyle w:val="ConsPlusNormal"/>
            </w:pPr>
            <w:r>
              <w:t>в 2019 году - 93423,62 тыс. рублей;</w:t>
            </w:r>
          </w:p>
          <w:p w:rsidR="00CA3BBB" w:rsidRDefault="00CA3BBB">
            <w:pPr>
              <w:pStyle w:val="ConsPlusNormal"/>
            </w:pPr>
            <w:r>
              <w:t>в 2020 году - 15065,90 тыс. рублей;</w:t>
            </w:r>
          </w:p>
          <w:p w:rsidR="00CA3BBB" w:rsidRDefault="00CA3BBB">
            <w:pPr>
              <w:pStyle w:val="ConsPlusNormal"/>
            </w:pPr>
            <w:r>
              <w:t>в 2021 году - 28997,90 тыс. рублей;</w:t>
            </w:r>
          </w:p>
          <w:p w:rsidR="00CA3BBB" w:rsidRDefault="00CA3BBB">
            <w:pPr>
              <w:pStyle w:val="ConsPlusNormal"/>
            </w:pPr>
            <w:r>
              <w:t>в 2022 году - 41797,16 тыс. рублей;</w:t>
            </w:r>
          </w:p>
          <w:p w:rsidR="00CA3BBB" w:rsidRDefault="00CA3BBB">
            <w:pPr>
              <w:pStyle w:val="ConsPlusNormal"/>
            </w:pPr>
            <w:r>
              <w:t>в 2023 году - 49334,76 тыс. рублей;</w:t>
            </w:r>
          </w:p>
          <w:p w:rsidR="00CA3BBB" w:rsidRDefault="00CA3BBB">
            <w:pPr>
              <w:pStyle w:val="ConsPlusNormal"/>
            </w:pPr>
            <w:r>
              <w:t>в 2024 году - 32849,57 тыс. рублей;</w:t>
            </w:r>
          </w:p>
        </w:tc>
      </w:tr>
      <w:tr w:rsidR="00CA3BBB">
        <w:tblPrEx>
          <w:tblBorders>
            <w:insideH w:val="nil"/>
          </w:tblBorders>
        </w:tblPrEx>
        <w:tc>
          <w:tcPr>
            <w:tcW w:w="121.90pt" w:type="dxa"/>
            <w:tcBorders>
              <w:top w:val="nil"/>
              <w:bottom w:val="nil"/>
            </w:tcBorders>
          </w:tcPr>
          <w:p w:rsidR="00CA3BBB" w:rsidRDefault="00CA3BBB">
            <w:pPr>
              <w:pStyle w:val="ConsPlusNormal"/>
            </w:pPr>
          </w:p>
        </w:tc>
        <w:tc>
          <w:tcPr>
            <w:tcW w:w="331.65pt" w:type="dxa"/>
            <w:tcBorders>
              <w:top w:val="nil"/>
              <w:bottom w:val="nil"/>
            </w:tcBorders>
          </w:tcPr>
          <w:p w:rsidR="00CA3BBB" w:rsidRDefault="00CA3BBB">
            <w:pPr>
              <w:pStyle w:val="ConsPlusNormal"/>
            </w:pPr>
            <w:r>
              <w:t>местные бюджеты - 61902,56 тыс. рублей,</w:t>
            </w:r>
          </w:p>
          <w:p w:rsidR="00CA3BBB" w:rsidRDefault="00CA3BBB">
            <w:pPr>
              <w:pStyle w:val="ConsPlusNormal"/>
            </w:pPr>
            <w:r>
              <w:t>в том числе:</w:t>
            </w:r>
          </w:p>
          <w:p w:rsidR="00CA3BBB" w:rsidRDefault="00CA3BBB">
            <w:pPr>
              <w:pStyle w:val="ConsPlusNormal"/>
            </w:pPr>
            <w:r>
              <w:t>в 2019 году - 12633,33 тыс. рублей;</w:t>
            </w:r>
          </w:p>
          <w:p w:rsidR="00CA3BBB" w:rsidRDefault="00CA3BBB">
            <w:pPr>
              <w:pStyle w:val="ConsPlusNormal"/>
            </w:pPr>
            <w:r>
              <w:t>в 2020 году - 10410,80 тыс. рублей;</w:t>
            </w:r>
          </w:p>
          <w:p w:rsidR="00CA3BBB" w:rsidRDefault="00CA3BBB">
            <w:pPr>
              <w:pStyle w:val="ConsPlusNormal"/>
            </w:pPr>
            <w:r>
              <w:t>в 2021 году - 21802,93 тыс. рублей;</w:t>
            </w:r>
          </w:p>
          <w:p w:rsidR="00CA3BBB" w:rsidRDefault="00CA3BBB">
            <w:pPr>
              <w:pStyle w:val="ConsPlusNormal"/>
            </w:pPr>
            <w:r>
              <w:t>в 2022 году - 17055,5 тыс. рублей;</w:t>
            </w:r>
          </w:p>
          <w:p w:rsidR="00CA3BBB" w:rsidRDefault="00CA3BBB">
            <w:pPr>
              <w:pStyle w:val="ConsPlusNormal"/>
            </w:pPr>
            <w:r>
              <w:t>в 2023 году - 0,00 тыс. рублей;</w:t>
            </w:r>
          </w:p>
          <w:p w:rsidR="00CA3BBB" w:rsidRDefault="00CA3BBB">
            <w:pPr>
              <w:pStyle w:val="ConsPlusNormal"/>
            </w:pPr>
            <w:r>
              <w:t>в 2024 году - 0,00 тыс. рублей;</w:t>
            </w:r>
          </w:p>
          <w:p w:rsidR="00CA3BBB" w:rsidRDefault="00CA3BBB">
            <w:pPr>
              <w:pStyle w:val="ConsPlusNormal"/>
            </w:pPr>
            <w:r>
              <w:t>внебюджетные источники - 2474560,04 тыс. рублей,</w:t>
            </w:r>
          </w:p>
          <w:p w:rsidR="00CA3BBB" w:rsidRDefault="00CA3BBB">
            <w:pPr>
              <w:pStyle w:val="ConsPlusNormal"/>
            </w:pPr>
            <w:r>
              <w:t>в том числе:</w:t>
            </w:r>
          </w:p>
          <w:p w:rsidR="00CA3BBB" w:rsidRDefault="00CA3BBB">
            <w:pPr>
              <w:pStyle w:val="ConsPlusNormal"/>
            </w:pPr>
            <w:r>
              <w:t>в 2019 году - 2637,00 тыс. рублей;</w:t>
            </w:r>
          </w:p>
          <w:p w:rsidR="00CA3BBB" w:rsidRDefault="00CA3BBB">
            <w:pPr>
              <w:pStyle w:val="ConsPlusNormal"/>
            </w:pPr>
            <w:r>
              <w:t>в 2020 году - 10684,30 тыс. рублей;</w:t>
            </w:r>
          </w:p>
          <w:p w:rsidR="00CA3BBB" w:rsidRDefault="00CA3BBB">
            <w:pPr>
              <w:pStyle w:val="ConsPlusNormal"/>
            </w:pPr>
            <w:r>
              <w:t>в 2021 году - 12118,65 тыс. рублей;</w:t>
            </w:r>
          </w:p>
          <w:p w:rsidR="00CA3BBB" w:rsidRDefault="00CA3BBB">
            <w:pPr>
              <w:pStyle w:val="ConsPlusNormal"/>
            </w:pPr>
            <w:r>
              <w:t>в 2022 году - 694018,36 тыс. рублей;</w:t>
            </w:r>
          </w:p>
          <w:p w:rsidR="00CA3BBB" w:rsidRDefault="00CA3BBB">
            <w:pPr>
              <w:pStyle w:val="ConsPlusNormal"/>
            </w:pPr>
            <w:r>
              <w:t>в 2023 году - 873680,47 тыс. рублей;</w:t>
            </w:r>
          </w:p>
          <w:p w:rsidR="00CA3BBB" w:rsidRDefault="00CA3BBB">
            <w:pPr>
              <w:pStyle w:val="ConsPlusNormal"/>
            </w:pPr>
            <w:r>
              <w:t>в 2024 году - 881421,26 тыс. рублей</w:t>
            </w:r>
          </w:p>
        </w:tc>
      </w:tr>
      <w:tr w:rsidR="00CA3BBB">
        <w:tblPrEx>
          <w:tblBorders>
            <w:insideH w:val="nil"/>
          </w:tblBorders>
        </w:tblPrEx>
        <w:tc>
          <w:tcPr>
            <w:tcW w:w="453.55pt" w:type="dxa"/>
            <w:gridSpan w:val="2"/>
            <w:tcBorders>
              <w:top w:val="nil"/>
            </w:tcBorders>
          </w:tcPr>
          <w:p w:rsidR="00CA3BBB" w:rsidRDefault="00CA3BBB">
            <w:pPr>
              <w:pStyle w:val="ConsPlusNormal"/>
              <w:jc w:val="both"/>
            </w:pPr>
            <w:r>
              <w:t xml:space="preserve">(в ред. </w:t>
            </w:r>
            <w:hyperlink r:id="rId2430" w:history="1">
              <w:r>
                <w:rPr>
                  <w:color w:val="0000FF"/>
                </w:rPr>
                <w:t>Постановления</w:t>
              </w:r>
            </w:hyperlink>
            <w:r>
              <w:t xml:space="preserve"> Правительства Свердловской области от 09.12.2021 N 870-ПП)</w:t>
            </w:r>
          </w:p>
        </w:tc>
      </w:tr>
      <w:tr w:rsidR="00CA3BBB">
        <w:tc>
          <w:tcPr>
            <w:tcW w:w="121.90pt" w:type="dxa"/>
          </w:tcPr>
          <w:p w:rsidR="00CA3BBB" w:rsidRDefault="00CA3BBB">
            <w:pPr>
              <w:pStyle w:val="ConsPlusNormal"/>
            </w:pPr>
            <w:r>
              <w:t xml:space="preserve">Адрес размещения </w:t>
            </w:r>
            <w:r>
              <w:lastRenderedPageBreak/>
              <w:t>подпрограммы 1-1 в информационно-телекоммуникационной сети "Интернет"</w:t>
            </w:r>
          </w:p>
        </w:tc>
        <w:tc>
          <w:tcPr>
            <w:tcW w:w="331.65pt" w:type="dxa"/>
          </w:tcPr>
          <w:p w:rsidR="00CA3BBB" w:rsidRDefault="00CA3BBB">
            <w:pPr>
              <w:pStyle w:val="ConsPlusNormal"/>
            </w:pPr>
            <w:r>
              <w:lastRenderedPageBreak/>
              <w:t>www.energy.midural.ru</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20</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28" w:name="P45363"/>
      <w:bookmarkEnd w:id="228"/>
      <w:r>
        <w:t>ХАРАКТЕРИСТИКА</w:t>
      </w:r>
    </w:p>
    <w:p w:rsidR="00CA3BBB" w:rsidRDefault="00CA3BBB">
      <w:pPr>
        <w:pStyle w:val="ConsPlusTitle"/>
        <w:jc w:val="center"/>
      </w:pPr>
      <w:r>
        <w:t>ОБЪЕКТОВ ПОДПРОГРАММЫ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431" w:history="1">
              <w:r>
                <w:rPr>
                  <w:color w:val="0000FF"/>
                </w:rPr>
                <w:t>N 630-ПП</w:t>
              </w:r>
            </w:hyperlink>
            <w:r>
              <w:rPr>
                <w:color w:val="392C69"/>
              </w:rPr>
              <w:t xml:space="preserve">, от 30.07.2020 </w:t>
            </w:r>
            <w:hyperlink r:id="rId2432" w:history="1">
              <w:r>
                <w:rPr>
                  <w:color w:val="0000FF"/>
                </w:rPr>
                <w:t>N 511-ПП</w:t>
              </w:r>
            </w:hyperlink>
            <w:r>
              <w:rPr>
                <w:color w:val="392C69"/>
              </w:rPr>
              <w:t xml:space="preserve">, от 09.12.2021 </w:t>
            </w:r>
            <w:hyperlink r:id="rId2433"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909"/>
        <w:gridCol w:w="2721"/>
        <w:gridCol w:w="1020"/>
        <w:gridCol w:w="1757"/>
        <w:gridCol w:w="1587"/>
        <w:gridCol w:w="1417"/>
        <w:gridCol w:w="1474"/>
        <w:gridCol w:w="1474"/>
        <w:gridCol w:w="1757"/>
        <w:gridCol w:w="1871"/>
        <w:gridCol w:w="1814"/>
      </w:tblGrid>
      <w:tr w:rsidR="00CA3BBB">
        <w:tc>
          <w:tcPr>
            <w:tcW w:w="45.35pt" w:type="dxa"/>
            <w:vMerge w:val="restart"/>
          </w:tcPr>
          <w:p w:rsidR="00CA3BBB" w:rsidRDefault="00CA3BBB">
            <w:pPr>
              <w:pStyle w:val="ConsPlusNormal"/>
              <w:jc w:val="center"/>
            </w:pPr>
            <w:r>
              <w:lastRenderedPageBreak/>
              <w:t>Номер строки</w:t>
            </w:r>
          </w:p>
        </w:tc>
        <w:tc>
          <w:tcPr>
            <w:tcW w:w="370.35pt" w:type="dxa"/>
            <w:gridSpan w:val="4"/>
          </w:tcPr>
          <w:p w:rsidR="00CA3BBB" w:rsidRDefault="00CA3BBB">
            <w:pPr>
              <w:pStyle w:val="ConsPlusNormal"/>
              <w:jc w:val="center"/>
            </w:pPr>
            <w:r>
              <w:t>Объектная характеристика</w:t>
            </w:r>
          </w:p>
        </w:tc>
        <w:tc>
          <w:tcPr>
            <w:tcW w:w="569.70pt" w:type="dxa"/>
            <w:gridSpan w:val="7"/>
          </w:tcPr>
          <w:p w:rsidR="00CA3BBB" w:rsidRDefault="00CA3BBB">
            <w:pPr>
              <w:pStyle w:val="ConsPlusNormal"/>
              <w:jc w:val="center"/>
            </w:pPr>
            <w:r>
              <w:t xml:space="preserve">Финансово-экономическая характеристика </w:t>
            </w:r>
            <w:hyperlink w:anchor="P46526" w:history="1">
              <w:r>
                <w:rPr>
                  <w:color w:val="0000FF"/>
                </w:rPr>
                <w:t>&lt;1&gt;</w:t>
              </w:r>
            </w:hyperlink>
          </w:p>
        </w:tc>
      </w:tr>
      <w:tr w:rsidR="00CA3BBB">
        <w:tc>
          <w:tcPr>
            <w:tcW w:w="45.35pt" w:type="dxa"/>
            <w:vMerge/>
          </w:tcPr>
          <w:p w:rsidR="00CA3BBB" w:rsidRDefault="00CA3BBB">
            <w:pPr>
              <w:spacing w:after="0.05pt" w:line="0pt" w:lineRule="atLeast"/>
            </w:pPr>
          </w:p>
        </w:tc>
        <w:tc>
          <w:tcPr>
            <w:tcW w:w="95.45pt" w:type="dxa"/>
            <w:vMerge w:val="restart"/>
          </w:tcPr>
          <w:p w:rsidR="00CA3BBB" w:rsidRDefault="00CA3BBB">
            <w:pPr>
              <w:pStyle w:val="ConsPlusNormal"/>
              <w:jc w:val="center"/>
            </w:pPr>
            <w:r>
              <w:t>Муниципальное образование</w:t>
            </w:r>
          </w:p>
        </w:tc>
        <w:tc>
          <w:tcPr>
            <w:tcW w:w="136.05pt" w:type="dxa"/>
            <w:vMerge w:val="restart"/>
          </w:tcPr>
          <w:p w:rsidR="00CA3BBB" w:rsidRDefault="00CA3BBB">
            <w:pPr>
              <w:pStyle w:val="ConsPlusNormal"/>
              <w:jc w:val="center"/>
            </w:pPr>
            <w:r>
              <w:t>Наименование объекта</w:t>
            </w:r>
          </w:p>
        </w:tc>
        <w:tc>
          <w:tcPr>
            <w:tcW w:w="51pt" w:type="dxa"/>
            <w:vMerge w:val="restart"/>
          </w:tcPr>
          <w:p w:rsidR="00CA3BBB" w:rsidRDefault="00CA3BBB">
            <w:pPr>
              <w:pStyle w:val="ConsPlusNormal"/>
              <w:jc w:val="center"/>
            </w:pPr>
            <w:r>
              <w:t>Вид собственности на объект</w:t>
            </w:r>
          </w:p>
        </w:tc>
        <w:tc>
          <w:tcPr>
            <w:tcW w:w="87.85pt" w:type="dxa"/>
            <w:vMerge w:val="restart"/>
          </w:tcPr>
          <w:p w:rsidR="00CA3BBB" w:rsidRDefault="00CA3BBB">
            <w:pPr>
              <w:pStyle w:val="ConsPlusNormal"/>
              <w:jc w:val="center"/>
            </w:pPr>
            <w:r>
              <w:t>Вид работ по объекту</w:t>
            </w:r>
          </w:p>
        </w:tc>
        <w:tc>
          <w:tcPr>
            <w:tcW w:w="150.20pt" w:type="dxa"/>
            <w:gridSpan w:val="2"/>
            <w:vMerge w:val="restart"/>
          </w:tcPr>
          <w:p w:rsidR="00CA3BBB" w:rsidRDefault="00CA3BBB">
            <w:pPr>
              <w:pStyle w:val="ConsPlusNormal"/>
              <w:jc w:val="center"/>
            </w:pPr>
            <w:r>
              <w:t>Предельная (плановая) стоимость работ</w:t>
            </w:r>
          </w:p>
        </w:tc>
        <w:tc>
          <w:tcPr>
            <w:tcW w:w="235.25pt" w:type="dxa"/>
            <w:gridSpan w:val="3"/>
          </w:tcPr>
          <w:p w:rsidR="00CA3BBB" w:rsidRDefault="00CA3BBB">
            <w:pPr>
              <w:pStyle w:val="ConsPlusNormal"/>
              <w:jc w:val="center"/>
            </w:pPr>
            <w:r>
              <w:t>в том числе</w:t>
            </w:r>
          </w:p>
        </w:tc>
        <w:tc>
          <w:tcPr>
            <w:tcW w:w="93.55pt" w:type="dxa"/>
            <w:vMerge w:val="restart"/>
          </w:tcPr>
          <w:p w:rsidR="00CA3BBB" w:rsidRDefault="00CA3BBB">
            <w:pPr>
              <w:pStyle w:val="ConsPlusNormal"/>
              <w:jc w:val="center"/>
            </w:pPr>
            <w:r>
              <w:t>Значение показателя эффективности использования бюджетных средств</w:t>
            </w:r>
          </w:p>
        </w:tc>
        <w:tc>
          <w:tcPr>
            <w:tcW w:w="90.70pt" w:type="dxa"/>
            <w:vMerge w:val="restart"/>
          </w:tcPr>
          <w:p w:rsidR="00CA3BBB" w:rsidRDefault="00CA3BBB">
            <w:pPr>
              <w:pStyle w:val="ConsPlusNormal"/>
              <w:jc w:val="center"/>
            </w:pPr>
            <w:r>
              <w:t>Позиция объекта в рейтинге по показателю эффективности использования бюджетных средств</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150.20pt" w:type="dxa"/>
            <w:gridSpan w:val="2"/>
            <w:vMerge/>
          </w:tcPr>
          <w:p w:rsidR="00CA3BBB" w:rsidRDefault="00CA3BBB">
            <w:pPr>
              <w:spacing w:after="0.05pt" w:line="0pt" w:lineRule="atLeast"/>
            </w:pPr>
          </w:p>
        </w:tc>
        <w:tc>
          <w:tcPr>
            <w:tcW w:w="73.70pt" w:type="dxa"/>
          </w:tcPr>
          <w:p w:rsidR="00CA3BBB" w:rsidRDefault="00CA3BBB">
            <w:pPr>
              <w:pStyle w:val="ConsPlusNormal"/>
              <w:jc w:val="center"/>
            </w:pPr>
            <w:r>
              <w:t>федеральный бюджет</w:t>
            </w:r>
          </w:p>
        </w:tc>
        <w:tc>
          <w:tcPr>
            <w:tcW w:w="73.70pt" w:type="dxa"/>
          </w:tcPr>
          <w:p w:rsidR="00CA3BBB" w:rsidRDefault="00CA3BBB">
            <w:pPr>
              <w:pStyle w:val="ConsPlusNormal"/>
              <w:jc w:val="center"/>
            </w:pPr>
            <w:r>
              <w:t>консолидированный бюджет</w:t>
            </w:r>
          </w:p>
        </w:tc>
        <w:tc>
          <w:tcPr>
            <w:tcW w:w="87.85pt" w:type="dxa"/>
          </w:tcPr>
          <w:p w:rsidR="00CA3BBB" w:rsidRDefault="00CA3BBB">
            <w:pPr>
              <w:pStyle w:val="ConsPlusNormal"/>
              <w:jc w:val="center"/>
            </w:pPr>
            <w:r>
              <w:t>внебюджетные средства</w:t>
            </w:r>
          </w:p>
        </w:tc>
        <w:tc>
          <w:tcPr>
            <w:tcW w:w="93.55pt" w:type="dxa"/>
            <w:vMerge/>
          </w:tcPr>
          <w:p w:rsidR="00CA3BBB" w:rsidRDefault="00CA3BBB">
            <w:pPr>
              <w:spacing w:after="0.05pt" w:line="0pt" w:lineRule="atLeast"/>
            </w:pP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150.20pt" w:type="dxa"/>
            <w:gridSpan w:val="2"/>
          </w:tcPr>
          <w:p w:rsidR="00CA3BBB" w:rsidRDefault="00CA3BBB">
            <w:pPr>
              <w:pStyle w:val="ConsPlusNormal"/>
              <w:jc w:val="center"/>
            </w:pPr>
            <w:r>
              <w:t>тыс. рублей</w:t>
            </w:r>
          </w:p>
        </w:tc>
        <w:tc>
          <w:tcPr>
            <w:tcW w:w="73.70pt" w:type="dxa"/>
          </w:tcPr>
          <w:p w:rsidR="00CA3BBB" w:rsidRDefault="00CA3BBB">
            <w:pPr>
              <w:pStyle w:val="ConsPlusNormal"/>
              <w:jc w:val="center"/>
            </w:pPr>
            <w:r>
              <w:t>тыс. рублей</w:t>
            </w:r>
          </w:p>
        </w:tc>
        <w:tc>
          <w:tcPr>
            <w:tcW w:w="73.70pt" w:type="dxa"/>
          </w:tcPr>
          <w:p w:rsidR="00CA3BBB" w:rsidRDefault="00CA3BBB">
            <w:pPr>
              <w:pStyle w:val="ConsPlusNormal"/>
              <w:jc w:val="center"/>
            </w:pPr>
            <w:r>
              <w:t>тыс. рублей</w:t>
            </w:r>
          </w:p>
        </w:tc>
        <w:tc>
          <w:tcPr>
            <w:tcW w:w="87.85pt" w:type="dxa"/>
          </w:tcPr>
          <w:p w:rsidR="00CA3BBB" w:rsidRDefault="00CA3BBB">
            <w:pPr>
              <w:pStyle w:val="ConsPlusNormal"/>
              <w:jc w:val="center"/>
            </w:pPr>
            <w:r>
              <w:t>тыс. рублей</w:t>
            </w:r>
          </w:p>
        </w:tc>
        <w:tc>
          <w:tcPr>
            <w:tcW w:w="93.55pt" w:type="dxa"/>
          </w:tcPr>
          <w:p w:rsidR="00CA3BBB" w:rsidRDefault="00CA3BBB">
            <w:pPr>
              <w:pStyle w:val="ConsPlusNormal"/>
              <w:jc w:val="center"/>
            </w:pPr>
            <w:r>
              <w:t>тыс. рублей/процент</w:t>
            </w:r>
          </w:p>
        </w:tc>
        <w:tc>
          <w:tcPr>
            <w:tcW w:w="90.70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95.45pt" w:type="dxa"/>
          </w:tcPr>
          <w:p w:rsidR="00CA3BBB" w:rsidRDefault="00CA3BBB">
            <w:pPr>
              <w:pStyle w:val="ConsPlusNormal"/>
              <w:jc w:val="center"/>
            </w:pPr>
            <w:r>
              <w:t>2</w:t>
            </w:r>
          </w:p>
        </w:tc>
        <w:tc>
          <w:tcPr>
            <w:tcW w:w="136.05pt" w:type="dxa"/>
          </w:tcPr>
          <w:p w:rsidR="00CA3BBB" w:rsidRDefault="00CA3BBB">
            <w:pPr>
              <w:pStyle w:val="ConsPlusNormal"/>
              <w:jc w:val="center"/>
            </w:pPr>
            <w:r>
              <w:t>3</w:t>
            </w:r>
          </w:p>
        </w:tc>
        <w:tc>
          <w:tcPr>
            <w:tcW w:w="51pt" w:type="dxa"/>
          </w:tcPr>
          <w:p w:rsidR="00CA3BBB" w:rsidRDefault="00CA3BBB">
            <w:pPr>
              <w:pStyle w:val="ConsPlusNormal"/>
              <w:jc w:val="center"/>
            </w:pPr>
            <w:r>
              <w:t>4</w:t>
            </w:r>
          </w:p>
        </w:tc>
        <w:tc>
          <w:tcPr>
            <w:tcW w:w="87.85pt" w:type="dxa"/>
          </w:tcPr>
          <w:p w:rsidR="00CA3BBB" w:rsidRDefault="00CA3BBB">
            <w:pPr>
              <w:pStyle w:val="ConsPlusNormal"/>
              <w:jc w:val="center"/>
            </w:pPr>
            <w:r>
              <w:t>5</w:t>
            </w:r>
          </w:p>
        </w:tc>
        <w:tc>
          <w:tcPr>
            <w:tcW w:w="79.35pt" w:type="dxa"/>
          </w:tcPr>
          <w:p w:rsidR="00CA3BBB" w:rsidRDefault="00CA3BBB">
            <w:pPr>
              <w:pStyle w:val="ConsPlusNormal"/>
              <w:jc w:val="center"/>
            </w:pPr>
            <w:r>
              <w:t>6</w:t>
            </w:r>
          </w:p>
        </w:tc>
        <w:tc>
          <w:tcPr>
            <w:tcW w:w="70.85pt" w:type="dxa"/>
          </w:tcPr>
          <w:p w:rsidR="00CA3BBB" w:rsidRDefault="00CA3BBB">
            <w:pPr>
              <w:pStyle w:val="ConsPlusNormal"/>
              <w:jc w:val="center"/>
            </w:pPr>
            <w:r>
              <w:t>7</w:t>
            </w:r>
          </w:p>
        </w:tc>
        <w:tc>
          <w:tcPr>
            <w:tcW w:w="73.70pt" w:type="dxa"/>
          </w:tcPr>
          <w:p w:rsidR="00CA3BBB" w:rsidRDefault="00CA3BBB">
            <w:pPr>
              <w:pStyle w:val="ConsPlusNormal"/>
              <w:jc w:val="center"/>
            </w:pPr>
            <w:r>
              <w:t>8</w:t>
            </w:r>
          </w:p>
        </w:tc>
        <w:tc>
          <w:tcPr>
            <w:tcW w:w="73.70pt" w:type="dxa"/>
          </w:tcPr>
          <w:p w:rsidR="00CA3BBB" w:rsidRDefault="00CA3BBB">
            <w:pPr>
              <w:pStyle w:val="ConsPlusNormal"/>
              <w:jc w:val="center"/>
            </w:pPr>
            <w:r>
              <w:t>9</w:t>
            </w:r>
          </w:p>
        </w:tc>
        <w:tc>
          <w:tcPr>
            <w:tcW w:w="87.85pt" w:type="dxa"/>
          </w:tcPr>
          <w:p w:rsidR="00CA3BBB" w:rsidRDefault="00CA3BBB">
            <w:pPr>
              <w:pStyle w:val="ConsPlusNormal"/>
              <w:jc w:val="center"/>
            </w:pPr>
            <w:r>
              <w:t>10</w:t>
            </w:r>
          </w:p>
        </w:tc>
        <w:tc>
          <w:tcPr>
            <w:tcW w:w="93.55pt" w:type="dxa"/>
          </w:tcPr>
          <w:p w:rsidR="00CA3BBB" w:rsidRDefault="00CA3BBB">
            <w:pPr>
              <w:pStyle w:val="ConsPlusNormal"/>
              <w:jc w:val="center"/>
            </w:pPr>
            <w:r>
              <w:t>11</w:t>
            </w:r>
          </w:p>
        </w:tc>
        <w:tc>
          <w:tcPr>
            <w:tcW w:w="90.70pt" w:type="dxa"/>
          </w:tcPr>
          <w:p w:rsidR="00CA3BBB" w:rsidRDefault="00CA3BBB">
            <w:pPr>
              <w:pStyle w:val="ConsPlusNormal"/>
              <w:jc w:val="center"/>
            </w:pPr>
            <w:r>
              <w:t>12</w:t>
            </w:r>
          </w:p>
        </w:tc>
      </w:tr>
      <w:tr w:rsidR="00CA3BBB">
        <w:tc>
          <w:tcPr>
            <w:tcW w:w="45.35pt" w:type="dxa"/>
            <w:vMerge w:val="restart"/>
            <w:tcBorders>
              <w:bottom w:val="nil"/>
            </w:tcBorders>
          </w:tcPr>
          <w:p w:rsidR="00CA3BBB" w:rsidRDefault="00CA3BBB">
            <w:pPr>
              <w:pStyle w:val="ConsPlusNormal"/>
              <w:jc w:val="center"/>
            </w:pPr>
            <w:r>
              <w:t>1.</w:t>
            </w:r>
          </w:p>
        </w:tc>
        <w:tc>
          <w:tcPr>
            <w:tcW w:w="370.35pt" w:type="dxa"/>
            <w:gridSpan w:val="4"/>
            <w:vMerge w:val="restart"/>
            <w:tcBorders>
              <w:bottom w:val="nil"/>
            </w:tcBorders>
          </w:tcPr>
          <w:p w:rsidR="00CA3BBB" w:rsidRDefault="00CA3BBB">
            <w:pPr>
              <w:pStyle w:val="ConsPlusNormal"/>
            </w:pPr>
            <w:r>
              <w:t>Итого по Свердловской области</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6911523,52</w:t>
            </w:r>
          </w:p>
        </w:tc>
        <w:tc>
          <w:tcPr>
            <w:tcW w:w="73.70pt" w:type="dxa"/>
          </w:tcPr>
          <w:p w:rsidR="00CA3BBB" w:rsidRDefault="00CA3BBB">
            <w:pPr>
              <w:pStyle w:val="ConsPlusNormal"/>
              <w:jc w:val="center"/>
            </w:pPr>
            <w:r>
              <w:t>2343460,04</w:t>
            </w:r>
          </w:p>
        </w:tc>
        <w:tc>
          <w:tcPr>
            <w:tcW w:w="73.70pt" w:type="dxa"/>
          </w:tcPr>
          <w:p w:rsidR="00CA3BBB" w:rsidRDefault="00CA3BBB">
            <w:pPr>
              <w:pStyle w:val="ConsPlusNormal"/>
              <w:jc w:val="center"/>
            </w:pPr>
            <w:r>
              <w:t>2096143,44</w:t>
            </w:r>
          </w:p>
        </w:tc>
        <w:tc>
          <w:tcPr>
            <w:tcW w:w="87.85pt" w:type="dxa"/>
          </w:tcPr>
          <w:p w:rsidR="00CA3BBB" w:rsidRDefault="00CA3BBB">
            <w:pPr>
              <w:pStyle w:val="ConsPlusNormal"/>
              <w:jc w:val="center"/>
            </w:pPr>
            <w:r>
              <w:t>2471923,01</w:t>
            </w:r>
          </w:p>
        </w:tc>
        <w:tc>
          <w:tcPr>
            <w:tcW w:w="93.55pt" w:type="dxa"/>
          </w:tcPr>
          <w:p w:rsidR="00CA3BBB" w:rsidRDefault="00CA3BBB">
            <w:pPr>
              <w:pStyle w:val="ConsPlusNormal"/>
              <w:jc w:val="center"/>
            </w:pPr>
            <w:r>
              <w:t>X</w:t>
            </w:r>
          </w:p>
        </w:tc>
        <w:tc>
          <w:tcPr>
            <w:tcW w:w="90.70pt" w:type="dxa"/>
            <w:vMerge w:val="restart"/>
            <w:tcBorders>
              <w:bottom w:val="nil"/>
            </w:tcBorders>
          </w:tcPr>
          <w:p w:rsidR="00CA3BBB" w:rsidRDefault="00CA3BBB">
            <w:pPr>
              <w:pStyle w:val="ConsPlusNormal"/>
              <w:jc w:val="center"/>
            </w:pPr>
            <w:r>
              <w:t>X</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425162,57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177970,27</w:t>
            </w:r>
          </w:p>
        </w:tc>
        <w:tc>
          <w:tcPr>
            <w:tcW w:w="87.85pt" w:type="dxa"/>
          </w:tcPr>
          <w:p w:rsidR="00CA3BBB" w:rsidRDefault="00CA3BBB">
            <w:pPr>
              <w:pStyle w:val="ConsPlusNormal"/>
              <w:jc w:val="center"/>
            </w:pPr>
            <w:r>
              <w:t>247192,30</w:t>
            </w:r>
          </w:p>
        </w:tc>
        <w:tc>
          <w:tcPr>
            <w:tcW w:w="93.55pt" w:type="dxa"/>
          </w:tcPr>
          <w:p w:rsidR="00CA3BBB" w:rsidRDefault="00CA3BBB">
            <w:pPr>
              <w:pStyle w:val="ConsPlusNormal"/>
              <w:jc w:val="center"/>
            </w:pPr>
            <w:r>
              <w:t>X</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6486360,95</w:t>
            </w:r>
          </w:p>
        </w:tc>
        <w:tc>
          <w:tcPr>
            <w:tcW w:w="73.70pt" w:type="dxa"/>
            <w:tcBorders>
              <w:bottom w:val="nil"/>
            </w:tcBorders>
          </w:tcPr>
          <w:p w:rsidR="00CA3BBB" w:rsidRDefault="00CA3BBB">
            <w:pPr>
              <w:pStyle w:val="ConsPlusNormal"/>
              <w:jc w:val="center"/>
            </w:pPr>
            <w:r>
              <w:t>2343460,04</w:t>
            </w:r>
          </w:p>
        </w:tc>
        <w:tc>
          <w:tcPr>
            <w:tcW w:w="73.70pt" w:type="dxa"/>
            <w:tcBorders>
              <w:bottom w:val="nil"/>
            </w:tcBorders>
          </w:tcPr>
          <w:p w:rsidR="00CA3BBB" w:rsidRDefault="00CA3BBB">
            <w:pPr>
              <w:pStyle w:val="ConsPlusNormal"/>
              <w:jc w:val="center"/>
            </w:pPr>
            <w:r>
              <w:t>1918170,20</w:t>
            </w:r>
          </w:p>
        </w:tc>
        <w:tc>
          <w:tcPr>
            <w:tcW w:w="87.85pt" w:type="dxa"/>
            <w:tcBorders>
              <w:bottom w:val="nil"/>
            </w:tcBorders>
          </w:tcPr>
          <w:p w:rsidR="00CA3BBB" w:rsidRDefault="00CA3BBB">
            <w:pPr>
              <w:pStyle w:val="ConsPlusNormal"/>
              <w:jc w:val="center"/>
            </w:pPr>
            <w:r>
              <w:t>2224730,71</w:t>
            </w:r>
          </w:p>
        </w:tc>
        <w:tc>
          <w:tcPr>
            <w:tcW w:w="93.55pt" w:type="dxa"/>
            <w:tcBorders>
              <w:bottom w:val="nil"/>
            </w:tcBorders>
          </w:tcPr>
          <w:p w:rsidR="00CA3BBB" w:rsidRDefault="00CA3BBB">
            <w:pPr>
              <w:pStyle w:val="ConsPlusNormal"/>
              <w:jc w:val="center"/>
            </w:pPr>
            <w:r>
              <w:t>X</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1 в ред. </w:t>
            </w:r>
            <w:hyperlink r:id="rId243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2.</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5551258,50</w:t>
            </w:r>
          </w:p>
        </w:tc>
        <w:tc>
          <w:tcPr>
            <w:tcW w:w="73.70pt" w:type="dxa"/>
          </w:tcPr>
          <w:p w:rsidR="00CA3BBB" w:rsidRDefault="00CA3BBB">
            <w:pPr>
              <w:pStyle w:val="ConsPlusNormal"/>
              <w:jc w:val="center"/>
            </w:pPr>
            <w:r>
              <w:t>1598459,90</w:t>
            </w:r>
          </w:p>
        </w:tc>
        <w:tc>
          <w:tcPr>
            <w:tcW w:w="73.70pt" w:type="dxa"/>
          </w:tcPr>
          <w:p w:rsidR="00CA3BBB" w:rsidRDefault="00CA3BBB">
            <w:pPr>
              <w:pStyle w:val="ConsPlusNormal"/>
              <w:jc w:val="center"/>
            </w:pPr>
            <w:r>
              <w:t>3952798,60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780394,69</w:t>
            </w:r>
          </w:p>
        </w:tc>
        <w:tc>
          <w:tcPr>
            <w:tcW w:w="90.70pt" w:type="dxa"/>
            <w:vMerge w:val="restart"/>
            <w:tcBorders>
              <w:bottom w:val="nil"/>
            </w:tcBorders>
          </w:tcPr>
          <w:p w:rsidR="00CA3BBB" w:rsidRDefault="00CA3BBB">
            <w:pPr>
              <w:pStyle w:val="ConsPlusNormal"/>
              <w:jc w:val="center"/>
            </w:pPr>
            <w:r>
              <w:t>5</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99990,00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99990,00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5451268,50</w:t>
            </w:r>
          </w:p>
        </w:tc>
        <w:tc>
          <w:tcPr>
            <w:tcW w:w="73.70pt" w:type="dxa"/>
            <w:tcBorders>
              <w:bottom w:val="nil"/>
            </w:tcBorders>
          </w:tcPr>
          <w:p w:rsidR="00CA3BBB" w:rsidRDefault="00CA3BBB">
            <w:pPr>
              <w:pStyle w:val="ConsPlusNormal"/>
              <w:jc w:val="center"/>
            </w:pPr>
            <w:r>
              <w:t>1598459,90</w:t>
            </w:r>
          </w:p>
        </w:tc>
        <w:tc>
          <w:tcPr>
            <w:tcW w:w="73.70pt" w:type="dxa"/>
            <w:tcBorders>
              <w:bottom w:val="nil"/>
            </w:tcBorders>
          </w:tcPr>
          <w:p w:rsidR="00CA3BBB" w:rsidRDefault="00CA3BBB">
            <w:pPr>
              <w:pStyle w:val="ConsPlusNormal"/>
              <w:jc w:val="center"/>
            </w:pPr>
            <w:r>
              <w:t>3852808,60</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lastRenderedPageBreak/>
              <w:t xml:space="preserve">(п. 2 в ред. </w:t>
            </w:r>
            <w:hyperlink r:id="rId243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w:t>
            </w:r>
          </w:p>
        </w:tc>
        <w:tc>
          <w:tcPr>
            <w:tcW w:w="95.45pt" w:type="dxa"/>
            <w:vMerge w:val="restart"/>
            <w:tcBorders>
              <w:bottom w:val="nil"/>
            </w:tcBorders>
          </w:tcPr>
          <w:p w:rsidR="00CA3BBB" w:rsidRDefault="00CA3BBB">
            <w:pPr>
              <w:pStyle w:val="ConsPlusNormal"/>
            </w:pPr>
            <w:r>
              <w:t>Город Нижний Тагил</w:t>
            </w:r>
          </w:p>
        </w:tc>
        <w:tc>
          <w:tcPr>
            <w:tcW w:w="136.05pt" w:type="dxa"/>
            <w:vMerge w:val="restart"/>
            <w:tcBorders>
              <w:bottom w:val="nil"/>
            </w:tcBorders>
          </w:tcPr>
          <w:p w:rsidR="00CA3BBB" w:rsidRDefault="00CA3BBB">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строительство</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5551258,50</w:t>
            </w:r>
          </w:p>
        </w:tc>
        <w:tc>
          <w:tcPr>
            <w:tcW w:w="73.70pt" w:type="dxa"/>
          </w:tcPr>
          <w:p w:rsidR="00CA3BBB" w:rsidRDefault="00CA3BBB">
            <w:pPr>
              <w:pStyle w:val="ConsPlusNormal"/>
              <w:jc w:val="center"/>
            </w:pPr>
            <w:r>
              <w:t>1598459,90</w:t>
            </w:r>
          </w:p>
        </w:tc>
        <w:tc>
          <w:tcPr>
            <w:tcW w:w="73.70pt" w:type="dxa"/>
          </w:tcPr>
          <w:p w:rsidR="00CA3BBB" w:rsidRDefault="00CA3BBB">
            <w:pPr>
              <w:pStyle w:val="ConsPlusNormal"/>
              <w:jc w:val="center"/>
            </w:pPr>
            <w:r>
              <w:t>3952798,60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780394,69</w:t>
            </w:r>
          </w:p>
        </w:tc>
        <w:tc>
          <w:tcPr>
            <w:tcW w:w="90.70pt" w:type="dxa"/>
            <w:vMerge w:val="restart"/>
            <w:tcBorders>
              <w:bottom w:val="nil"/>
            </w:tcBorders>
          </w:tcPr>
          <w:p w:rsidR="00CA3BBB" w:rsidRDefault="00CA3BBB">
            <w:pPr>
              <w:pStyle w:val="ConsPlusNormal"/>
              <w:jc w:val="center"/>
            </w:pPr>
            <w:r>
              <w:t>5</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99990,00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99990,00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5451268,50</w:t>
            </w:r>
          </w:p>
        </w:tc>
        <w:tc>
          <w:tcPr>
            <w:tcW w:w="73.70pt" w:type="dxa"/>
            <w:tcBorders>
              <w:bottom w:val="nil"/>
            </w:tcBorders>
          </w:tcPr>
          <w:p w:rsidR="00CA3BBB" w:rsidRDefault="00CA3BBB">
            <w:pPr>
              <w:pStyle w:val="ConsPlusNormal"/>
              <w:jc w:val="center"/>
            </w:pPr>
            <w:r>
              <w:t>1598459,90</w:t>
            </w:r>
          </w:p>
        </w:tc>
        <w:tc>
          <w:tcPr>
            <w:tcW w:w="73.70pt" w:type="dxa"/>
            <w:tcBorders>
              <w:bottom w:val="nil"/>
            </w:tcBorders>
          </w:tcPr>
          <w:p w:rsidR="00CA3BBB" w:rsidRDefault="00CA3BBB">
            <w:pPr>
              <w:pStyle w:val="ConsPlusNormal"/>
              <w:jc w:val="center"/>
            </w:pPr>
            <w:r>
              <w:t>3852808,60</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 в ред. </w:t>
            </w:r>
            <w:hyperlink r:id="rId243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736448,93</w:t>
            </w:r>
          </w:p>
        </w:tc>
        <w:tc>
          <w:tcPr>
            <w:tcW w:w="73.70pt" w:type="dxa"/>
          </w:tcPr>
          <w:p w:rsidR="00CA3BBB" w:rsidRDefault="00CA3BBB">
            <w:pPr>
              <w:pStyle w:val="ConsPlusNormal"/>
              <w:jc w:val="center"/>
            </w:pPr>
            <w:r>
              <w:t>562106,20</w:t>
            </w:r>
          </w:p>
        </w:tc>
        <w:tc>
          <w:tcPr>
            <w:tcW w:w="73.70pt" w:type="dxa"/>
          </w:tcPr>
          <w:p w:rsidR="00CA3BBB" w:rsidRDefault="00CA3BBB">
            <w:pPr>
              <w:pStyle w:val="ConsPlusNormal"/>
              <w:jc w:val="center"/>
            </w:pPr>
            <w:r>
              <w:t>174342,73</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955962,9</w:t>
            </w:r>
          </w:p>
        </w:tc>
        <w:tc>
          <w:tcPr>
            <w:tcW w:w="90.70pt" w:type="dxa"/>
            <w:vMerge w:val="restart"/>
            <w:tcBorders>
              <w:bottom w:val="nil"/>
            </w:tcBorders>
          </w:tcPr>
          <w:p w:rsidR="00CA3BBB" w:rsidRDefault="00CA3BBB">
            <w:pPr>
              <w:pStyle w:val="ConsPlusNormal"/>
              <w:jc w:val="center"/>
            </w:pPr>
            <w:r>
              <w:t>6</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60000,00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60000,00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676448,93</w:t>
            </w:r>
          </w:p>
        </w:tc>
        <w:tc>
          <w:tcPr>
            <w:tcW w:w="73.70pt" w:type="dxa"/>
            <w:tcBorders>
              <w:bottom w:val="nil"/>
            </w:tcBorders>
          </w:tcPr>
          <w:p w:rsidR="00CA3BBB" w:rsidRDefault="00CA3BBB">
            <w:pPr>
              <w:pStyle w:val="ConsPlusNormal"/>
              <w:jc w:val="center"/>
            </w:pPr>
            <w:r>
              <w:t>562106,20</w:t>
            </w:r>
          </w:p>
        </w:tc>
        <w:tc>
          <w:tcPr>
            <w:tcW w:w="73.70pt" w:type="dxa"/>
            <w:tcBorders>
              <w:bottom w:val="nil"/>
            </w:tcBorders>
          </w:tcPr>
          <w:p w:rsidR="00CA3BBB" w:rsidRDefault="00CA3BBB">
            <w:pPr>
              <w:pStyle w:val="ConsPlusNormal"/>
              <w:jc w:val="center"/>
            </w:pPr>
            <w:r>
              <w:t>114342,73</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4 в ред. </w:t>
            </w:r>
            <w:hyperlink r:id="rId243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5.</w:t>
            </w:r>
          </w:p>
        </w:tc>
        <w:tc>
          <w:tcPr>
            <w:tcW w:w="95.45pt" w:type="dxa"/>
            <w:vMerge w:val="restart"/>
            <w:tcBorders>
              <w:bottom w:val="nil"/>
            </w:tcBorders>
          </w:tcPr>
          <w:p w:rsidR="00CA3BBB" w:rsidRDefault="00CA3BBB">
            <w:pPr>
              <w:pStyle w:val="ConsPlusNormal"/>
            </w:pPr>
            <w:r>
              <w:t>Кушвинский городской округ</w:t>
            </w:r>
          </w:p>
        </w:tc>
        <w:tc>
          <w:tcPr>
            <w:tcW w:w="136.05pt" w:type="dxa"/>
            <w:vMerge w:val="restart"/>
            <w:tcBorders>
              <w:bottom w:val="nil"/>
            </w:tcBorders>
          </w:tcPr>
          <w:p w:rsidR="00CA3BBB" w:rsidRDefault="00CA3BBB">
            <w:pPr>
              <w:pStyle w:val="ConsPlusNormal"/>
            </w:pPr>
            <w:r>
              <w:t xml:space="preserve">"Система водоснабжения г. Кушва от Половинкинского </w:t>
            </w:r>
            <w:r>
              <w:lastRenderedPageBreak/>
              <w:t>участка подземных вод"</w:t>
            </w:r>
          </w:p>
        </w:tc>
        <w:tc>
          <w:tcPr>
            <w:tcW w:w="51pt" w:type="dxa"/>
            <w:vMerge w:val="restart"/>
            <w:tcBorders>
              <w:bottom w:val="nil"/>
            </w:tcBorders>
          </w:tcPr>
          <w:p w:rsidR="00CA3BBB" w:rsidRDefault="00CA3BBB">
            <w:pPr>
              <w:pStyle w:val="ConsPlusNormal"/>
              <w:jc w:val="center"/>
            </w:pPr>
            <w:r>
              <w:lastRenderedPageBreak/>
              <w:t>муниципальная</w:t>
            </w:r>
          </w:p>
        </w:tc>
        <w:tc>
          <w:tcPr>
            <w:tcW w:w="87.85pt" w:type="dxa"/>
            <w:vMerge w:val="restart"/>
            <w:tcBorders>
              <w:bottom w:val="nil"/>
            </w:tcBorders>
          </w:tcPr>
          <w:p w:rsidR="00CA3BBB" w:rsidRDefault="00CA3BBB">
            <w:pPr>
              <w:pStyle w:val="ConsPlusNormal"/>
              <w:jc w:val="center"/>
            </w:pPr>
            <w:r>
              <w:t>строительство</w:t>
            </w:r>
          </w:p>
        </w:tc>
        <w:tc>
          <w:tcPr>
            <w:tcW w:w="79.35pt" w:type="dxa"/>
          </w:tcPr>
          <w:p w:rsidR="00CA3BBB" w:rsidRDefault="00CA3BBB">
            <w:pPr>
              <w:pStyle w:val="ConsPlusNormal"/>
            </w:pPr>
            <w:r>
              <w:t xml:space="preserve">предельная (плановая) </w:t>
            </w:r>
            <w:r>
              <w:lastRenderedPageBreak/>
              <w:t>стоимость работ</w:t>
            </w:r>
          </w:p>
        </w:tc>
        <w:tc>
          <w:tcPr>
            <w:tcW w:w="70.85pt" w:type="dxa"/>
          </w:tcPr>
          <w:p w:rsidR="00CA3BBB" w:rsidRDefault="00CA3BBB">
            <w:pPr>
              <w:pStyle w:val="ConsPlusNormal"/>
              <w:jc w:val="center"/>
            </w:pPr>
            <w:r>
              <w:lastRenderedPageBreak/>
              <w:t>736448,93</w:t>
            </w:r>
          </w:p>
        </w:tc>
        <w:tc>
          <w:tcPr>
            <w:tcW w:w="73.70pt" w:type="dxa"/>
          </w:tcPr>
          <w:p w:rsidR="00CA3BBB" w:rsidRDefault="00CA3BBB">
            <w:pPr>
              <w:pStyle w:val="ConsPlusNormal"/>
              <w:jc w:val="center"/>
            </w:pPr>
            <w:r>
              <w:t>562106,20</w:t>
            </w:r>
          </w:p>
        </w:tc>
        <w:tc>
          <w:tcPr>
            <w:tcW w:w="73.70pt" w:type="dxa"/>
          </w:tcPr>
          <w:p w:rsidR="00CA3BBB" w:rsidRDefault="00CA3BBB">
            <w:pPr>
              <w:pStyle w:val="ConsPlusNormal"/>
              <w:jc w:val="center"/>
            </w:pPr>
            <w:r>
              <w:t>174342,73</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955962,9</w:t>
            </w:r>
          </w:p>
        </w:tc>
        <w:tc>
          <w:tcPr>
            <w:tcW w:w="90.70pt" w:type="dxa"/>
            <w:vMerge w:val="restart"/>
            <w:tcBorders>
              <w:bottom w:val="nil"/>
            </w:tcBorders>
          </w:tcPr>
          <w:p w:rsidR="00CA3BBB" w:rsidRDefault="00CA3BBB">
            <w:pPr>
              <w:pStyle w:val="ConsPlusNormal"/>
              <w:jc w:val="center"/>
            </w:pPr>
            <w:r>
              <w:t>6</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60000,00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60000,00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676448,93</w:t>
            </w:r>
          </w:p>
        </w:tc>
        <w:tc>
          <w:tcPr>
            <w:tcW w:w="73.70pt" w:type="dxa"/>
            <w:tcBorders>
              <w:bottom w:val="nil"/>
            </w:tcBorders>
          </w:tcPr>
          <w:p w:rsidR="00CA3BBB" w:rsidRDefault="00CA3BBB">
            <w:pPr>
              <w:pStyle w:val="ConsPlusNormal"/>
              <w:jc w:val="center"/>
            </w:pPr>
            <w:r>
              <w:t>562106,20</w:t>
            </w:r>
          </w:p>
        </w:tc>
        <w:tc>
          <w:tcPr>
            <w:tcW w:w="73.70pt" w:type="dxa"/>
            <w:tcBorders>
              <w:bottom w:val="nil"/>
            </w:tcBorders>
          </w:tcPr>
          <w:p w:rsidR="00CA3BBB" w:rsidRDefault="00CA3BBB">
            <w:pPr>
              <w:pStyle w:val="ConsPlusNormal"/>
              <w:jc w:val="center"/>
            </w:pPr>
            <w:r>
              <w:t>114342,73</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5 в ред. </w:t>
            </w:r>
            <w:hyperlink r:id="rId243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6.</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92867,88</w:t>
            </w:r>
          </w:p>
        </w:tc>
        <w:tc>
          <w:tcPr>
            <w:tcW w:w="73.70pt" w:type="dxa"/>
          </w:tcPr>
          <w:p w:rsidR="00CA3BBB" w:rsidRDefault="00CA3BBB">
            <w:pPr>
              <w:pStyle w:val="ConsPlusNormal"/>
              <w:jc w:val="center"/>
            </w:pPr>
            <w:r>
              <w:t>37448,03</w:t>
            </w:r>
          </w:p>
        </w:tc>
        <w:tc>
          <w:tcPr>
            <w:tcW w:w="73.70pt" w:type="dxa"/>
          </w:tcPr>
          <w:p w:rsidR="00CA3BBB" w:rsidRDefault="00CA3BBB">
            <w:pPr>
              <w:pStyle w:val="ConsPlusNormal"/>
              <w:jc w:val="center"/>
            </w:pPr>
            <w:r>
              <w:t>55419,85</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317356,19</w:t>
            </w:r>
          </w:p>
        </w:tc>
        <w:tc>
          <w:tcPr>
            <w:tcW w:w="90.70pt" w:type="dxa"/>
            <w:vMerge w:val="restart"/>
            <w:tcBorders>
              <w:bottom w:val="nil"/>
            </w:tcBorders>
          </w:tcPr>
          <w:p w:rsidR="00CA3BBB" w:rsidRDefault="00CA3BBB">
            <w:pPr>
              <w:pStyle w:val="ConsPlusNormal"/>
              <w:jc w:val="center"/>
            </w:pPr>
            <w:r>
              <w:t>2</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92867,88</w:t>
            </w:r>
          </w:p>
        </w:tc>
        <w:tc>
          <w:tcPr>
            <w:tcW w:w="73.70pt" w:type="dxa"/>
            <w:tcBorders>
              <w:bottom w:val="nil"/>
            </w:tcBorders>
          </w:tcPr>
          <w:p w:rsidR="00CA3BBB" w:rsidRDefault="00CA3BBB">
            <w:pPr>
              <w:pStyle w:val="ConsPlusNormal"/>
              <w:jc w:val="center"/>
            </w:pPr>
            <w:r>
              <w:t>37448,03</w:t>
            </w:r>
          </w:p>
        </w:tc>
        <w:tc>
          <w:tcPr>
            <w:tcW w:w="73.70pt" w:type="dxa"/>
            <w:tcBorders>
              <w:bottom w:val="nil"/>
            </w:tcBorders>
          </w:tcPr>
          <w:p w:rsidR="00CA3BBB" w:rsidRDefault="00CA3BBB">
            <w:pPr>
              <w:pStyle w:val="ConsPlusNormal"/>
              <w:jc w:val="center"/>
            </w:pPr>
            <w:r>
              <w:t>55419,85</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6 в ред. </w:t>
            </w:r>
            <w:hyperlink r:id="rId243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7.</w:t>
            </w:r>
          </w:p>
        </w:tc>
        <w:tc>
          <w:tcPr>
            <w:tcW w:w="95.45pt" w:type="dxa"/>
            <w:tcBorders>
              <w:bottom w:val="nil"/>
            </w:tcBorders>
          </w:tcPr>
          <w:p w:rsidR="00CA3BBB" w:rsidRDefault="00CA3BBB">
            <w:pPr>
              <w:pStyle w:val="ConsPlusNormal"/>
            </w:pPr>
            <w:r>
              <w:t>Городской округ Верхняя Тура</w:t>
            </w:r>
          </w:p>
        </w:tc>
        <w:tc>
          <w:tcPr>
            <w:tcW w:w="136.05pt" w:type="dxa"/>
            <w:tcBorders>
              <w:bottom w:val="nil"/>
            </w:tcBorders>
          </w:tcPr>
          <w:p w:rsidR="00CA3BBB" w:rsidRDefault="00CA3BBB">
            <w:pPr>
              <w:pStyle w:val="ConsPlusNormal"/>
            </w:pPr>
            <w:r>
              <w:t>"Строительство водозаборных сооружений и сетей водоснабжения в г. Верхняя Тура"</w:t>
            </w:r>
          </w:p>
        </w:tc>
        <w:tc>
          <w:tcPr>
            <w:tcW w:w="51pt" w:type="dxa"/>
            <w:tcBorders>
              <w:bottom w:val="nil"/>
            </w:tcBorders>
          </w:tcPr>
          <w:p w:rsidR="00CA3BBB" w:rsidRDefault="00CA3BBB">
            <w:pPr>
              <w:pStyle w:val="ConsPlusNormal"/>
              <w:jc w:val="center"/>
            </w:pPr>
            <w:r>
              <w:t>муниципальная</w:t>
            </w:r>
          </w:p>
        </w:tc>
        <w:tc>
          <w:tcPr>
            <w:tcW w:w="87.85pt" w:type="dxa"/>
            <w:tcBorders>
              <w:bottom w:val="nil"/>
            </w:tcBorders>
          </w:tcPr>
          <w:p w:rsidR="00CA3BBB" w:rsidRDefault="00CA3BBB">
            <w:pPr>
              <w:pStyle w:val="ConsPlusNormal"/>
              <w:jc w:val="center"/>
            </w:pPr>
            <w:r>
              <w:t>строительство</w:t>
            </w:r>
          </w:p>
        </w:tc>
        <w:tc>
          <w:tcPr>
            <w:tcW w:w="79.35pt" w:type="dxa"/>
            <w:tcBorders>
              <w:bottom w:val="nil"/>
            </w:tcBorders>
          </w:tcPr>
          <w:p w:rsidR="00CA3BBB" w:rsidRDefault="00CA3BBB">
            <w:pPr>
              <w:pStyle w:val="ConsPlusNormal"/>
            </w:pPr>
            <w:r>
              <w:t>предельная (плановая) стоимость работ</w:t>
            </w:r>
          </w:p>
        </w:tc>
        <w:tc>
          <w:tcPr>
            <w:tcW w:w="70.85pt" w:type="dxa"/>
            <w:tcBorders>
              <w:bottom w:val="nil"/>
            </w:tcBorders>
          </w:tcPr>
          <w:p w:rsidR="00CA3BBB" w:rsidRDefault="00CA3BBB">
            <w:pPr>
              <w:pStyle w:val="ConsPlusNormal"/>
              <w:jc w:val="center"/>
            </w:pPr>
            <w:r>
              <w:t>92867,88</w:t>
            </w:r>
          </w:p>
        </w:tc>
        <w:tc>
          <w:tcPr>
            <w:tcW w:w="73.70pt" w:type="dxa"/>
            <w:tcBorders>
              <w:bottom w:val="nil"/>
            </w:tcBorders>
          </w:tcPr>
          <w:p w:rsidR="00CA3BBB" w:rsidRDefault="00CA3BBB">
            <w:pPr>
              <w:pStyle w:val="ConsPlusNormal"/>
              <w:jc w:val="center"/>
            </w:pPr>
            <w:r>
              <w:t>37448,03</w:t>
            </w:r>
          </w:p>
        </w:tc>
        <w:tc>
          <w:tcPr>
            <w:tcW w:w="73.70pt" w:type="dxa"/>
            <w:tcBorders>
              <w:bottom w:val="nil"/>
            </w:tcBorders>
          </w:tcPr>
          <w:p w:rsidR="00CA3BBB" w:rsidRDefault="00CA3BBB">
            <w:pPr>
              <w:pStyle w:val="ConsPlusNormal"/>
              <w:jc w:val="center"/>
            </w:pPr>
            <w:r>
              <w:t>55419,85</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317356,19</w:t>
            </w:r>
          </w:p>
        </w:tc>
        <w:tc>
          <w:tcPr>
            <w:tcW w:w="90.70pt" w:type="dxa"/>
            <w:tcBorders>
              <w:bottom w:val="nil"/>
            </w:tcBorders>
          </w:tcPr>
          <w:p w:rsidR="00CA3BBB" w:rsidRDefault="00CA3BBB">
            <w:pPr>
              <w:pStyle w:val="ConsPlusNormal"/>
              <w:jc w:val="center"/>
            </w:pPr>
            <w:r>
              <w:t>2</w:t>
            </w: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7 в ред. </w:t>
            </w:r>
            <w:hyperlink r:id="rId2440"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8.</w:t>
            </w:r>
          </w:p>
        </w:tc>
        <w:tc>
          <w:tcPr>
            <w:tcW w:w="370.35pt" w:type="dxa"/>
            <w:gridSpan w:val="4"/>
            <w:vMerge w:val="restart"/>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3983,47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3983,47</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398,35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398,35</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3585,12</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3585,12</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9.</w:t>
            </w:r>
          </w:p>
        </w:tc>
        <w:tc>
          <w:tcPr>
            <w:tcW w:w="95.45pt" w:type="dxa"/>
            <w:vMerge w:val="restart"/>
            <w:tcBorders>
              <w:bottom w:val="nil"/>
            </w:tcBorders>
          </w:tcPr>
          <w:p w:rsidR="00CA3BBB" w:rsidRDefault="00CA3BBB">
            <w:pPr>
              <w:pStyle w:val="ConsPlusNormal"/>
            </w:pPr>
            <w:r>
              <w:t>Полевской городской округ</w:t>
            </w:r>
          </w:p>
        </w:tc>
        <w:tc>
          <w:tcPr>
            <w:tcW w:w="136.05pt" w:type="dxa"/>
            <w:vMerge w:val="restart"/>
          </w:tcPr>
          <w:p w:rsidR="00CA3BBB" w:rsidRDefault="00CA3BBB">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1770,00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1770,00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177,00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177,00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1593,00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1593,00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10.</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920,00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920,00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92,00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92,00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828,00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828,00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11.</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600,00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600,00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60,00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540,00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540,00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lastRenderedPageBreak/>
              <w:t>12.</w:t>
            </w:r>
          </w:p>
        </w:tc>
        <w:tc>
          <w:tcPr>
            <w:tcW w:w="95.45pt" w:type="dxa"/>
            <w:vMerge w:val="restart"/>
            <w:tcBorders>
              <w:top w:val="nil"/>
            </w:tcBorders>
          </w:tcPr>
          <w:p w:rsidR="00CA3BBB" w:rsidRDefault="00CA3BBB">
            <w:pPr>
              <w:pStyle w:val="ConsPlusNormal"/>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330,00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330,00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33,00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33,00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297,00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297,00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13.</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300,00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300,00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30,00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270,00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270,00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14.</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63,47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63,47</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6,35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6,35</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57,12</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57,12</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15.</w:t>
            </w:r>
          </w:p>
        </w:tc>
        <w:tc>
          <w:tcPr>
            <w:tcW w:w="370.35pt" w:type="dxa"/>
            <w:gridSpan w:val="4"/>
            <w:vMerge w:val="restart"/>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17699,00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17699,00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pP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1769,90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1769,90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15929,10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15929,10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16.</w:t>
            </w:r>
          </w:p>
        </w:tc>
        <w:tc>
          <w:tcPr>
            <w:tcW w:w="95.45pt" w:type="dxa"/>
            <w:vMerge w:val="restart"/>
            <w:tcBorders>
              <w:bottom w:val="nil"/>
            </w:tcBorders>
          </w:tcPr>
          <w:p w:rsidR="00CA3BBB" w:rsidRDefault="00CA3BBB">
            <w:pPr>
              <w:pStyle w:val="ConsPlusNormal"/>
            </w:pPr>
            <w:r>
              <w:t>Нижнетуринский городской округ</w:t>
            </w:r>
          </w:p>
        </w:tc>
        <w:tc>
          <w:tcPr>
            <w:tcW w:w="136.05pt" w:type="dxa"/>
            <w:vMerge w:val="restart"/>
          </w:tcPr>
          <w:p w:rsidR="00CA3BBB" w:rsidRDefault="00CA3BBB">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2930,00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2930,00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293,00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293,00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2637,00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2637,00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17.</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4890,00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4890,00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489,00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489,00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4401,00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4401,00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18.</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Ду 150 мм, 700 м от ул. Ильича, 22А до пожарной части N 166, г. Нижняя Тура - протяженность 700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2040,00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2040,00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204,00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204,00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1836,00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1836,00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19.</w:t>
            </w:r>
          </w:p>
        </w:tc>
        <w:tc>
          <w:tcPr>
            <w:tcW w:w="95.45pt" w:type="dxa"/>
            <w:vMerge w:val="restart"/>
            <w:tcBorders>
              <w:top w:val="nil"/>
              <w:bottom w:val="nil"/>
            </w:tcBorders>
          </w:tcPr>
          <w:p w:rsidR="00CA3BBB" w:rsidRDefault="00CA3BBB">
            <w:pPr>
              <w:pStyle w:val="ConsPlusNormal"/>
            </w:pPr>
          </w:p>
        </w:tc>
        <w:tc>
          <w:tcPr>
            <w:tcW w:w="136.05pt" w:type="dxa"/>
            <w:vMerge w:val="restart"/>
          </w:tcPr>
          <w:p w:rsidR="00CA3BBB" w:rsidRDefault="00CA3BBB">
            <w:pPr>
              <w:pStyle w:val="ConsPlusNormal"/>
            </w:pPr>
            <w:r>
              <w:t xml:space="preserve">замена водопровода Ду </w:t>
            </w:r>
            <w:r>
              <w:lastRenderedPageBreak/>
              <w:t>150 мм, 500 м по ул. Молодежная, 1 до ул. Молодежная, 11, г. Нижняя Тура - протяженность 500 м</w:t>
            </w:r>
          </w:p>
        </w:tc>
        <w:tc>
          <w:tcPr>
            <w:tcW w:w="51pt" w:type="dxa"/>
            <w:vMerge w:val="restart"/>
          </w:tcPr>
          <w:p w:rsidR="00CA3BBB" w:rsidRDefault="00CA3BBB">
            <w:pPr>
              <w:pStyle w:val="ConsPlusNormal"/>
              <w:jc w:val="center"/>
            </w:pPr>
            <w:r>
              <w:lastRenderedPageBreak/>
              <w:t>муницип</w:t>
            </w:r>
            <w:r>
              <w:lastRenderedPageBreak/>
              <w:t>альная</w:t>
            </w:r>
          </w:p>
        </w:tc>
        <w:tc>
          <w:tcPr>
            <w:tcW w:w="87.85pt" w:type="dxa"/>
            <w:vMerge w:val="restart"/>
          </w:tcPr>
          <w:p w:rsidR="00CA3BBB" w:rsidRDefault="00CA3BBB">
            <w:pPr>
              <w:pStyle w:val="ConsPlusNormal"/>
              <w:jc w:val="center"/>
            </w:pPr>
            <w:r>
              <w:lastRenderedPageBreak/>
              <w:t>модернизация</w:t>
            </w:r>
          </w:p>
        </w:tc>
        <w:tc>
          <w:tcPr>
            <w:tcW w:w="79.35pt" w:type="dxa"/>
          </w:tcPr>
          <w:p w:rsidR="00CA3BBB" w:rsidRDefault="00CA3BBB">
            <w:pPr>
              <w:pStyle w:val="ConsPlusNormal"/>
            </w:pPr>
            <w:r>
              <w:t xml:space="preserve">предельная </w:t>
            </w:r>
            <w:r>
              <w:lastRenderedPageBreak/>
              <w:t>(плановая) стоимость работ</w:t>
            </w:r>
          </w:p>
        </w:tc>
        <w:tc>
          <w:tcPr>
            <w:tcW w:w="70.85pt" w:type="dxa"/>
          </w:tcPr>
          <w:p w:rsidR="00CA3BBB" w:rsidRDefault="00CA3BBB">
            <w:pPr>
              <w:pStyle w:val="ConsPlusNormal"/>
              <w:jc w:val="center"/>
            </w:pPr>
            <w:r>
              <w:lastRenderedPageBreak/>
              <w:t>1450,00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1450,00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145,00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145,00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1305,00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1305,00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20.</w:t>
            </w:r>
          </w:p>
        </w:tc>
        <w:tc>
          <w:tcPr>
            <w:tcW w:w="95.45pt" w:type="dxa"/>
            <w:vMerge/>
            <w:tcBorders>
              <w:top w:val="nil"/>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1010,00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1010,00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101,00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101,00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909,00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909,00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21.</w:t>
            </w:r>
          </w:p>
        </w:tc>
        <w:tc>
          <w:tcPr>
            <w:tcW w:w="95.45pt" w:type="dxa"/>
            <w:vMerge/>
            <w:tcBorders>
              <w:top w:val="nil"/>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водопроводной сети по ул. Нагорная - протяженность 250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1570,00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1570,00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157,00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157,00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1413,00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1413,00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22.</w:t>
            </w:r>
          </w:p>
        </w:tc>
        <w:tc>
          <w:tcPr>
            <w:tcW w:w="95.45pt" w:type="dxa"/>
            <w:vMerge w:val="restart"/>
            <w:tcBorders>
              <w:top w:val="nil"/>
            </w:tcBorders>
          </w:tcPr>
          <w:p w:rsidR="00CA3BBB" w:rsidRDefault="00CA3BBB">
            <w:pPr>
              <w:pStyle w:val="ConsPlusNormal"/>
            </w:pPr>
          </w:p>
        </w:tc>
        <w:tc>
          <w:tcPr>
            <w:tcW w:w="136.05pt" w:type="dxa"/>
            <w:vMerge w:val="restart"/>
          </w:tcPr>
          <w:p w:rsidR="00CA3BBB" w:rsidRDefault="00CA3BBB">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2460,00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2460,00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246,00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246,00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2214,00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2214,00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23.</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по ул. Говорова от ВК-40 до ж/дома N 10 (2-й ввод) - протяженность 340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1240,00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1240,00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124,00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124,00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1116,00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1116,00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24.</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от ТВК НТМЗ до ул. Ильича, 20а - 22а - протяженность 300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109,00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109,00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10,90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10,90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98,10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98,10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25.</w:t>
            </w:r>
          </w:p>
        </w:tc>
        <w:tc>
          <w:tcPr>
            <w:tcW w:w="370.35pt" w:type="dxa"/>
            <w:gridSpan w:val="4"/>
            <w:vMerge w:val="restart"/>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710,00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710,00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pP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71,00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71,00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370.35pt" w:type="dxa"/>
            <w:gridSpan w:val="4"/>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639,00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639,00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26.</w:t>
            </w:r>
          </w:p>
        </w:tc>
        <w:tc>
          <w:tcPr>
            <w:tcW w:w="95.45pt" w:type="dxa"/>
            <w:vMerge w:val="restart"/>
          </w:tcPr>
          <w:p w:rsidR="00CA3BBB" w:rsidRDefault="00CA3BBB">
            <w:pPr>
              <w:pStyle w:val="ConsPlusNormal"/>
            </w:pPr>
            <w:r>
              <w:t xml:space="preserve">Муниципальное образование "Зареченское сельское </w:t>
            </w:r>
            <w:r>
              <w:lastRenderedPageBreak/>
              <w:t>поселение"</w:t>
            </w:r>
          </w:p>
        </w:tc>
        <w:tc>
          <w:tcPr>
            <w:tcW w:w="136.05pt" w:type="dxa"/>
            <w:vMerge w:val="restart"/>
          </w:tcPr>
          <w:p w:rsidR="00CA3BBB" w:rsidRDefault="00CA3BBB">
            <w:pPr>
              <w:pStyle w:val="ConsPlusNormal"/>
            </w:pPr>
            <w:r>
              <w:lastRenderedPageBreak/>
              <w:t>замена магистрального водопровода в с. Скатинское, ул. Советская - протяженность 250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160,00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160,00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16,00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16,00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144,00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144,00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27.</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замена магистрального водопровода в с. Скатинское, ул. Советская - протяженность 530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350,00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350,00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35,00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315,00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315,00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28.</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замена магистрального водопровода в пос. Восход, ул. Дружбы - протяженность 300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200,00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200,00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180,00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180,00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Borders>
              <w:bottom w:val="nil"/>
            </w:tcBorders>
          </w:tcPr>
          <w:p w:rsidR="00CA3BBB" w:rsidRDefault="00CA3BBB">
            <w:pPr>
              <w:pStyle w:val="ConsPlusNormal"/>
              <w:jc w:val="center"/>
            </w:pPr>
            <w:r>
              <w:t>29.</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52179,50</w:t>
            </w:r>
          </w:p>
        </w:tc>
        <w:tc>
          <w:tcPr>
            <w:tcW w:w="73.70pt" w:type="dxa"/>
          </w:tcPr>
          <w:p w:rsidR="00CA3BBB" w:rsidRDefault="00CA3BBB">
            <w:pPr>
              <w:pStyle w:val="ConsPlusNormal"/>
              <w:jc w:val="center"/>
            </w:pPr>
            <w:r>
              <w:t>32753,50</w:t>
            </w:r>
          </w:p>
        </w:tc>
        <w:tc>
          <w:tcPr>
            <w:tcW w:w="73.70pt" w:type="dxa"/>
          </w:tcPr>
          <w:p w:rsidR="00CA3BBB" w:rsidRDefault="00CA3BBB">
            <w:pPr>
              <w:pStyle w:val="ConsPlusNormal"/>
              <w:jc w:val="center"/>
            </w:pPr>
            <w:r>
              <w:t>18616,00</w:t>
            </w:r>
          </w:p>
        </w:tc>
        <w:tc>
          <w:tcPr>
            <w:tcW w:w="87.85pt" w:type="dxa"/>
          </w:tcPr>
          <w:p w:rsidR="00CA3BBB" w:rsidRDefault="00CA3BBB">
            <w:pPr>
              <w:pStyle w:val="ConsPlusNormal"/>
              <w:jc w:val="center"/>
            </w:pPr>
            <w:r>
              <w:t>810,00</w:t>
            </w:r>
          </w:p>
        </w:tc>
        <w:tc>
          <w:tcPr>
            <w:tcW w:w="93.55pt" w:type="dxa"/>
          </w:tcPr>
          <w:p w:rsidR="00CA3BBB" w:rsidRDefault="00CA3BBB">
            <w:pPr>
              <w:pStyle w:val="ConsPlusNormal"/>
              <w:jc w:val="center"/>
            </w:pPr>
            <w:r>
              <w:t>372198,9</w:t>
            </w:r>
          </w:p>
        </w:tc>
        <w:tc>
          <w:tcPr>
            <w:tcW w:w="90.70pt" w:type="dxa"/>
            <w:vMerge w:val="restart"/>
            <w:tcBorders>
              <w:bottom w:val="nil"/>
            </w:tcBorders>
          </w:tcPr>
          <w:p w:rsidR="00CA3BBB" w:rsidRDefault="00CA3BBB">
            <w:pPr>
              <w:pStyle w:val="ConsPlusNormal"/>
              <w:jc w:val="center"/>
            </w:pPr>
            <w:r>
              <w:t>4</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81,00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81,00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52098,50</w:t>
            </w:r>
          </w:p>
        </w:tc>
        <w:tc>
          <w:tcPr>
            <w:tcW w:w="73.70pt" w:type="dxa"/>
            <w:tcBorders>
              <w:bottom w:val="nil"/>
            </w:tcBorders>
          </w:tcPr>
          <w:p w:rsidR="00CA3BBB" w:rsidRDefault="00CA3BBB">
            <w:pPr>
              <w:pStyle w:val="ConsPlusNormal"/>
              <w:jc w:val="center"/>
            </w:pPr>
            <w:r>
              <w:t>32753,50</w:t>
            </w:r>
          </w:p>
        </w:tc>
        <w:tc>
          <w:tcPr>
            <w:tcW w:w="73.70pt" w:type="dxa"/>
            <w:tcBorders>
              <w:bottom w:val="nil"/>
            </w:tcBorders>
          </w:tcPr>
          <w:p w:rsidR="00CA3BBB" w:rsidRDefault="00CA3BBB">
            <w:pPr>
              <w:pStyle w:val="ConsPlusNormal"/>
              <w:jc w:val="center"/>
            </w:pPr>
            <w:r>
              <w:t>18616,00</w:t>
            </w:r>
          </w:p>
        </w:tc>
        <w:tc>
          <w:tcPr>
            <w:tcW w:w="87.85pt" w:type="dxa"/>
            <w:tcBorders>
              <w:bottom w:val="nil"/>
            </w:tcBorders>
          </w:tcPr>
          <w:p w:rsidR="00CA3BBB" w:rsidRDefault="00CA3BBB">
            <w:pPr>
              <w:pStyle w:val="ConsPlusNormal"/>
              <w:jc w:val="center"/>
            </w:pPr>
            <w:r>
              <w:t>729,00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29 в ред. </w:t>
            </w:r>
            <w:hyperlink r:id="rId2441"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lastRenderedPageBreak/>
              <w:t>N 870-ПП)</w:t>
            </w:r>
          </w:p>
        </w:tc>
      </w:tr>
      <w:tr w:rsidR="00CA3BBB">
        <w:tc>
          <w:tcPr>
            <w:tcW w:w="45.35pt" w:type="dxa"/>
            <w:vMerge w:val="restart"/>
          </w:tcPr>
          <w:p w:rsidR="00CA3BBB" w:rsidRDefault="00CA3BBB">
            <w:pPr>
              <w:pStyle w:val="ConsPlusNormal"/>
              <w:jc w:val="center"/>
            </w:pPr>
            <w:r>
              <w:lastRenderedPageBreak/>
              <w:t>30.</w:t>
            </w:r>
          </w:p>
        </w:tc>
        <w:tc>
          <w:tcPr>
            <w:tcW w:w="95.45pt" w:type="dxa"/>
            <w:vMerge w:val="restart"/>
          </w:tcPr>
          <w:p w:rsidR="00CA3BBB" w:rsidRDefault="00CA3BBB">
            <w:pPr>
              <w:pStyle w:val="ConsPlusNormal"/>
            </w:pPr>
            <w:r>
              <w:t>Березовский городской округ</w:t>
            </w:r>
          </w:p>
        </w:tc>
        <w:tc>
          <w:tcPr>
            <w:tcW w:w="136.05pt" w:type="dxa"/>
            <w:vMerge w:val="restart"/>
          </w:tcPr>
          <w:p w:rsidR="00CA3BBB" w:rsidRDefault="00CA3BBB">
            <w:pPr>
              <w:pStyle w:val="ConsPlusNormal"/>
            </w:pPr>
            <w:r>
              <w:t>реконструкция участков трубопроводов водоснабжения по ул. Андреева с пожарным гидрантом (D = 100, L = 450 м)</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реконструкция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810,00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810,00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81,00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81,00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729,00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729,00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Borders>
              <w:bottom w:val="nil"/>
            </w:tcBorders>
          </w:tcPr>
          <w:p w:rsidR="00CA3BBB" w:rsidRDefault="00CA3BBB">
            <w:pPr>
              <w:pStyle w:val="ConsPlusNormal"/>
              <w:jc w:val="center"/>
            </w:pPr>
            <w:r>
              <w:t>30-1.</w:t>
            </w:r>
          </w:p>
        </w:tc>
        <w:tc>
          <w:tcPr>
            <w:tcW w:w="95.45pt" w:type="dxa"/>
            <w:vMerge w:val="restart"/>
            <w:tcBorders>
              <w:bottom w:val="nil"/>
            </w:tcBorders>
          </w:tcPr>
          <w:p w:rsidR="00CA3BBB" w:rsidRDefault="00CA3BBB">
            <w:pPr>
              <w:pStyle w:val="ConsPlusNormal"/>
            </w:pPr>
            <w:r>
              <w:t>Березовский городской округ</w:t>
            </w:r>
          </w:p>
        </w:tc>
        <w:tc>
          <w:tcPr>
            <w:tcW w:w="136.05pt" w:type="dxa"/>
            <w:vMerge w:val="restart"/>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реконструкция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51369,50</w:t>
            </w:r>
          </w:p>
        </w:tc>
        <w:tc>
          <w:tcPr>
            <w:tcW w:w="73.70pt" w:type="dxa"/>
          </w:tcPr>
          <w:p w:rsidR="00CA3BBB" w:rsidRDefault="00CA3BBB">
            <w:pPr>
              <w:pStyle w:val="ConsPlusNormal"/>
              <w:jc w:val="center"/>
            </w:pPr>
            <w:r>
              <w:t>32753,50</w:t>
            </w:r>
          </w:p>
        </w:tc>
        <w:tc>
          <w:tcPr>
            <w:tcW w:w="73.70pt" w:type="dxa"/>
          </w:tcPr>
          <w:p w:rsidR="00CA3BBB" w:rsidRDefault="00CA3BBB">
            <w:pPr>
              <w:pStyle w:val="ConsPlusNormal"/>
              <w:jc w:val="center"/>
            </w:pPr>
            <w:r>
              <w:t>18616,00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372198,9</w:t>
            </w:r>
          </w:p>
        </w:tc>
        <w:tc>
          <w:tcPr>
            <w:tcW w:w="90.70pt" w:type="dxa"/>
            <w:vMerge w:val="restart"/>
            <w:tcBorders>
              <w:bottom w:val="nil"/>
            </w:tcBorders>
          </w:tcPr>
          <w:p w:rsidR="00CA3BBB" w:rsidRDefault="00CA3BBB">
            <w:pPr>
              <w:pStyle w:val="ConsPlusNormal"/>
              <w:jc w:val="center"/>
            </w:pPr>
            <w:r>
              <w:t>4</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0,00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51369,50</w:t>
            </w:r>
          </w:p>
        </w:tc>
        <w:tc>
          <w:tcPr>
            <w:tcW w:w="73.70pt" w:type="dxa"/>
            <w:tcBorders>
              <w:bottom w:val="nil"/>
            </w:tcBorders>
          </w:tcPr>
          <w:p w:rsidR="00CA3BBB" w:rsidRDefault="00CA3BBB">
            <w:pPr>
              <w:pStyle w:val="ConsPlusNormal"/>
              <w:jc w:val="center"/>
            </w:pPr>
            <w:r>
              <w:t>32753,50</w:t>
            </w:r>
          </w:p>
        </w:tc>
        <w:tc>
          <w:tcPr>
            <w:tcW w:w="73.70pt" w:type="dxa"/>
            <w:tcBorders>
              <w:bottom w:val="nil"/>
            </w:tcBorders>
          </w:tcPr>
          <w:p w:rsidR="00CA3BBB" w:rsidRDefault="00CA3BBB">
            <w:pPr>
              <w:pStyle w:val="ConsPlusNormal"/>
              <w:jc w:val="center"/>
            </w:pPr>
            <w:r>
              <w:t>18616,00</w:t>
            </w:r>
          </w:p>
        </w:tc>
        <w:tc>
          <w:tcPr>
            <w:tcW w:w="87.85pt" w:type="dxa"/>
            <w:tcBorders>
              <w:bottom w:val="nil"/>
            </w:tcBorders>
          </w:tcPr>
          <w:p w:rsidR="00CA3BBB" w:rsidRDefault="00CA3BBB">
            <w:pPr>
              <w:pStyle w:val="ConsPlusNormal"/>
              <w:jc w:val="center"/>
            </w:pPr>
            <w:r>
              <w:t>0,00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30-1 введен </w:t>
            </w:r>
            <w:hyperlink r:id="rId2442"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31.</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70933,67</w:t>
            </w:r>
          </w:p>
        </w:tc>
        <w:tc>
          <w:tcPr>
            <w:tcW w:w="73.70pt" w:type="dxa"/>
          </w:tcPr>
          <w:p w:rsidR="00CA3BBB" w:rsidRDefault="00CA3BBB">
            <w:pPr>
              <w:pStyle w:val="ConsPlusNormal"/>
              <w:jc w:val="center"/>
            </w:pPr>
            <w:r>
              <w:t>58818,84</w:t>
            </w:r>
          </w:p>
        </w:tc>
        <w:tc>
          <w:tcPr>
            <w:tcW w:w="73.70pt" w:type="dxa"/>
          </w:tcPr>
          <w:p w:rsidR="00CA3BBB" w:rsidRDefault="00CA3BBB">
            <w:pPr>
              <w:pStyle w:val="ConsPlusNormal"/>
              <w:jc w:val="center"/>
            </w:pPr>
            <w:r>
              <w:t>11524,83</w:t>
            </w:r>
          </w:p>
        </w:tc>
        <w:tc>
          <w:tcPr>
            <w:tcW w:w="87.85pt" w:type="dxa"/>
          </w:tcPr>
          <w:p w:rsidR="00CA3BBB" w:rsidRDefault="00CA3BBB">
            <w:pPr>
              <w:pStyle w:val="ConsPlusNormal"/>
              <w:jc w:val="center"/>
            </w:pPr>
            <w:r>
              <w:t>590,00</w:t>
            </w:r>
          </w:p>
        </w:tc>
        <w:tc>
          <w:tcPr>
            <w:tcW w:w="93.55pt" w:type="dxa"/>
          </w:tcPr>
          <w:p w:rsidR="00CA3BBB" w:rsidRDefault="00CA3BBB">
            <w:pPr>
              <w:pStyle w:val="ConsPlusNormal"/>
              <w:jc w:val="center"/>
            </w:pPr>
            <w:r>
              <w:t>105221,54</w:t>
            </w:r>
          </w:p>
        </w:tc>
        <w:tc>
          <w:tcPr>
            <w:tcW w:w="90.70pt" w:type="dxa"/>
            <w:vMerge w:val="restart"/>
            <w:tcBorders>
              <w:bottom w:val="nil"/>
            </w:tcBorders>
          </w:tcPr>
          <w:p w:rsidR="00CA3BBB" w:rsidRDefault="00CA3BBB">
            <w:pPr>
              <w:pStyle w:val="ConsPlusNormal"/>
              <w:jc w:val="center"/>
            </w:pPr>
            <w:r>
              <w:t>2</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129,27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70,27</w:t>
            </w:r>
          </w:p>
        </w:tc>
        <w:tc>
          <w:tcPr>
            <w:tcW w:w="87.85pt" w:type="dxa"/>
          </w:tcPr>
          <w:p w:rsidR="00CA3BBB" w:rsidRDefault="00CA3BBB">
            <w:pPr>
              <w:pStyle w:val="ConsPlusNormal"/>
              <w:jc w:val="center"/>
            </w:pPr>
            <w:r>
              <w:t>59,00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70804,40</w:t>
            </w:r>
          </w:p>
        </w:tc>
        <w:tc>
          <w:tcPr>
            <w:tcW w:w="73.70pt" w:type="dxa"/>
            <w:tcBorders>
              <w:bottom w:val="nil"/>
            </w:tcBorders>
          </w:tcPr>
          <w:p w:rsidR="00CA3BBB" w:rsidRDefault="00CA3BBB">
            <w:pPr>
              <w:pStyle w:val="ConsPlusNormal"/>
              <w:jc w:val="center"/>
            </w:pPr>
            <w:r>
              <w:t>58818,84</w:t>
            </w:r>
          </w:p>
        </w:tc>
        <w:tc>
          <w:tcPr>
            <w:tcW w:w="73.70pt" w:type="dxa"/>
            <w:tcBorders>
              <w:bottom w:val="nil"/>
            </w:tcBorders>
          </w:tcPr>
          <w:p w:rsidR="00CA3BBB" w:rsidRDefault="00CA3BBB">
            <w:pPr>
              <w:pStyle w:val="ConsPlusNormal"/>
              <w:jc w:val="center"/>
            </w:pPr>
            <w:r>
              <w:t>11454,56</w:t>
            </w:r>
          </w:p>
        </w:tc>
        <w:tc>
          <w:tcPr>
            <w:tcW w:w="87.85pt" w:type="dxa"/>
            <w:tcBorders>
              <w:bottom w:val="nil"/>
            </w:tcBorders>
          </w:tcPr>
          <w:p w:rsidR="00CA3BBB" w:rsidRDefault="00CA3BBB">
            <w:pPr>
              <w:pStyle w:val="ConsPlusNormal"/>
              <w:jc w:val="center"/>
            </w:pPr>
            <w:r>
              <w:t>531,00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31 в ред. </w:t>
            </w:r>
            <w:hyperlink r:id="rId244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lastRenderedPageBreak/>
              <w:t>N 870-ПП)</w:t>
            </w:r>
          </w:p>
        </w:tc>
      </w:tr>
      <w:tr w:rsidR="00CA3BBB">
        <w:tc>
          <w:tcPr>
            <w:tcW w:w="45.35pt" w:type="dxa"/>
            <w:vMerge w:val="restart"/>
          </w:tcPr>
          <w:p w:rsidR="00CA3BBB" w:rsidRDefault="00CA3BBB">
            <w:pPr>
              <w:pStyle w:val="ConsPlusNormal"/>
              <w:jc w:val="center"/>
            </w:pPr>
            <w:r>
              <w:lastRenderedPageBreak/>
              <w:t>32.</w:t>
            </w:r>
          </w:p>
        </w:tc>
        <w:tc>
          <w:tcPr>
            <w:tcW w:w="95.45pt" w:type="dxa"/>
            <w:vMerge w:val="restart"/>
          </w:tcPr>
          <w:p w:rsidR="00CA3BBB" w:rsidRDefault="00CA3BBB">
            <w:pPr>
              <w:pStyle w:val="ConsPlusNormal"/>
            </w:pPr>
            <w:r>
              <w:t>Кировградский городской округ</w:t>
            </w:r>
          </w:p>
        </w:tc>
        <w:tc>
          <w:tcPr>
            <w:tcW w:w="136.05pt" w:type="dxa"/>
            <w:vMerge w:val="restart"/>
          </w:tcPr>
          <w:p w:rsidR="00CA3BBB" w:rsidRDefault="00CA3BBB">
            <w:pPr>
              <w:pStyle w:val="ConsPlusNormal"/>
            </w:pPr>
            <w:r>
              <w:t>модернизация насосной группы водозабора д. Нейво-Рудянка с заменой (обновлением) насосной установки</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150,00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135,00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135,00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33.</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310,00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310,00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31,00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31,00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279,00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279,00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34.</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130,00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130,00</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13,00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13,00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117,00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117,00</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Borders>
              <w:bottom w:val="nil"/>
            </w:tcBorders>
          </w:tcPr>
          <w:p w:rsidR="00CA3BBB" w:rsidRDefault="00CA3BBB">
            <w:pPr>
              <w:pStyle w:val="ConsPlusNormal"/>
              <w:jc w:val="center"/>
            </w:pPr>
            <w:r>
              <w:t>35.</w:t>
            </w:r>
          </w:p>
        </w:tc>
        <w:tc>
          <w:tcPr>
            <w:tcW w:w="95.45pt" w:type="dxa"/>
            <w:vMerge w:val="restart"/>
            <w:tcBorders>
              <w:bottom w:val="nil"/>
            </w:tcBorders>
          </w:tcPr>
          <w:p w:rsidR="00CA3BBB" w:rsidRDefault="00CA3BBB">
            <w:pPr>
              <w:pStyle w:val="ConsPlusNormal"/>
            </w:pPr>
          </w:p>
        </w:tc>
        <w:tc>
          <w:tcPr>
            <w:tcW w:w="136.05pt" w:type="dxa"/>
            <w:vMerge w:val="restart"/>
            <w:tcBorders>
              <w:bottom w:val="nil"/>
            </w:tcBorders>
          </w:tcPr>
          <w:p w:rsidR="00CA3BBB" w:rsidRDefault="00CA3BBB">
            <w:pPr>
              <w:pStyle w:val="ConsPlusNormal"/>
            </w:pPr>
            <w:r>
              <w:t>модернизация системы водоснабжения г. Кировград. Насосные станции 1-го подъема</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строительство</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70933,67</w:t>
            </w:r>
          </w:p>
        </w:tc>
        <w:tc>
          <w:tcPr>
            <w:tcW w:w="73.70pt" w:type="dxa"/>
          </w:tcPr>
          <w:p w:rsidR="00CA3BBB" w:rsidRDefault="00CA3BBB">
            <w:pPr>
              <w:pStyle w:val="ConsPlusNormal"/>
              <w:jc w:val="center"/>
            </w:pPr>
            <w:r>
              <w:t>58818,84</w:t>
            </w:r>
          </w:p>
        </w:tc>
        <w:tc>
          <w:tcPr>
            <w:tcW w:w="73.70pt" w:type="dxa"/>
          </w:tcPr>
          <w:p w:rsidR="00CA3BBB" w:rsidRDefault="00CA3BBB">
            <w:pPr>
              <w:pStyle w:val="ConsPlusNormal"/>
              <w:jc w:val="center"/>
            </w:pPr>
            <w:r>
              <w:t>11524,83</w:t>
            </w:r>
          </w:p>
        </w:tc>
        <w:tc>
          <w:tcPr>
            <w:tcW w:w="87.85pt" w:type="dxa"/>
          </w:tcPr>
          <w:p w:rsidR="00CA3BBB" w:rsidRDefault="00CA3BBB">
            <w:pPr>
              <w:pStyle w:val="ConsPlusNormal"/>
              <w:jc w:val="center"/>
            </w:pPr>
            <w:r>
              <w:t>590,00</w:t>
            </w:r>
          </w:p>
        </w:tc>
        <w:tc>
          <w:tcPr>
            <w:tcW w:w="93.55pt" w:type="dxa"/>
          </w:tcPr>
          <w:p w:rsidR="00CA3BBB" w:rsidRDefault="00CA3BBB">
            <w:pPr>
              <w:pStyle w:val="ConsPlusNormal"/>
              <w:jc w:val="center"/>
            </w:pPr>
            <w:r>
              <w:t>105221,54</w:t>
            </w:r>
          </w:p>
        </w:tc>
        <w:tc>
          <w:tcPr>
            <w:tcW w:w="90.70pt" w:type="dxa"/>
            <w:vMerge w:val="restart"/>
            <w:tcBorders>
              <w:bottom w:val="nil"/>
            </w:tcBorders>
          </w:tcPr>
          <w:p w:rsidR="00CA3BBB" w:rsidRDefault="00CA3BBB">
            <w:pPr>
              <w:pStyle w:val="ConsPlusNormal"/>
              <w:jc w:val="center"/>
            </w:pPr>
            <w:r>
              <w:t>2</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129,27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70,27</w:t>
            </w:r>
          </w:p>
        </w:tc>
        <w:tc>
          <w:tcPr>
            <w:tcW w:w="87.85pt" w:type="dxa"/>
          </w:tcPr>
          <w:p w:rsidR="00CA3BBB" w:rsidRDefault="00CA3BBB">
            <w:pPr>
              <w:pStyle w:val="ConsPlusNormal"/>
              <w:jc w:val="center"/>
            </w:pPr>
            <w:r>
              <w:t>59,00</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70804,40</w:t>
            </w:r>
          </w:p>
        </w:tc>
        <w:tc>
          <w:tcPr>
            <w:tcW w:w="73.70pt" w:type="dxa"/>
            <w:tcBorders>
              <w:bottom w:val="nil"/>
            </w:tcBorders>
          </w:tcPr>
          <w:p w:rsidR="00CA3BBB" w:rsidRDefault="00CA3BBB">
            <w:pPr>
              <w:pStyle w:val="ConsPlusNormal"/>
              <w:jc w:val="center"/>
            </w:pPr>
            <w:r>
              <w:t>58818,84</w:t>
            </w:r>
          </w:p>
        </w:tc>
        <w:tc>
          <w:tcPr>
            <w:tcW w:w="73.70pt" w:type="dxa"/>
            <w:tcBorders>
              <w:bottom w:val="nil"/>
            </w:tcBorders>
          </w:tcPr>
          <w:p w:rsidR="00CA3BBB" w:rsidRDefault="00CA3BBB">
            <w:pPr>
              <w:pStyle w:val="ConsPlusNormal"/>
              <w:jc w:val="center"/>
            </w:pPr>
            <w:r>
              <w:t>11454,56</w:t>
            </w:r>
          </w:p>
        </w:tc>
        <w:tc>
          <w:tcPr>
            <w:tcW w:w="87.85pt" w:type="dxa"/>
            <w:tcBorders>
              <w:bottom w:val="nil"/>
            </w:tcBorders>
          </w:tcPr>
          <w:p w:rsidR="00CA3BBB" w:rsidRDefault="00CA3BBB">
            <w:pPr>
              <w:pStyle w:val="ConsPlusNormal"/>
              <w:jc w:val="center"/>
            </w:pPr>
            <w:r>
              <w:t>531,00</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35 в ред. </w:t>
            </w:r>
            <w:hyperlink r:id="rId244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36.</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5085,25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5085,25</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508,53</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508,53</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4576,72</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4576,72</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36 в ред. </w:t>
            </w:r>
            <w:hyperlink r:id="rId244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37.</w:t>
            </w:r>
          </w:p>
        </w:tc>
        <w:tc>
          <w:tcPr>
            <w:tcW w:w="95.45pt" w:type="dxa"/>
            <w:vMerge w:val="restart"/>
            <w:tcBorders>
              <w:bottom w:val="nil"/>
            </w:tcBorders>
          </w:tcPr>
          <w:p w:rsidR="00CA3BBB" w:rsidRDefault="00CA3BBB">
            <w:pPr>
              <w:pStyle w:val="ConsPlusNormal"/>
            </w:pPr>
            <w:r>
              <w:t>Муниципальное образование Алапаевское</w:t>
            </w:r>
          </w:p>
        </w:tc>
        <w:tc>
          <w:tcPr>
            <w:tcW w:w="136.05pt" w:type="dxa"/>
            <w:vMerge w:val="restart"/>
            <w:tcBorders>
              <w:bottom w:val="nil"/>
            </w:tcBorders>
          </w:tcPr>
          <w:p w:rsidR="00CA3BBB" w:rsidRDefault="00CA3BBB">
            <w:pPr>
              <w:pStyle w:val="ConsPlusNormal"/>
            </w:pPr>
            <w:r>
              <w:t>модернизация водопровода от дома N 6А, литер В по ул. Полевской до дома N 1 по ул. Школьной, р.п. Верхняя Синячиха</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5085,25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5085,25</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508,53</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508,53</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4576,72</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4576,72</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37 в ред. </w:t>
            </w:r>
            <w:hyperlink r:id="rId244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38.</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 xml:space="preserve">предельная (плановая) </w:t>
            </w:r>
            <w:r>
              <w:lastRenderedPageBreak/>
              <w:t>стоимость работ</w:t>
            </w:r>
          </w:p>
        </w:tc>
        <w:tc>
          <w:tcPr>
            <w:tcW w:w="70.85pt" w:type="dxa"/>
          </w:tcPr>
          <w:p w:rsidR="00CA3BBB" w:rsidRDefault="00CA3BBB">
            <w:pPr>
              <w:pStyle w:val="ConsPlusNormal"/>
              <w:jc w:val="center"/>
            </w:pPr>
            <w:r>
              <w:lastRenderedPageBreak/>
              <w:t>2112,48</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2112,48</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211,25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211,25</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1901,23</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1901,23</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38 в ред. </w:t>
            </w:r>
            <w:hyperlink r:id="rId244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39.</w:t>
            </w:r>
          </w:p>
        </w:tc>
        <w:tc>
          <w:tcPr>
            <w:tcW w:w="95.45pt" w:type="dxa"/>
            <w:vMerge w:val="restart"/>
            <w:tcBorders>
              <w:bottom w:val="nil"/>
            </w:tcBorders>
          </w:tcPr>
          <w:p w:rsidR="00CA3BBB" w:rsidRDefault="00CA3BBB">
            <w:pPr>
              <w:pStyle w:val="ConsPlusNormal"/>
            </w:pPr>
            <w:r>
              <w:t>Сысертский городской округ</w:t>
            </w:r>
          </w:p>
        </w:tc>
        <w:tc>
          <w:tcPr>
            <w:tcW w:w="136.05pt" w:type="dxa"/>
            <w:vMerge w:val="restart"/>
            <w:tcBorders>
              <w:bottom w:val="nil"/>
            </w:tcBorders>
          </w:tcPr>
          <w:p w:rsidR="00CA3BBB" w:rsidRDefault="00CA3BBB">
            <w:pPr>
              <w:pStyle w:val="ConsPlusNormal"/>
            </w:pPr>
            <w:r>
              <w:t>реконструкция магистрального водопровода пос. Первомайский</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реконструкция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2112,48</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2112,48</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211,25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211,25</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1901,23</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1901,23</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39 в ред. </w:t>
            </w:r>
            <w:hyperlink r:id="rId244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40.</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2432458,17</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2432458,17</w:t>
            </w:r>
          </w:p>
        </w:tc>
        <w:tc>
          <w:tcPr>
            <w:tcW w:w="93.55pt" w:type="dxa"/>
          </w:tcPr>
          <w:p w:rsidR="00CA3BBB" w:rsidRDefault="00CA3BBB">
            <w:pPr>
              <w:pStyle w:val="ConsPlusNormal"/>
              <w:jc w:val="center"/>
            </w:pPr>
            <w:r>
              <w:t>-</w:t>
            </w:r>
          </w:p>
        </w:tc>
        <w:tc>
          <w:tcPr>
            <w:tcW w:w="90.70pt" w:type="dxa"/>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243245,81</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243245,81</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2189212,36</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2189212,36</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40 в ред. </w:t>
            </w:r>
            <w:hyperlink r:id="rId244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lastRenderedPageBreak/>
              <w:t>41.</w:t>
            </w:r>
          </w:p>
        </w:tc>
        <w:tc>
          <w:tcPr>
            <w:tcW w:w="95.45pt" w:type="dxa"/>
            <w:vMerge w:val="restart"/>
            <w:tcBorders>
              <w:bottom w:val="nil"/>
            </w:tcBorders>
          </w:tcPr>
          <w:p w:rsidR="00CA3BBB" w:rsidRDefault="00CA3BBB">
            <w:pPr>
              <w:pStyle w:val="ConsPlusNormal"/>
            </w:pPr>
            <w:r>
              <w:t>Муниципальное образование "город Екатеринбург"</w:t>
            </w:r>
          </w:p>
        </w:tc>
        <w:tc>
          <w:tcPr>
            <w:tcW w:w="136.05pt" w:type="dxa"/>
            <w:vMerge w:val="restart"/>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строительство</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73971,94</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73971,94</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7397,19</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7397,19</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66574,75</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66574,75</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42.</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51pt" w:type="dxa"/>
            <w:vMerge w:val="restart"/>
          </w:tcPr>
          <w:p w:rsidR="00CA3BBB" w:rsidRDefault="00CA3BBB">
            <w:pPr>
              <w:pStyle w:val="ConsPlusNormal"/>
              <w:jc w:val="center"/>
            </w:pPr>
            <w:r>
              <w:t>муниципальная</w:t>
            </w:r>
          </w:p>
        </w:tc>
        <w:tc>
          <w:tcPr>
            <w:tcW w:w="87.85pt" w:type="dxa"/>
            <w:vMerge w:val="restart"/>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647719,13</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647719,13</w:t>
            </w:r>
          </w:p>
        </w:tc>
        <w:tc>
          <w:tcPr>
            <w:tcW w:w="93.55pt" w:type="dxa"/>
          </w:tcPr>
          <w:p w:rsidR="00CA3BBB" w:rsidRDefault="00CA3BBB">
            <w:pPr>
              <w:pStyle w:val="ConsPlusNormal"/>
              <w:jc w:val="center"/>
            </w:pPr>
            <w:r>
              <w:t>-</w:t>
            </w:r>
          </w:p>
        </w:tc>
        <w:tc>
          <w:tcPr>
            <w:tcW w:w="90.70pt" w:type="dxa"/>
            <w:vMerge w:val="restart"/>
          </w:tcPr>
          <w:p w:rsidR="00CA3BBB" w:rsidRDefault="00CA3BBB">
            <w:pPr>
              <w:pStyle w:val="ConsPlusNormal"/>
              <w:jc w:val="center"/>
            </w:pPr>
            <w:r>
              <w:t>-</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64771,91</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64771,91</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1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79.35pt" w:type="dxa"/>
          </w:tcPr>
          <w:p w:rsidR="00CA3BBB" w:rsidRDefault="00CA3BBB">
            <w:pPr>
              <w:pStyle w:val="ConsPlusNormal"/>
            </w:pPr>
            <w:r>
              <w:t>СМР</w:t>
            </w:r>
          </w:p>
        </w:tc>
        <w:tc>
          <w:tcPr>
            <w:tcW w:w="70.85pt" w:type="dxa"/>
          </w:tcPr>
          <w:p w:rsidR="00CA3BBB" w:rsidRDefault="00CA3BBB">
            <w:pPr>
              <w:pStyle w:val="ConsPlusNormal"/>
              <w:jc w:val="center"/>
            </w:pPr>
            <w:r>
              <w:t>582947,22</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582947,22</w:t>
            </w:r>
          </w:p>
        </w:tc>
        <w:tc>
          <w:tcPr>
            <w:tcW w:w="93.55pt" w:type="dxa"/>
          </w:tcPr>
          <w:p w:rsidR="00CA3BBB" w:rsidRDefault="00CA3BBB">
            <w:pPr>
              <w:pStyle w:val="ConsPlusNormal"/>
              <w:jc w:val="center"/>
            </w:pPr>
            <w:r>
              <w:t>-</w:t>
            </w:r>
          </w:p>
        </w:tc>
        <w:tc>
          <w:tcPr>
            <w:tcW w:w="90.70pt" w:type="dxa"/>
            <w:vMerge/>
          </w:tcPr>
          <w:p w:rsidR="00CA3BBB" w:rsidRDefault="00CA3BBB">
            <w:pPr>
              <w:spacing w:after="0.05pt" w:line="0pt" w:lineRule="atLeast"/>
            </w:pPr>
          </w:p>
        </w:tc>
      </w:tr>
      <w:tr w:rsidR="00CA3BBB">
        <w:tc>
          <w:tcPr>
            <w:tcW w:w="45.35pt" w:type="dxa"/>
            <w:vMerge w:val="restart"/>
            <w:tcBorders>
              <w:bottom w:val="nil"/>
            </w:tcBorders>
          </w:tcPr>
          <w:p w:rsidR="00CA3BBB" w:rsidRDefault="00CA3BBB">
            <w:pPr>
              <w:pStyle w:val="ConsPlusNormal"/>
              <w:jc w:val="center"/>
            </w:pPr>
            <w:r>
              <w:t>43.</w:t>
            </w:r>
          </w:p>
        </w:tc>
        <w:tc>
          <w:tcPr>
            <w:tcW w:w="95.45pt" w:type="dxa"/>
            <w:vMerge/>
            <w:tcBorders>
              <w:bottom w:val="nil"/>
            </w:tcBorders>
          </w:tcPr>
          <w:p w:rsidR="00CA3BBB" w:rsidRDefault="00CA3BBB">
            <w:pPr>
              <w:spacing w:after="0.05pt" w:line="0pt" w:lineRule="atLeast"/>
            </w:pPr>
          </w:p>
        </w:tc>
        <w:tc>
          <w:tcPr>
            <w:tcW w:w="136.05pt" w:type="dxa"/>
            <w:vMerge w:val="restart"/>
            <w:tcBorders>
              <w:bottom w:val="nil"/>
            </w:tcBorders>
          </w:tcPr>
          <w:p w:rsidR="00CA3BBB" w:rsidRDefault="00CA3BBB">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модернизация</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1710767,10</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1710767,10</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171076,71</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171076,71</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1539690,39</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1539690,39</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43 в ред. </w:t>
            </w:r>
            <w:hyperlink r:id="rId2450"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lastRenderedPageBreak/>
              <w:t>44.</w:t>
            </w:r>
          </w:p>
        </w:tc>
        <w:tc>
          <w:tcPr>
            <w:tcW w:w="370.35pt" w:type="dxa"/>
            <w:gridSpan w:val="4"/>
            <w:vMerge w:val="restart"/>
            <w:tcBorders>
              <w:bottom w:val="nil"/>
            </w:tcBorders>
          </w:tcPr>
          <w:p w:rsidR="00CA3BBB" w:rsidRDefault="00CA3BBB">
            <w:pPr>
              <w:pStyle w:val="ConsPlusNormal"/>
            </w:pPr>
            <w:r>
              <w:t>Итого по муниципальному образованию</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8474,62</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8474,62</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847,46</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847,46</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370.35pt" w:type="dxa"/>
            <w:gridSpan w:val="4"/>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7627,16</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7627,16</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44 в ред. </w:t>
            </w:r>
            <w:hyperlink r:id="rId2451"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45.</w:t>
            </w:r>
          </w:p>
        </w:tc>
        <w:tc>
          <w:tcPr>
            <w:tcW w:w="95.45pt" w:type="dxa"/>
            <w:vMerge w:val="restart"/>
            <w:tcBorders>
              <w:bottom w:val="nil"/>
            </w:tcBorders>
          </w:tcPr>
          <w:p w:rsidR="00CA3BBB" w:rsidRDefault="00CA3BBB">
            <w:pPr>
              <w:pStyle w:val="ConsPlusNormal"/>
            </w:pPr>
            <w:r>
              <w:t>Муниципальное образование город Алапаевск</w:t>
            </w:r>
          </w:p>
        </w:tc>
        <w:tc>
          <w:tcPr>
            <w:tcW w:w="136.05pt" w:type="dxa"/>
            <w:vMerge w:val="restart"/>
            <w:tcBorders>
              <w:bottom w:val="nil"/>
            </w:tcBorders>
          </w:tcPr>
          <w:p w:rsidR="00CA3BBB" w:rsidRDefault="00CA3BBB">
            <w:pPr>
              <w:pStyle w:val="ConsPlusNormal"/>
            </w:pPr>
            <w:r>
              <w:t>строительство насосной станции на месторождении "Сусанское"</w:t>
            </w:r>
          </w:p>
        </w:tc>
        <w:tc>
          <w:tcPr>
            <w:tcW w:w="51pt" w:type="dxa"/>
            <w:vMerge w:val="restart"/>
            <w:tcBorders>
              <w:bottom w:val="nil"/>
            </w:tcBorders>
          </w:tcPr>
          <w:p w:rsidR="00CA3BBB" w:rsidRDefault="00CA3BBB">
            <w:pPr>
              <w:pStyle w:val="ConsPlusNormal"/>
              <w:jc w:val="center"/>
            </w:pPr>
            <w:r>
              <w:t>муниципальная</w:t>
            </w:r>
          </w:p>
        </w:tc>
        <w:tc>
          <w:tcPr>
            <w:tcW w:w="87.85pt" w:type="dxa"/>
            <w:vMerge w:val="restart"/>
            <w:tcBorders>
              <w:bottom w:val="nil"/>
            </w:tcBorders>
          </w:tcPr>
          <w:p w:rsidR="00CA3BBB" w:rsidRDefault="00CA3BBB">
            <w:pPr>
              <w:pStyle w:val="ConsPlusNormal"/>
              <w:jc w:val="center"/>
            </w:pPr>
            <w:r>
              <w:t>строительство</w:t>
            </w:r>
          </w:p>
        </w:tc>
        <w:tc>
          <w:tcPr>
            <w:tcW w:w="79.35pt" w:type="dxa"/>
          </w:tcPr>
          <w:p w:rsidR="00CA3BBB" w:rsidRDefault="00CA3BBB">
            <w:pPr>
              <w:pStyle w:val="ConsPlusNormal"/>
            </w:pPr>
            <w:r>
              <w:t>предельная (плановая) стоимость работ</w:t>
            </w:r>
          </w:p>
        </w:tc>
        <w:tc>
          <w:tcPr>
            <w:tcW w:w="70.85pt" w:type="dxa"/>
          </w:tcPr>
          <w:p w:rsidR="00CA3BBB" w:rsidRDefault="00CA3BBB">
            <w:pPr>
              <w:pStyle w:val="ConsPlusNormal"/>
              <w:jc w:val="center"/>
            </w:pPr>
            <w:r>
              <w:t>8474,62</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8474,62</w:t>
            </w:r>
          </w:p>
        </w:tc>
        <w:tc>
          <w:tcPr>
            <w:tcW w:w="93.55pt" w:type="dxa"/>
          </w:tcPr>
          <w:p w:rsidR="00CA3BBB" w:rsidRDefault="00CA3BBB">
            <w:pPr>
              <w:pStyle w:val="ConsPlusNormal"/>
              <w:jc w:val="center"/>
            </w:pPr>
            <w:r>
              <w:t>-</w:t>
            </w:r>
          </w:p>
        </w:tc>
        <w:tc>
          <w:tcPr>
            <w:tcW w:w="90.70pt" w:type="dxa"/>
            <w:vMerge w:val="restart"/>
            <w:tcBorders>
              <w:bottom w:val="nil"/>
            </w:tcBorders>
          </w:tcPr>
          <w:p w:rsidR="00CA3BBB" w:rsidRDefault="00CA3BBB">
            <w:pPr>
              <w:pStyle w:val="ConsPlusNormal"/>
              <w:jc w:val="center"/>
            </w:pPr>
            <w:r>
              <w:t>-</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Pr>
          <w:p w:rsidR="00CA3BBB" w:rsidRDefault="00CA3BBB">
            <w:pPr>
              <w:pStyle w:val="ConsPlusNormal"/>
            </w:pPr>
            <w:r>
              <w:t>в том числе:</w:t>
            </w:r>
          </w:p>
          <w:p w:rsidR="00CA3BBB" w:rsidRDefault="00CA3BBB">
            <w:pPr>
              <w:pStyle w:val="ConsPlusNormal"/>
            </w:pPr>
            <w:r>
              <w:t>ПД</w:t>
            </w:r>
          </w:p>
        </w:tc>
        <w:tc>
          <w:tcPr>
            <w:tcW w:w="70.85pt" w:type="dxa"/>
          </w:tcPr>
          <w:p w:rsidR="00CA3BBB" w:rsidRDefault="00CA3BBB">
            <w:pPr>
              <w:pStyle w:val="ConsPlusNormal"/>
              <w:jc w:val="center"/>
            </w:pPr>
            <w:r>
              <w:t>847,46</w:t>
            </w:r>
          </w:p>
        </w:tc>
        <w:tc>
          <w:tcPr>
            <w:tcW w:w="73.70pt" w:type="dxa"/>
          </w:tcPr>
          <w:p w:rsidR="00CA3BBB" w:rsidRDefault="00CA3BBB">
            <w:pPr>
              <w:pStyle w:val="ConsPlusNormal"/>
              <w:jc w:val="center"/>
            </w:pPr>
            <w:r>
              <w:t>0,00</w:t>
            </w:r>
          </w:p>
        </w:tc>
        <w:tc>
          <w:tcPr>
            <w:tcW w:w="73.70pt" w:type="dxa"/>
          </w:tcPr>
          <w:p w:rsidR="00CA3BBB" w:rsidRDefault="00CA3BBB">
            <w:pPr>
              <w:pStyle w:val="ConsPlusNormal"/>
              <w:jc w:val="center"/>
            </w:pPr>
            <w:r>
              <w:t>0,00</w:t>
            </w:r>
          </w:p>
        </w:tc>
        <w:tc>
          <w:tcPr>
            <w:tcW w:w="87.85pt" w:type="dxa"/>
          </w:tcPr>
          <w:p w:rsidR="00CA3BBB" w:rsidRDefault="00CA3BBB">
            <w:pPr>
              <w:pStyle w:val="ConsPlusNormal"/>
              <w:jc w:val="center"/>
            </w:pPr>
            <w:r>
              <w:t>847,46</w:t>
            </w:r>
          </w:p>
        </w:tc>
        <w:tc>
          <w:tcPr>
            <w:tcW w:w="93.55pt" w:type="dxa"/>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1pt" w:type="dxa"/>
            <w:vMerge/>
            <w:tcBorders>
              <w:bottom w:val="nil"/>
            </w:tcBorders>
          </w:tcPr>
          <w:p w:rsidR="00CA3BBB" w:rsidRDefault="00CA3BBB">
            <w:pPr>
              <w:spacing w:after="0.05pt" w:line="0pt" w:lineRule="atLeast"/>
            </w:pPr>
          </w:p>
        </w:tc>
        <w:tc>
          <w:tcPr>
            <w:tcW w:w="87.85pt" w:type="dxa"/>
            <w:vMerge/>
            <w:tcBorders>
              <w:bottom w:val="nil"/>
            </w:tcBorders>
          </w:tcPr>
          <w:p w:rsidR="00CA3BBB" w:rsidRDefault="00CA3BBB">
            <w:pPr>
              <w:spacing w:after="0.05pt" w:line="0pt" w:lineRule="atLeast"/>
            </w:pPr>
          </w:p>
        </w:tc>
        <w:tc>
          <w:tcPr>
            <w:tcW w:w="79.35pt" w:type="dxa"/>
            <w:tcBorders>
              <w:bottom w:val="nil"/>
            </w:tcBorders>
          </w:tcPr>
          <w:p w:rsidR="00CA3BBB" w:rsidRDefault="00CA3BBB">
            <w:pPr>
              <w:pStyle w:val="ConsPlusNormal"/>
            </w:pPr>
            <w:r>
              <w:t>СМР</w:t>
            </w:r>
          </w:p>
        </w:tc>
        <w:tc>
          <w:tcPr>
            <w:tcW w:w="70.85pt" w:type="dxa"/>
            <w:tcBorders>
              <w:bottom w:val="nil"/>
            </w:tcBorders>
          </w:tcPr>
          <w:p w:rsidR="00CA3BBB" w:rsidRDefault="00CA3BBB">
            <w:pPr>
              <w:pStyle w:val="ConsPlusNormal"/>
              <w:jc w:val="center"/>
            </w:pPr>
            <w:r>
              <w:t>7627,16</w:t>
            </w:r>
          </w:p>
        </w:tc>
        <w:tc>
          <w:tcPr>
            <w:tcW w:w="73.70pt" w:type="dxa"/>
            <w:tcBorders>
              <w:bottom w:val="nil"/>
            </w:tcBorders>
          </w:tcPr>
          <w:p w:rsidR="00CA3BBB" w:rsidRDefault="00CA3BBB">
            <w:pPr>
              <w:pStyle w:val="ConsPlusNormal"/>
              <w:jc w:val="center"/>
            </w:pPr>
            <w:r>
              <w:t>0,00</w:t>
            </w:r>
          </w:p>
        </w:tc>
        <w:tc>
          <w:tcPr>
            <w:tcW w:w="73.70pt" w:type="dxa"/>
            <w:tcBorders>
              <w:bottom w:val="nil"/>
            </w:tcBorders>
          </w:tcPr>
          <w:p w:rsidR="00CA3BBB" w:rsidRDefault="00CA3BBB">
            <w:pPr>
              <w:pStyle w:val="ConsPlusNormal"/>
              <w:jc w:val="center"/>
            </w:pPr>
            <w:r>
              <w:t>0,00</w:t>
            </w:r>
          </w:p>
        </w:tc>
        <w:tc>
          <w:tcPr>
            <w:tcW w:w="87.85pt" w:type="dxa"/>
            <w:tcBorders>
              <w:bottom w:val="nil"/>
            </w:tcBorders>
          </w:tcPr>
          <w:p w:rsidR="00CA3BBB" w:rsidRDefault="00CA3BBB">
            <w:pPr>
              <w:pStyle w:val="ConsPlusNormal"/>
              <w:jc w:val="center"/>
            </w:pPr>
            <w:r>
              <w:t>7627,16</w:t>
            </w:r>
          </w:p>
        </w:tc>
        <w:tc>
          <w:tcPr>
            <w:tcW w:w="93.55pt" w:type="dxa"/>
            <w:tcBorders>
              <w:bottom w:val="nil"/>
            </w:tcBorders>
          </w:tcPr>
          <w:p w:rsidR="00CA3BBB" w:rsidRDefault="00CA3BBB">
            <w:pPr>
              <w:pStyle w:val="ConsPlusNormal"/>
              <w:jc w:val="center"/>
            </w:pPr>
            <w:r>
              <w:t>-</w:t>
            </w:r>
          </w:p>
        </w:tc>
        <w:tc>
          <w:tcPr>
            <w:tcW w:w="90.70pt" w:type="dxa"/>
            <w:vMerge/>
            <w:tcBorders>
              <w:bottom w:val="nil"/>
            </w:tcBorders>
          </w:tcPr>
          <w:p w:rsidR="00CA3BBB" w:rsidRDefault="00CA3BBB">
            <w:pPr>
              <w:spacing w:after="0.05pt" w:line="0pt" w:lineRule="atLeast"/>
            </w:pPr>
          </w:p>
        </w:tc>
      </w:tr>
      <w:tr w:rsidR="00CA3BBB">
        <w:tblPrEx>
          <w:tblBorders>
            <w:insideH w:val="nil"/>
          </w:tblBorders>
        </w:tblPrEx>
        <w:tc>
          <w:tcPr>
            <w:tcW w:w="985.40pt" w:type="dxa"/>
            <w:gridSpan w:val="12"/>
            <w:tcBorders>
              <w:top w:val="nil"/>
            </w:tcBorders>
          </w:tcPr>
          <w:p w:rsidR="00CA3BBB" w:rsidRDefault="00CA3BBB">
            <w:pPr>
              <w:pStyle w:val="ConsPlusNormal"/>
              <w:jc w:val="both"/>
            </w:pPr>
            <w:r>
              <w:t xml:space="preserve">(п. 45 в ред. </w:t>
            </w:r>
            <w:hyperlink r:id="rId2452"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29" w:name="P46526"/>
      <w:bookmarkEnd w:id="229"/>
      <w:r>
        <w:t xml:space="preserve">&lt;1&gt; Объем средств на 2021 - 2024 годы будет откорректирован по результатам отборов проектов по строительству и реконструкции (модернизации) объектов водоснабжения в соответствии с </w:t>
      </w:r>
      <w:hyperlink w:anchor="P44446"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21</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30" w:name="P46539"/>
      <w:bookmarkEnd w:id="230"/>
      <w:r>
        <w:t>ФИНАНСОВОЕ ОБЕСПЕЧЕНИЕ</w:t>
      </w:r>
    </w:p>
    <w:p w:rsidR="00CA3BBB" w:rsidRDefault="00CA3BBB">
      <w:pPr>
        <w:pStyle w:val="ConsPlusTitle"/>
        <w:jc w:val="center"/>
      </w:pPr>
      <w:r>
        <w:t>РЕАЛИЗАЦИИ ПОДПРОГРАММЫ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14284"/>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453" w:history="1">
              <w:r>
                <w:rPr>
                  <w:color w:val="0000FF"/>
                </w:rPr>
                <w:t>N 630-ПП</w:t>
              </w:r>
            </w:hyperlink>
            <w:r>
              <w:rPr>
                <w:color w:val="392C69"/>
              </w:rPr>
              <w:t xml:space="preserve">, от 30.07.2020 </w:t>
            </w:r>
            <w:hyperlink r:id="rId2454" w:history="1">
              <w:r>
                <w:rPr>
                  <w:color w:val="0000FF"/>
                </w:rPr>
                <w:t>N 511-ПП</w:t>
              </w:r>
            </w:hyperlink>
            <w:r>
              <w:rPr>
                <w:color w:val="392C69"/>
              </w:rPr>
              <w:t xml:space="preserve">, от 09.12.2021 </w:t>
            </w:r>
            <w:hyperlink r:id="rId2455"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909"/>
        <w:gridCol w:w="2721"/>
        <w:gridCol w:w="1045"/>
        <w:gridCol w:w="907"/>
        <w:gridCol w:w="1304"/>
        <w:gridCol w:w="1417"/>
        <w:gridCol w:w="1191"/>
        <w:gridCol w:w="1304"/>
        <w:gridCol w:w="1077"/>
        <w:gridCol w:w="1304"/>
        <w:gridCol w:w="1304"/>
        <w:gridCol w:w="1304"/>
        <w:gridCol w:w="1304"/>
        <w:gridCol w:w="1417"/>
        <w:gridCol w:w="1191"/>
        <w:gridCol w:w="1417"/>
        <w:gridCol w:w="1077"/>
        <w:gridCol w:w="1417"/>
      </w:tblGrid>
      <w:tr w:rsidR="00CA3BBB">
        <w:tc>
          <w:tcPr>
            <w:tcW w:w="45.35pt" w:type="dxa"/>
            <w:vMerge w:val="restart"/>
          </w:tcPr>
          <w:p w:rsidR="00CA3BBB" w:rsidRDefault="00CA3BBB">
            <w:pPr>
              <w:pStyle w:val="ConsPlusNormal"/>
              <w:jc w:val="center"/>
            </w:pPr>
            <w:r>
              <w:t>Номер строки</w:t>
            </w:r>
          </w:p>
        </w:tc>
        <w:tc>
          <w:tcPr>
            <w:tcW w:w="95.45pt" w:type="dxa"/>
            <w:vMerge w:val="restart"/>
          </w:tcPr>
          <w:p w:rsidR="00CA3BBB" w:rsidRDefault="00CA3BBB">
            <w:pPr>
              <w:pStyle w:val="ConsPlusNormal"/>
              <w:jc w:val="center"/>
            </w:pPr>
            <w:r>
              <w:t>Муниципальное образование</w:t>
            </w:r>
          </w:p>
        </w:tc>
        <w:tc>
          <w:tcPr>
            <w:tcW w:w="136.05pt" w:type="dxa"/>
            <w:vMerge w:val="restart"/>
          </w:tcPr>
          <w:p w:rsidR="00CA3BBB" w:rsidRDefault="00CA3BBB">
            <w:pPr>
              <w:pStyle w:val="ConsPlusNormal"/>
              <w:jc w:val="center"/>
            </w:pPr>
            <w:r>
              <w:t>Наименование объекта</w:t>
            </w:r>
          </w:p>
        </w:tc>
        <w:tc>
          <w:tcPr>
            <w:tcW w:w="97.60pt" w:type="dxa"/>
            <w:gridSpan w:val="2"/>
            <w:vMerge w:val="restart"/>
          </w:tcPr>
          <w:p w:rsidR="00CA3BBB" w:rsidRDefault="00CA3BBB">
            <w:pPr>
              <w:pStyle w:val="ConsPlusNormal"/>
              <w:jc w:val="center"/>
            </w:pPr>
            <w:r>
              <w:t>Источники финансирования</w:t>
            </w:r>
          </w:p>
        </w:tc>
        <w:tc>
          <w:tcPr>
            <w:tcW w:w="901.40pt" w:type="dxa"/>
            <w:gridSpan w:val="14"/>
          </w:tcPr>
          <w:p w:rsidR="00CA3BBB" w:rsidRDefault="00CA3BBB">
            <w:pPr>
              <w:pStyle w:val="ConsPlusNormal"/>
              <w:jc w:val="center"/>
            </w:pPr>
            <w:r>
              <w:t xml:space="preserve">Объем средств на реализацию программных мероприятий </w:t>
            </w:r>
            <w:hyperlink w:anchor="P50243" w:history="1">
              <w:r>
                <w:rPr>
                  <w:color w:val="0000FF"/>
                </w:rPr>
                <w:t>&lt;1&gt;</w:t>
              </w:r>
            </w:hyperlink>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97.60pt" w:type="dxa"/>
            <w:gridSpan w:val="2"/>
            <w:vMerge/>
          </w:tcPr>
          <w:p w:rsidR="00CA3BBB" w:rsidRDefault="00CA3BBB">
            <w:pPr>
              <w:spacing w:after="0.05pt" w:line="0pt" w:lineRule="atLeast"/>
            </w:pPr>
          </w:p>
        </w:tc>
        <w:tc>
          <w:tcPr>
            <w:tcW w:w="136.05pt" w:type="dxa"/>
            <w:gridSpan w:val="2"/>
          </w:tcPr>
          <w:p w:rsidR="00CA3BBB" w:rsidRDefault="00CA3BBB">
            <w:pPr>
              <w:pStyle w:val="ConsPlusNormal"/>
              <w:jc w:val="center"/>
            </w:pPr>
            <w:r>
              <w:t>За период реализации программы</w:t>
            </w:r>
          </w:p>
        </w:tc>
        <w:tc>
          <w:tcPr>
            <w:tcW w:w="124.75pt" w:type="dxa"/>
            <w:gridSpan w:val="2"/>
          </w:tcPr>
          <w:p w:rsidR="00CA3BBB" w:rsidRDefault="00CA3BBB">
            <w:pPr>
              <w:pStyle w:val="ConsPlusNormal"/>
              <w:jc w:val="center"/>
            </w:pPr>
            <w:r>
              <w:t>2019 год</w:t>
            </w:r>
          </w:p>
        </w:tc>
        <w:tc>
          <w:tcPr>
            <w:tcW w:w="119.05pt" w:type="dxa"/>
            <w:gridSpan w:val="2"/>
          </w:tcPr>
          <w:p w:rsidR="00CA3BBB" w:rsidRDefault="00CA3BBB">
            <w:pPr>
              <w:pStyle w:val="ConsPlusNormal"/>
              <w:jc w:val="center"/>
            </w:pPr>
            <w:r>
              <w:t>2020 год</w:t>
            </w:r>
          </w:p>
        </w:tc>
        <w:tc>
          <w:tcPr>
            <w:tcW w:w="130.40pt" w:type="dxa"/>
            <w:gridSpan w:val="2"/>
          </w:tcPr>
          <w:p w:rsidR="00CA3BBB" w:rsidRDefault="00CA3BBB">
            <w:pPr>
              <w:pStyle w:val="ConsPlusNormal"/>
              <w:jc w:val="center"/>
            </w:pPr>
            <w:r>
              <w:t>2021 год</w:t>
            </w:r>
          </w:p>
        </w:tc>
        <w:tc>
          <w:tcPr>
            <w:tcW w:w="136.05pt" w:type="dxa"/>
            <w:gridSpan w:val="2"/>
          </w:tcPr>
          <w:p w:rsidR="00CA3BBB" w:rsidRDefault="00CA3BBB">
            <w:pPr>
              <w:pStyle w:val="ConsPlusNormal"/>
              <w:jc w:val="center"/>
            </w:pPr>
            <w:r>
              <w:t>2022 год</w:t>
            </w:r>
          </w:p>
        </w:tc>
        <w:tc>
          <w:tcPr>
            <w:tcW w:w="130.40pt" w:type="dxa"/>
            <w:gridSpan w:val="2"/>
          </w:tcPr>
          <w:p w:rsidR="00CA3BBB" w:rsidRDefault="00CA3BBB">
            <w:pPr>
              <w:pStyle w:val="ConsPlusNormal"/>
              <w:jc w:val="center"/>
            </w:pPr>
            <w:r>
              <w:t>2023 год</w:t>
            </w:r>
          </w:p>
        </w:tc>
        <w:tc>
          <w:tcPr>
            <w:tcW w:w="124.70pt" w:type="dxa"/>
            <w:gridSpan w:val="2"/>
          </w:tcPr>
          <w:p w:rsidR="00CA3BBB" w:rsidRDefault="00CA3BBB">
            <w:pPr>
              <w:pStyle w:val="ConsPlusNormal"/>
              <w:jc w:val="center"/>
            </w:pPr>
            <w:r>
              <w:t>2024 год</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97.60pt" w:type="dxa"/>
            <w:gridSpan w:val="2"/>
            <w:vMerge/>
          </w:tcPr>
          <w:p w:rsidR="00CA3BBB" w:rsidRDefault="00CA3BBB">
            <w:pPr>
              <w:spacing w:after="0.05pt" w:line="0pt" w:lineRule="atLeast"/>
            </w:pPr>
          </w:p>
        </w:tc>
        <w:tc>
          <w:tcPr>
            <w:tcW w:w="65.20pt" w:type="dxa"/>
          </w:tcPr>
          <w:p w:rsidR="00CA3BBB" w:rsidRDefault="00CA3BBB">
            <w:pPr>
              <w:pStyle w:val="ConsPlusNormal"/>
              <w:jc w:val="center"/>
            </w:pPr>
            <w:r>
              <w:t>ПД</w:t>
            </w:r>
          </w:p>
        </w:tc>
        <w:tc>
          <w:tcPr>
            <w:tcW w:w="70.85pt" w:type="dxa"/>
          </w:tcPr>
          <w:p w:rsidR="00CA3BBB" w:rsidRDefault="00CA3BBB">
            <w:pPr>
              <w:pStyle w:val="ConsPlusNormal"/>
              <w:jc w:val="center"/>
            </w:pPr>
            <w:r>
              <w:t>СМР</w:t>
            </w:r>
          </w:p>
        </w:tc>
        <w:tc>
          <w:tcPr>
            <w:tcW w:w="59.55pt" w:type="dxa"/>
          </w:tcPr>
          <w:p w:rsidR="00CA3BBB" w:rsidRDefault="00CA3BBB">
            <w:pPr>
              <w:pStyle w:val="ConsPlusNormal"/>
              <w:jc w:val="center"/>
            </w:pPr>
            <w:r>
              <w:t>ПД</w:t>
            </w:r>
          </w:p>
        </w:tc>
        <w:tc>
          <w:tcPr>
            <w:tcW w:w="65.20pt" w:type="dxa"/>
          </w:tcPr>
          <w:p w:rsidR="00CA3BBB" w:rsidRDefault="00CA3BBB">
            <w:pPr>
              <w:pStyle w:val="ConsPlusNormal"/>
              <w:jc w:val="center"/>
            </w:pPr>
            <w:r>
              <w:t>СМР</w:t>
            </w:r>
          </w:p>
        </w:tc>
        <w:tc>
          <w:tcPr>
            <w:tcW w:w="53.85pt" w:type="dxa"/>
          </w:tcPr>
          <w:p w:rsidR="00CA3BBB" w:rsidRDefault="00CA3BBB">
            <w:pPr>
              <w:pStyle w:val="ConsPlusNormal"/>
              <w:jc w:val="center"/>
            </w:pPr>
            <w:r>
              <w:t>ПД</w:t>
            </w:r>
          </w:p>
        </w:tc>
        <w:tc>
          <w:tcPr>
            <w:tcW w:w="65.20pt" w:type="dxa"/>
          </w:tcPr>
          <w:p w:rsidR="00CA3BBB" w:rsidRDefault="00CA3BBB">
            <w:pPr>
              <w:pStyle w:val="ConsPlusNormal"/>
              <w:jc w:val="center"/>
            </w:pPr>
            <w:r>
              <w:t>СМР</w:t>
            </w:r>
          </w:p>
        </w:tc>
        <w:tc>
          <w:tcPr>
            <w:tcW w:w="65.20pt" w:type="dxa"/>
          </w:tcPr>
          <w:p w:rsidR="00CA3BBB" w:rsidRDefault="00CA3BBB">
            <w:pPr>
              <w:pStyle w:val="ConsPlusNormal"/>
              <w:jc w:val="center"/>
            </w:pPr>
            <w:r>
              <w:t>ПД</w:t>
            </w:r>
          </w:p>
        </w:tc>
        <w:tc>
          <w:tcPr>
            <w:tcW w:w="65.20pt" w:type="dxa"/>
          </w:tcPr>
          <w:p w:rsidR="00CA3BBB" w:rsidRDefault="00CA3BBB">
            <w:pPr>
              <w:pStyle w:val="ConsPlusNormal"/>
              <w:jc w:val="center"/>
            </w:pPr>
            <w:r>
              <w:t>СМР</w:t>
            </w:r>
          </w:p>
        </w:tc>
        <w:tc>
          <w:tcPr>
            <w:tcW w:w="65.20pt" w:type="dxa"/>
          </w:tcPr>
          <w:p w:rsidR="00CA3BBB" w:rsidRDefault="00CA3BBB">
            <w:pPr>
              <w:pStyle w:val="ConsPlusNormal"/>
              <w:jc w:val="center"/>
            </w:pPr>
            <w:r>
              <w:t>ПД</w:t>
            </w:r>
          </w:p>
        </w:tc>
        <w:tc>
          <w:tcPr>
            <w:tcW w:w="70.85pt" w:type="dxa"/>
          </w:tcPr>
          <w:p w:rsidR="00CA3BBB" w:rsidRDefault="00CA3BBB">
            <w:pPr>
              <w:pStyle w:val="ConsPlusNormal"/>
              <w:jc w:val="center"/>
            </w:pPr>
            <w:r>
              <w:t>СМР</w:t>
            </w:r>
          </w:p>
        </w:tc>
        <w:tc>
          <w:tcPr>
            <w:tcW w:w="59.55pt" w:type="dxa"/>
          </w:tcPr>
          <w:p w:rsidR="00CA3BBB" w:rsidRDefault="00CA3BBB">
            <w:pPr>
              <w:pStyle w:val="ConsPlusNormal"/>
              <w:jc w:val="center"/>
            </w:pPr>
            <w:r>
              <w:t>ПД</w:t>
            </w:r>
          </w:p>
        </w:tc>
        <w:tc>
          <w:tcPr>
            <w:tcW w:w="70.85pt" w:type="dxa"/>
          </w:tcPr>
          <w:p w:rsidR="00CA3BBB" w:rsidRDefault="00CA3BBB">
            <w:pPr>
              <w:pStyle w:val="ConsPlusNormal"/>
              <w:jc w:val="center"/>
            </w:pPr>
            <w:r>
              <w:t>СМР</w:t>
            </w:r>
          </w:p>
        </w:tc>
        <w:tc>
          <w:tcPr>
            <w:tcW w:w="53.85pt" w:type="dxa"/>
          </w:tcPr>
          <w:p w:rsidR="00CA3BBB" w:rsidRDefault="00CA3BBB">
            <w:pPr>
              <w:pStyle w:val="ConsPlusNormal"/>
              <w:jc w:val="center"/>
            </w:pPr>
            <w:r>
              <w:t>ПД</w:t>
            </w:r>
          </w:p>
        </w:tc>
        <w:tc>
          <w:tcPr>
            <w:tcW w:w="70.85pt" w:type="dxa"/>
          </w:tcPr>
          <w:p w:rsidR="00CA3BBB" w:rsidRDefault="00CA3BBB">
            <w:pPr>
              <w:pStyle w:val="ConsPlusNormal"/>
              <w:jc w:val="center"/>
            </w:pPr>
            <w:r>
              <w:t>СМР</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97.60pt" w:type="dxa"/>
            <w:gridSpan w:val="2"/>
            <w:vMerge/>
          </w:tcPr>
          <w:p w:rsidR="00CA3BBB" w:rsidRDefault="00CA3BBB">
            <w:pPr>
              <w:spacing w:after="0.05pt" w:line="0pt" w:lineRule="atLeast"/>
            </w:pPr>
          </w:p>
        </w:tc>
        <w:tc>
          <w:tcPr>
            <w:tcW w:w="65.20pt" w:type="dxa"/>
          </w:tcPr>
          <w:p w:rsidR="00CA3BBB" w:rsidRDefault="00CA3BBB">
            <w:pPr>
              <w:pStyle w:val="ConsPlusNormal"/>
              <w:jc w:val="center"/>
            </w:pPr>
            <w:r>
              <w:t>тыс. рублей</w:t>
            </w:r>
          </w:p>
        </w:tc>
        <w:tc>
          <w:tcPr>
            <w:tcW w:w="70.85pt" w:type="dxa"/>
          </w:tcPr>
          <w:p w:rsidR="00CA3BBB" w:rsidRDefault="00CA3BBB">
            <w:pPr>
              <w:pStyle w:val="ConsPlusNormal"/>
              <w:jc w:val="center"/>
            </w:pPr>
            <w:r>
              <w:t>тыс. рублей</w:t>
            </w:r>
          </w:p>
        </w:tc>
        <w:tc>
          <w:tcPr>
            <w:tcW w:w="59.55pt" w:type="dxa"/>
          </w:tcPr>
          <w:p w:rsidR="00CA3BBB" w:rsidRDefault="00CA3BBB">
            <w:pPr>
              <w:pStyle w:val="ConsPlusNormal"/>
              <w:jc w:val="center"/>
            </w:pPr>
            <w:r>
              <w:t>тыс. рублей</w:t>
            </w:r>
          </w:p>
        </w:tc>
        <w:tc>
          <w:tcPr>
            <w:tcW w:w="65.20pt" w:type="dxa"/>
          </w:tcPr>
          <w:p w:rsidR="00CA3BBB" w:rsidRDefault="00CA3BBB">
            <w:pPr>
              <w:pStyle w:val="ConsPlusNormal"/>
              <w:jc w:val="center"/>
            </w:pPr>
            <w:r>
              <w:t>тыс. рублей</w:t>
            </w:r>
          </w:p>
        </w:tc>
        <w:tc>
          <w:tcPr>
            <w:tcW w:w="53.85pt" w:type="dxa"/>
          </w:tcPr>
          <w:p w:rsidR="00CA3BBB" w:rsidRDefault="00CA3BBB">
            <w:pPr>
              <w:pStyle w:val="ConsPlusNormal"/>
              <w:jc w:val="center"/>
            </w:pPr>
            <w:r>
              <w:t>тыс. рублей</w:t>
            </w:r>
          </w:p>
        </w:tc>
        <w:tc>
          <w:tcPr>
            <w:tcW w:w="65.20pt" w:type="dxa"/>
          </w:tcPr>
          <w:p w:rsidR="00CA3BBB" w:rsidRDefault="00CA3BBB">
            <w:pPr>
              <w:pStyle w:val="ConsPlusNormal"/>
              <w:jc w:val="center"/>
            </w:pPr>
            <w:r>
              <w:t>тыс. рублей</w:t>
            </w:r>
          </w:p>
        </w:tc>
        <w:tc>
          <w:tcPr>
            <w:tcW w:w="65.20pt" w:type="dxa"/>
          </w:tcPr>
          <w:p w:rsidR="00CA3BBB" w:rsidRDefault="00CA3BBB">
            <w:pPr>
              <w:pStyle w:val="ConsPlusNormal"/>
              <w:jc w:val="center"/>
            </w:pPr>
            <w:r>
              <w:t>тыс. рублей</w:t>
            </w:r>
          </w:p>
        </w:tc>
        <w:tc>
          <w:tcPr>
            <w:tcW w:w="65.20pt" w:type="dxa"/>
          </w:tcPr>
          <w:p w:rsidR="00CA3BBB" w:rsidRDefault="00CA3BBB">
            <w:pPr>
              <w:pStyle w:val="ConsPlusNormal"/>
              <w:jc w:val="center"/>
            </w:pPr>
            <w:r>
              <w:t>тыс. рублей</w:t>
            </w:r>
          </w:p>
        </w:tc>
        <w:tc>
          <w:tcPr>
            <w:tcW w:w="65.20pt" w:type="dxa"/>
          </w:tcPr>
          <w:p w:rsidR="00CA3BBB" w:rsidRDefault="00CA3BBB">
            <w:pPr>
              <w:pStyle w:val="ConsPlusNormal"/>
              <w:jc w:val="center"/>
            </w:pPr>
            <w:r>
              <w:t>тыс. рублей</w:t>
            </w:r>
          </w:p>
        </w:tc>
        <w:tc>
          <w:tcPr>
            <w:tcW w:w="70.85pt" w:type="dxa"/>
          </w:tcPr>
          <w:p w:rsidR="00CA3BBB" w:rsidRDefault="00CA3BBB">
            <w:pPr>
              <w:pStyle w:val="ConsPlusNormal"/>
              <w:jc w:val="center"/>
            </w:pPr>
            <w:r>
              <w:t>тыс. рублей</w:t>
            </w:r>
          </w:p>
        </w:tc>
        <w:tc>
          <w:tcPr>
            <w:tcW w:w="59.55pt" w:type="dxa"/>
          </w:tcPr>
          <w:p w:rsidR="00CA3BBB" w:rsidRDefault="00CA3BBB">
            <w:pPr>
              <w:pStyle w:val="ConsPlusNormal"/>
              <w:jc w:val="center"/>
            </w:pPr>
            <w:r>
              <w:t>тыс. рублей</w:t>
            </w:r>
          </w:p>
        </w:tc>
        <w:tc>
          <w:tcPr>
            <w:tcW w:w="70.85pt" w:type="dxa"/>
          </w:tcPr>
          <w:p w:rsidR="00CA3BBB" w:rsidRDefault="00CA3BBB">
            <w:pPr>
              <w:pStyle w:val="ConsPlusNormal"/>
              <w:jc w:val="center"/>
            </w:pPr>
            <w:r>
              <w:t>тыс. рублей</w:t>
            </w:r>
          </w:p>
        </w:tc>
        <w:tc>
          <w:tcPr>
            <w:tcW w:w="53.85pt" w:type="dxa"/>
          </w:tcPr>
          <w:p w:rsidR="00CA3BBB" w:rsidRDefault="00CA3BBB">
            <w:pPr>
              <w:pStyle w:val="ConsPlusNormal"/>
              <w:jc w:val="center"/>
            </w:pPr>
            <w:r>
              <w:t>тыс. рублей</w:t>
            </w:r>
          </w:p>
        </w:tc>
        <w:tc>
          <w:tcPr>
            <w:tcW w:w="70.85pt" w:type="dxa"/>
          </w:tcPr>
          <w:p w:rsidR="00CA3BBB" w:rsidRDefault="00CA3BBB">
            <w:pPr>
              <w:pStyle w:val="ConsPlusNormal"/>
              <w:jc w:val="center"/>
            </w:pPr>
            <w:r>
              <w:t>тыс. рублей</w:t>
            </w:r>
          </w:p>
        </w:tc>
      </w:tr>
      <w:tr w:rsidR="00CA3BBB">
        <w:tc>
          <w:tcPr>
            <w:tcW w:w="45.35pt" w:type="dxa"/>
          </w:tcPr>
          <w:p w:rsidR="00CA3BBB" w:rsidRDefault="00CA3BBB">
            <w:pPr>
              <w:pStyle w:val="ConsPlusNormal"/>
              <w:jc w:val="center"/>
            </w:pPr>
            <w:r>
              <w:t>1</w:t>
            </w:r>
          </w:p>
        </w:tc>
        <w:tc>
          <w:tcPr>
            <w:tcW w:w="95.45pt" w:type="dxa"/>
          </w:tcPr>
          <w:p w:rsidR="00CA3BBB" w:rsidRDefault="00CA3BBB">
            <w:pPr>
              <w:pStyle w:val="ConsPlusNormal"/>
              <w:jc w:val="center"/>
            </w:pPr>
            <w:r>
              <w:t>2</w:t>
            </w:r>
          </w:p>
        </w:tc>
        <w:tc>
          <w:tcPr>
            <w:tcW w:w="136.05pt" w:type="dxa"/>
          </w:tcPr>
          <w:p w:rsidR="00CA3BBB" w:rsidRDefault="00CA3BBB">
            <w:pPr>
              <w:pStyle w:val="ConsPlusNormal"/>
              <w:jc w:val="center"/>
            </w:pPr>
            <w:r>
              <w:t>3</w:t>
            </w:r>
          </w:p>
        </w:tc>
        <w:tc>
          <w:tcPr>
            <w:tcW w:w="97.60pt" w:type="dxa"/>
            <w:gridSpan w:val="2"/>
          </w:tcPr>
          <w:p w:rsidR="00CA3BBB" w:rsidRDefault="00CA3BBB">
            <w:pPr>
              <w:pStyle w:val="ConsPlusNormal"/>
              <w:jc w:val="center"/>
            </w:pPr>
            <w:r>
              <w:t>4</w:t>
            </w:r>
          </w:p>
        </w:tc>
        <w:tc>
          <w:tcPr>
            <w:tcW w:w="65.20pt" w:type="dxa"/>
          </w:tcPr>
          <w:p w:rsidR="00CA3BBB" w:rsidRDefault="00CA3BBB">
            <w:pPr>
              <w:pStyle w:val="ConsPlusNormal"/>
              <w:jc w:val="center"/>
            </w:pPr>
            <w:r>
              <w:t>5</w:t>
            </w:r>
          </w:p>
        </w:tc>
        <w:tc>
          <w:tcPr>
            <w:tcW w:w="70.85pt" w:type="dxa"/>
          </w:tcPr>
          <w:p w:rsidR="00CA3BBB" w:rsidRDefault="00CA3BBB">
            <w:pPr>
              <w:pStyle w:val="ConsPlusNormal"/>
              <w:jc w:val="center"/>
            </w:pPr>
            <w:r>
              <w:t>6</w:t>
            </w:r>
          </w:p>
        </w:tc>
        <w:tc>
          <w:tcPr>
            <w:tcW w:w="59.55pt" w:type="dxa"/>
          </w:tcPr>
          <w:p w:rsidR="00CA3BBB" w:rsidRDefault="00CA3BBB">
            <w:pPr>
              <w:pStyle w:val="ConsPlusNormal"/>
              <w:jc w:val="center"/>
            </w:pPr>
            <w:r>
              <w:t>7</w:t>
            </w:r>
          </w:p>
        </w:tc>
        <w:tc>
          <w:tcPr>
            <w:tcW w:w="65.20pt" w:type="dxa"/>
          </w:tcPr>
          <w:p w:rsidR="00CA3BBB" w:rsidRDefault="00CA3BBB">
            <w:pPr>
              <w:pStyle w:val="ConsPlusNormal"/>
              <w:jc w:val="center"/>
            </w:pPr>
            <w:r>
              <w:t>8</w:t>
            </w:r>
          </w:p>
        </w:tc>
        <w:tc>
          <w:tcPr>
            <w:tcW w:w="53.85pt" w:type="dxa"/>
          </w:tcPr>
          <w:p w:rsidR="00CA3BBB" w:rsidRDefault="00CA3BBB">
            <w:pPr>
              <w:pStyle w:val="ConsPlusNormal"/>
              <w:jc w:val="center"/>
            </w:pPr>
            <w:r>
              <w:t>9</w:t>
            </w:r>
          </w:p>
        </w:tc>
        <w:tc>
          <w:tcPr>
            <w:tcW w:w="65.20pt" w:type="dxa"/>
          </w:tcPr>
          <w:p w:rsidR="00CA3BBB" w:rsidRDefault="00CA3BBB">
            <w:pPr>
              <w:pStyle w:val="ConsPlusNormal"/>
              <w:jc w:val="center"/>
            </w:pPr>
            <w:r>
              <w:t>10</w:t>
            </w:r>
          </w:p>
        </w:tc>
        <w:tc>
          <w:tcPr>
            <w:tcW w:w="65.20pt" w:type="dxa"/>
          </w:tcPr>
          <w:p w:rsidR="00CA3BBB" w:rsidRDefault="00CA3BBB">
            <w:pPr>
              <w:pStyle w:val="ConsPlusNormal"/>
              <w:jc w:val="center"/>
            </w:pPr>
            <w:r>
              <w:t>11</w:t>
            </w:r>
          </w:p>
        </w:tc>
        <w:tc>
          <w:tcPr>
            <w:tcW w:w="65.20pt" w:type="dxa"/>
          </w:tcPr>
          <w:p w:rsidR="00CA3BBB" w:rsidRDefault="00CA3BBB">
            <w:pPr>
              <w:pStyle w:val="ConsPlusNormal"/>
              <w:jc w:val="center"/>
            </w:pPr>
            <w:r>
              <w:t>12</w:t>
            </w:r>
          </w:p>
        </w:tc>
        <w:tc>
          <w:tcPr>
            <w:tcW w:w="65.20pt" w:type="dxa"/>
          </w:tcPr>
          <w:p w:rsidR="00CA3BBB" w:rsidRDefault="00CA3BBB">
            <w:pPr>
              <w:pStyle w:val="ConsPlusNormal"/>
              <w:jc w:val="center"/>
            </w:pPr>
            <w:r>
              <w:t>13</w:t>
            </w:r>
          </w:p>
        </w:tc>
        <w:tc>
          <w:tcPr>
            <w:tcW w:w="70.85pt" w:type="dxa"/>
          </w:tcPr>
          <w:p w:rsidR="00CA3BBB" w:rsidRDefault="00CA3BBB">
            <w:pPr>
              <w:pStyle w:val="ConsPlusNormal"/>
              <w:jc w:val="center"/>
            </w:pPr>
            <w:r>
              <w:t>14</w:t>
            </w:r>
          </w:p>
        </w:tc>
        <w:tc>
          <w:tcPr>
            <w:tcW w:w="59.55pt" w:type="dxa"/>
          </w:tcPr>
          <w:p w:rsidR="00CA3BBB" w:rsidRDefault="00CA3BBB">
            <w:pPr>
              <w:pStyle w:val="ConsPlusNormal"/>
              <w:jc w:val="center"/>
            </w:pPr>
            <w:r>
              <w:t>15</w:t>
            </w:r>
          </w:p>
        </w:tc>
        <w:tc>
          <w:tcPr>
            <w:tcW w:w="70.85pt" w:type="dxa"/>
          </w:tcPr>
          <w:p w:rsidR="00CA3BBB" w:rsidRDefault="00CA3BBB">
            <w:pPr>
              <w:pStyle w:val="ConsPlusNormal"/>
              <w:jc w:val="center"/>
            </w:pPr>
            <w:r>
              <w:t>16</w:t>
            </w:r>
          </w:p>
        </w:tc>
        <w:tc>
          <w:tcPr>
            <w:tcW w:w="53.85pt" w:type="dxa"/>
          </w:tcPr>
          <w:p w:rsidR="00CA3BBB" w:rsidRDefault="00CA3BBB">
            <w:pPr>
              <w:pStyle w:val="ConsPlusNormal"/>
              <w:jc w:val="center"/>
            </w:pPr>
            <w:r>
              <w:t>17</w:t>
            </w:r>
          </w:p>
        </w:tc>
        <w:tc>
          <w:tcPr>
            <w:tcW w:w="70.85pt" w:type="dxa"/>
          </w:tcPr>
          <w:p w:rsidR="00CA3BBB" w:rsidRDefault="00CA3BBB">
            <w:pPr>
              <w:pStyle w:val="ConsPlusNormal"/>
              <w:jc w:val="center"/>
            </w:pPr>
            <w:r>
              <w:t>18</w:t>
            </w:r>
          </w:p>
        </w:tc>
      </w:tr>
      <w:tr w:rsidR="00CA3BBB">
        <w:tc>
          <w:tcPr>
            <w:tcW w:w="45.35pt" w:type="dxa"/>
            <w:vMerge w:val="restart"/>
            <w:tcBorders>
              <w:bottom w:val="nil"/>
            </w:tcBorders>
          </w:tcPr>
          <w:p w:rsidR="00CA3BBB" w:rsidRDefault="00CA3BBB">
            <w:pPr>
              <w:pStyle w:val="ConsPlusNormal"/>
              <w:jc w:val="center"/>
            </w:pPr>
            <w:r>
              <w:t>1.</w:t>
            </w:r>
          </w:p>
        </w:tc>
        <w:tc>
          <w:tcPr>
            <w:tcW w:w="231.50pt" w:type="dxa"/>
            <w:gridSpan w:val="2"/>
            <w:vMerge w:val="restart"/>
            <w:tcBorders>
              <w:bottom w:val="nil"/>
            </w:tcBorders>
          </w:tcPr>
          <w:p w:rsidR="00CA3BBB" w:rsidRDefault="00CA3BBB">
            <w:pPr>
              <w:pStyle w:val="ConsPlusNormal"/>
            </w:pPr>
            <w:r>
              <w:t>Итого по Свердловской области</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407252,57</w:t>
            </w:r>
          </w:p>
        </w:tc>
        <w:tc>
          <w:tcPr>
            <w:tcW w:w="70.85pt" w:type="dxa"/>
          </w:tcPr>
          <w:p w:rsidR="00CA3BBB" w:rsidRDefault="00CA3BBB">
            <w:pPr>
              <w:pStyle w:val="ConsPlusNormal"/>
              <w:jc w:val="center"/>
            </w:pPr>
            <w:r>
              <w:t>8566958,90</w:t>
            </w:r>
          </w:p>
        </w:tc>
        <w:tc>
          <w:tcPr>
            <w:tcW w:w="59.55pt" w:type="dxa"/>
          </w:tcPr>
          <w:p w:rsidR="00CA3BBB" w:rsidRDefault="00CA3BBB">
            <w:pPr>
              <w:pStyle w:val="ConsPlusNormal"/>
              <w:jc w:val="center"/>
            </w:pPr>
            <w:r>
              <w:t>60363,27</w:t>
            </w:r>
          </w:p>
        </w:tc>
        <w:tc>
          <w:tcPr>
            <w:tcW w:w="65.20pt" w:type="dxa"/>
          </w:tcPr>
          <w:p w:rsidR="00CA3BBB" w:rsidRDefault="00CA3BBB">
            <w:pPr>
              <w:pStyle w:val="ConsPlusNormal"/>
              <w:jc w:val="center"/>
            </w:pPr>
            <w:r>
              <w:t>164488,67</w:t>
            </w:r>
          </w:p>
        </w:tc>
        <w:tc>
          <w:tcPr>
            <w:tcW w:w="53.85pt" w:type="dxa"/>
          </w:tcPr>
          <w:p w:rsidR="00CA3BBB" w:rsidRDefault="00CA3BBB">
            <w:pPr>
              <w:pStyle w:val="ConsPlusNormal"/>
              <w:jc w:val="center"/>
            </w:pPr>
            <w:r>
              <w:t>1347,46</w:t>
            </w:r>
          </w:p>
        </w:tc>
        <w:tc>
          <w:tcPr>
            <w:tcW w:w="65.20pt" w:type="dxa"/>
          </w:tcPr>
          <w:p w:rsidR="00CA3BBB" w:rsidRDefault="00CA3BBB">
            <w:pPr>
              <w:pStyle w:val="ConsPlusNormal"/>
              <w:jc w:val="center"/>
            </w:pPr>
            <w:r>
              <w:t>230002,00</w:t>
            </w:r>
          </w:p>
        </w:tc>
        <w:tc>
          <w:tcPr>
            <w:tcW w:w="65.20pt" w:type="dxa"/>
          </w:tcPr>
          <w:p w:rsidR="00CA3BBB" w:rsidRDefault="00CA3BBB">
            <w:pPr>
              <w:pStyle w:val="ConsPlusNormal"/>
              <w:jc w:val="center"/>
            </w:pPr>
            <w:r>
              <w:t>101106,25</w:t>
            </w:r>
          </w:p>
        </w:tc>
        <w:tc>
          <w:tcPr>
            <w:tcW w:w="65.20pt" w:type="dxa"/>
          </w:tcPr>
          <w:p w:rsidR="00CA3BBB" w:rsidRDefault="00CA3BBB">
            <w:pPr>
              <w:pStyle w:val="ConsPlusNormal"/>
              <w:jc w:val="center"/>
            </w:pPr>
            <w:r>
              <w:t>447060,93</w:t>
            </w:r>
          </w:p>
        </w:tc>
        <w:tc>
          <w:tcPr>
            <w:tcW w:w="65.20pt" w:type="dxa"/>
          </w:tcPr>
          <w:p w:rsidR="00CA3BBB" w:rsidRDefault="00CA3BBB">
            <w:pPr>
              <w:pStyle w:val="ConsPlusNormal"/>
              <w:jc w:val="center"/>
            </w:pPr>
            <w:r>
              <w:t>172067,24</w:t>
            </w:r>
          </w:p>
        </w:tc>
        <w:tc>
          <w:tcPr>
            <w:tcW w:w="70.85pt" w:type="dxa"/>
          </w:tcPr>
          <w:p w:rsidR="00CA3BBB" w:rsidRDefault="00CA3BBB">
            <w:pPr>
              <w:pStyle w:val="ConsPlusNormal"/>
              <w:jc w:val="center"/>
            </w:pPr>
            <w:r>
              <w:t>2862673,92</w:t>
            </w:r>
          </w:p>
        </w:tc>
        <w:tc>
          <w:tcPr>
            <w:tcW w:w="59.55pt" w:type="dxa"/>
          </w:tcPr>
          <w:p w:rsidR="00CA3BBB" w:rsidRDefault="00CA3BBB">
            <w:pPr>
              <w:pStyle w:val="ConsPlusNormal"/>
              <w:jc w:val="center"/>
            </w:pPr>
            <w:r>
              <w:t>64849,16</w:t>
            </w:r>
          </w:p>
        </w:tc>
        <w:tc>
          <w:tcPr>
            <w:tcW w:w="70.85pt" w:type="dxa"/>
          </w:tcPr>
          <w:p w:rsidR="00CA3BBB" w:rsidRDefault="00CA3BBB">
            <w:pPr>
              <w:pStyle w:val="ConsPlusNormal"/>
              <w:jc w:val="center"/>
            </w:pPr>
            <w:r>
              <w:t>3128831,31</w:t>
            </w:r>
          </w:p>
        </w:tc>
        <w:tc>
          <w:tcPr>
            <w:tcW w:w="53.85pt" w:type="dxa"/>
          </w:tcPr>
          <w:p w:rsidR="00CA3BBB" w:rsidRDefault="00CA3BBB">
            <w:pPr>
              <w:pStyle w:val="ConsPlusNormal"/>
              <w:jc w:val="center"/>
            </w:pPr>
            <w:r>
              <w:t>7519,19</w:t>
            </w:r>
          </w:p>
        </w:tc>
        <w:tc>
          <w:tcPr>
            <w:tcW w:w="70.85pt" w:type="dxa"/>
          </w:tcPr>
          <w:p w:rsidR="00CA3BBB" w:rsidRDefault="00CA3BBB">
            <w:pPr>
              <w:pStyle w:val="ConsPlusNormal"/>
              <w:jc w:val="center"/>
            </w:pPr>
            <w:r>
              <w:t>1733902,07</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2289586,47</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58818,84</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198318,53</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385257,70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555313,90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655447,50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436430,00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260360,28</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92453,72</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14927,17</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28997,90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41797,16</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49334,76</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32849,57</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160060,27</w:t>
            </w:r>
          </w:p>
        </w:tc>
        <w:tc>
          <w:tcPr>
            <w:tcW w:w="70.85pt" w:type="dxa"/>
          </w:tcPr>
          <w:p w:rsidR="00CA3BBB" w:rsidRDefault="00CA3BBB">
            <w:pPr>
              <w:pStyle w:val="ConsPlusNormal"/>
              <w:jc w:val="center"/>
            </w:pPr>
            <w:r>
              <w:t>3792281,46</w:t>
            </w:r>
          </w:p>
        </w:tc>
        <w:tc>
          <w:tcPr>
            <w:tcW w:w="59.55pt" w:type="dxa"/>
          </w:tcPr>
          <w:p w:rsidR="00CA3BBB" w:rsidRDefault="00CA3BBB">
            <w:pPr>
              <w:pStyle w:val="ConsPlusNormal"/>
              <w:jc w:val="center"/>
            </w:pPr>
            <w:r>
              <w:t>60070,27</w:t>
            </w:r>
          </w:p>
        </w:tc>
        <w:tc>
          <w:tcPr>
            <w:tcW w:w="65.20pt" w:type="dxa"/>
          </w:tcPr>
          <w:p w:rsidR="00CA3BBB" w:rsidRDefault="00CA3BBB">
            <w:pPr>
              <w:pStyle w:val="ConsPlusNormal"/>
              <w:jc w:val="center"/>
            </w:pPr>
            <w:r>
              <w:t>10579,11</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10349,51</w:t>
            </w:r>
          </w:p>
        </w:tc>
        <w:tc>
          <w:tcPr>
            <w:tcW w:w="65.20pt" w:type="dxa"/>
          </w:tcPr>
          <w:p w:rsidR="00CA3BBB" w:rsidRDefault="00CA3BBB">
            <w:pPr>
              <w:pStyle w:val="ConsPlusNormal"/>
              <w:jc w:val="center"/>
            </w:pPr>
            <w:r>
              <w:t>99990,00</w:t>
            </w:r>
          </w:p>
        </w:tc>
        <w:tc>
          <w:tcPr>
            <w:tcW w:w="65.20pt" w:type="dxa"/>
          </w:tcPr>
          <w:p w:rsidR="00CA3BBB" w:rsidRDefault="00CA3BBB">
            <w:pPr>
              <w:pStyle w:val="ConsPlusNormal"/>
              <w:jc w:val="center"/>
            </w:pPr>
            <w:r>
              <w:t>21802,93</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1743611,74</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1615217,74</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390720,43</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247192,30</w:t>
            </w:r>
          </w:p>
        </w:tc>
        <w:tc>
          <w:tcPr>
            <w:tcW w:w="70.85pt" w:type="dxa"/>
            <w:tcBorders>
              <w:bottom w:val="nil"/>
            </w:tcBorders>
          </w:tcPr>
          <w:p w:rsidR="00CA3BBB" w:rsidRDefault="00CA3BBB">
            <w:pPr>
              <w:pStyle w:val="ConsPlusNormal"/>
              <w:jc w:val="center"/>
            </w:pPr>
            <w:r>
              <w:t>2224730,69</w:t>
            </w:r>
          </w:p>
        </w:tc>
        <w:tc>
          <w:tcPr>
            <w:tcW w:w="59.55pt" w:type="dxa"/>
            <w:tcBorders>
              <w:bottom w:val="nil"/>
            </w:tcBorders>
          </w:tcPr>
          <w:p w:rsidR="00CA3BBB" w:rsidRDefault="00CA3BBB">
            <w:pPr>
              <w:pStyle w:val="ConsPlusNormal"/>
              <w:jc w:val="center"/>
            </w:pPr>
            <w:r>
              <w:t>293,00</w:t>
            </w:r>
          </w:p>
        </w:tc>
        <w:tc>
          <w:tcPr>
            <w:tcW w:w="65.20pt" w:type="dxa"/>
            <w:tcBorders>
              <w:bottom w:val="nil"/>
            </w:tcBorders>
          </w:tcPr>
          <w:p w:rsidR="00CA3BBB" w:rsidRDefault="00CA3BBB">
            <w:pPr>
              <w:pStyle w:val="ConsPlusNormal"/>
              <w:jc w:val="center"/>
            </w:pPr>
            <w:r>
              <w:t>2637,00</w:t>
            </w:r>
          </w:p>
        </w:tc>
        <w:tc>
          <w:tcPr>
            <w:tcW w:w="53.85pt" w:type="dxa"/>
            <w:tcBorders>
              <w:bottom w:val="nil"/>
            </w:tcBorders>
          </w:tcPr>
          <w:p w:rsidR="00CA3BBB" w:rsidRDefault="00CA3BBB">
            <w:pPr>
              <w:pStyle w:val="ConsPlusNormal"/>
              <w:jc w:val="center"/>
            </w:pPr>
            <w:r>
              <w:t>1347,46</w:t>
            </w:r>
          </w:p>
        </w:tc>
        <w:tc>
          <w:tcPr>
            <w:tcW w:w="65.20pt" w:type="dxa"/>
            <w:tcBorders>
              <w:bottom w:val="nil"/>
            </w:tcBorders>
          </w:tcPr>
          <w:p w:rsidR="00CA3BBB" w:rsidRDefault="00CA3BBB">
            <w:pPr>
              <w:pStyle w:val="ConsPlusNormal"/>
              <w:jc w:val="center"/>
            </w:pPr>
            <w:r>
              <w:t>6406,79</w:t>
            </w:r>
          </w:p>
        </w:tc>
        <w:tc>
          <w:tcPr>
            <w:tcW w:w="65.20pt" w:type="dxa"/>
            <w:tcBorders>
              <w:bottom w:val="nil"/>
            </w:tcBorders>
          </w:tcPr>
          <w:p w:rsidR="00CA3BBB" w:rsidRDefault="00CA3BBB">
            <w:pPr>
              <w:pStyle w:val="ConsPlusNormal"/>
              <w:jc w:val="center"/>
            </w:pPr>
            <w:r>
              <w:t>1116,25</w:t>
            </w:r>
          </w:p>
        </w:tc>
        <w:tc>
          <w:tcPr>
            <w:tcW w:w="65.20pt" w:type="dxa"/>
            <w:tcBorders>
              <w:bottom w:val="nil"/>
            </w:tcBorders>
          </w:tcPr>
          <w:p w:rsidR="00CA3BBB" w:rsidRDefault="00CA3BBB">
            <w:pPr>
              <w:pStyle w:val="ConsPlusNormal"/>
              <w:jc w:val="center"/>
            </w:pPr>
            <w:r>
              <w:t>11002,40</w:t>
            </w:r>
          </w:p>
        </w:tc>
        <w:tc>
          <w:tcPr>
            <w:tcW w:w="65.20pt" w:type="dxa"/>
            <w:tcBorders>
              <w:bottom w:val="nil"/>
            </w:tcBorders>
          </w:tcPr>
          <w:p w:rsidR="00CA3BBB" w:rsidRDefault="00CA3BBB">
            <w:pPr>
              <w:pStyle w:val="ConsPlusNormal"/>
              <w:jc w:val="center"/>
            </w:pPr>
            <w:r>
              <w:t>172067,24</w:t>
            </w:r>
          </w:p>
        </w:tc>
        <w:tc>
          <w:tcPr>
            <w:tcW w:w="70.85pt" w:type="dxa"/>
            <w:tcBorders>
              <w:bottom w:val="nil"/>
            </w:tcBorders>
          </w:tcPr>
          <w:p w:rsidR="00CA3BBB" w:rsidRDefault="00CA3BBB">
            <w:pPr>
              <w:pStyle w:val="ConsPlusNormal"/>
              <w:jc w:val="center"/>
            </w:pPr>
            <w:r>
              <w:t>521951,12</w:t>
            </w:r>
          </w:p>
        </w:tc>
        <w:tc>
          <w:tcPr>
            <w:tcW w:w="59.55pt" w:type="dxa"/>
            <w:tcBorders>
              <w:bottom w:val="nil"/>
            </w:tcBorders>
          </w:tcPr>
          <w:p w:rsidR="00CA3BBB" w:rsidRDefault="00CA3BBB">
            <w:pPr>
              <w:pStyle w:val="ConsPlusNormal"/>
              <w:jc w:val="center"/>
            </w:pPr>
            <w:r>
              <w:t>64849,16</w:t>
            </w:r>
          </w:p>
        </w:tc>
        <w:tc>
          <w:tcPr>
            <w:tcW w:w="70.85pt" w:type="dxa"/>
            <w:tcBorders>
              <w:bottom w:val="nil"/>
            </w:tcBorders>
          </w:tcPr>
          <w:p w:rsidR="00CA3BBB" w:rsidRDefault="00CA3BBB">
            <w:pPr>
              <w:pStyle w:val="ConsPlusNormal"/>
              <w:jc w:val="center"/>
            </w:pPr>
            <w:r>
              <w:t>808831,31</w:t>
            </w:r>
          </w:p>
        </w:tc>
        <w:tc>
          <w:tcPr>
            <w:tcW w:w="53.85pt" w:type="dxa"/>
            <w:tcBorders>
              <w:bottom w:val="nil"/>
            </w:tcBorders>
          </w:tcPr>
          <w:p w:rsidR="00CA3BBB" w:rsidRDefault="00CA3BBB">
            <w:pPr>
              <w:pStyle w:val="ConsPlusNormal"/>
              <w:jc w:val="center"/>
            </w:pPr>
            <w:r>
              <w:t>7519,19</w:t>
            </w:r>
          </w:p>
        </w:tc>
        <w:tc>
          <w:tcPr>
            <w:tcW w:w="70.85pt" w:type="dxa"/>
            <w:tcBorders>
              <w:bottom w:val="nil"/>
            </w:tcBorders>
          </w:tcPr>
          <w:p w:rsidR="00CA3BBB" w:rsidRDefault="00CA3BBB">
            <w:pPr>
              <w:pStyle w:val="ConsPlusNormal"/>
              <w:jc w:val="center"/>
            </w:pPr>
            <w:r>
              <w:t>873902,07</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1 в ред. </w:t>
            </w:r>
            <w:hyperlink r:id="rId245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2.</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99990,00</w:t>
            </w:r>
          </w:p>
        </w:tc>
        <w:tc>
          <w:tcPr>
            <w:tcW w:w="70.85pt" w:type="dxa"/>
          </w:tcPr>
          <w:p w:rsidR="00CA3BBB" w:rsidRDefault="00CA3BBB">
            <w:pPr>
              <w:pStyle w:val="ConsPlusNormal"/>
              <w:jc w:val="center"/>
            </w:pPr>
            <w:r>
              <w:t>5451268,50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99990,00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2271268,50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2320000,00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860000,00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1598459,90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506582,40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655447,50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436430,00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120314,19</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38129,86</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49334,76</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32849,57</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99990,00</w:t>
            </w:r>
          </w:p>
        </w:tc>
        <w:tc>
          <w:tcPr>
            <w:tcW w:w="70.85pt" w:type="dxa"/>
          </w:tcPr>
          <w:p w:rsidR="00CA3BBB" w:rsidRDefault="00CA3BBB">
            <w:pPr>
              <w:pStyle w:val="ConsPlusNormal"/>
              <w:jc w:val="center"/>
            </w:pPr>
            <w:r>
              <w:t>3732494,41</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99990,00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1726556,24</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1615217,74</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390720,43</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2 в ред. </w:t>
            </w:r>
            <w:hyperlink r:id="rId245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w:t>
            </w:r>
          </w:p>
        </w:tc>
        <w:tc>
          <w:tcPr>
            <w:tcW w:w="95.45pt" w:type="dxa"/>
            <w:vMerge w:val="restart"/>
            <w:tcBorders>
              <w:bottom w:val="nil"/>
            </w:tcBorders>
          </w:tcPr>
          <w:p w:rsidR="00CA3BBB" w:rsidRDefault="00CA3BBB">
            <w:pPr>
              <w:pStyle w:val="ConsPlusNormal"/>
            </w:pPr>
            <w:r>
              <w:t>Город Нижний Тагил</w:t>
            </w:r>
          </w:p>
        </w:tc>
        <w:tc>
          <w:tcPr>
            <w:tcW w:w="136.05pt" w:type="dxa"/>
            <w:vMerge w:val="restart"/>
            <w:tcBorders>
              <w:bottom w:val="nil"/>
            </w:tcBorders>
          </w:tcPr>
          <w:p w:rsidR="00CA3BBB" w:rsidRDefault="00CA3BBB">
            <w:pPr>
              <w:pStyle w:val="ConsPlusNormal"/>
            </w:pPr>
            <w:r>
              <w:t xml:space="preserve">"Строительство инженерных </w:t>
            </w:r>
            <w:r>
              <w:lastRenderedPageBreak/>
              <w:t>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97.60pt" w:type="dxa"/>
            <w:gridSpan w:val="2"/>
          </w:tcPr>
          <w:p w:rsidR="00CA3BBB" w:rsidRDefault="00CA3BBB">
            <w:pPr>
              <w:pStyle w:val="ConsPlusNormal"/>
              <w:jc w:val="center"/>
            </w:pPr>
            <w:r>
              <w:lastRenderedPageBreak/>
              <w:t>Общая стоимость</w:t>
            </w:r>
          </w:p>
        </w:tc>
        <w:tc>
          <w:tcPr>
            <w:tcW w:w="65.20pt" w:type="dxa"/>
          </w:tcPr>
          <w:p w:rsidR="00CA3BBB" w:rsidRDefault="00CA3BBB">
            <w:pPr>
              <w:pStyle w:val="ConsPlusNormal"/>
              <w:jc w:val="center"/>
            </w:pPr>
            <w:r>
              <w:t>99990,00</w:t>
            </w:r>
          </w:p>
        </w:tc>
        <w:tc>
          <w:tcPr>
            <w:tcW w:w="70.85pt" w:type="dxa"/>
          </w:tcPr>
          <w:p w:rsidR="00CA3BBB" w:rsidRDefault="00CA3BBB">
            <w:pPr>
              <w:pStyle w:val="ConsPlusNormal"/>
              <w:jc w:val="center"/>
            </w:pPr>
            <w:r>
              <w:t>5451268,50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99990,00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2271268,50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2320000,00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860000,00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 xml:space="preserve">в том </w:t>
            </w:r>
            <w:r>
              <w:lastRenderedPageBreak/>
              <w:t>числе</w:t>
            </w:r>
          </w:p>
        </w:tc>
        <w:tc>
          <w:tcPr>
            <w:tcW w:w="45.35pt" w:type="dxa"/>
          </w:tcPr>
          <w:p w:rsidR="00CA3BBB" w:rsidRDefault="00CA3BBB">
            <w:pPr>
              <w:pStyle w:val="ConsPlusNormal"/>
              <w:jc w:val="center"/>
            </w:pPr>
            <w:r>
              <w:lastRenderedPageBreak/>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1598459,90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506582,40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655447,50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436430,00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120314,19</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38129,86</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49334,76</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32849,57</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99990,00</w:t>
            </w:r>
          </w:p>
        </w:tc>
        <w:tc>
          <w:tcPr>
            <w:tcW w:w="70.85pt" w:type="dxa"/>
          </w:tcPr>
          <w:p w:rsidR="00CA3BBB" w:rsidRDefault="00CA3BBB">
            <w:pPr>
              <w:pStyle w:val="ConsPlusNormal"/>
              <w:jc w:val="center"/>
            </w:pPr>
            <w:r>
              <w:t>3732494,41</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99990,00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1726556,24</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1615217,74</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390720,43</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3 в ред. </w:t>
            </w:r>
            <w:hyperlink r:id="rId245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60000,00</w:t>
            </w:r>
          </w:p>
        </w:tc>
        <w:tc>
          <w:tcPr>
            <w:tcW w:w="70.85pt" w:type="dxa"/>
          </w:tcPr>
          <w:p w:rsidR="00CA3BBB" w:rsidRDefault="00CA3BBB">
            <w:pPr>
              <w:pStyle w:val="ConsPlusNormal"/>
              <w:jc w:val="center"/>
            </w:pPr>
            <w:r>
              <w:t>676448,93</w:t>
            </w:r>
          </w:p>
        </w:tc>
        <w:tc>
          <w:tcPr>
            <w:tcW w:w="59.55pt" w:type="dxa"/>
          </w:tcPr>
          <w:p w:rsidR="00CA3BBB" w:rsidRDefault="00CA3BBB">
            <w:pPr>
              <w:pStyle w:val="ConsPlusNormal"/>
              <w:jc w:val="center"/>
            </w:pPr>
            <w:r>
              <w:t>60000,00</w:t>
            </w:r>
          </w:p>
        </w:tc>
        <w:tc>
          <w:tcPr>
            <w:tcW w:w="65.20pt" w:type="dxa"/>
          </w:tcPr>
          <w:p w:rsidR="00CA3BBB" w:rsidRDefault="00CA3BBB">
            <w:pPr>
              <w:pStyle w:val="ConsPlusNormal"/>
              <w:jc w:val="center"/>
            </w:pPr>
            <w:r>
              <w:t>40222,70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182082,90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18084,80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562106,20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160870,50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385257,70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15978,00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80519,70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38211,60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12108,20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28997,90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1202,00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60000,00</w:t>
            </w:r>
          </w:p>
        </w:tc>
        <w:tc>
          <w:tcPr>
            <w:tcW w:w="70.85pt" w:type="dxa"/>
          </w:tcPr>
          <w:p w:rsidR="00CA3BBB" w:rsidRDefault="00CA3BBB">
            <w:pPr>
              <w:pStyle w:val="ConsPlusNormal"/>
              <w:jc w:val="center"/>
            </w:pPr>
            <w:r>
              <w:t>33823,03</w:t>
            </w:r>
          </w:p>
        </w:tc>
        <w:tc>
          <w:tcPr>
            <w:tcW w:w="59.55pt" w:type="dxa"/>
          </w:tcPr>
          <w:p w:rsidR="00CA3BBB" w:rsidRDefault="00CA3BBB">
            <w:pPr>
              <w:pStyle w:val="ConsPlusNormal"/>
              <w:jc w:val="center"/>
            </w:pPr>
            <w:r>
              <w:t>60000,00</w:t>
            </w:r>
          </w:p>
        </w:tc>
        <w:tc>
          <w:tcPr>
            <w:tcW w:w="65.20pt" w:type="dxa"/>
          </w:tcPr>
          <w:p w:rsidR="00CA3BBB" w:rsidRDefault="00CA3BBB">
            <w:pPr>
              <w:pStyle w:val="ConsPlusNormal"/>
              <w:jc w:val="center"/>
            </w:pPr>
            <w:r>
              <w:t>2011,10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9104,20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21802,93</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904,80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4 в ред. </w:t>
            </w:r>
            <w:hyperlink r:id="rId2459"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c>
          <w:tcPr>
            <w:tcW w:w="45.35pt" w:type="dxa"/>
            <w:vMerge w:val="restart"/>
            <w:tcBorders>
              <w:bottom w:val="nil"/>
            </w:tcBorders>
          </w:tcPr>
          <w:p w:rsidR="00CA3BBB" w:rsidRDefault="00CA3BBB">
            <w:pPr>
              <w:pStyle w:val="ConsPlusNormal"/>
              <w:jc w:val="center"/>
            </w:pPr>
            <w:r>
              <w:t>5.</w:t>
            </w:r>
          </w:p>
        </w:tc>
        <w:tc>
          <w:tcPr>
            <w:tcW w:w="95.45pt" w:type="dxa"/>
            <w:vMerge w:val="restart"/>
            <w:tcBorders>
              <w:bottom w:val="nil"/>
            </w:tcBorders>
          </w:tcPr>
          <w:p w:rsidR="00CA3BBB" w:rsidRDefault="00CA3BBB">
            <w:pPr>
              <w:pStyle w:val="ConsPlusNormal"/>
            </w:pPr>
            <w:r>
              <w:t>Кушвинский городской округ</w:t>
            </w:r>
          </w:p>
        </w:tc>
        <w:tc>
          <w:tcPr>
            <w:tcW w:w="136.05pt" w:type="dxa"/>
            <w:vMerge w:val="restart"/>
            <w:tcBorders>
              <w:bottom w:val="nil"/>
            </w:tcBorders>
          </w:tcPr>
          <w:p w:rsidR="00CA3BBB" w:rsidRDefault="00CA3BBB">
            <w:pPr>
              <w:pStyle w:val="ConsPlusNormal"/>
            </w:pPr>
            <w:r>
              <w:t>"Система водоснабжения г. Кушва от Половинкинского участка подземных вод"</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60000,00</w:t>
            </w:r>
          </w:p>
        </w:tc>
        <w:tc>
          <w:tcPr>
            <w:tcW w:w="70.85pt" w:type="dxa"/>
          </w:tcPr>
          <w:p w:rsidR="00CA3BBB" w:rsidRDefault="00CA3BBB">
            <w:pPr>
              <w:pStyle w:val="ConsPlusNormal"/>
              <w:jc w:val="center"/>
            </w:pPr>
            <w:r>
              <w:t>676448,93</w:t>
            </w:r>
          </w:p>
        </w:tc>
        <w:tc>
          <w:tcPr>
            <w:tcW w:w="59.55pt" w:type="dxa"/>
          </w:tcPr>
          <w:p w:rsidR="00CA3BBB" w:rsidRDefault="00CA3BBB">
            <w:pPr>
              <w:pStyle w:val="ConsPlusNormal"/>
              <w:jc w:val="center"/>
            </w:pPr>
            <w:r>
              <w:t>60000,00</w:t>
            </w:r>
          </w:p>
        </w:tc>
        <w:tc>
          <w:tcPr>
            <w:tcW w:w="65.20pt" w:type="dxa"/>
          </w:tcPr>
          <w:p w:rsidR="00CA3BBB" w:rsidRDefault="00CA3BBB">
            <w:pPr>
              <w:pStyle w:val="ConsPlusNormal"/>
              <w:jc w:val="center"/>
            </w:pPr>
            <w:r>
              <w:t>40222,70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182082,90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436058,53</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18084,80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562106,20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160870,50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385257,70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15978,00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80519,70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38211,60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12108,20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28997,90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1202,00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60000,00</w:t>
            </w:r>
          </w:p>
        </w:tc>
        <w:tc>
          <w:tcPr>
            <w:tcW w:w="70.85pt" w:type="dxa"/>
          </w:tcPr>
          <w:p w:rsidR="00CA3BBB" w:rsidRDefault="00CA3BBB">
            <w:pPr>
              <w:pStyle w:val="ConsPlusNormal"/>
              <w:jc w:val="center"/>
            </w:pPr>
            <w:r>
              <w:t>33823,03</w:t>
            </w:r>
          </w:p>
        </w:tc>
        <w:tc>
          <w:tcPr>
            <w:tcW w:w="59.55pt" w:type="dxa"/>
          </w:tcPr>
          <w:p w:rsidR="00CA3BBB" w:rsidRDefault="00CA3BBB">
            <w:pPr>
              <w:pStyle w:val="ConsPlusNormal"/>
              <w:jc w:val="center"/>
            </w:pPr>
            <w:r>
              <w:t>60000,00</w:t>
            </w:r>
          </w:p>
        </w:tc>
        <w:tc>
          <w:tcPr>
            <w:tcW w:w="65.20pt" w:type="dxa"/>
          </w:tcPr>
          <w:p w:rsidR="00CA3BBB" w:rsidRDefault="00CA3BBB">
            <w:pPr>
              <w:pStyle w:val="ConsPlusNormal"/>
              <w:jc w:val="center"/>
            </w:pPr>
            <w:r>
              <w:t>2011,10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9104,20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21802,93</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904,80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5 в ред. </w:t>
            </w:r>
            <w:hyperlink r:id="rId2460"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c>
          <w:tcPr>
            <w:tcW w:w="45.35pt" w:type="dxa"/>
            <w:vMerge w:val="restart"/>
            <w:tcBorders>
              <w:bottom w:val="nil"/>
            </w:tcBorders>
          </w:tcPr>
          <w:p w:rsidR="00CA3BBB" w:rsidRDefault="00CA3BBB">
            <w:pPr>
              <w:pStyle w:val="ConsPlusNormal"/>
              <w:jc w:val="center"/>
            </w:pPr>
            <w:r>
              <w:t>6.</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92867,88</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51355,57</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41512,31</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92867,88</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51355,57</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41512,31</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37448,03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37448,03</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52633,87</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49814,90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2818,97</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2785,98</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1540,67</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1245,31</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6 в ред. </w:t>
            </w:r>
            <w:hyperlink r:id="rId2461"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7.</w:t>
            </w:r>
          </w:p>
        </w:tc>
        <w:tc>
          <w:tcPr>
            <w:tcW w:w="95.45pt" w:type="dxa"/>
            <w:vMerge w:val="restart"/>
            <w:tcBorders>
              <w:bottom w:val="nil"/>
            </w:tcBorders>
          </w:tcPr>
          <w:p w:rsidR="00CA3BBB" w:rsidRDefault="00CA3BBB">
            <w:pPr>
              <w:pStyle w:val="ConsPlusNormal"/>
            </w:pPr>
            <w:r>
              <w:t>Городской округ Верхняя Тура</w:t>
            </w:r>
          </w:p>
        </w:tc>
        <w:tc>
          <w:tcPr>
            <w:tcW w:w="136.05pt" w:type="dxa"/>
            <w:vMerge w:val="restart"/>
            <w:tcBorders>
              <w:bottom w:val="nil"/>
            </w:tcBorders>
          </w:tcPr>
          <w:p w:rsidR="00CA3BBB" w:rsidRDefault="00CA3BBB">
            <w:pPr>
              <w:pStyle w:val="ConsPlusNormal"/>
            </w:pPr>
            <w:r>
              <w:t>"Строительство водозаборных сооружений и сетей водоснабжения в г. Верхняя Тура"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92867,88</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51355,57</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41512,31</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37448,03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37448,03</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52633,87</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49814,90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2818,97</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2785,98</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1540,67</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1245,31</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7 в ред. </w:t>
            </w:r>
            <w:hyperlink r:id="rId2462"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8.</w:t>
            </w:r>
          </w:p>
        </w:tc>
        <w:tc>
          <w:tcPr>
            <w:tcW w:w="231.50pt" w:type="dxa"/>
            <w:gridSpan w:val="2"/>
            <w:vMerge w:val="restart"/>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398,35</w:t>
            </w:r>
          </w:p>
        </w:tc>
        <w:tc>
          <w:tcPr>
            <w:tcW w:w="70.85pt" w:type="dxa"/>
          </w:tcPr>
          <w:p w:rsidR="00CA3BBB" w:rsidRDefault="00CA3BBB">
            <w:pPr>
              <w:pStyle w:val="ConsPlusNormal"/>
              <w:jc w:val="center"/>
            </w:pPr>
            <w:r>
              <w:t>3585,12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177,00</w:t>
            </w:r>
          </w:p>
        </w:tc>
        <w:tc>
          <w:tcPr>
            <w:tcW w:w="65.20pt" w:type="dxa"/>
          </w:tcPr>
          <w:p w:rsidR="00CA3BBB" w:rsidRDefault="00CA3BBB">
            <w:pPr>
              <w:pStyle w:val="ConsPlusNormal"/>
              <w:jc w:val="center"/>
            </w:pPr>
            <w:r>
              <w:t>1593,00</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66,35</w:t>
            </w:r>
          </w:p>
        </w:tc>
        <w:tc>
          <w:tcPr>
            <w:tcW w:w="70.85pt" w:type="dxa"/>
          </w:tcPr>
          <w:p w:rsidR="00CA3BBB" w:rsidRDefault="00CA3BBB">
            <w:pPr>
              <w:pStyle w:val="ConsPlusNormal"/>
              <w:jc w:val="center"/>
            </w:pPr>
            <w:r>
              <w:t>597,12</w:t>
            </w:r>
          </w:p>
        </w:tc>
        <w:tc>
          <w:tcPr>
            <w:tcW w:w="53.85pt" w:type="dxa"/>
          </w:tcPr>
          <w:p w:rsidR="00CA3BBB" w:rsidRDefault="00CA3BBB">
            <w:pPr>
              <w:pStyle w:val="ConsPlusNormal"/>
              <w:jc w:val="center"/>
            </w:pPr>
            <w:r>
              <w:t>63,00</w:t>
            </w:r>
          </w:p>
        </w:tc>
        <w:tc>
          <w:tcPr>
            <w:tcW w:w="70.85pt" w:type="dxa"/>
          </w:tcPr>
          <w:p w:rsidR="00CA3BBB" w:rsidRDefault="00CA3BBB">
            <w:pPr>
              <w:pStyle w:val="ConsPlusNormal"/>
              <w:jc w:val="center"/>
            </w:pPr>
            <w:r>
              <w:t>567,00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398,35</w:t>
            </w:r>
          </w:p>
        </w:tc>
        <w:tc>
          <w:tcPr>
            <w:tcW w:w="70.85pt" w:type="dxa"/>
          </w:tcPr>
          <w:p w:rsidR="00CA3BBB" w:rsidRDefault="00CA3BBB">
            <w:pPr>
              <w:pStyle w:val="ConsPlusNormal"/>
              <w:jc w:val="center"/>
            </w:pPr>
            <w:r>
              <w:t>3585,12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177,00</w:t>
            </w:r>
          </w:p>
        </w:tc>
        <w:tc>
          <w:tcPr>
            <w:tcW w:w="65.20pt" w:type="dxa"/>
          </w:tcPr>
          <w:p w:rsidR="00CA3BBB" w:rsidRDefault="00CA3BBB">
            <w:pPr>
              <w:pStyle w:val="ConsPlusNormal"/>
              <w:jc w:val="center"/>
            </w:pPr>
            <w:r>
              <w:t>1593,00</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66,35</w:t>
            </w:r>
          </w:p>
        </w:tc>
        <w:tc>
          <w:tcPr>
            <w:tcW w:w="70.85pt" w:type="dxa"/>
          </w:tcPr>
          <w:p w:rsidR="00CA3BBB" w:rsidRDefault="00CA3BBB">
            <w:pPr>
              <w:pStyle w:val="ConsPlusNormal"/>
              <w:jc w:val="center"/>
            </w:pPr>
            <w:r>
              <w:t>597,12</w:t>
            </w:r>
          </w:p>
        </w:tc>
        <w:tc>
          <w:tcPr>
            <w:tcW w:w="53.85pt" w:type="dxa"/>
          </w:tcPr>
          <w:p w:rsidR="00CA3BBB" w:rsidRDefault="00CA3BBB">
            <w:pPr>
              <w:pStyle w:val="ConsPlusNormal"/>
              <w:jc w:val="center"/>
            </w:pPr>
            <w:r>
              <w:t>63,00</w:t>
            </w:r>
          </w:p>
        </w:tc>
        <w:tc>
          <w:tcPr>
            <w:tcW w:w="70.85pt" w:type="dxa"/>
          </w:tcPr>
          <w:p w:rsidR="00CA3BBB" w:rsidRDefault="00CA3BBB">
            <w:pPr>
              <w:pStyle w:val="ConsPlusNormal"/>
              <w:jc w:val="center"/>
            </w:pPr>
            <w:r>
              <w:t>567,00</w:t>
            </w:r>
          </w:p>
        </w:tc>
      </w:tr>
      <w:tr w:rsidR="00CA3BBB">
        <w:tc>
          <w:tcPr>
            <w:tcW w:w="45.35pt" w:type="dxa"/>
            <w:vMerge w:val="restart"/>
          </w:tcPr>
          <w:p w:rsidR="00CA3BBB" w:rsidRDefault="00CA3BBB">
            <w:pPr>
              <w:pStyle w:val="ConsPlusNormal"/>
              <w:jc w:val="center"/>
            </w:pPr>
            <w:r>
              <w:t>9.</w:t>
            </w:r>
          </w:p>
        </w:tc>
        <w:tc>
          <w:tcPr>
            <w:tcW w:w="95.45pt" w:type="dxa"/>
            <w:vMerge w:val="restart"/>
            <w:tcBorders>
              <w:bottom w:val="nil"/>
            </w:tcBorders>
          </w:tcPr>
          <w:p w:rsidR="00CA3BBB" w:rsidRDefault="00CA3BBB">
            <w:pPr>
              <w:pStyle w:val="ConsPlusNormal"/>
            </w:pPr>
            <w:r>
              <w:t>Полевской городской округ</w:t>
            </w:r>
          </w:p>
        </w:tc>
        <w:tc>
          <w:tcPr>
            <w:tcW w:w="136.05pt" w:type="dxa"/>
            <w:vMerge w:val="restart"/>
          </w:tcPr>
          <w:p w:rsidR="00CA3BBB" w:rsidRDefault="00CA3BBB">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177,00</w:t>
            </w:r>
          </w:p>
        </w:tc>
        <w:tc>
          <w:tcPr>
            <w:tcW w:w="70.85pt" w:type="dxa"/>
          </w:tcPr>
          <w:p w:rsidR="00CA3BBB" w:rsidRDefault="00CA3BBB">
            <w:pPr>
              <w:pStyle w:val="ConsPlusNormal"/>
              <w:jc w:val="center"/>
            </w:pPr>
            <w:r>
              <w:t>1593,00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177,00</w:t>
            </w:r>
          </w:p>
        </w:tc>
        <w:tc>
          <w:tcPr>
            <w:tcW w:w="65.20pt" w:type="dxa"/>
          </w:tcPr>
          <w:p w:rsidR="00CA3BBB" w:rsidRDefault="00CA3BBB">
            <w:pPr>
              <w:pStyle w:val="ConsPlusNormal"/>
              <w:jc w:val="center"/>
            </w:pPr>
            <w:r>
              <w:t>1593,00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177,00</w:t>
            </w:r>
          </w:p>
        </w:tc>
        <w:tc>
          <w:tcPr>
            <w:tcW w:w="70.85pt" w:type="dxa"/>
          </w:tcPr>
          <w:p w:rsidR="00CA3BBB" w:rsidRDefault="00CA3BBB">
            <w:pPr>
              <w:pStyle w:val="ConsPlusNormal"/>
              <w:jc w:val="center"/>
            </w:pPr>
            <w:r>
              <w:t>1593,00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177,00</w:t>
            </w:r>
          </w:p>
        </w:tc>
        <w:tc>
          <w:tcPr>
            <w:tcW w:w="65.20pt" w:type="dxa"/>
          </w:tcPr>
          <w:p w:rsidR="00CA3BBB" w:rsidRDefault="00CA3BBB">
            <w:pPr>
              <w:pStyle w:val="ConsPlusNormal"/>
              <w:jc w:val="center"/>
            </w:pPr>
            <w:r>
              <w:t>1593,00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10.</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92,00</w:t>
            </w:r>
          </w:p>
        </w:tc>
        <w:tc>
          <w:tcPr>
            <w:tcW w:w="70.85pt" w:type="dxa"/>
          </w:tcPr>
          <w:p w:rsidR="00CA3BBB" w:rsidRDefault="00CA3BBB">
            <w:pPr>
              <w:pStyle w:val="ConsPlusNormal"/>
              <w:jc w:val="center"/>
            </w:pPr>
            <w:r>
              <w:t>828,00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11.</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60,00</w:t>
            </w:r>
          </w:p>
        </w:tc>
        <w:tc>
          <w:tcPr>
            <w:tcW w:w="70.85pt" w:type="dxa"/>
          </w:tcPr>
          <w:p w:rsidR="00CA3BBB" w:rsidRDefault="00CA3BBB">
            <w:pPr>
              <w:pStyle w:val="ConsPlusNormal"/>
              <w:jc w:val="center"/>
            </w:pPr>
            <w:r>
              <w:t>540,00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60,00</w:t>
            </w:r>
          </w:p>
        </w:tc>
        <w:tc>
          <w:tcPr>
            <w:tcW w:w="70.85pt" w:type="dxa"/>
          </w:tcPr>
          <w:p w:rsidR="00CA3BBB" w:rsidRDefault="00CA3BBB">
            <w:pPr>
              <w:pStyle w:val="ConsPlusNormal"/>
              <w:jc w:val="center"/>
            </w:pPr>
            <w:r>
              <w:t>540,00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pP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60,00</w:t>
            </w:r>
          </w:p>
        </w:tc>
        <w:tc>
          <w:tcPr>
            <w:tcW w:w="70.85pt" w:type="dxa"/>
          </w:tcPr>
          <w:p w:rsidR="00CA3BBB" w:rsidRDefault="00CA3BBB">
            <w:pPr>
              <w:pStyle w:val="ConsPlusNormal"/>
              <w:jc w:val="center"/>
            </w:pPr>
            <w:r>
              <w:t>540,00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60,00</w:t>
            </w:r>
          </w:p>
        </w:tc>
        <w:tc>
          <w:tcPr>
            <w:tcW w:w="70.85pt" w:type="dxa"/>
          </w:tcPr>
          <w:p w:rsidR="00CA3BBB" w:rsidRDefault="00CA3BBB">
            <w:pPr>
              <w:pStyle w:val="ConsPlusNormal"/>
              <w:jc w:val="center"/>
            </w:pPr>
            <w:r>
              <w:t>540,00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lastRenderedPageBreak/>
              <w:t>12.</w:t>
            </w:r>
          </w:p>
        </w:tc>
        <w:tc>
          <w:tcPr>
            <w:tcW w:w="95.45pt" w:type="dxa"/>
            <w:vMerge w:val="restart"/>
            <w:tcBorders>
              <w:top w:val="nil"/>
            </w:tcBorders>
          </w:tcPr>
          <w:p w:rsidR="00CA3BBB" w:rsidRDefault="00CA3BBB">
            <w:pPr>
              <w:pStyle w:val="ConsPlusNormal"/>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33,00</w:t>
            </w:r>
          </w:p>
        </w:tc>
        <w:tc>
          <w:tcPr>
            <w:tcW w:w="70.85pt" w:type="dxa"/>
          </w:tcPr>
          <w:p w:rsidR="00CA3BBB" w:rsidRDefault="00CA3BBB">
            <w:pPr>
              <w:pStyle w:val="ConsPlusNormal"/>
              <w:jc w:val="center"/>
            </w:pPr>
            <w:r>
              <w:t>297,00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33,00</w:t>
            </w:r>
          </w:p>
        </w:tc>
        <w:tc>
          <w:tcPr>
            <w:tcW w:w="70.85pt" w:type="dxa"/>
          </w:tcPr>
          <w:p w:rsidR="00CA3BBB" w:rsidRDefault="00CA3BBB">
            <w:pPr>
              <w:pStyle w:val="ConsPlusNormal"/>
              <w:jc w:val="center"/>
            </w:pPr>
            <w:r>
              <w:t>297,00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33,00</w:t>
            </w:r>
          </w:p>
        </w:tc>
        <w:tc>
          <w:tcPr>
            <w:tcW w:w="70.85pt" w:type="dxa"/>
          </w:tcPr>
          <w:p w:rsidR="00CA3BBB" w:rsidRDefault="00CA3BBB">
            <w:pPr>
              <w:pStyle w:val="ConsPlusNormal"/>
              <w:jc w:val="center"/>
            </w:pPr>
            <w:r>
              <w:t>297,00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33,00</w:t>
            </w:r>
          </w:p>
        </w:tc>
        <w:tc>
          <w:tcPr>
            <w:tcW w:w="70.85pt" w:type="dxa"/>
          </w:tcPr>
          <w:p w:rsidR="00CA3BBB" w:rsidRDefault="00CA3BBB">
            <w:pPr>
              <w:pStyle w:val="ConsPlusNormal"/>
              <w:jc w:val="center"/>
            </w:pPr>
            <w:r>
              <w:t>297,00</w:t>
            </w:r>
          </w:p>
        </w:tc>
      </w:tr>
      <w:tr w:rsidR="00CA3BBB">
        <w:tc>
          <w:tcPr>
            <w:tcW w:w="45.35pt" w:type="dxa"/>
            <w:vMerge w:val="restart"/>
          </w:tcPr>
          <w:p w:rsidR="00CA3BBB" w:rsidRDefault="00CA3BBB">
            <w:pPr>
              <w:pStyle w:val="ConsPlusNormal"/>
              <w:jc w:val="center"/>
            </w:pPr>
            <w:r>
              <w:t>13.</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30,00</w:t>
            </w:r>
          </w:p>
        </w:tc>
        <w:tc>
          <w:tcPr>
            <w:tcW w:w="70.85pt" w:type="dxa"/>
          </w:tcPr>
          <w:p w:rsidR="00CA3BBB" w:rsidRDefault="00CA3BBB">
            <w:pPr>
              <w:pStyle w:val="ConsPlusNormal"/>
              <w:jc w:val="center"/>
            </w:pPr>
            <w:r>
              <w:t>270,00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30,00</w:t>
            </w:r>
          </w:p>
        </w:tc>
        <w:tc>
          <w:tcPr>
            <w:tcW w:w="70.85pt" w:type="dxa"/>
          </w:tcPr>
          <w:p w:rsidR="00CA3BBB" w:rsidRDefault="00CA3BBB">
            <w:pPr>
              <w:pStyle w:val="ConsPlusNormal"/>
              <w:jc w:val="center"/>
            </w:pPr>
            <w:r>
              <w:t>270,00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30,00</w:t>
            </w:r>
          </w:p>
        </w:tc>
        <w:tc>
          <w:tcPr>
            <w:tcW w:w="70.85pt" w:type="dxa"/>
          </w:tcPr>
          <w:p w:rsidR="00CA3BBB" w:rsidRDefault="00CA3BBB">
            <w:pPr>
              <w:pStyle w:val="ConsPlusNormal"/>
              <w:jc w:val="center"/>
            </w:pPr>
            <w:r>
              <w:t>270,00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30,00</w:t>
            </w:r>
          </w:p>
        </w:tc>
        <w:tc>
          <w:tcPr>
            <w:tcW w:w="70.85pt" w:type="dxa"/>
          </w:tcPr>
          <w:p w:rsidR="00CA3BBB" w:rsidRDefault="00CA3BBB">
            <w:pPr>
              <w:pStyle w:val="ConsPlusNormal"/>
              <w:jc w:val="center"/>
            </w:pPr>
            <w:r>
              <w:t>270,00</w:t>
            </w:r>
          </w:p>
        </w:tc>
      </w:tr>
      <w:tr w:rsidR="00CA3BBB">
        <w:tc>
          <w:tcPr>
            <w:tcW w:w="45.35pt" w:type="dxa"/>
            <w:vMerge w:val="restart"/>
          </w:tcPr>
          <w:p w:rsidR="00CA3BBB" w:rsidRDefault="00CA3BBB">
            <w:pPr>
              <w:pStyle w:val="ConsPlusNormal"/>
              <w:jc w:val="center"/>
            </w:pPr>
            <w:r>
              <w:t>14.</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6,35</w:t>
            </w:r>
          </w:p>
        </w:tc>
        <w:tc>
          <w:tcPr>
            <w:tcW w:w="70.85pt" w:type="dxa"/>
          </w:tcPr>
          <w:p w:rsidR="00CA3BBB" w:rsidRDefault="00CA3BBB">
            <w:pPr>
              <w:pStyle w:val="ConsPlusNormal"/>
              <w:jc w:val="center"/>
            </w:pPr>
            <w:r>
              <w:t>57,12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6,35</w:t>
            </w:r>
          </w:p>
        </w:tc>
        <w:tc>
          <w:tcPr>
            <w:tcW w:w="70.85pt" w:type="dxa"/>
          </w:tcPr>
          <w:p w:rsidR="00CA3BBB" w:rsidRDefault="00CA3BBB">
            <w:pPr>
              <w:pStyle w:val="ConsPlusNormal"/>
              <w:jc w:val="center"/>
            </w:pPr>
            <w:r>
              <w:t>57,12</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6,35</w:t>
            </w:r>
          </w:p>
        </w:tc>
        <w:tc>
          <w:tcPr>
            <w:tcW w:w="70.85pt" w:type="dxa"/>
          </w:tcPr>
          <w:p w:rsidR="00CA3BBB" w:rsidRDefault="00CA3BBB">
            <w:pPr>
              <w:pStyle w:val="ConsPlusNormal"/>
              <w:jc w:val="center"/>
            </w:pPr>
            <w:r>
              <w:t>57,12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6,35</w:t>
            </w:r>
          </w:p>
        </w:tc>
        <w:tc>
          <w:tcPr>
            <w:tcW w:w="70.85pt" w:type="dxa"/>
          </w:tcPr>
          <w:p w:rsidR="00CA3BBB" w:rsidRDefault="00CA3BBB">
            <w:pPr>
              <w:pStyle w:val="ConsPlusNormal"/>
              <w:jc w:val="center"/>
            </w:pPr>
            <w:r>
              <w:t>57,12</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15.</w:t>
            </w:r>
          </w:p>
        </w:tc>
        <w:tc>
          <w:tcPr>
            <w:tcW w:w="231.50pt" w:type="dxa"/>
            <w:gridSpan w:val="2"/>
            <w:vMerge w:val="restart"/>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1769,90</w:t>
            </w:r>
          </w:p>
        </w:tc>
        <w:tc>
          <w:tcPr>
            <w:tcW w:w="70.85pt" w:type="dxa"/>
          </w:tcPr>
          <w:p w:rsidR="00CA3BBB" w:rsidRDefault="00CA3BBB">
            <w:pPr>
              <w:pStyle w:val="ConsPlusNormal"/>
              <w:jc w:val="center"/>
            </w:pPr>
            <w:r>
              <w:t>15929,10</w:t>
            </w:r>
          </w:p>
        </w:tc>
        <w:tc>
          <w:tcPr>
            <w:tcW w:w="59.55pt" w:type="dxa"/>
          </w:tcPr>
          <w:p w:rsidR="00CA3BBB" w:rsidRDefault="00CA3BBB">
            <w:pPr>
              <w:pStyle w:val="ConsPlusNormal"/>
              <w:jc w:val="center"/>
            </w:pPr>
            <w:r>
              <w:t>293,00</w:t>
            </w:r>
          </w:p>
        </w:tc>
        <w:tc>
          <w:tcPr>
            <w:tcW w:w="65.20pt" w:type="dxa"/>
          </w:tcPr>
          <w:p w:rsidR="00CA3BBB" w:rsidRDefault="00CA3BBB">
            <w:pPr>
              <w:pStyle w:val="ConsPlusNormal"/>
              <w:jc w:val="center"/>
            </w:pPr>
            <w:r>
              <w:t>2637,00</w:t>
            </w:r>
          </w:p>
        </w:tc>
        <w:tc>
          <w:tcPr>
            <w:tcW w:w="53.85pt" w:type="dxa"/>
          </w:tcPr>
          <w:p w:rsidR="00CA3BBB" w:rsidRDefault="00CA3BBB">
            <w:pPr>
              <w:pStyle w:val="ConsPlusNormal"/>
              <w:jc w:val="center"/>
            </w:pPr>
            <w:r>
              <w:t>403,00</w:t>
            </w:r>
          </w:p>
        </w:tc>
        <w:tc>
          <w:tcPr>
            <w:tcW w:w="65.20pt" w:type="dxa"/>
          </w:tcPr>
          <w:p w:rsidR="00CA3BBB" w:rsidRDefault="00CA3BBB">
            <w:pPr>
              <w:pStyle w:val="ConsPlusNormal"/>
              <w:jc w:val="center"/>
            </w:pPr>
            <w:r>
              <w:t>3627,00</w:t>
            </w:r>
          </w:p>
        </w:tc>
        <w:tc>
          <w:tcPr>
            <w:tcW w:w="65.20pt" w:type="dxa"/>
          </w:tcPr>
          <w:p w:rsidR="00CA3BBB" w:rsidRDefault="00CA3BBB">
            <w:pPr>
              <w:pStyle w:val="ConsPlusNormal"/>
              <w:jc w:val="center"/>
            </w:pPr>
            <w:r>
              <w:t>693,00</w:t>
            </w:r>
          </w:p>
        </w:tc>
        <w:tc>
          <w:tcPr>
            <w:tcW w:w="65.20pt" w:type="dxa"/>
          </w:tcPr>
          <w:p w:rsidR="00CA3BBB" w:rsidRDefault="00CA3BBB">
            <w:pPr>
              <w:pStyle w:val="ConsPlusNormal"/>
              <w:jc w:val="center"/>
            </w:pPr>
            <w:r>
              <w:t>6237,00</w:t>
            </w:r>
          </w:p>
        </w:tc>
        <w:tc>
          <w:tcPr>
            <w:tcW w:w="65.20pt" w:type="dxa"/>
          </w:tcPr>
          <w:p w:rsidR="00CA3BBB" w:rsidRDefault="00CA3BBB">
            <w:pPr>
              <w:pStyle w:val="ConsPlusNormal"/>
              <w:jc w:val="center"/>
            </w:pPr>
            <w:r>
              <w:t>370,00</w:t>
            </w:r>
          </w:p>
        </w:tc>
        <w:tc>
          <w:tcPr>
            <w:tcW w:w="70.85pt" w:type="dxa"/>
          </w:tcPr>
          <w:p w:rsidR="00CA3BBB" w:rsidRDefault="00CA3BBB">
            <w:pPr>
              <w:pStyle w:val="ConsPlusNormal"/>
              <w:jc w:val="center"/>
            </w:pPr>
            <w:r>
              <w:t>3330,00</w:t>
            </w:r>
          </w:p>
        </w:tc>
        <w:tc>
          <w:tcPr>
            <w:tcW w:w="59.55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1769,90</w:t>
            </w:r>
          </w:p>
        </w:tc>
        <w:tc>
          <w:tcPr>
            <w:tcW w:w="70.85pt" w:type="dxa"/>
          </w:tcPr>
          <w:p w:rsidR="00CA3BBB" w:rsidRDefault="00CA3BBB">
            <w:pPr>
              <w:pStyle w:val="ConsPlusNormal"/>
              <w:jc w:val="center"/>
            </w:pPr>
            <w:r>
              <w:t>15929,10</w:t>
            </w:r>
          </w:p>
        </w:tc>
        <w:tc>
          <w:tcPr>
            <w:tcW w:w="59.55pt" w:type="dxa"/>
          </w:tcPr>
          <w:p w:rsidR="00CA3BBB" w:rsidRDefault="00CA3BBB">
            <w:pPr>
              <w:pStyle w:val="ConsPlusNormal"/>
              <w:jc w:val="center"/>
            </w:pPr>
            <w:r>
              <w:t>293,00</w:t>
            </w:r>
          </w:p>
        </w:tc>
        <w:tc>
          <w:tcPr>
            <w:tcW w:w="65.20pt" w:type="dxa"/>
          </w:tcPr>
          <w:p w:rsidR="00CA3BBB" w:rsidRDefault="00CA3BBB">
            <w:pPr>
              <w:pStyle w:val="ConsPlusNormal"/>
              <w:jc w:val="center"/>
            </w:pPr>
            <w:r>
              <w:t>2637,00</w:t>
            </w:r>
          </w:p>
        </w:tc>
        <w:tc>
          <w:tcPr>
            <w:tcW w:w="53.85pt" w:type="dxa"/>
          </w:tcPr>
          <w:p w:rsidR="00CA3BBB" w:rsidRDefault="00CA3BBB">
            <w:pPr>
              <w:pStyle w:val="ConsPlusNormal"/>
              <w:jc w:val="center"/>
            </w:pPr>
            <w:r>
              <w:t>403,00</w:t>
            </w:r>
          </w:p>
        </w:tc>
        <w:tc>
          <w:tcPr>
            <w:tcW w:w="65.20pt" w:type="dxa"/>
          </w:tcPr>
          <w:p w:rsidR="00CA3BBB" w:rsidRDefault="00CA3BBB">
            <w:pPr>
              <w:pStyle w:val="ConsPlusNormal"/>
              <w:jc w:val="center"/>
            </w:pPr>
            <w:r>
              <w:t>3627,00</w:t>
            </w:r>
          </w:p>
        </w:tc>
        <w:tc>
          <w:tcPr>
            <w:tcW w:w="65.20pt" w:type="dxa"/>
          </w:tcPr>
          <w:p w:rsidR="00CA3BBB" w:rsidRDefault="00CA3BBB">
            <w:pPr>
              <w:pStyle w:val="ConsPlusNormal"/>
              <w:jc w:val="center"/>
            </w:pPr>
            <w:r>
              <w:t>693,00</w:t>
            </w:r>
          </w:p>
        </w:tc>
        <w:tc>
          <w:tcPr>
            <w:tcW w:w="65.20pt" w:type="dxa"/>
          </w:tcPr>
          <w:p w:rsidR="00CA3BBB" w:rsidRDefault="00CA3BBB">
            <w:pPr>
              <w:pStyle w:val="ConsPlusNormal"/>
              <w:jc w:val="center"/>
            </w:pPr>
            <w:r>
              <w:t>6237,00</w:t>
            </w:r>
          </w:p>
        </w:tc>
        <w:tc>
          <w:tcPr>
            <w:tcW w:w="65.20pt" w:type="dxa"/>
          </w:tcPr>
          <w:p w:rsidR="00CA3BBB" w:rsidRDefault="00CA3BBB">
            <w:pPr>
              <w:pStyle w:val="ConsPlusNormal"/>
              <w:jc w:val="center"/>
            </w:pPr>
            <w:r>
              <w:t>370,00</w:t>
            </w:r>
          </w:p>
        </w:tc>
        <w:tc>
          <w:tcPr>
            <w:tcW w:w="70.85pt" w:type="dxa"/>
          </w:tcPr>
          <w:p w:rsidR="00CA3BBB" w:rsidRDefault="00CA3BBB">
            <w:pPr>
              <w:pStyle w:val="ConsPlusNormal"/>
              <w:jc w:val="center"/>
            </w:pPr>
            <w:r>
              <w:t>3330,00</w:t>
            </w:r>
          </w:p>
        </w:tc>
        <w:tc>
          <w:tcPr>
            <w:tcW w:w="59.55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16.</w:t>
            </w:r>
          </w:p>
        </w:tc>
        <w:tc>
          <w:tcPr>
            <w:tcW w:w="95.45pt" w:type="dxa"/>
            <w:vMerge w:val="restart"/>
            <w:tcBorders>
              <w:bottom w:val="nil"/>
            </w:tcBorders>
          </w:tcPr>
          <w:p w:rsidR="00CA3BBB" w:rsidRDefault="00CA3BBB">
            <w:pPr>
              <w:pStyle w:val="ConsPlusNormal"/>
            </w:pPr>
            <w:r>
              <w:t>Нижнетуринский городской округ</w:t>
            </w:r>
          </w:p>
        </w:tc>
        <w:tc>
          <w:tcPr>
            <w:tcW w:w="136.05pt" w:type="dxa"/>
            <w:vMerge w:val="restart"/>
          </w:tcPr>
          <w:p w:rsidR="00CA3BBB" w:rsidRDefault="00CA3BBB">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293,00</w:t>
            </w:r>
          </w:p>
        </w:tc>
        <w:tc>
          <w:tcPr>
            <w:tcW w:w="70.85pt" w:type="dxa"/>
          </w:tcPr>
          <w:p w:rsidR="00CA3BBB" w:rsidRDefault="00CA3BBB">
            <w:pPr>
              <w:pStyle w:val="ConsPlusNormal"/>
              <w:jc w:val="center"/>
            </w:pPr>
            <w:r>
              <w:t>2637,00</w:t>
            </w:r>
          </w:p>
        </w:tc>
        <w:tc>
          <w:tcPr>
            <w:tcW w:w="59.55pt" w:type="dxa"/>
          </w:tcPr>
          <w:p w:rsidR="00CA3BBB" w:rsidRDefault="00CA3BBB">
            <w:pPr>
              <w:pStyle w:val="ConsPlusNormal"/>
              <w:jc w:val="center"/>
            </w:pPr>
            <w:r>
              <w:t>293,00</w:t>
            </w:r>
          </w:p>
        </w:tc>
        <w:tc>
          <w:tcPr>
            <w:tcW w:w="65.20pt" w:type="dxa"/>
          </w:tcPr>
          <w:p w:rsidR="00CA3BBB" w:rsidRDefault="00CA3BBB">
            <w:pPr>
              <w:pStyle w:val="ConsPlusNormal"/>
              <w:jc w:val="center"/>
            </w:pPr>
            <w:r>
              <w:t>2637,00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293,00</w:t>
            </w:r>
          </w:p>
        </w:tc>
        <w:tc>
          <w:tcPr>
            <w:tcW w:w="70.85pt" w:type="dxa"/>
          </w:tcPr>
          <w:p w:rsidR="00CA3BBB" w:rsidRDefault="00CA3BBB">
            <w:pPr>
              <w:pStyle w:val="ConsPlusNormal"/>
              <w:jc w:val="center"/>
            </w:pPr>
            <w:r>
              <w:t>2637,00</w:t>
            </w:r>
          </w:p>
        </w:tc>
        <w:tc>
          <w:tcPr>
            <w:tcW w:w="59.55pt" w:type="dxa"/>
          </w:tcPr>
          <w:p w:rsidR="00CA3BBB" w:rsidRDefault="00CA3BBB">
            <w:pPr>
              <w:pStyle w:val="ConsPlusNormal"/>
              <w:jc w:val="center"/>
            </w:pPr>
            <w:r>
              <w:t>293,00</w:t>
            </w:r>
          </w:p>
        </w:tc>
        <w:tc>
          <w:tcPr>
            <w:tcW w:w="65.20pt" w:type="dxa"/>
          </w:tcPr>
          <w:p w:rsidR="00CA3BBB" w:rsidRDefault="00CA3BBB">
            <w:pPr>
              <w:pStyle w:val="ConsPlusNormal"/>
              <w:jc w:val="center"/>
            </w:pPr>
            <w:r>
              <w:t>2637,00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17.</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489,00</w:t>
            </w:r>
          </w:p>
        </w:tc>
        <w:tc>
          <w:tcPr>
            <w:tcW w:w="70.85pt" w:type="dxa"/>
          </w:tcPr>
          <w:p w:rsidR="00CA3BBB" w:rsidRDefault="00CA3BBB">
            <w:pPr>
              <w:pStyle w:val="ConsPlusNormal"/>
              <w:jc w:val="center"/>
            </w:pPr>
            <w:r>
              <w:t>4401,00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489,00</w:t>
            </w:r>
          </w:p>
        </w:tc>
        <w:tc>
          <w:tcPr>
            <w:tcW w:w="65.20pt" w:type="dxa"/>
          </w:tcPr>
          <w:p w:rsidR="00CA3BBB" w:rsidRDefault="00CA3BBB">
            <w:pPr>
              <w:pStyle w:val="ConsPlusNormal"/>
              <w:jc w:val="center"/>
            </w:pPr>
            <w:r>
              <w:t>4401,00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489,00</w:t>
            </w:r>
          </w:p>
        </w:tc>
        <w:tc>
          <w:tcPr>
            <w:tcW w:w="70.85pt" w:type="dxa"/>
          </w:tcPr>
          <w:p w:rsidR="00CA3BBB" w:rsidRDefault="00CA3BBB">
            <w:pPr>
              <w:pStyle w:val="ConsPlusNormal"/>
              <w:jc w:val="center"/>
            </w:pPr>
            <w:r>
              <w:t>4401,00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489,00</w:t>
            </w:r>
          </w:p>
        </w:tc>
        <w:tc>
          <w:tcPr>
            <w:tcW w:w="65.20pt" w:type="dxa"/>
          </w:tcPr>
          <w:p w:rsidR="00CA3BBB" w:rsidRDefault="00CA3BBB">
            <w:pPr>
              <w:pStyle w:val="ConsPlusNormal"/>
              <w:jc w:val="center"/>
            </w:pPr>
            <w:r>
              <w:t>4401,00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18.</w:t>
            </w:r>
          </w:p>
        </w:tc>
        <w:tc>
          <w:tcPr>
            <w:tcW w:w="95.45pt" w:type="dxa"/>
            <w:vMerge/>
            <w:tcBorders>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Ду 150 мм, 700 м от ул. Ильича, 22А до пожарной части N 166, г. Нижняя Тура - протяженность 700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204,00</w:t>
            </w:r>
          </w:p>
        </w:tc>
        <w:tc>
          <w:tcPr>
            <w:tcW w:w="70.85pt" w:type="dxa"/>
          </w:tcPr>
          <w:p w:rsidR="00CA3BBB" w:rsidRDefault="00CA3BBB">
            <w:pPr>
              <w:pStyle w:val="ConsPlusNormal"/>
              <w:jc w:val="center"/>
            </w:pPr>
            <w:r>
              <w:t>1836,00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204,00</w:t>
            </w:r>
          </w:p>
        </w:tc>
        <w:tc>
          <w:tcPr>
            <w:tcW w:w="65.20pt" w:type="dxa"/>
          </w:tcPr>
          <w:p w:rsidR="00CA3BBB" w:rsidRDefault="00CA3BBB">
            <w:pPr>
              <w:pStyle w:val="ConsPlusNormal"/>
              <w:jc w:val="center"/>
            </w:pPr>
            <w:r>
              <w:t>1836,00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204,00</w:t>
            </w:r>
          </w:p>
        </w:tc>
        <w:tc>
          <w:tcPr>
            <w:tcW w:w="70.85pt" w:type="dxa"/>
          </w:tcPr>
          <w:p w:rsidR="00CA3BBB" w:rsidRDefault="00CA3BBB">
            <w:pPr>
              <w:pStyle w:val="ConsPlusNormal"/>
              <w:jc w:val="center"/>
            </w:pPr>
            <w:r>
              <w:t>1836,00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204,00</w:t>
            </w:r>
          </w:p>
        </w:tc>
        <w:tc>
          <w:tcPr>
            <w:tcW w:w="65.20pt" w:type="dxa"/>
          </w:tcPr>
          <w:p w:rsidR="00CA3BBB" w:rsidRDefault="00CA3BBB">
            <w:pPr>
              <w:pStyle w:val="ConsPlusNormal"/>
              <w:jc w:val="center"/>
            </w:pPr>
            <w:r>
              <w:t>1836,00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19.</w:t>
            </w:r>
          </w:p>
        </w:tc>
        <w:tc>
          <w:tcPr>
            <w:tcW w:w="95.45pt" w:type="dxa"/>
            <w:vMerge w:val="restart"/>
            <w:tcBorders>
              <w:top w:val="nil"/>
              <w:bottom w:val="nil"/>
            </w:tcBorders>
          </w:tcPr>
          <w:p w:rsidR="00CA3BBB" w:rsidRDefault="00CA3BBB">
            <w:pPr>
              <w:pStyle w:val="ConsPlusNormal"/>
            </w:pPr>
          </w:p>
        </w:tc>
        <w:tc>
          <w:tcPr>
            <w:tcW w:w="136.05pt" w:type="dxa"/>
            <w:vMerge w:val="restart"/>
          </w:tcPr>
          <w:p w:rsidR="00CA3BBB" w:rsidRDefault="00CA3BBB">
            <w:pPr>
              <w:pStyle w:val="ConsPlusNormal"/>
            </w:pPr>
            <w:r>
              <w:t xml:space="preserve">замена водопровода Ду 150 мм, 500 м по ул. </w:t>
            </w:r>
            <w:r>
              <w:lastRenderedPageBreak/>
              <w:t>Молодежная, 1 до ул. Молодежная, 11, г. Нижняя Тура - протяженность 500 м</w:t>
            </w:r>
          </w:p>
        </w:tc>
        <w:tc>
          <w:tcPr>
            <w:tcW w:w="97.60pt" w:type="dxa"/>
            <w:gridSpan w:val="2"/>
          </w:tcPr>
          <w:p w:rsidR="00CA3BBB" w:rsidRDefault="00CA3BBB">
            <w:pPr>
              <w:pStyle w:val="ConsPlusNormal"/>
              <w:jc w:val="center"/>
            </w:pPr>
            <w:r>
              <w:lastRenderedPageBreak/>
              <w:t>Общая стоимость</w:t>
            </w:r>
          </w:p>
        </w:tc>
        <w:tc>
          <w:tcPr>
            <w:tcW w:w="65.20pt" w:type="dxa"/>
          </w:tcPr>
          <w:p w:rsidR="00CA3BBB" w:rsidRDefault="00CA3BBB">
            <w:pPr>
              <w:pStyle w:val="ConsPlusNormal"/>
              <w:jc w:val="center"/>
            </w:pPr>
            <w:r>
              <w:t>145,00</w:t>
            </w:r>
          </w:p>
        </w:tc>
        <w:tc>
          <w:tcPr>
            <w:tcW w:w="70.85pt" w:type="dxa"/>
          </w:tcPr>
          <w:p w:rsidR="00CA3BBB" w:rsidRDefault="00CA3BBB">
            <w:pPr>
              <w:pStyle w:val="ConsPlusNormal"/>
              <w:jc w:val="center"/>
            </w:pPr>
            <w:r>
              <w:t>1305,00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145,00</w:t>
            </w:r>
          </w:p>
        </w:tc>
        <w:tc>
          <w:tcPr>
            <w:tcW w:w="70.85pt" w:type="dxa"/>
          </w:tcPr>
          <w:p w:rsidR="00CA3BBB" w:rsidRDefault="00CA3BBB">
            <w:pPr>
              <w:pStyle w:val="ConsPlusNormal"/>
              <w:jc w:val="center"/>
            </w:pPr>
            <w:r>
              <w:t>1305,00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 xml:space="preserve">в том </w:t>
            </w:r>
            <w:r>
              <w:lastRenderedPageBreak/>
              <w:t>числе</w:t>
            </w:r>
          </w:p>
        </w:tc>
        <w:tc>
          <w:tcPr>
            <w:tcW w:w="45.35pt" w:type="dxa"/>
          </w:tcPr>
          <w:p w:rsidR="00CA3BBB" w:rsidRDefault="00CA3BBB">
            <w:pPr>
              <w:pStyle w:val="ConsPlusNormal"/>
              <w:jc w:val="center"/>
            </w:pPr>
            <w:r>
              <w:lastRenderedPageBreak/>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145,00</w:t>
            </w:r>
          </w:p>
        </w:tc>
        <w:tc>
          <w:tcPr>
            <w:tcW w:w="70.85pt" w:type="dxa"/>
          </w:tcPr>
          <w:p w:rsidR="00CA3BBB" w:rsidRDefault="00CA3BBB">
            <w:pPr>
              <w:pStyle w:val="ConsPlusNormal"/>
              <w:jc w:val="center"/>
            </w:pPr>
            <w:r>
              <w:t>1305,00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145,00</w:t>
            </w:r>
          </w:p>
        </w:tc>
        <w:tc>
          <w:tcPr>
            <w:tcW w:w="70.85pt" w:type="dxa"/>
          </w:tcPr>
          <w:p w:rsidR="00CA3BBB" w:rsidRDefault="00CA3BBB">
            <w:pPr>
              <w:pStyle w:val="ConsPlusNormal"/>
              <w:jc w:val="center"/>
            </w:pPr>
            <w:r>
              <w:t>1305,00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20.</w:t>
            </w:r>
          </w:p>
        </w:tc>
        <w:tc>
          <w:tcPr>
            <w:tcW w:w="95.45pt" w:type="dxa"/>
            <w:vMerge/>
            <w:tcBorders>
              <w:top w:val="nil"/>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101,00</w:t>
            </w:r>
          </w:p>
        </w:tc>
        <w:tc>
          <w:tcPr>
            <w:tcW w:w="70.85pt" w:type="dxa"/>
          </w:tcPr>
          <w:p w:rsidR="00CA3BBB" w:rsidRDefault="00CA3BBB">
            <w:pPr>
              <w:pStyle w:val="ConsPlusNormal"/>
              <w:jc w:val="center"/>
            </w:pPr>
            <w:r>
              <w:t>909,00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101,00</w:t>
            </w:r>
          </w:p>
        </w:tc>
        <w:tc>
          <w:tcPr>
            <w:tcW w:w="70.85pt" w:type="dxa"/>
          </w:tcPr>
          <w:p w:rsidR="00CA3BBB" w:rsidRDefault="00CA3BBB">
            <w:pPr>
              <w:pStyle w:val="ConsPlusNormal"/>
              <w:jc w:val="center"/>
            </w:pPr>
            <w:r>
              <w:t>909,00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101,00</w:t>
            </w:r>
          </w:p>
        </w:tc>
        <w:tc>
          <w:tcPr>
            <w:tcW w:w="70.85pt" w:type="dxa"/>
          </w:tcPr>
          <w:p w:rsidR="00CA3BBB" w:rsidRDefault="00CA3BBB">
            <w:pPr>
              <w:pStyle w:val="ConsPlusNormal"/>
              <w:jc w:val="center"/>
            </w:pPr>
            <w:r>
              <w:t>909,00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101,00</w:t>
            </w:r>
          </w:p>
        </w:tc>
        <w:tc>
          <w:tcPr>
            <w:tcW w:w="70.85pt" w:type="dxa"/>
          </w:tcPr>
          <w:p w:rsidR="00CA3BBB" w:rsidRDefault="00CA3BBB">
            <w:pPr>
              <w:pStyle w:val="ConsPlusNormal"/>
              <w:jc w:val="center"/>
            </w:pPr>
            <w:r>
              <w:t>909,00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21.</w:t>
            </w:r>
          </w:p>
        </w:tc>
        <w:tc>
          <w:tcPr>
            <w:tcW w:w="95.45pt" w:type="dxa"/>
            <w:vMerge/>
            <w:tcBorders>
              <w:top w:val="nil"/>
              <w:bottom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водопроводной сети по ул. Нагорная - протяженность 250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157,00</w:t>
            </w:r>
          </w:p>
        </w:tc>
        <w:tc>
          <w:tcPr>
            <w:tcW w:w="70.85pt" w:type="dxa"/>
          </w:tcPr>
          <w:p w:rsidR="00CA3BBB" w:rsidRDefault="00CA3BBB">
            <w:pPr>
              <w:pStyle w:val="ConsPlusNormal"/>
              <w:jc w:val="center"/>
            </w:pPr>
            <w:r>
              <w:t>1413,00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157,00</w:t>
            </w:r>
          </w:p>
        </w:tc>
        <w:tc>
          <w:tcPr>
            <w:tcW w:w="65.20pt" w:type="dxa"/>
          </w:tcPr>
          <w:p w:rsidR="00CA3BBB" w:rsidRDefault="00CA3BBB">
            <w:pPr>
              <w:pStyle w:val="ConsPlusNormal"/>
              <w:jc w:val="center"/>
            </w:pPr>
            <w:r>
              <w:t>1413,00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bottom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157,00</w:t>
            </w:r>
          </w:p>
        </w:tc>
        <w:tc>
          <w:tcPr>
            <w:tcW w:w="70.85pt" w:type="dxa"/>
          </w:tcPr>
          <w:p w:rsidR="00CA3BBB" w:rsidRDefault="00CA3BBB">
            <w:pPr>
              <w:pStyle w:val="ConsPlusNormal"/>
              <w:jc w:val="center"/>
            </w:pPr>
            <w:r>
              <w:t>1413,00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157,00</w:t>
            </w:r>
          </w:p>
        </w:tc>
        <w:tc>
          <w:tcPr>
            <w:tcW w:w="65.20pt" w:type="dxa"/>
          </w:tcPr>
          <w:p w:rsidR="00CA3BBB" w:rsidRDefault="00CA3BBB">
            <w:pPr>
              <w:pStyle w:val="ConsPlusNormal"/>
              <w:jc w:val="center"/>
            </w:pPr>
            <w:r>
              <w:t>1413,00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22.</w:t>
            </w:r>
          </w:p>
        </w:tc>
        <w:tc>
          <w:tcPr>
            <w:tcW w:w="95.45pt" w:type="dxa"/>
            <w:vMerge w:val="restart"/>
            <w:tcBorders>
              <w:top w:val="nil"/>
            </w:tcBorders>
          </w:tcPr>
          <w:p w:rsidR="00CA3BBB" w:rsidRDefault="00CA3BBB">
            <w:pPr>
              <w:pStyle w:val="ConsPlusNormal"/>
            </w:pPr>
          </w:p>
        </w:tc>
        <w:tc>
          <w:tcPr>
            <w:tcW w:w="136.05pt" w:type="dxa"/>
            <w:vMerge w:val="restart"/>
          </w:tcPr>
          <w:p w:rsidR="00CA3BBB" w:rsidRDefault="00CA3BBB">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246,00</w:t>
            </w:r>
          </w:p>
        </w:tc>
        <w:tc>
          <w:tcPr>
            <w:tcW w:w="70.85pt" w:type="dxa"/>
          </w:tcPr>
          <w:p w:rsidR="00CA3BBB" w:rsidRDefault="00CA3BBB">
            <w:pPr>
              <w:pStyle w:val="ConsPlusNormal"/>
              <w:jc w:val="center"/>
            </w:pPr>
            <w:r>
              <w:t>2214,00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246,00</w:t>
            </w:r>
          </w:p>
        </w:tc>
        <w:tc>
          <w:tcPr>
            <w:tcW w:w="65.20pt" w:type="dxa"/>
          </w:tcPr>
          <w:p w:rsidR="00CA3BBB" w:rsidRDefault="00CA3BBB">
            <w:pPr>
              <w:pStyle w:val="ConsPlusNormal"/>
              <w:jc w:val="center"/>
            </w:pPr>
            <w:r>
              <w:t>2214,00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246,00</w:t>
            </w:r>
          </w:p>
        </w:tc>
        <w:tc>
          <w:tcPr>
            <w:tcW w:w="70.85pt" w:type="dxa"/>
          </w:tcPr>
          <w:p w:rsidR="00CA3BBB" w:rsidRDefault="00CA3BBB">
            <w:pPr>
              <w:pStyle w:val="ConsPlusNormal"/>
              <w:jc w:val="center"/>
            </w:pPr>
            <w:r>
              <w:t>2214,00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246,00</w:t>
            </w:r>
          </w:p>
        </w:tc>
        <w:tc>
          <w:tcPr>
            <w:tcW w:w="65.20pt" w:type="dxa"/>
          </w:tcPr>
          <w:p w:rsidR="00CA3BBB" w:rsidRDefault="00CA3BBB">
            <w:pPr>
              <w:pStyle w:val="ConsPlusNormal"/>
              <w:jc w:val="center"/>
            </w:pPr>
            <w:r>
              <w:t>2214,00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23.</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 xml:space="preserve">замена водопровода по ул. </w:t>
            </w:r>
            <w:r>
              <w:lastRenderedPageBreak/>
              <w:t>Говорова от ВК-40 до ж/дома N 10 (2-й ввод) - протяженность 340 м</w:t>
            </w:r>
          </w:p>
        </w:tc>
        <w:tc>
          <w:tcPr>
            <w:tcW w:w="97.60pt" w:type="dxa"/>
            <w:gridSpan w:val="2"/>
          </w:tcPr>
          <w:p w:rsidR="00CA3BBB" w:rsidRDefault="00CA3BBB">
            <w:pPr>
              <w:pStyle w:val="ConsPlusNormal"/>
              <w:jc w:val="center"/>
            </w:pPr>
            <w:r>
              <w:lastRenderedPageBreak/>
              <w:t>Общая стоимость</w:t>
            </w:r>
          </w:p>
        </w:tc>
        <w:tc>
          <w:tcPr>
            <w:tcW w:w="65.20pt" w:type="dxa"/>
          </w:tcPr>
          <w:p w:rsidR="00CA3BBB" w:rsidRDefault="00CA3BBB">
            <w:pPr>
              <w:pStyle w:val="ConsPlusNormal"/>
              <w:jc w:val="center"/>
            </w:pPr>
            <w:r>
              <w:t>124,00</w:t>
            </w:r>
          </w:p>
        </w:tc>
        <w:tc>
          <w:tcPr>
            <w:tcW w:w="70.85pt" w:type="dxa"/>
          </w:tcPr>
          <w:p w:rsidR="00CA3BBB" w:rsidRDefault="00CA3BBB">
            <w:pPr>
              <w:pStyle w:val="ConsPlusNormal"/>
              <w:jc w:val="center"/>
            </w:pPr>
            <w:r>
              <w:t>1116,00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124,00</w:t>
            </w:r>
          </w:p>
        </w:tc>
        <w:tc>
          <w:tcPr>
            <w:tcW w:w="70.85pt" w:type="dxa"/>
          </w:tcPr>
          <w:p w:rsidR="00CA3BBB" w:rsidRDefault="00CA3BBB">
            <w:pPr>
              <w:pStyle w:val="ConsPlusNormal"/>
              <w:jc w:val="center"/>
            </w:pPr>
            <w:r>
              <w:t>1116,00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124,00</w:t>
            </w:r>
          </w:p>
        </w:tc>
        <w:tc>
          <w:tcPr>
            <w:tcW w:w="70.85pt" w:type="dxa"/>
          </w:tcPr>
          <w:p w:rsidR="00CA3BBB" w:rsidRDefault="00CA3BBB">
            <w:pPr>
              <w:pStyle w:val="ConsPlusNormal"/>
              <w:jc w:val="center"/>
            </w:pPr>
            <w:r>
              <w:t>1116,00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124,00</w:t>
            </w:r>
          </w:p>
        </w:tc>
        <w:tc>
          <w:tcPr>
            <w:tcW w:w="70.85pt" w:type="dxa"/>
          </w:tcPr>
          <w:p w:rsidR="00CA3BBB" w:rsidRDefault="00CA3BBB">
            <w:pPr>
              <w:pStyle w:val="ConsPlusNormal"/>
              <w:jc w:val="center"/>
            </w:pPr>
            <w:r>
              <w:t>1116,00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24.</w:t>
            </w:r>
          </w:p>
        </w:tc>
        <w:tc>
          <w:tcPr>
            <w:tcW w:w="95.45pt" w:type="dxa"/>
            <w:vMerge/>
            <w:tcBorders>
              <w:top w:val="nil"/>
            </w:tcBorders>
          </w:tcPr>
          <w:p w:rsidR="00CA3BBB" w:rsidRDefault="00CA3BBB">
            <w:pPr>
              <w:spacing w:after="0.05pt" w:line="0pt" w:lineRule="atLeast"/>
            </w:pPr>
          </w:p>
        </w:tc>
        <w:tc>
          <w:tcPr>
            <w:tcW w:w="136.05pt" w:type="dxa"/>
            <w:vMerge w:val="restart"/>
          </w:tcPr>
          <w:p w:rsidR="00CA3BBB" w:rsidRDefault="00CA3BBB">
            <w:pPr>
              <w:pStyle w:val="ConsPlusNormal"/>
            </w:pPr>
            <w:r>
              <w:t>замена водопровода от ТВК НТМЗ до ул. Ильича, 20а - 22а - протяженность 300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Borders>
              <w:top w:val="nil"/>
            </w:tcBorders>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10,90</w:t>
            </w:r>
          </w:p>
        </w:tc>
        <w:tc>
          <w:tcPr>
            <w:tcW w:w="70.85pt" w:type="dxa"/>
          </w:tcPr>
          <w:p w:rsidR="00CA3BBB" w:rsidRDefault="00CA3BBB">
            <w:pPr>
              <w:pStyle w:val="ConsPlusNormal"/>
              <w:jc w:val="center"/>
            </w:pPr>
            <w:r>
              <w:t>98,10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25.</w:t>
            </w:r>
          </w:p>
        </w:tc>
        <w:tc>
          <w:tcPr>
            <w:tcW w:w="231.50pt" w:type="dxa"/>
            <w:gridSpan w:val="2"/>
            <w:vMerge w:val="restart"/>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71,00</w:t>
            </w:r>
          </w:p>
        </w:tc>
        <w:tc>
          <w:tcPr>
            <w:tcW w:w="70.85pt" w:type="dxa"/>
          </w:tcPr>
          <w:p w:rsidR="00CA3BBB" w:rsidRDefault="00CA3BBB">
            <w:pPr>
              <w:pStyle w:val="ConsPlusNormal"/>
              <w:jc w:val="center"/>
            </w:pPr>
            <w:r>
              <w:t>639,00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16,00</w:t>
            </w:r>
          </w:p>
        </w:tc>
        <w:tc>
          <w:tcPr>
            <w:tcW w:w="65.20pt" w:type="dxa"/>
          </w:tcPr>
          <w:p w:rsidR="00CA3BBB" w:rsidRDefault="00CA3BBB">
            <w:pPr>
              <w:pStyle w:val="ConsPlusNormal"/>
              <w:jc w:val="center"/>
            </w:pPr>
            <w:r>
              <w:t>144,00</w:t>
            </w:r>
          </w:p>
        </w:tc>
        <w:tc>
          <w:tcPr>
            <w:tcW w:w="65.20pt" w:type="dxa"/>
          </w:tcPr>
          <w:p w:rsidR="00CA3BBB" w:rsidRDefault="00CA3BBB">
            <w:pPr>
              <w:pStyle w:val="ConsPlusNormal"/>
              <w:jc w:val="center"/>
            </w:pPr>
            <w:r>
              <w:t>35,00</w:t>
            </w:r>
          </w:p>
        </w:tc>
        <w:tc>
          <w:tcPr>
            <w:tcW w:w="65.20pt" w:type="dxa"/>
          </w:tcPr>
          <w:p w:rsidR="00CA3BBB" w:rsidRDefault="00CA3BBB">
            <w:pPr>
              <w:pStyle w:val="ConsPlusNormal"/>
              <w:jc w:val="center"/>
            </w:pPr>
            <w:r>
              <w:t>315,00</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71,00</w:t>
            </w:r>
          </w:p>
        </w:tc>
        <w:tc>
          <w:tcPr>
            <w:tcW w:w="70.85pt" w:type="dxa"/>
          </w:tcPr>
          <w:p w:rsidR="00CA3BBB" w:rsidRDefault="00CA3BBB">
            <w:pPr>
              <w:pStyle w:val="ConsPlusNormal"/>
              <w:jc w:val="center"/>
            </w:pPr>
            <w:r>
              <w:t>639,00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16,00</w:t>
            </w:r>
          </w:p>
        </w:tc>
        <w:tc>
          <w:tcPr>
            <w:tcW w:w="65.20pt" w:type="dxa"/>
          </w:tcPr>
          <w:p w:rsidR="00CA3BBB" w:rsidRDefault="00CA3BBB">
            <w:pPr>
              <w:pStyle w:val="ConsPlusNormal"/>
              <w:jc w:val="center"/>
            </w:pPr>
            <w:r>
              <w:t>144,00</w:t>
            </w:r>
          </w:p>
        </w:tc>
        <w:tc>
          <w:tcPr>
            <w:tcW w:w="65.20pt" w:type="dxa"/>
          </w:tcPr>
          <w:p w:rsidR="00CA3BBB" w:rsidRDefault="00CA3BBB">
            <w:pPr>
              <w:pStyle w:val="ConsPlusNormal"/>
              <w:jc w:val="center"/>
            </w:pPr>
            <w:r>
              <w:t>35,00</w:t>
            </w:r>
          </w:p>
        </w:tc>
        <w:tc>
          <w:tcPr>
            <w:tcW w:w="65.20pt" w:type="dxa"/>
          </w:tcPr>
          <w:p w:rsidR="00CA3BBB" w:rsidRDefault="00CA3BBB">
            <w:pPr>
              <w:pStyle w:val="ConsPlusNormal"/>
              <w:jc w:val="center"/>
            </w:pPr>
            <w:r>
              <w:t>315,00</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26.</w:t>
            </w:r>
          </w:p>
        </w:tc>
        <w:tc>
          <w:tcPr>
            <w:tcW w:w="95.45pt" w:type="dxa"/>
            <w:vMerge w:val="restart"/>
          </w:tcPr>
          <w:p w:rsidR="00CA3BBB" w:rsidRDefault="00CA3BBB">
            <w:pPr>
              <w:pStyle w:val="ConsPlusNormal"/>
            </w:pPr>
            <w:r>
              <w:t>Муниципальное образование "Зареченское сельское поселение"</w:t>
            </w:r>
          </w:p>
        </w:tc>
        <w:tc>
          <w:tcPr>
            <w:tcW w:w="136.05pt" w:type="dxa"/>
            <w:vMerge w:val="restart"/>
          </w:tcPr>
          <w:p w:rsidR="00CA3BBB" w:rsidRDefault="00CA3BBB">
            <w:pPr>
              <w:pStyle w:val="ConsPlusNormal"/>
            </w:pPr>
            <w:r>
              <w:t>замена магистрального водопровода в с. Скатинское, ул. Советская - протяженность 250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16,00</w:t>
            </w:r>
          </w:p>
        </w:tc>
        <w:tc>
          <w:tcPr>
            <w:tcW w:w="70.85pt" w:type="dxa"/>
          </w:tcPr>
          <w:p w:rsidR="00CA3BBB" w:rsidRDefault="00CA3BBB">
            <w:pPr>
              <w:pStyle w:val="ConsPlusNormal"/>
              <w:jc w:val="center"/>
            </w:pPr>
            <w:r>
              <w:t>144,00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16,00</w:t>
            </w:r>
          </w:p>
        </w:tc>
        <w:tc>
          <w:tcPr>
            <w:tcW w:w="65.20pt" w:type="dxa"/>
          </w:tcPr>
          <w:p w:rsidR="00CA3BBB" w:rsidRDefault="00CA3BBB">
            <w:pPr>
              <w:pStyle w:val="ConsPlusNormal"/>
              <w:jc w:val="center"/>
            </w:pPr>
            <w:r>
              <w:t>144,00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16,00</w:t>
            </w:r>
          </w:p>
        </w:tc>
        <w:tc>
          <w:tcPr>
            <w:tcW w:w="70.85pt" w:type="dxa"/>
          </w:tcPr>
          <w:p w:rsidR="00CA3BBB" w:rsidRDefault="00CA3BBB">
            <w:pPr>
              <w:pStyle w:val="ConsPlusNormal"/>
              <w:jc w:val="center"/>
            </w:pPr>
            <w:r>
              <w:t>144,00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16,00</w:t>
            </w:r>
          </w:p>
        </w:tc>
        <w:tc>
          <w:tcPr>
            <w:tcW w:w="65.20pt" w:type="dxa"/>
          </w:tcPr>
          <w:p w:rsidR="00CA3BBB" w:rsidRDefault="00CA3BBB">
            <w:pPr>
              <w:pStyle w:val="ConsPlusNormal"/>
              <w:jc w:val="center"/>
            </w:pPr>
            <w:r>
              <w:t>144,00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lastRenderedPageBreak/>
              <w:t>27.</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замена магистрального водопровода в с. Скатинское, ул. Советская - протяженность 530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35,00</w:t>
            </w:r>
          </w:p>
        </w:tc>
        <w:tc>
          <w:tcPr>
            <w:tcW w:w="70.85pt" w:type="dxa"/>
          </w:tcPr>
          <w:p w:rsidR="00CA3BBB" w:rsidRDefault="00CA3BBB">
            <w:pPr>
              <w:pStyle w:val="ConsPlusNormal"/>
              <w:jc w:val="center"/>
            </w:pPr>
            <w:r>
              <w:t>315,00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35,00</w:t>
            </w:r>
          </w:p>
        </w:tc>
        <w:tc>
          <w:tcPr>
            <w:tcW w:w="65.20pt" w:type="dxa"/>
          </w:tcPr>
          <w:p w:rsidR="00CA3BBB" w:rsidRDefault="00CA3BBB">
            <w:pPr>
              <w:pStyle w:val="ConsPlusNormal"/>
              <w:jc w:val="center"/>
            </w:pPr>
            <w:r>
              <w:t>315,00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35,00</w:t>
            </w:r>
          </w:p>
        </w:tc>
        <w:tc>
          <w:tcPr>
            <w:tcW w:w="70.85pt" w:type="dxa"/>
          </w:tcPr>
          <w:p w:rsidR="00CA3BBB" w:rsidRDefault="00CA3BBB">
            <w:pPr>
              <w:pStyle w:val="ConsPlusNormal"/>
              <w:jc w:val="center"/>
            </w:pPr>
            <w:r>
              <w:t>315,00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35,00</w:t>
            </w:r>
          </w:p>
        </w:tc>
        <w:tc>
          <w:tcPr>
            <w:tcW w:w="65.20pt" w:type="dxa"/>
          </w:tcPr>
          <w:p w:rsidR="00CA3BBB" w:rsidRDefault="00CA3BBB">
            <w:pPr>
              <w:pStyle w:val="ConsPlusNormal"/>
              <w:jc w:val="center"/>
            </w:pPr>
            <w:r>
              <w:t>315,00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28.</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замена магистрального водопровода в пос. Восход, ул. Дружбы - протяженность 300 м</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20,00</w:t>
            </w:r>
          </w:p>
        </w:tc>
        <w:tc>
          <w:tcPr>
            <w:tcW w:w="70.85pt" w:type="dxa"/>
          </w:tcPr>
          <w:p w:rsidR="00CA3BBB" w:rsidRDefault="00CA3BBB">
            <w:pPr>
              <w:pStyle w:val="ConsPlusNormal"/>
              <w:jc w:val="center"/>
            </w:pPr>
            <w:r>
              <w:t>180,00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Borders>
              <w:bottom w:val="nil"/>
            </w:tcBorders>
          </w:tcPr>
          <w:p w:rsidR="00CA3BBB" w:rsidRDefault="00CA3BBB">
            <w:pPr>
              <w:pStyle w:val="ConsPlusNormal"/>
              <w:jc w:val="center"/>
            </w:pPr>
            <w:r>
              <w:t>29.</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81,00</w:t>
            </w:r>
          </w:p>
        </w:tc>
        <w:tc>
          <w:tcPr>
            <w:tcW w:w="70.85pt" w:type="dxa"/>
          </w:tcPr>
          <w:p w:rsidR="00CA3BBB" w:rsidRDefault="00CA3BBB">
            <w:pPr>
              <w:pStyle w:val="ConsPlusNormal"/>
              <w:jc w:val="center"/>
            </w:pPr>
            <w:r>
              <w:t>52098,50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81,00</w:t>
            </w:r>
          </w:p>
        </w:tc>
        <w:tc>
          <w:tcPr>
            <w:tcW w:w="65.20pt" w:type="dxa"/>
          </w:tcPr>
          <w:p w:rsidR="00CA3BBB" w:rsidRDefault="00CA3BBB">
            <w:pPr>
              <w:pStyle w:val="ConsPlusNormal"/>
              <w:jc w:val="center"/>
            </w:pPr>
            <w:r>
              <w:t>729,00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51369,50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32753,50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32753,50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2465,30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2465,30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16150,70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16150,70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729,00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81,00</w:t>
            </w:r>
          </w:p>
        </w:tc>
        <w:tc>
          <w:tcPr>
            <w:tcW w:w="53.85pt" w:type="dxa"/>
            <w:tcBorders>
              <w:bottom w:val="nil"/>
            </w:tcBorders>
          </w:tcPr>
          <w:p w:rsidR="00CA3BBB" w:rsidRDefault="00CA3BBB">
            <w:pPr>
              <w:pStyle w:val="ConsPlusNormal"/>
              <w:jc w:val="center"/>
            </w:pPr>
            <w:r>
              <w:t>729,00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29 в ред. </w:t>
            </w:r>
            <w:hyperlink r:id="rId246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30.</w:t>
            </w:r>
          </w:p>
        </w:tc>
        <w:tc>
          <w:tcPr>
            <w:tcW w:w="95.45pt" w:type="dxa"/>
            <w:vMerge w:val="restart"/>
          </w:tcPr>
          <w:p w:rsidR="00CA3BBB" w:rsidRDefault="00CA3BBB">
            <w:pPr>
              <w:pStyle w:val="ConsPlusNormal"/>
            </w:pPr>
            <w:r>
              <w:t>Березовский городской округ</w:t>
            </w:r>
          </w:p>
        </w:tc>
        <w:tc>
          <w:tcPr>
            <w:tcW w:w="136.05pt" w:type="dxa"/>
            <w:vMerge w:val="restart"/>
          </w:tcPr>
          <w:p w:rsidR="00CA3BBB" w:rsidRDefault="00CA3BBB">
            <w:pPr>
              <w:pStyle w:val="ConsPlusNormal"/>
            </w:pPr>
            <w:r>
              <w:t xml:space="preserve">реконструкция участков трубопроводов </w:t>
            </w:r>
            <w:r>
              <w:lastRenderedPageBreak/>
              <w:t>водоснабжения по ул. Андреева с пожарным гидрантом (D = 100, L = 450 м)</w:t>
            </w:r>
          </w:p>
        </w:tc>
        <w:tc>
          <w:tcPr>
            <w:tcW w:w="97.60pt" w:type="dxa"/>
            <w:gridSpan w:val="2"/>
          </w:tcPr>
          <w:p w:rsidR="00CA3BBB" w:rsidRDefault="00CA3BBB">
            <w:pPr>
              <w:pStyle w:val="ConsPlusNormal"/>
              <w:jc w:val="center"/>
            </w:pPr>
            <w:r>
              <w:lastRenderedPageBreak/>
              <w:t>Общая стоимость</w:t>
            </w:r>
          </w:p>
        </w:tc>
        <w:tc>
          <w:tcPr>
            <w:tcW w:w="65.20pt" w:type="dxa"/>
          </w:tcPr>
          <w:p w:rsidR="00CA3BBB" w:rsidRDefault="00CA3BBB">
            <w:pPr>
              <w:pStyle w:val="ConsPlusNormal"/>
              <w:jc w:val="center"/>
            </w:pPr>
            <w:r>
              <w:t>81,00</w:t>
            </w:r>
          </w:p>
        </w:tc>
        <w:tc>
          <w:tcPr>
            <w:tcW w:w="70.85pt" w:type="dxa"/>
          </w:tcPr>
          <w:p w:rsidR="00CA3BBB" w:rsidRDefault="00CA3BBB">
            <w:pPr>
              <w:pStyle w:val="ConsPlusNormal"/>
              <w:jc w:val="center"/>
            </w:pPr>
            <w:r>
              <w:t>729,00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81,00</w:t>
            </w:r>
          </w:p>
        </w:tc>
        <w:tc>
          <w:tcPr>
            <w:tcW w:w="65.20pt" w:type="dxa"/>
          </w:tcPr>
          <w:p w:rsidR="00CA3BBB" w:rsidRDefault="00CA3BBB">
            <w:pPr>
              <w:pStyle w:val="ConsPlusNormal"/>
              <w:jc w:val="center"/>
            </w:pPr>
            <w:r>
              <w:t>729,00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 xml:space="preserve">в том </w:t>
            </w:r>
            <w:r>
              <w:lastRenderedPageBreak/>
              <w:t>числе</w:t>
            </w:r>
          </w:p>
        </w:tc>
        <w:tc>
          <w:tcPr>
            <w:tcW w:w="45.35pt" w:type="dxa"/>
          </w:tcPr>
          <w:p w:rsidR="00CA3BBB" w:rsidRDefault="00CA3BBB">
            <w:pPr>
              <w:pStyle w:val="ConsPlusNormal"/>
              <w:jc w:val="center"/>
            </w:pPr>
            <w:r>
              <w:lastRenderedPageBreak/>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81,00</w:t>
            </w:r>
          </w:p>
        </w:tc>
        <w:tc>
          <w:tcPr>
            <w:tcW w:w="70.85pt" w:type="dxa"/>
          </w:tcPr>
          <w:p w:rsidR="00CA3BBB" w:rsidRDefault="00CA3BBB">
            <w:pPr>
              <w:pStyle w:val="ConsPlusNormal"/>
              <w:jc w:val="center"/>
            </w:pPr>
            <w:r>
              <w:t>729,00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81,00</w:t>
            </w:r>
          </w:p>
        </w:tc>
        <w:tc>
          <w:tcPr>
            <w:tcW w:w="65.20pt" w:type="dxa"/>
          </w:tcPr>
          <w:p w:rsidR="00CA3BBB" w:rsidRDefault="00CA3BBB">
            <w:pPr>
              <w:pStyle w:val="ConsPlusNormal"/>
              <w:jc w:val="center"/>
            </w:pPr>
            <w:r>
              <w:t>729,00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Borders>
              <w:bottom w:val="nil"/>
            </w:tcBorders>
          </w:tcPr>
          <w:p w:rsidR="00CA3BBB" w:rsidRDefault="00CA3BBB">
            <w:pPr>
              <w:pStyle w:val="ConsPlusNormal"/>
              <w:jc w:val="center"/>
            </w:pPr>
            <w:r>
              <w:t>30-1.</w:t>
            </w:r>
          </w:p>
        </w:tc>
        <w:tc>
          <w:tcPr>
            <w:tcW w:w="95.45pt" w:type="dxa"/>
            <w:vMerge w:val="restart"/>
            <w:tcBorders>
              <w:bottom w:val="nil"/>
            </w:tcBorders>
          </w:tcPr>
          <w:p w:rsidR="00CA3BBB" w:rsidRDefault="00CA3BBB">
            <w:pPr>
              <w:pStyle w:val="ConsPlusNormal"/>
            </w:pPr>
            <w:r>
              <w:t>Березовский городской округ</w:t>
            </w:r>
          </w:p>
        </w:tc>
        <w:tc>
          <w:tcPr>
            <w:tcW w:w="136.05pt" w:type="dxa"/>
            <w:vMerge w:val="restart"/>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51369,5</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51369,5</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32753,5</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32753,50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2465,3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2465,3</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16150,7</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16150,70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30-1 введен </w:t>
            </w:r>
            <w:hyperlink r:id="rId2464"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31.</w:t>
            </w:r>
          </w:p>
        </w:tc>
        <w:tc>
          <w:tcPr>
            <w:tcW w:w="231.50pt" w:type="dxa"/>
            <w:gridSpan w:val="2"/>
            <w:vMerge w:val="restart"/>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129,27</w:t>
            </w:r>
          </w:p>
        </w:tc>
        <w:tc>
          <w:tcPr>
            <w:tcW w:w="70.85pt" w:type="dxa"/>
          </w:tcPr>
          <w:p w:rsidR="00CA3BBB" w:rsidRDefault="00CA3BBB">
            <w:pPr>
              <w:pStyle w:val="ConsPlusNormal"/>
              <w:jc w:val="center"/>
            </w:pPr>
            <w:r>
              <w:t>70804,40</w:t>
            </w:r>
          </w:p>
        </w:tc>
        <w:tc>
          <w:tcPr>
            <w:tcW w:w="59.55pt" w:type="dxa"/>
          </w:tcPr>
          <w:p w:rsidR="00CA3BBB" w:rsidRDefault="00CA3BBB">
            <w:pPr>
              <w:pStyle w:val="ConsPlusNormal"/>
              <w:jc w:val="center"/>
            </w:pPr>
            <w:r>
              <w:t>70,27</w:t>
            </w:r>
          </w:p>
        </w:tc>
        <w:tc>
          <w:tcPr>
            <w:tcW w:w="65.20pt" w:type="dxa"/>
          </w:tcPr>
          <w:p w:rsidR="00CA3BBB" w:rsidRDefault="00CA3BBB">
            <w:pPr>
              <w:pStyle w:val="ConsPlusNormal"/>
              <w:jc w:val="center"/>
            </w:pPr>
            <w:r>
              <w:t>70273,40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59,00</w:t>
            </w:r>
          </w:p>
        </w:tc>
        <w:tc>
          <w:tcPr>
            <w:tcW w:w="70.85pt" w:type="dxa"/>
          </w:tcPr>
          <w:p w:rsidR="00CA3BBB" w:rsidRDefault="00CA3BBB">
            <w:pPr>
              <w:pStyle w:val="ConsPlusNormal"/>
              <w:jc w:val="center"/>
            </w:pPr>
            <w:r>
              <w:t>531,00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58818,84</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58818,84</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4427,22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4427,22</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70,27</w:t>
            </w:r>
          </w:p>
        </w:tc>
        <w:tc>
          <w:tcPr>
            <w:tcW w:w="70.85pt" w:type="dxa"/>
          </w:tcPr>
          <w:p w:rsidR="00CA3BBB" w:rsidRDefault="00CA3BBB">
            <w:pPr>
              <w:pStyle w:val="ConsPlusNormal"/>
              <w:jc w:val="center"/>
            </w:pPr>
            <w:r>
              <w:t>7027,34</w:t>
            </w:r>
          </w:p>
        </w:tc>
        <w:tc>
          <w:tcPr>
            <w:tcW w:w="59.55pt" w:type="dxa"/>
          </w:tcPr>
          <w:p w:rsidR="00CA3BBB" w:rsidRDefault="00CA3BBB">
            <w:pPr>
              <w:pStyle w:val="ConsPlusNormal"/>
              <w:jc w:val="center"/>
            </w:pPr>
            <w:r>
              <w:t>70,27</w:t>
            </w:r>
          </w:p>
        </w:tc>
        <w:tc>
          <w:tcPr>
            <w:tcW w:w="65.20pt" w:type="dxa"/>
          </w:tcPr>
          <w:p w:rsidR="00CA3BBB" w:rsidRDefault="00CA3BBB">
            <w:pPr>
              <w:pStyle w:val="ConsPlusNormal"/>
              <w:jc w:val="center"/>
            </w:pPr>
            <w:r>
              <w:t>7027,34</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59,00</w:t>
            </w:r>
          </w:p>
        </w:tc>
        <w:tc>
          <w:tcPr>
            <w:tcW w:w="70.85pt" w:type="dxa"/>
          </w:tcPr>
          <w:p w:rsidR="00CA3BBB" w:rsidRDefault="00CA3BBB">
            <w:pPr>
              <w:pStyle w:val="ConsPlusNormal"/>
              <w:jc w:val="center"/>
            </w:pPr>
            <w:r>
              <w:t>531,00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59,00</w:t>
            </w:r>
          </w:p>
        </w:tc>
        <w:tc>
          <w:tcPr>
            <w:tcW w:w="70.85pt" w:type="dxa"/>
          </w:tcPr>
          <w:p w:rsidR="00CA3BBB" w:rsidRDefault="00CA3BBB">
            <w:pPr>
              <w:pStyle w:val="ConsPlusNormal"/>
              <w:jc w:val="center"/>
            </w:pPr>
            <w:r>
              <w:t>531,00</w:t>
            </w:r>
          </w:p>
        </w:tc>
      </w:tr>
      <w:tr w:rsidR="00CA3BBB">
        <w:tc>
          <w:tcPr>
            <w:tcW w:w="45.35pt" w:type="dxa"/>
            <w:vMerge w:val="restart"/>
          </w:tcPr>
          <w:p w:rsidR="00CA3BBB" w:rsidRDefault="00CA3BBB">
            <w:pPr>
              <w:pStyle w:val="ConsPlusNormal"/>
              <w:jc w:val="center"/>
            </w:pPr>
            <w:r>
              <w:t>32.</w:t>
            </w:r>
          </w:p>
        </w:tc>
        <w:tc>
          <w:tcPr>
            <w:tcW w:w="95.45pt" w:type="dxa"/>
            <w:vMerge w:val="restart"/>
          </w:tcPr>
          <w:p w:rsidR="00CA3BBB" w:rsidRDefault="00CA3BBB">
            <w:pPr>
              <w:pStyle w:val="ConsPlusNormal"/>
            </w:pPr>
            <w:r>
              <w:t>Кировградский городской округ</w:t>
            </w:r>
          </w:p>
        </w:tc>
        <w:tc>
          <w:tcPr>
            <w:tcW w:w="136.05pt" w:type="dxa"/>
            <w:vMerge w:val="restart"/>
          </w:tcPr>
          <w:p w:rsidR="00CA3BBB" w:rsidRDefault="00CA3BBB">
            <w:pPr>
              <w:pStyle w:val="ConsPlusNormal"/>
            </w:pPr>
            <w:r>
              <w:t>модернизация насосной группы водозабора д. Нейво-Рудянка с заменой (обновлением) насосной установки</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15,00</w:t>
            </w:r>
          </w:p>
        </w:tc>
        <w:tc>
          <w:tcPr>
            <w:tcW w:w="70.85pt" w:type="dxa"/>
          </w:tcPr>
          <w:p w:rsidR="00CA3BBB" w:rsidRDefault="00CA3BBB">
            <w:pPr>
              <w:pStyle w:val="ConsPlusNormal"/>
              <w:jc w:val="center"/>
            </w:pPr>
            <w:r>
              <w:t>135,00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15,00</w:t>
            </w:r>
          </w:p>
        </w:tc>
        <w:tc>
          <w:tcPr>
            <w:tcW w:w="70.85pt" w:type="dxa"/>
          </w:tcPr>
          <w:p w:rsidR="00CA3BBB" w:rsidRDefault="00CA3BBB">
            <w:pPr>
              <w:pStyle w:val="ConsPlusNormal"/>
              <w:jc w:val="center"/>
            </w:pPr>
            <w:r>
              <w:t>135,00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15,00</w:t>
            </w:r>
          </w:p>
        </w:tc>
        <w:tc>
          <w:tcPr>
            <w:tcW w:w="70.85pt" w:type="dxa"/>
          </w:tcPr>
          <w:p w:rsidR="00CA3BBB" w:rsidRDefault="00CA3BBB">
            <w:pPr>
              <w:pStyle w:val="ConsPlusNormal"/>
              <w:jc w:val="center"/>
            </w:pPr>
            <w:r>
              <w:t>135,00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15,00</w:t>
            </w:r>
          </w:p>
        </w:tc>
        <w:tc>
          <w:tcPr>
            <w:tcW w:w="70.85pt" w:type="dxa"/>
          </w:tcPr>
          <w:p w:rsidR="00CA3BBB" w:rsidRDefault="00CA3BBB">
            <w:pPr>
              <w:pStyle w:val="ConsPlusNormal"/>
              <w:jc w:val="center"/>
            </w:pPr>
            <w:r>
              <w:t>135,00</w:t>
            </w:r>
          </w:p>
        </w:tc>
      </w:tr>
      <w:tr w:rsidR="00CA3BBB">
        <w:tc>
          <w:tcPr>
            <w:tcW w:w="45.35pt" w:type="dxa"/>
            <w:vMerge w:val="restart"/>
          </w:tcPr>
          <w:p w:rsidR="00CA3BBB" w:rsidRDefault="00CA3BBB">
            <w:pPr>
              <w:pStyle w:val="ConsPlusNormal"/>
              <w:jc w:val="center"/>
            </w:pPr>
            <w:r>
              <w:t>33.</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31,00</w:t>
            </w:r>
          </w:p>
        </w:tc>
        <w:tc>
          <w:tcPr>
            <w:tcW w:w="70.85pt" w:type="dxa"/>
          </w:tcPr>
          <w:p w:rsidR="00CA3BBB" w:rsidRDefault="00CA3BBB">
            <w:pPr>
              <w:pStyle w:val="ConsPlusNormal"/>
              <w:jc w:val="center"/>
            </w:pPr>
            <w:r>
              <w:t>279,00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31,00</w:t>
            </w:r>
          </w:p>
        </w:tc>
        <w:tc>
          <w:tcPr>
            <w:tcW w:w="70.85pt" w:type="dxa"/>
          </w:tcPr>
          <w:p w:rsidR="00CA3BBB" w:rsidRDefault="00CA3BBB">
            <w:pPr>
              <w:pStyle w:val="ConsPlusNormal"/>
              <w:jc w:val="center"/>
            </w:pPr>
            <w:r>
              <w:t>279,00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31,00</w:t>
            </w:r>
          </w:p>
        </w:tc>
        <w:tc>
          <w:tcPr>
            <w:tcW w:w="70.85pt" w:type="dxa"/>
          </w:tcPr>
          <w:p w:rsidR="00CA3BBB" w:rsidRDefault="00CA3BBB">
            <w:pPr>
              <w:pStyle w:val="ConsPlusNormal"/>
              <w:jc w:val="center"/>
            </w:pPr>
            <w:r>
              <w:t>279,00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31,00</w:t>
            </w:r>
          </w:p>
        </w:tc>
        <w:tc>
          <w:tcPr>
            <w:tcW w:w="70.85pt" w:type="dxa"/>
          </w:tcPr>
          <w:p w:rsidR="00CA3BBB" w:rsidRDefault="00CA3BBB">
            <w:pPr>
              <w:pStyle w:val="ConsPlusNormal"/>
              <w:jc w:val="center"/>
            </w:pPr>
            <w:r>
              <w:t>279,00</w:t>
            </w:r>
          </w:p>
        </w:tc>
      </w:tr>
      <w:tr w:rsidR="00CA3BBB">
        <w:tc>
          <w:tcPr>
            <w:tcW w:w="45.35pt" w:type="dxa"/>
            <w:vMerge w:val="restart"/>
          </w:tcPr>
          <w:p w:rsidR="00CA3BBB" w:rsidRDefault="00CA3BBB">
            <w:pPr>
              <w:pStyle w:val="ConsPlusNormal"/>
              <w:jc w:val="center"/>
            </w:pPr>
            <w:r>
              <w:t>34.</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13,00</w:t>
            </w:r>
          </w:p>
        </w:tc>
        <w:tc>
          <w:tcPr>
            <w:tcW w:w="70.85pt" w:type="dxa"/>
          </w:tcPr>
          <w:p w:rsidR="00CA3BBB" w:rsidRDefault="00CA3BBB">
            <w:pPr>
              <w:pStyle w:val="ConsPlusNormal"/>
              <w:jc w:val="center"/>
            </w:pPr>
            <w:r>
              <w:t>117,00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13,00</w:t>
            </w:r>
          </w:p>
        </w:tc>
        <w:tc>
          <w:tcPr>
            <w:tcW w:w="70.85pt" w:type="dxa"/>
          </w:tcPr>
          <w:p w:rsidR="00CA3BBB" w:rsidRDefault="00CA3BBB">
            <w:pPr>
              <w:pStyle w:val="ConsPlusNormal"/>
              <w:jc w:val="center"/>
            </w:pPr>
            <w:r>
              <w:t>117,00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13,00</w:t>
            </w:r>
          </w:p>
        </w:tc>
        <w:tc>
          <w:tcPr>
            <w:tcW w:w="70.85pt" w:type="dxa"/>
          </w:tcPr>
          <w:p w:rsidR="00CA3BBB" w:rsidRDefault="00CA3BBB">
            <w:pPr>
              <w:pStyle w:val="ConsPlusNormal"/>
              <w:jc w:val="center"/>
            </w:pPr>
            <w:r>
              <w:t>117,00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13,00</w:t>
            </w:r>
          </w:p>
        </w:tc>
        <w:tc>
          <w:tcPr>
            <w:tcW w:w="70.85pt" w:type="dxa"/>
          </w:tcPr>
          <w:p w:rsidR="00CA3BBB" w:rsidRDefault="00CA3BBB">
            <w:pPr>
              <w:pStyle w:val="ConsPlusNormal"/>
              <w:jc w:val="center"/>
            </w:pPr>
            <w:r>
              <w:t>117,00</w:t>
            </w:r>
          </w:p>
        </w:tc>
      </w:tr>
      <w:tr w:rsidR="00CA3BBB">
        <w:tc>
          <w:tcPr>
            <w:tcW w:w="45.35pt" w:type="dxa"/>
            <w:vMerge w:val="restart"/>
          </w:tcPr>
          <w:p w:rsidR="00CA3BBB" w:rsidRDefault="00CA3BBB">
            <w:pPr>
              <w:pStyle w:val="ConsPlusNormal"/>
              <w:jc w:val="center"/>
            </w:pPr>
            <w:r>
              <w:t>35.</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системы водоснабжения г. Кировград. Насосные станции 1-го подъема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70,27</w:t>
            </w:r>
          </w:p>
        </w:tc>
        <w:tc>
          <w:tcPr>
            <w:tcW w:w="70.85pt" w:type="dxa"/>
          </w:tcPr>
          <w:p w:rsidR="00CA3BBB" w:rsidRDefault="00CA3BBB">
            <w:pPr>
              <w:pStyle w:val="ConsPlusNormal"/>
              <w:jc w:val="center"/>
            </w:pPr>
            <w:r>
              <w:t>70273,40</w:t>
            </w:r>
          </w:p>
        </w:tc>
        <w:tc>
          <w:tcPr>
            <w:tcW w:w="59.55pt" w:type="dxa"/>
          </w:tcPr>
          <w:p w:rsidR="00CA3BBB" w:rsidRDefault="00CA3BBB">
            <w:pPr>
              <w:pStyle w:val="ConsPlusNormal"/>
              <w:jc w:val="center"/>
            </w:pPr>
            <w:r>
              <w:t>70,27</w:t>
            </w:r>
          </w:p>
        </w:tc>
        <w:tc>
          <w:tcPr>
            <w:tcW w:w="65.20pt" w:type="dxa"/>
          </w:tcPr>
          <w:p w:rsidR="00CA3BBB" w:rsidRDefault="00CA3BBB">
            <w:pPr>
              <w:pStyle w:val="ConsPlusNormal"/>
              <w:jc w:val="center"/>
            </w:pPr>
            <w:r>
              <w:t>70273,40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58818,84</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58818,84</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4427,22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4427,22</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70,27</w:t>
            </w:r>
          </w:p>
        </w:tc>
        <w:tc>
          <w:tcPr>
            <w:tcW w:w="70.85pt" w:type="dxa"/>
          </w:tcPr>
          <w:p w:rsidR="00CA3BBB" w:rsidRDefault="00CA3BBB">
            <w:pPr>
              <w:pStyle w:val="ConsPlusNormal"/>
              <w:jc w:val="center"/>
            </w:pPr>
            <w:r>
              <w:t>7027,34</w:t>
            </w:r>
          </w:p>
        </w:tc>
        <w:tc>
          <w:tcPr>
            <w:tcW w:w="59.55pt" w:type="dxa"/>
          </w:tcPr>
          <w:p w:rsidR="00CA3BBB" w:rsidRDefault="00CA3BBB">
            <w:pPr>
              <w:pStyle w:val="ConsPlusNormal"/>
              <w:jc w:val="center"/>
            </w:pPr>
            <w:r>
              <w:t>70,27</w:t>
            </w:r>
          </w:p>
        </w:tc>
        <w:tc>
          <w:tcPr>
            <w:tcW w:w="65.20pt" w:type="dxa"/>
          </w:tcPr>
          <w:p w:rsidR="00CA3BBB" w:rsidRDefault="00CA3BBB">
            <w:pPr>
              <w:pStyle w:val="ConsPlusNormal"/>
              <w:jc w:val="center"/>
            </w:pPr>
            <w:r>
              <w:t>7027,34</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Borders>
              <w:bottom w:val="nil"/>
            </w:tcBorders>
          </w:tcPr>
          <w:p w:rsidR="00CA3BBB" w:rsidRDefault="00CA3BBB">
            <w:pPr>
              <w:pStyle w:val="ConsPlusNormal"/>
              <w:jc w:val="center"/>
            </w:pPr>
            <w:r>
              <w:t>36.</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508,53</w:t>
            </w:r>
          </w:p>
        </w:tc>
        <w:tc>
          <w:tcPr>
            <w:tcW w:w="70.85pt" w:type="dxa"/>
          </w:tcPr>
          <w:p w:rsidR="00CA3BBB" w:rsidRDefault="00CA3BBB">
            <w:pPr>
              <w:pStyle w:val="ConsPlusNormal"/>
              <w:jc w:val="center"/>
            </w:pPr>
            <w:r>
              <w:t>4576,72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508,53</w:t>
            </w:r>
          </w:p>
        </w:tc>
        <w:tc>
          <w:tcPr>
            <w:tcW w:w="70.85pt" w:type="dxa"/>
          </w:tcPr>
          <w:p w:rsidR="00CA3BBB" w:rsidRDefault="00CA3BBB">
            <w:pPr>
              <w:pStyle w:val="ConsPlusNormal"/>
              <w:jc w:val="center"/>
            </w:pPr>
            <w:r>
              <w:t>1525,58</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1525,56</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1525,58</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508,53</w:t>
            </w:r>
          </w:p>
        </w:tc>
        <w:tc>
          <w:tcPr>
            <w:tcW w:w="70.85pt" w:type="dxa"/>
            <w:tcBorders>
              <w:bottom w:val="nil"/>
            </w:tcBorders>
          </w:tcPr>
          <w:p w:rsidR="00CA3BBB" w:rsidRDefault="00CA3BBB">
            <w:pPr>
              <w:pStyle w:val="ConsPlusNormal"/>
              <w:jc w:val="center"/>
            </w:pPr>
            <w:r>
              <w:t>4576,72</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508,53</w:t>
            </w:r>
          </w:p>
        </w:tc>
        <w:tc>
          <w:tcPr>
            <w:tcW w:w="70.85pt" w:type="dxa"/>
            <w:tcBorders>
              <w:bottom w:val="nil"/>
            </w:tcBorders>
          </w:tcPr>
          <w:p w:rsidR="00CA3BBB" w:rsidRDefault="00CA3BBB">
            <w:pPr>
              <w:pStyle w:val="ConsPlusNormal"/>
              <w:jc w:val="center"/>
            </w:pPr>
            <w:r>
              <w:t>1525,58</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1525,56</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1525,58</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36 в ред. </w:t>
            </w:r>
            <w:hyperlink r:id="rId246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37.</w:t>
            </w:r>
          </w:p>
        </w:tc>
        <w:tc>
          <w:tcPr>
            <w:tcW w:w="95.45pt" w:type="dxa"/>
            <w:vMerge w:val="restart"/>
            <w:tcBorders>
              <w:bottom w:val="nil"/>
            </w:tcBorders>
          </w:tcPr>
          <w:p w:rsidR="00CA3BBB" w:rsidRDefault="00CA3BBB">
            <w:pPr>
              <w:pStyle w:val="ConsPlusNormal"/>
            </w:pPr>
            <w:r>
              <w:t>Муниципальное образование Алапаевское</w:t>
            </w:r>
          </w:p>
        </w:tc>
        <w:tc>
          <w:tcPr>
            <w:tcW w:w="136.05pt" w:type="dxa"/>
            <w:vMerge w:val="restart"/>
            <w:tcBorders>
              <w:bottom w:val="nil"/>
            </w:tcBorders>
          </w:tcPr>
          <w:p w:rsidR="00CA3BBB" w:rsidRDefault="00CA3BBB">
            <w:pPr>
              <w:pStyle w:val="ConsPlusNormal"/>
            </w:pPr>
            <w:r>
              <w:t>модернизация водопровода от дома N 6А, литер В по ул. Полевской до дома N 1 по ул. Школьной, р.п. Верхняя Синячиха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508,53</w:t>
            </w:r>
          </w:p>
        </w:tc>
        <w:tc>
          <w:tcPr>
            <w:tcW w:w="70.85pt" w:type="dxa"/>
          </w:tcPr>
          <w:p w:rsidR="00CA3BBB" w:rsidRDefault="00CA3BBB">
            <w:pPr>
              <w:pStyle w:val="ConsPlusNormal"/>
              <w:jc w:val="center"/>
            </w:pPr>
            <w:r>
              <w:t>4576,72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508,53</w:t>
            </w:r>
          </w:p>
        </w:tc>
        <w:tc>
          <w:tcPr>
            <w:tcW w:w="70.85pt" w:type="dxa"/>
          </w:tcPr>
          <w:p w:rsidR="00CA3BBB" w:rsidRDefault="00CA3BBB">
            <w:pPr>
              <w:pStyle w:val="ConsPlusNormal"/>
              <w:jc w:val="center"/>
            </w:pPr>
            <w:r>
              <w:t>1525,58</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1525,56</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1525,58</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508,53</w:t>
            </w:r>
          </w:p>
        </w:tc>
        <w:tc>
          <w:tcPr>
            <w:tcW w:w="70.85pt" w:type="dxa"/>
            <w:tcBorders>
              <w:bottom w:val="nil"/>
            </w:tcBorders>
          </w:tcPr>
          <w:p w:rsidR="00CA3BBB" w:rsidRDefault="00CA3BBB">
            <w:pPr>
              <w:pStyle w:val="ConsPlusNormal"/>
              <w:jc w:val="center"/>
            </w:pPr>
            <w:r>
              <w:t>4576,72</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508,53</w:t>
            </w:r>
          </w:p>
        </w:tc>
        <w:tc>
          <w:tcPr>
            <w:tcW w:w="70.85pt" w:type="dxa"/>
            <w:tcBorders>
              <w:bottom w:val="nil"/>
            </w:tcBorders>
          </w:tcPr>
          <w:p w:rsidR="00CA3BBB" w:rsidRDefault="00CA3BBB">
            <w:pPr>
              <w:pStyle w:val="ConsPlusNormal"/>
              <w:jc w:val="center"/>
            </w:pPr>
            <w:r>
              <w:t>1525,58</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1525,56</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1525,58</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37 в ред. </w:t>
            </w:r>
            <w:hyperlink r:id="rId246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38.</w:t>
            </w:r>
          </w:p>
        </w:tc>
        <w:tc>
          <w:tcPr>
            <w:tcW w:w="231.50pt" w:type="dxa"/>
            <w:gridSpan w:val="2"/>
            <w:vMerge w:val="restart"/>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211,25</w:t>
            </w:r>
          </w:p>
        </w:tc>
        <w:tc>
          <w:tcPr>
            <w:tcW w:w="70.85pt" w:type="dxa"/>
          </w:tcPr>
          <w:p w:rsidR="00CA3BBB" w:rsidRDefault="00CA3BBB">
            <w:pPr>
              <w:pStyle w:val="ConsPlusNormal"/>
              <w:jc w:val="center"/>
            </w:pPr>
            <w:r>
              <w:t>1901,23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211,25</w:t>
            </w:r>
          </w:p>
        </w:tc>
        <w:tc>
          <w:tcPr>
            <w:tcW w:w="65.20pt" w:type="dxa"/>
          </w:tcPr>
          <w:p w:rsidR="00CA3BBB" w:rsidRDefault="00CA3BBB">
            <w:pPr>
              <w:pStyle w:val="ConsPlusNormal"/>
              <w:jc w:val="center"/>
            </w:pPr>
            <w:r>
              <w:t>950,61</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950,62</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231.50pt" w:type="dxa"/>
            <w:gridSpan w:val="2"/>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211,25</w:t>
            </w:r>
          </w:p>
        </w:tc>
        <w:tc>
          <w:tcPr>
            <w:tcW w:w="70.85pt" w:type="dxa"/>
          </w:tcPr>
          <w:p w:rsidR="00CA3BBB" w:rsidRDefault="00CA3BBB">
            <w:pPr>
              <w:pStyle w:val="ConsPlusNormal"/>
              <w:jc w:val="center"/>
            </w:pPr>
            <w:r>
              <w:t>1901,23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211,25</w:t>
            </w:r>
          </w:p>
        </w:tc>
        <w:tc>
          <w:tcPr>
            <w:tcW w:w="65.20pt" w:type="dxa"/>
          </w:tcPr>
          <w:p w:rsidR="00CA3BBB" w:rsidRDefault="00CA3BBB">
            <w:pPr>
              <w:pStyle w:val="ConsPlusNormal"/>
              <w:jc w:val="center"/>
            </w:pPr>
            <w:r>
              <w:t>950,61</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950,62</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Pr>
          <w:p w:rsidR="00CA3BBB" w:rsidRDefault="00CA3BBB">
            <w:pPr>
              <w:pStyle w:val="ConsPlusNormal"/>
              <w:jc w:val="center"/>
            </w:pPr>
            <w:r>
              <w:t>39.</w:t>
            </w:r>
          </w:p>
        </w:tc>
        <w:tc>
          <w:tcPr>
            <w:tcW w:w="95.45pt" w:type="dxa"/>
            <w:vMerge w:val="restart"/>
          </w:tcPr>
          <w:p w:rsidR="00CA3BBB" w:rsidRDefault="00CA3BBB">
            <w:pPr>
              <w:pStyle w:val="ConsPlusNormal"/>
            </w:pPr>
            <w:r>
              <w:t>Сысертский городской округ</w:t>
            </w:r>
          </w:p>
        </w:tc>
        <w:tc>
          <w:tcPr>
            <w:tcW w:w="136.05pt" w:type="dxa"/>
            <w:vMerge w:val="restart"/>
          </w:tcPr>
          <w:p w:rsidR="00CA3BBB" w:rsidRDefault="00CA3BBB">
            <w:pPr>
              <w:pStyle w:val="ConsPlusNormal"/>
            </w:pPr>
            <w:r>
              <w:t>реконструкция магистрального водопровода пос. Первомайский</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211,25</w:t>
            </w:r>
          </w:p>
        </w:tc>
        <w:tc>
          <w:tcPr>
            <w:tcW w:w="70.85pt" w:type="dxa"/>
          </w:tcPr>
          <w:p w:rsidR="00CA3BBB" w:rsidRDefault="00CA3BBB">
            <w:pPr>
              <w:pStyle w:val="ConsPlusNormal"/>
              <w:jc w:val="center"/>
            </w:pPr>
            <w:r>
              <w:t>1901,23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211,25</w:t>
            </w:r>
          </w:p>
        </w:tc>
        <w:tc>
          <w:tcPr>
            <w:tcW w:w="65.20pt" w:type="dxa"/>
          </w:tcPr>
          <w:p w:rsidR="00CA3BBB" w:rsidRDefault="00CA3BBB">
            <w:pPr>
              <w:pStyle w:val="ConsPlusNormal"/>
              <w:jc w:val="center"/>
            </w:pPr>
            <w:r>
              <w:t>950,61</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950,62</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211,25</w:t>
            </w:r>
          </w:p>
        </w:tc>
        <w:tc>
          <w:tcPr>
            <w:tcW w:w="70.85pt" w:type="dxa"/>
          </w:tcPr>
          <w:p w:rsidR="00CA3BBB" w:rsidRDefault="00CA3BBB">
            <w:pPr>
              <w:pStyle w:val="ConsPlusNormal"/>
              <w:jc w:val="center"/>
            </w:pPr>
            <w:r>
              <w:t>1901,23</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211,25</w:t>
            </w:r>
          </w:p>
        </w:tc>
        <w:tc>
          <w:tcPr>
            <w:tcW w:w="65.20pt" w:type="dxa"/>
          </w:tcPr>
          <w:p w:rsidR="00CA3BBB" w:rsidRDefault="00CA3BBB">
            <w:pPr>
              <w:pStyle w:val="ConsPlusNormal"/>
              <w:jc w:val="center"/>
            </w:pPr>
            <w:r>
              <w:t>950,61</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950,62</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val="restart"/>
            <w:tcBorders>
              <w:bottom w:val="nil"/>
            </w:tcBorders>
          </w:tcPr>
          <w:p w:rsidR="00CA3BBB" w:rsidRDefault="00CA3BBB">
            <w:pPr>
              <w:pStyle w:val="ConsPlusNormal"/>
              <w:jc w:val="center"/>
            </w:pPr>
            <w:r>
              <w:t>40.</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243245,81</w:t>
            </w:r>
          </w:p>
        </w:tc>
        <w:tc>
          <w:tcPr>
            <w:tcW w:w="70.85pt" w:type="dxa"/>
          </w:tcPr>
          <w:p w:rsidR="00CA3BBB" w:rsidRDefault="00CA3BBB">
            <w:pPr>
              <w:pStyle w:val="ConsPlusNormal"/>
              <w:jc w:val="center"/>
            </w:pPr>
            <w:r>
              <w:t>2189212,36</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171076,71</w:t>
            </w:r>
          </w:p>
        </w:tc>
        <w:tc>
          <w:tcPr>
            <w:tcW w:w="70.85pt" w:type="dxa"/>
          </w:tcPr>
          <w:p w:rsidR="00CA3BBB" w:rsidRDefault="00CA3BBB">
            <w:pPr>
              <w:pStyle w:val="ConsPlusNormal"/>
              <w:jc w:val="center"/>
            </w:pPr>
            <w:r>
              <w:t>513230,13</w:t>
            </w:r>
          </w:p>
        </w:tc>
        <w:tc>
          <w:tcPr>
            <w:tcW w:w="59.55pt" w:type="dxa"/>
          </w:tcPr>
          <w:p w:rsidR="00CA3BBB" w:rsidRDefault="00CA3BBB">
            <w:pPr>
              <w:pStyle w:val="ConsPlusNormal"/>
              <w:jc w:val="center"/>
            </w:pPr>
            <w:r>
              <w:t>64771,91</w:t>
            </w:r>
          </w:p>
        </w:tc>
        <w:tc>
          <w:tcPr>
            <w:tcW w:w="70.85pt" w:type="dxa"/>
          </w:tcPr>
          <w:p w:rsidR="00CA3BBB" w:rsidRDefault="00CA3BBB">
            <w:pPr>
              <w:pStyle w:val="ConsPlusNormal"/>
              <w:jc w:val="center"/>
            </w:pPr>
            <w:r>
              <w:t>804703,74</w:t>
            </w:r>
          </w:p>
        </w:tc>
        <w:tc>
          <w:tcPr>
            <w:tcW w:w="53.85pt" w:type="dxa"/>
          </w:tcPr>
          <w:p w:rsidR="00CA3BBB" w:rsidRDefault="00CA3BBB">
            <w:pPr>
              <w:pStyle w:val="ConsPlusNormal"/>
              <w:jc w:val="center"/>
            </w:pPr>
            <w:r>
              <w:t>7397,19</w:t>
            </w:r>
          </w:p>
        </w:tc>
        <w:tc>
          <w:tcPr>
            <w:tcW w:w="70.85pt" w:type="dxa"/>
          </w:tcPr>
          <w:p w:rsidR="00CA3BBB" w:rsidRDefault="00CA3BBB">
            <w:pPr>
              <w:pStyle w:val="ConsPlusNormal"/>
              <w:jc w:val="center"/>
            </w:pPr>
            <w:r>
              <w:t>871278,49</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243245,81</w:t>
            </w:r>
          </w:p>
        </w:tc>
        <w:tc>
          <w:tcPr>
            <w:tcW w:w="70.85pt" w:type="dxa"/>
            <w:tcBorders>
              <w:bottom w:val="nil"/>
            </w:tcBorders>
          </w:tcPr>
          <w:p w:rsidR="00CA3BBB" w:rsidRDefault="00CA3BBB">
            <w:pPr>
              <w:pStyle w:val="ConsPlusNormal"/>
              <w:jc w:val="center"/>
            </w:pPr>
            <w:r>
              <w:t>2189212,36</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171076,71</w:t>
            </w:r>
          </w:p>
        </w:tc>
        <w:tc>
          <w:tcPr>
            <w:tcW w:w="70.85pt" w:type="dxa"/>
            <w:tcBorders>
              <w:bottom w:val="nil"/>
            </w:tcBorders>
          </w:tcPr>
          <w:p w:rsidR="00CA3BBB" w:rsidRDefault="00CA3BBB">
            <w:pPr>
              <w:pStyle w:val="ConsPlusNormal"/>
              <w:jc w:val="center"/>
            </w:pPr>
            <w:r>
              <w:t>513230,13</w:t>
            </w:r>
          </w:p>
        </w:tc>
        <w:tc>
          <w:tcPr>
            <w:tcW w:w="59.55pt" w:type="dxa"/>
            <w:tcBorders>
              <w:bottom w:val="nil"/>
            </w:tcBorders>
          </w:tcPr>
          <w:p w:rsidR="00CA3BBB" w:rsidRDefault="00CA3BBB">
            <w:pPr>
              <w:pStyle w:val="ConsPlusNormal"/>
              <w:jc w:val="center"/>
            </w:pPr>
            <w:r>
              <w:t>64771,91</w:t>
            </w:r>
          </w:p>
        </w:tc>
        <w:tc>
          <w:tcPr>
            <w:tcW w:w="70.85pt" w:type="dxa"/>
            <w:tcBorders>
              <w:bottom w:val="nil"/>
            </w:tcBorders>
          </w:tcPr>
          <w:p w:rsidR="00CA3BBB" w:rsidRDefault="00CA3BBB">
            <w:pPr>
              <w:pStyle w:val="ConsPlusNormal"/>
              <w:jc w:val="center"/>
            </w:pPr>
            <w:r>
              <w:t>804703,74</w:t>
            </w:r>
          </w:p>
        </w:tc>
        <w:tc>
          <w:tcPr>
            <w:tcW w:w="53.85pt" w:type="dxa"/>
            <w:tcBorders>
              <w:bottom w:val="nil"/>
            </w:tcBorders>
          </w:tcPr>
          <w:p w:rsidR="00CA3BBB" w:rsidRDefault="00CA3BBB">
            <w:pPr>
              <w:pStyle w:val="ConsPlusNormal"/>
              <w:jc w:val="center"/>
            </w:pPr>
            <w:r>
              <w:t>7397,19</w:t>
            </w:r>
          </w:p>
        </w:tc>
        <w:tc>
          <w:tcPr>
            <w:tcW w:w="70.85pt" w:type="dxa"/>
            <w:tcBorders>
              <w:bottom w:val="nil"/>
            </w:tcBorders>
          </w:tcPr>
          <w:p w:rsidR="00CA3BBB" w:rsidRDefault="00CA3BBB">
            <w:pPr>
              <w:pStyle w:val="ConsPlusNormal"/>
              <w:jc w:val="center"/>
            </w:pPr>
            <w:r>
              <w:t>871278,49</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40 в ред. </w:t>
            </w:r>
            <w:hyperlink r:id="rId246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Pr>
          <w:p w:rsidR="00CA3BBB" w:rsidRDefault="00CA3BBB">
            <w:pPr>
              <w:pStyle w:val="ConsPlusNormal"/>
              <w:jc w:val="center"/>
            </w:pPr>
            <w:r>
              <w:t>41.</w:t>
            </w:r>
          </w:p>
        </w:tc>
        <w:tc>
          <w:tcPr>
            <w:tcW w:w="95.45pt" w:type="dxa"/>
            <w:vMerge w:val="restart"/>
          </w:tcPr>
          <w:p w:rsidR="00CA3BBB" w:rsidRDefault="00CA3BBB">
            <w:pPr>
              <w:pStyle w:val="ConsPlusNormal"/>
            </w:pPr>
            <w:r>
              <w:t>Муниципальное образование "город Екатеринбург"</w:t>
            </w:r>
          </w:p>
        </w:tc>
        <w:tc>
          <w:tcPr>
            <w:tcW w:w="136.05pt" w:type="dxa"/>
            <w:vMerge w:val="restart"/>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7397,19</w:t>
            </w:r>
          </w:p>
        </w:tc>
        <w:tc>
          <w:tcPr>
            <w:tcW w:w="70.85pt" w:type="dxa"/>
          </w:tcPr>
          <w:p w:rsidR="00CA3BBB" w:rsidRDefault="00CA3BBB">
            <w:pPr>
              <w:pStyle w:val="ConsPlusNormal"/>
              <w:jc w:val="center"/>
            </w:pPr>
            <w:r>
              <w:t>66574,75</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7397,19</w:t>
            </w:r>
          </w:p>
        </w:tc>
        <w:tc>
          <w:tcPr>
            <w:tcW w:w="70.85pt" w:type="dxa"/>
          </w:tcPr>
          <w:p w:rsidR="00CA3BBB" w:rsidRDefault="00CA3BBB">
            <w:pPr>
              <w:pStyle w:val="ConsPlusNormal"/>
              <w:jc w:val="center"/>
            </w:pPr>
            <w:r>
              <w:t>66574,75</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7397,19</w:t>
            </w:r>
          </w:p>
        </w:tc>
        <w:tc>
          <w:tcPr>
            <w:tcW w:w="70.85pt" w:type="dxa"/>
          </w:tcPr>
          <w:p w:rsidR="00CA3BBB" w:rsidRDefault="00CA3BBB">
            <w:pPr>
              <w:pStyle w:val="ConsPlusNormal"/>
              <w:jc w:val="center"/>
            </w:pPr>
            <w:r>
              <w:t>66574,75</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7397,19</w:t>
            </w:r>
          </w:p>
        </w:tc>
        <w:tc>
          <w:tcPr>
            <w:tcW w:w="70.85pt" w:type="dxa"/>
          </w:tcPr>
          <w:p w:rsidR="00CA3BBB" w:rsidRDefault="00CA3BBB">
            <w:pPr>
              <w:pStyle w:val="ConsPlusNormal"/>
              <w:jc w:val="center"/>
            </w:pPr>
            <w:r>
              <w:t>66574,75</w:t>
            </w:r>
          </w:p>
        </w:tc>
      </w:tr>
      <w:tr w:rsidR="00CA3BBB">
        <w:tc>
          <w:tcPr>
            <w:tcW w:w="45.35pt" w:type="dxa"/>
            <w:vMerge w:val="restart"/>
          </w:tcPr>
          <w:p w:rsidR="00CA3BBB" w:rsidRDefault="00CA3BBB">
            <w:pPr>
              <w:pStyle w:val="ConsPlusNormal"/>
              <w:jc w:val="center"/>
            </w:pPr>
            <w:r>
              <w:t>42.</w:t>
            </w:r>
          </w:p>
        </w:tc>
        <w:tc>
          <w:tcPr>
            <w:tcW w:w="95.45pt" w:type="dxa"/>
            <w:vMerge/>
          </w:tcPr>
          <w:p w:rsidR="00CA3BBB" w:rsidRDefault="00CA3BBB">
            <w:pPr>
              <w:spacing w:after="0.05pt" w:line="0pt" w:lineRule="atLeast"/>
            </w:pPr>
          </w:p>
        </w:tc>
        <w:tc>
          <w:tcPr>
            <w:tcW w:w="136.05pt" w:type="dxa"/>
            <w:vMerge w:val="restart"/>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64771,91</w:t>
            </w:r>
          </w:p>
        </w:tc>
        <w:tc>
          <w:tcPr>
            <w:tcW w:w="70.85pt" w:type="dxa"/>
          </w:tcPr>
          <w:p w:rsidR="00CA3BBB" w:rsidRDefault="00CA3BBB">
            <w:pPr>
              <w:pStyle w:val="ConsPlusNormal"/>
              <w:jc w:val="center"/>
            </w:pPr>
            <w:r>
              <w:t>582947,22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64771,91</w:t>
            </w:r>
          </w:p>
        </w:tc>
        <w:tc>
          <w:tcPr>
            <w:tcW w:w="70.85pt" w:type="dxa"/>
          </w:tcPr>
          <w:p w:rsidR="00CA3BBB" w:rsidRDefault="00CA3BBB">
            <w:pPr>
              <w:pStyle w:val="ConsPlusNormal"/>
              <w:jc w:val="center"/>
            </w:pPr>
            <w:r>
              <w:t>291473,61</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291473,61</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val="restart"/>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52.25pt" w:type="dxa"/>
            <w:vMerge/>
          </w:tcPr>
          <w:p w:rsidR="00CA3BBB" w:rsidRDefault="00CA3BBB">
            <w:pPr>
              <w:spacing w:after="0.05pt" w:line="0pt" w:lineRule="atLeast"/>
            </w:pPr>
          </w:p>
        </w:tc>
        <w:tc>
          <w:tcPr>
            <w:tcW w:w="45.35pt" w:type="dxa"/>
          </w:tcPr>
          <w:p w:rsidR="00CA3BBB" w:rsidRDefault="00CA3BBB">
            <w:pPr>
              <w:pStyle w:val="ConsPlusNormal"/>
              <w:jc w:val="center"/>
            </w:pPr>
            <w:r>
              <w:t>ВБ</w:t>
            </w:r>
          </w:p>
        </w:tc>
        <w:tc>
          <w:tcPr>
            <w:tcW w:w="65.20pt" w:type="dxa"/>
          </w:tcPr>
          <w:p w:rsidR="00CA3BBB" w:rsidRDefault="00CA3BBB">
            <w:pPr>
              <w:pStyle w:val="ConsPlusNormal"/>
              <w:jc w:val="center"/>
            </w:pPr>
            <w:r>
              <w:t>64771,91</w:t>
            </w:r>
          </w:p>
        </w:tc>
        <w:tc>
          <w:tcPr>
            <w:tcW w:w="70.85pt" w:type="dxa"/>
          </w:tcPr>
          <w:p w:rsidR="00CA3BBB" w:rsidRDefault="00CA3BBB">
            <w:pPr>
              <w:pStyle w:val="ConsPlusNormal"/>
              <w:jc w:val="center"/>
            </w:pPr>
            <w:r>
              <w:t>582947,22</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64771,91</w:t>
            </w:r>
          </w:p>
        </w:tc>
        <w:tc>
          <w:tcPr>
            <w:tcW w:w="70.85pt" w:type="dxa"/>
          </w:tcPr>
          <w:p w:rsidR="00CA3BBB" w:rsidRDefault="00CA3BBB">
            <w:pPr>
              <w:pStyle w:val="ConsPlusNormal"/>
              <w:jc w:val="center"/>
            </w:pPr>
            <w:r>
              <w:t>291473,61</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291473,61</w:t>
            </w:r>
          </w:p>
        </w:tc>
      </w:tr>
      <w:tr w:rsidR="00CA3BBB">
        <w:tc>
          <w:tcPr>
            <w:tcW w:w="45.35pt" w:type="dxa"/>
            <w:vMerge w:val="restart"/>
            <w:tcBorders>
              <w:bottom w:val="nil"/>
            </w:tcBorders>
          </w:tcPr>
          <w:p w:rsidR="00CA3BBB" w:rsidRDefault="00CA3BBB">
            <w:pPr>
              <w:pStyle w:val="ConsPlusNormal"/>
              <w:jc w:val="center"/>
            </w:pPr>
            <w:r>
              <w:lastRenderedPageBreak/>
              <w:t>43.</w:t>
            </w:r>
          </w:p>
        </w:tc>
        <w:tc>
          <w:tcPr>
            <w:tcW w:w="95.45pt" w:type="dxa"/>
            <w:vMerge w:val="restart"/>
            <w:tcBorders>
              <w:bottom w:val="nil"/>
            </w:tcBorders>
          </w:tcPr>
          <w:p w:rsidR="00CA3BBB" w:rsidRDefault="00CA3BBB">
            <w:pPr>
              <w:pStyle w:val="ConsPlusNormal"/>
            </w:pPr>
            <w:r>
              <w:t>Муниципальное образование "город Екатеринбург"</w:t>
            </w:r>
          </w:p>
        </w:tc>
        <w:tc>
          <w:tcPr>
            <w:tcW w:w="136.05pt" w:type="dxa"/>
            <w:vMerge w:val="restart"/>
            <w:tcBorders>
              <w:bottom w:val="nil"/>
            </w:tcBorders>
          </w:tcPr>
          <w:p w:rsidR="00CA3BBB" w:rsidRDefault="00CA3BBB">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171076,71</w:t>
            </w:r>
          </w:p>
        </w:tc>
        <w:tc>
          <w:tcPr>
            <w:tcW w:w="70.85pt" w:type="dxa"/>
          </w:tcPr>
          <w:p w:rsidR="00CA3BBB" w:rsidRDefault="00CA3BBB">
            <w:pPr>
              <w:pStyle w:val="ConsPlusNormal"/>
              <w:jc w:val="center"/>
            </w:pPr>
            <w:r>
              <w:t>1539690,39</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171076,71</w:t>
            </w:r>
          </w:p>
        </w:tc>
        <w:tc>
          <w:tcPr>
            <w:tcW w:w="70.85pt" w:type="dxa"/>
          </w:tcPr>
          <w:p w:rsidR="00CA3BBB" w:rsidRDefault="00CA3BBB">
            <w:pPr>
              <w:pStyle w:val="ConsPlusNormal"/>
              <w:jc w:val="center"/>
            </w:pPr>
            <w:r>
              <w:t>513230,13</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513230,13</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513230,13</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171076,71</w:t>
            </w:r>
          </w:p>
        </w:tc>
        <w:tc>
          <w:tcPr>
            <w:tcW w:w="70.85pt" w:type="dxa"/>
            <w:tcBorders>
              <w:bottom w:val="nil"/>
            </w:tcBorders>
          </w:tcPr>
          <w:p w:rsidR="00CA3BBB" w:rsidRDefault="00CA3BBB">
            <w:pPr>
              <w:pStyle w:val="ConsPlusNormal"/>
              <w:jc w:val="center"/>
            </w:pPr>
            <w:r>
              <w:t>1539690,39</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171076,71</w:t>
            </w:r>
          </w:p>
        </w:tc>
        <w:tc>
          <w:tcPr>
            <w:tcW w:w="70.85pt" w:type="dxa"/>
            <w:tcBorders>
              <w:bottom w:val="nil"/>
            </w:tcBorders>
          </w:tcPr>
          <w:p w:rsidR="00CA3BBB" w:rsidRDefault="00CA3BBB">
            <w:pPr>
              <w:pStyle w:val="ConsPlusNormal"/>
              <w:jc w:val="center"/>
            </w:pPr>
            <w:r>
              <w:t>513230,13</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513230,13</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513230,13</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43 в ред. </w:t>
            </w:r>
            <w:hyperlink r:id="rId246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44.</w:t>
            </w:r>
          </w:p>
        </w:tc>
        <w:tc>
          <w:tcPr>
            <w:tcW w:w="231.50pt" w:type="dxa"/>
            <w:gridSpan w:val="2"/>
            <w:vMerge w:val="restart"/>
            <w:tcBorders>
              <w:bottom w:val="nil"/>
            </w:tcBorders>
          </w:tcPr>
          <w:p w:rsidR="00CA3BBB" w:rsidRDefault="00CA3BBB">
            <w:pPr>
              <w:pStyle w:val="ConsPlusNormal"/>
            </w:pPr>
            <w:r>
              <w:t>Итого по муниципальному образованию</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847,46</w:t>
            </w:r>
          </w:p>
        </w:tc>
        <w:tc>
          <w:tcPr>
            <w:tcW w:w="70.85pt" w:type="dxa"/>
          </w:tcPr>
          <w:p w:rsidR="00CA3BBB" w:rsidRDefault="00CA3BBB">
            <w:pPr>
              <w:pStyle w:val="ConsPlusNormal"/>
              <w:jc w:val="center"/>
            </w:pPr>
            <w:r>
              <w:t>7627,16</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847,46</w:t>
            </w:r>
          </w:p>
        </w:tc>
        <w:tc>
          <w:tcPr>
            <w:tcW w:w="65.20pt" w:type="dxa"/>
          </w:tcPr>
          <w:p w:rsidR="00CA3BBB" w:rsidRDefault="00CA3BBB">
            <w:pPr>
              <w:pStyle w:val="ConsPlusNormal"/>
              <w:jc w:val="center"/>
            </w:pPr>
            <w:r>
              <w:t>1906,79</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1906,79</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1906,79</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1906,79</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231.50pt" w:type="dxa"/>
            <w:gridSpan w:val="2"/>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847,46</w:t>
            </w:r>
          </w:p>
        </w:tc>
        <w:tc>
          <w:tcPr>
            <w:tcW w:w="70.85pt" w:type="dxa"/>
            <w:tcBorders>
              <w:bottom w:val="nil"/>
            </w:tcBorders>
          </w:tcPr>
          <w:p w:rsidR="00CA3BBB" w:rsidRDefault="00CA3BBB">
            <w:pPr>
              <w:pStyle w:val="ConsPlusNormal"/>
              <w:jc w:val="center"/>
            </w:pPr>
            <w:r>
              <w:t>7627,16</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847,46</w:t>
            </w:r>
          </w:p>
        </w:tc>
        <w:tc>
          <w:tcPr>
            <w:tcW w:w="65.20pt" w:type="dxa"/>
            <w:tcBorders>
              <w:bottom w:val="nil"/>
            </w:tcBorders>
          </w:tcPr>
          <w:p w:rsidR="00CA3BBB" w:rsidRDefault="00CA3BBB">
            <w:pPr>
              <w:pStyle w:val="ConsPlusNormal"/>
              <w:jc w:val="center"/>
            </w:pPr>
            <w:r>
              <w:t>1906,79</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1906,79</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1906,79</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1906,79</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t xml:space="preserve">(п. 44 в ред. </w:t>
            </w:r>
            <w:hyperlink r:id="rId246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vMerge w:val="restart"/>
            <w:tcBorders>
              <w:bottom w:val="nil"/>
            </w:tcBorders>
          </w:tcPr>
          <w:p w:rsidR="00CA3BBB" w:rsidRDefault="00CA3BBB">
            <w:pPr>
              <w:pStyle w:val="ConsPlusNormal"/>
              <w:jc w:val="center"/>
            </w:pPr>
            <w:r>
              <w:t>45.</w:t>
            </w:r>
          </w:p>
        </w:tc>
        <w:tc>
          <w:tcPr>
            <w:tcW w:w="95.45pt" w:type="dxa"/>
            <w:vMerge w:val="restart"/>
            <w:tcBorders>
              <w:bottom w:val="nil"/>
            </w:tcBorders>
          </w:tcPr>
          <w:p w:rsidR="00CA3BBB" w:rsidRDefault="00CA3BBB">
            <w:pPr>
              <w:pStyle w:val="ConsPlusNormal"/>
            </w:pPr>
            <w:r>
              <w:t>Муниципальное образование город Алапаевск</w:t>
            </w:r>
          </w:p>
        </w:tc>
        <w:tc>
          <w:tcPr>
            <w:tcW w:w="136.05pt" w:type="dxa"/>
            <w:vMerge w:val="restart"/>
            <w:tcBorders>
              <w:bottom w:val="nil"/>
            </w:tcBorders>
          </w:tcPr>
          <w:p w:rsidR="00CA3BBB" w:rsidRDefault="00CA3BBB">
            <w:pPr>
              <w:pStyle w:val="ConsPlusNormal"/>
            </w:pPr>
            <w:r>
              <w:t>строительство насосной станции на месторождении "Сусанское"</w:t>
            </w:r>
          </w:p>
        </w:tc>
        <w:tc>
          <w:tcPr>
            <w:tcW w:w="97.60pt" w:type="dxa"/>
            <w:gridSpan w:val="2"/>
          </w:tcPr>
          <w:p w:rsidR="00CA3BBB" w:rsidRDefault="00CA3BBB">
            <w:pPr>
              <w:pStyle w:val="ConsPlusNormal"/>
              <w:jc w:val="center"/>
            </w:pPr>
            <w:r>
              <w:t>Общая стоимость</w:t>
            </w:r>
          </w:p>
        </w:tc>
        <w:tc>
          <w:tcPr>
            <w:tcW w:w="65.20pt" w:type="dxa"/>
          </w:tcPr>
          <w:p w:rsidR="00CA3BBB" w:rsidRDefault="00CA3BBB">
            <w:pPr>
              <w:pStyle w:val="ConsPlusNormal"/>
              <w:jc w:val="center"/>
            </w:pPr>
            <w:r>
              <w:t>847,46</w:t>
            </w:r>
          </w:p>
        </w:tc>
        <w:tc>
          <w:tcPr>
            <w:tcW w:w="70.85pt" w:type="dxa"/>
          </w:tcPr>
          <w:p w:rsidR="00CA3BBB" w:rsidRDefault="00CA3BBB">
            <w:pPr>
              <w:pStyle w:val="ConsPlusNormal"/>
              <w:jc w:val="center"/>
            </w:pPr>
            <w:r>
              <w:t>7627,16</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847,46</w:t>
            </w:r>
          </w:p>
        </w:tc>
        <w:tc>
          <w:tcPr>
            <w:tcW w:w="65.20pt" w:type="dxa"/>
          </w:tcPr>
          <w:p w:rsidR="00CA3BBB" w:rsidRDefault="00CA3BBB">
            <w:pPr>
              <w:pStyle w:val="ConsPlusNormal"/>
              <w:jc w:val="center"/>
            </w:pPr>
            <w:r>
              <w:t>1906,79</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1906,79</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1906,79</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1906,79</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val="restart"/>
            <w:tcBorders>
              <w:bottom w:val="nil"/>
            </w:tcBorders>
          </w:tcPr>
          <w:p w:rsidR="00CA3BBB" w:rsidRDefault="00CA3BBB">
            <w:pPr>
              <w:pStyle w:val="ConsPlusNormal"/>
              <w:jc w:val="center"/>
            </w:pPr>
            <w:r>
              <w:t>в том числе</w:t>
            </w:r>
          </w:p>
        </w:tc>
        <w:tc>
          <w:tcPr>
            <w:tcW w:w="45.35pt" w:type="dxa"/>
          </w:tcPr>
          <w:p w:rsidR="00CA3BBB" w:rsidRDefault="00CA3BBB">
            <w:pPr>
              <w:pStyle w:val="ConsPlusNormal"/>
              <w:jc w:val="center"/>
            </w:pPr>
            <w:r>
              <w:t>ФБ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ОБ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Pr>
          <w:p w:rsidR="00CA3BBB" w:rsidRDefault="00CA3BBB">
            <w:pPr>
              <w:pStyle w:val="ConsPlusNormal"/>
              <w:jc w:val="center"/>
            </w:pPr>
            <w:r>
              <w:t>МБ</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65.20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9.5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c>
          <w:tcPr>
            <w:tcW w:w="53.85pt" w:type="dxa"/>
          </w:tcPr>
          <w:p w:rsidR="00CA3BBB" w:rsidRDefault="00CA3BBB">
            <w:pPr>
              <w:pStyle w:val="ConsPlusNormal"/>
              <w:jc w:val="center"/>
            </w:pPr>
            <w:r>
              <w:t>0,00</w:t>
            </w:r>
          </w:p>
        </w:tc>
        <w:tc>
          <w:tcPr>
            <w:tcW w:w="70.85pt" w:type="dxa"/>
          </w:tcPr>
          <w:p w:rsidR="00CA3BBB" w:rsidRDefault="00CA3BBB">
            <w:pPr>
              <w:pStyle w:val="ConsPlusNormal"/>
              <w:jc w:val="center"/>
            </w:pPr>
            <w:r>
              <w:t>0,00</w:t>
            </w:r>
          </w:p>
        </w:tc>
      </w:tr>
      <w:tr w:rsidR="00CA3BBB">
        <w:tblPrEx>
          <w:tblBorders>
            <w:insideH w:val="nil"/>
          </w:tblBorders>
        </w:tblPrEx>
        <w:tc>
          <w:tcPr>
            <w:tcW w:w="45.35pt" w:type="dxa"/>
            <w:vMerge/>
            <w:tcBorders>
              <w:bottom w:val="nil"/>
            </w:tcBorders>
          </w:tcPr>
          <w:p w:rsidR="00CA3BBB" w:rsidRDefault="00CA3BBB">
            <w:pPr>
              <w:spacing w:after="0.05pt" w:line="0pt" w:lineRule="atLeast"/>
            </w:pPr>
          </w:p>
        </w:tc>
        <w:tc>
          <w:tcPr>
            <w:tcW w:w="95.45pt" w:type="dxa"/>
            <w:vMerge/>
            <w:tcBorders>
              <w:bottom w:val="nil"/>
            </w:tcBorders>
          </w:tcPr>
          <w:p w:rsidR="00CA3BBB" w:rsidRDefault="00CA3BBB">
            <w:pPr>
              <w:spacing w:after="0.05pt" w:line="0pt" w:lineRule="atLeast"/>
            </w:pPr>
          </w:p>
        </w:tc>
        <w:tc>
          <w:tcPr>
            <w:tcW w:w="136.05pt" w:type="dxa"/>
            <w:vMerge/>
            <w:tcBorders>
              <w:bottom w:val="nil"/>
            </w:tcBorders>
          </w:tcPr>
          <w:p w:rsidR="00CA3BBB" w:rsidRDefault="00CA3BBB">
            <w:pPr>
              <w:spacing w:after="0.05pt" w:line="0pt" w:lineRule="atLeast"/>
            </w:pPr>
          </w:p>
        </w:tc>
        <w:tc>
          <w:tcPr>
            <w:tcW w:w="52.25pt" w:type="dxa"/>
            <w:vMerge/>
            <w:tcBorders>
              <w:bottom w:val="nil"/>
            </w:tcBorders>
          </w:tcPr>
          <w:p w:rsidR="00CA3BBB" w:rsidRDefault="00CA3BBB">
            <w:pPr>
              <w:spacing w:after="0.05pt" w:line="0pt" w:lineRule="atLeast"/>
            </w:pPr>
          </w:p>
        </w:tc>
        <w:tc>
          <w:tcPr>
            <w:tcW w:w="45.35pt" w:type="dxa"/>
            <w:tcBorders>
              <w:bottom w:val="nil"/>
            </w:tcBorders>
          </w:tcPr>
          <w:p w:rsidR="00CA3BBB" w:rsidRDefault="00CA3BBB">
            <w:pPr>
              <w:pStyle w:val="ConsPlusNormal"/>
              <w:jc w:val="center"/>
            </w:pPr>
            <w:r>
              <w:t>ВБ</w:t>
            </w:r>
          </w:p>
        </w:tc>
        <w:tc>
          <w:tcPr>
            <w:tcW w:w="65.20pt" w:type="dxa"/>
            <w:tcBorders>
              <w:bottom w:val="nil"/>
            </w:tcBorders>
          </w:tcPr>
          <w:p w:rsidR="00CA3BBB" w:rsidRDefault="00CA3BBB">
            <w:pPr>
              <w:pStyle w:val="ConsPlusNormal"/>
              <w:jc w:val="center"/>
            </w:pPr>
            <w:r>
              <w:t>847,46</w:t>
            </w:r>
          </w:p>
        </w:tc>
        <w:tc>
          <w:tcPr>
            <w:tcW w:w="70.85pt" w:type="dxa"/>
            <w:tcBorders>
              <w:bottom w:val="nil"/>
            </w:tcBorders>
          </w:tcPr>
          <w:p w:rsidR="00CA3BBB" w:rsidRDefault="00CA3BBB">
            <w:pPr>
              <w:pStyle w:val="ConsPlusNormal"/>
              <w:jc w:val="center"/>
            </w:pPr>
            <w:r>
              <w:t>7627,16</w:t>
            </w:r>
          </w:p>
        </w:tc>
        <w:tc>
          <w:tcPr>
            <w:tcW w:w="59.55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0,00</w:t>
            </w:r>
          </w:p>
        </w:tc>
        <w:tc>
          <w:tcPr>
            <w:tcW w:w="53.85pt" w:type="dxa"/>
            <w:tcBorders>
              <w:bottom w:val="nil"/>
            </w:tcBorders>
          </w:tcPr>
          <w:p w:rsidR="00CA3BBB" w:rsidRDefault="00CA3BBB">
            <w:pPr>
              <w:pStyle w:val="ConsPlusNormal"/>
              <w:jc w:val="center"/>
            </w:pPr>
            <w:r>
              <w:t>847,46</w:t>
            </w:r>
          </w:p>
        </w:tc>
        <w:tc>
          <w:tcPr>
            <w:tcW w:w="65.20pt" w:type="dxa"/>
            <w:tcBorders>
              <w:bottom w:val="nil"/>
            </w:tcBorders>
          </w:tcPr>
          <w:p w:rsidR="00CA3BBB" w:rsidRDefault="00CA3BBB">
            <w:pPr>
              <w:pStyle w:val="ConsPlusNormal"/>
              <w:jc w:val="center"/>
            </w:pPr>
            <w:r>
              <w:t>1906,79</w:t>
            </w:r>
          </w:p>
        </w:tc>
        <w:tc>
          <w:tcPr>
            <w:tcW w:w="65.20pt" w:type="dxa"/>
            <w:tcBorders>
              <w:bottom w:val="nil"/>
            </w:tcBorders>
          </w:tcPr>
          <w:p w:rsidR="00CA3BBB" w:rsidRDefault="00CA3BBB">
            <w:pPr>
              <w:pStyle w:val="ConsPlusNormal"/>
              <w:jc w:val="center"/>
            </w:pPr>
            <w:r>
              <w:t>0,00</w:t>
            </w:r>
          </w:p>
        </w:tc>
        <w:tc>
          <w:tcPr>
            <w:tcW w:w="65.20pt" w:type="dxa"/>
            <w:tcBorders>
              <w:bottom w:val="nil"/>
            </w:tcBorders>
          </w:tcPr>
          <w:p w:rsidR="00CA3BBB" w:rsidRDefault="00CA3BBB">
            <w:pPr>
              <w:pStyle w:val="ConsPlusNormal"/>
              <w:jc w:val="center"/>
            </w:pPr>
            <w:r>
              <w:t>1906,79</w:t>
            </w:r>
          </w:p>
        </w:tc>
        <w:tc>
          <w:tcPr>
            <w:tcW w:w="65.20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1906,79</w:t>
            </w:r>
          </w:p>
        </w:tc>
        <w:tc>
          <w:tcPr>
            <w:tcW w:w="59.5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1906,79</w:t>
            </w:r>
          </w:p>
        </w:tc>
        <w:tc>
          <w:tcPr>
            <w:tcW w:w="53.85pt" w:type="dxa"/>
            <w:tcBorders>
              <w:bottom w:val="nil"/>
            </w:tcBorders>
          </w:tcPr>
          <w:p w:rsidR="00CA3BBB" w:rsidRDefault="00CA3BBB">
            <w:pPr>
              <w:pStyle w:val="ConsPlusNormal"/>
              <w:jc w:val="center"/>
            </w:pPr>
            <w:r>
              <w:t>0,00</w:t>
            </w:r>
          </w:p>
        </w:tc>
        <w:tc>
          <w:tcPr>
            <w:tcW w:w="70.85pt" w:type="dxa"/>
            <w:tcBorders>
              <w:bottom w:val="nil"/>
            </w:tcBorders>
          </w:tcPr>
          <w:p w:rsidR="00CA3BBB" w:rsidRDefault="00CA3BBB">
            <w:pPr>
              <w:pStyle w:val="ConsPlusNormal"/>
              <w:jc w:val="center"/>
            </w:pPr>
            <w:r>
              <w:t>0,00</w:t>
            </w:r>
          </w:p>
        </w:tc>
      </w:tr>
      <w:tr w:rsidR="00CA3BBB">
        <w:tblPrEx>
          <w:tblBorders>
            <w:insideH w:val="nil"/>
          </w:tblBorders>
        </w:tblPrEx>
        <w:tc>
          <w:tcPr>
            <w:tcW w:w="1275.85pt" w:type="dxa"/>
            <w:gridSpan w:val="19"/>
            <w:tcBorders>
              <w:top w:val="nil"/>
            </w:tcBorders>
          </w:tcPr>
          <w:p w:rsidR="00CA3BBB" w:rsidRDefault="00CA3BBB">
            <w:pPr>
              <w:pStyle w:val="ConsPlusNormal"/>
              <w:jc w:val="both"/>
            </w:pPr>
            <w:r>
              <w:lastRenderedPageBreak/>
              <w:t xml:space="preserve">(п. 45 в ред. </w:t>
            </w:r>
            <w:hyperlink r:id="rId2470"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31" w:name="P50243"/>
      <w:bookmarkEnd w:id="231"/>
      <w:r>
        <w:t xml:space="preserve">&lt;1&gt; Объем средств на 2021 - 2024 годы будет откорректирован по результатам отборов проектов по строительству и реконструкции (модернизации) объектов водоснабжения в соответствии с </w:t>
      </w:r>
      <w:hyperlink w:anchor="P44446"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22</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32" w:name="P50256"/>
      <w:bookmarkEnd w:id="232"/>
      <w:r>
        <w:t>ДИНАМИКА</w:t>
      </w:r>
    </w:p>
    <w:p w:rsidR="00CA3BBB" w:rsidRDefault="00CA3BBB">
      <w:pPr>
        <w:pStyle w:val="ConsPlusTitle"/>
        <w:jc w:val="center"/>
      </w:pPr>
      <w:r>
        <w:t>ДОСТИЖЕНИЯ ЦЕЛЕВЫХ ПОКАЗАТЕЛЕЙ ФЕДЕРАЛЬНОГО ПРОЕКТА</w:t>
      </w:r>
    </w:p>
    <w:p w:rsidR="00CA3BBB" w:rsidRDefault="00CA3BBB">
      <w:pPr>
        <w:pStyle w:val="ConsPlusTitle"/>
        <w:jc w:val="center"/>
      </w:pPr>
      <w:r>
        <w:t>"ЧИСТАЯ ВОДА" ПРИ РЕАЛИЗАЦИИ ПОДПРОГРАММЫ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471" w:history="1">
              <w:r>
                <w:rPr>
                  <w:color w:val="0000FF"/>
                </w:rPr>
                <w:t>N 630-ПП</w:t>
              </w:r>
            </w:hyperlink>
            <w:r>
              <w:rPr>
                <w:color w:val="392C69"/>
              </w:rPr>
              <w:t xml:space="preserve">, от 30.07.2020 </w:t>
            </w:r>
            <w:hyperlink r:id="rId2472" w:history="1">
              <w:r>
                <w:rPr>
                  <w:color w:val="0000FF"/>
                </w:rPr>
                <w:t>N 511-ПП</w:t>
              </w:r>
            </w:hyperlink>
            <w:r>
              <w:rPr>
                <w:color w:val="392C69"/>
              </w:rPr>
              <w:t xml:space="preserve">, от 16.09.2021 </w:t>
            </w:r>
            <w:hyperlink r:id="rId2473" w:history="1">
              <w:r>
                <w:rPr>
                  <w:color w:val="0000FF"/>
                </w:rPr>
                <w:t>N 587-ПП</w:t>
              </w:r>
            </w:hyperlink>
            <w:r>
              <w:rPr>
                <w:color w:val="392C69"/>
              </w:rPr>
              <w:t>,</w:t>
            </w:r>
          </w:p>
          <w:p w:rsidR="00CA3BBB" w:rsidRDefault="00CA3BBB">
            <w:pPr>
              <w:pStyle w:val="ConsPlusNormal"/>
              <w:jc w:val="center"/>
            </w:pPr>
            <w:r>
              <w:rPr>
                <w:color w:val="392C69"/>
              </w:rPr>
              <w:t xml:space="preserve">от 09.12.2021 </w:t>
            </w:r>
            <w:hyperlink r:id="rId2474"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909"/>
        <w:gridCol w:w="2721"/>
        <w:gridCol w:w="2211"/>
        <w:gridCol w:w="2211"/>
        <w:gridCol w:w="1304"/>
        <w:gridCol w:w="1304"/>
        <w:gridCol w:w="1304"/>
        <w:gridCol w:w="1304"/>
        <w:gridCol w:w="1304"/>
        <w:gridCol w:w="1304"/>
      </w:tblGrid>
      <w:tr w:rsidR="00CA3BBB">
        <w:tc>
          <w:tcPr>
            <w:tcW w:w="45.35pt" w:type="dxa"/>
            <w:vMerge w:val="restart"/>
          </w:tcPr>
          <w:p w:rsidR="00CA3BBB" w:rsidRDefault="00CA3BBB">
            <w:pPr>
              <w:pStyle w:val="ConsPlusNormal"/>
              <w:jc w:val="center"/>
            </w:pPr>
            <w:r>
              <w:lastRenderedPageBreak/>
              <w:t>Номер строки</w:t>
            </w:r>
          </w:p>
        </w:tc>
        <w:tc>
          <w:tcPr>
            <w:tcW w:w="95.45pt" w:type="dxa"/>
            <w:vMerge w:val="restart"/>
          </w:tcPr>
          <w:p w:rsidR="00CA3BBB" w:rsidRDefault="00CA3BBB">
            <w:pPr>
              <w:pStyle w:val="ConsPlusNormal"/>
              <w:jc w:val="center"/>
            </w:pPr>
            <w:r>
              <w:t>Муниципальное образование</w:t>
            </w:r>
          </w:p>
        </w:tc>
        <w:tc>
          <w:tcPr>
            <w:tcW w:w="136.05pt" w:type="dxa"/>
            <w:vMerge w:val="restart"/>
          </w:tcPr>
          <w:p w:rsidR="00CA3BBB" w:rsidRDefault="00CA3BBB">
            <w:pPr>
              <w:pStyle w:val="ConsPlusNormal"/>
              <w:jc w:val="center"/>
            </w:pPr>
            <w:r>
              <w:t>Наименование объекта</w:t>
            </w:r>
          </w:p>
        </w:tc>
        <w:tc>
          <w:tcPr>
            <w:tcW w:w="110.55pt" w:type="dxa"/>
            <w:vMerge w:val="restart"/>
          </w:tcPr>
          <w:p w:rsidR="00CA3BBB" w:rsidRDefault="00CA3BBB">
            <w:pPr>
              <w:pStyle w:val="ConsPlusNormal"/>
              <w:jc w:val="center"/>
            </w:pPr>
            <w: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110.55pt" w:type="dxa"/>
            <w:vMerge w:val="restart"/>
          </w:tcPr>
          <w:p w:rsidR="00CA3BBB" w:rsidRDefault="00CA3BBB">
            <w:pPr>
              <w:pStyle w:val="ConsPlusNormal"/>
              <w:jc w:val="center"/>
            </w:pPr>
            <w: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Свердловской области</w:t>
            </w:r>
          </w:p>
        </w:tc>
        <w:tc>
          <w:tcPr>
            <w:tcW w:w="391.20pt" w:type="dxa"/>
            <w:gridSpan w:val="6"/>
          </w:tcPr>
          <w:p w:rsidR="00CA3BBB" w:rsidRDefault="00CA3BBB">
            <w:pPr>
              <w:pStyle w:val="ConsPlusNormal"/>
              <w:jc w:val="center"/>
            </w:pPr>
            <w:r>
              <w:t>График достижения целевого показателя</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110.55pt" w:type="dxa"/>
            <w:vMerge/>
          </w:tcPr>
          <w:p w:rsidR="00CA3BBB" w:rsidRDefault="00CA3BBB">
            <w:pPr>
              <w:spacing w:after="0.05pt" w:line="0pt" w:lineRule="atLeast"/>
            </w:pPr>
          </w:p>
        </w:tc>
        <w:tc>
          <w:tcPr>
            <w:tcW w:w="110.55pt" w:type="dxa"/>
            <w:vMerge/>
          </w:tcPr>
          <w:p w:rsidR="00CA3BBB" w:rsidRDefault="00CA3BBB">
            <w:pPr>
              <w:spacing w:after="0.05pt" w:line="0pt" w:lineRule="atLeast"/>
            </w:pPr>
          </w:p>
        </w:tc>
        <w:tc>
          <w:tcPr>
            <w:tcW w:w="65.20pt" w:type="dxa"/>
          </w:tcPr>
          <w:p w:rsidR="00CA3BBB" w:rsidRDefault="00CA3BBB">
            <w:pPr>
              <w:pStyle w:val="ConsPlusNormal"/>
              <w:jc w:val="center"/>
            </w:pPr>
            <w:r>
              <w:t>2019 год</w:t>
            </w:r>
          </w:p>
        </w:tc>
        <w:tc>
          <w:tcPr>
            <w:tcW w:w="65.20pt" w:type="dxa"/>
          </w:tcPr>
          <w:p w:rsidR="00CA3BBB" w:rsidRDefault="00CA3BBB">
            <w:pPr>
              <w:pStyle w:val="ConsPlusNormal"/>
              <w:jc w:val="center"/>
            </w:pPr>
            <w:r>
              <w:t>2020 год</w:t>
            </w:r>
          </w:p>
        </w:tc>
        <w:tc>
          <w:tcPr>
            <w:tcW w:w="65.20pt" w:type="dxa"/>
          </w:tcPr>
          <w:p w:rsidR="00CA3BBB" w:rsidRDefault="00CA3BBB">
            <w:pPr>
              <w:pStyle w:val="ConsPlusNormal"/>
              <w:jc w:val="center"/>
            </w:pPr>
            <w:r>
              <w:t>2021 год</w:t>
            </w:r>
          </w:p>
        </w:tc>
        <w:tc>
          <w:tcPr>
            <w:tcW w:w="65.20pt" w:type="dxa"/>
          </w:tcPr>
          <w:p w:rsidR="00CA3BBB" w:rsidRDefault="00CA3BBB">
            <w:pPr>
              <w:pStyle w:val="ConsPlusNormal"/>
              <w:jc w:val="center"/>
            </w:pPr>
            <w:r>
              <w:t>2022 год</w:t>
            </w:r>
          </w:p>
        </w:tc>
        <w:tc>
          <w:tcPr>
            <w:tcW w:w="65.20pt" w:type="dxa"/>
          </w:tcPr>
          <w:p w:rsidR="00CA3BBB" w:rsidRDefault="00CA3BBB">
            <w:pPr>
              <w:pStyle w:val="ConsPlusNormal"/>
              <w:jc w:val="center"/>
            </w:pPr>
            <w:r>
              <w:t>2023 год</w:t>
            </w:r>
          </w:p>
        </w:tc>
        <w:tc>
          <w:tcPr>
            <w:tcW w:w="65.20pt" w:type="dxa"/>
          </w:tcPr>
          <w:p w:rsidR="00CA3BBB" w:rsidRDefault="00CA3BBB">
            <w:pPr>
              <w:pStyle w:val="ConsPlusNormal"/>
              <w:jc w:val="center"/>
            </w:pPr>
            <w:r>
              <w:t>2024 год</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110.55pt" w:type="dxa"/>
          </w:tcPr>
          <w:p w:rsidR="00CA3BBB" w:rsidRDefault="00CA3BBB">
            <w:pPr>
              <w:pStyle w:val="ConsPlusNormal"/>
              <w:jc w:val="center"/>
            </w:pPr>
            <w:r>
              <w:t>человек</w:t>
            </w:r>
          </w:p>
        </w:tc>
        <w:tc>
          <w:tcPr>
            <w:tcW w:w="110.55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c>
          <w:tcPr>
            <w:tcW w:w="65.20pt" w:type="dxa"/>
          </w:tcPr>
          <w:p w:rsidR="00CA3BBB" w:rsidRDefault="00CA3BBB">
            <w:pPr>
              <w:pStyle w:val="ConsPlusNormal"/>
              <w:jc w:val="center"/>
            </w:pPr>
            <w:r>
              <w:t>процентов</w:t>
            </w:r>
          </w:p>
        </w:tc>
      </w:tr>
      <w:tr w:rsidR="00CA3BBB">
        <w:tc>
          <w:tcPr>
            <w:tcW w:w="45.35pt" w:type="dxa"/>
          </w:tcPr>
          <w:p w:rsidR="00CA3BBB" w:rsidRDefault="00CA3BBB">
            <w:pPr>
              <w:pStyle w:val="ConsPlusNormal"/>
              <w:jc w:val="center"/>
            </w:pPr>
            <w:r>
              <w:t>1</w:t>
            </w:r>
          </w:p>
        </w:tc>
        <w:tc>
          <w:tcPr>
            <w:tcW w:w="95.45pt" w:type="dxa"/>
          </w:tcPr>
          <w:p w:rsidR="00CA3BBB" w:rsidRDefault="00CA3BBB">
            <w:pPr>
              <w:pStyle w:val="ConsPlusNormal"/>
              <w:jc w:val="center"/>
            </w:pPr>
            <w:r>
              <w:t>2</w:t>
            </w:r>
          </w:p>
        </w:tc>
        <w:tc>
          <w:tcPr>
            <w:tcW w:w="136.05pt" w:type="dxa"/>
          </w:tcPr>
          <w:p w:rsidR="00CA3BBB" w:rsidRDefault="00CA3BBB">
            <w:pPr>
              <w:pStyle w:val="ConsPlusNormal"/>
              <w:jc w:val="center"/>
            </w:pPr>
            <w:r>
              <w:t>3</w:t>
            </w:r>
          </w:p>
        </w:tc>
        <w:tc>
          <w:tcPr>
            <w:tcW w:w="110.55pt" w:type="dxa"/>
          </w:tcPr>
          <w:p w:rsidR="00CA3BBB" w:rsidRDefault="00CA3BBB">
            <w:pPr>
              <w:pStyle w:val="ConsPlusNormal"/>
              <w:jc w:val="center"/>
            </w:pPr>
            <w:r>
              <w:t>4</w:t>
            </w:r>
          </w:p>
        </w:tc>
        <w:tc>
          <w:tcPr>
            <w:tcW w:w="110.55pt" w:type="dxa"/>
          </w:tcPr>
          <w:p w:rsidR="00CA3BBB" w:rsidRDefault="00CA3BBB">
            <w:pPr>
              <w:pStyle w:val="ConsPlusNormal"/>
              <w:jc w:val="center"/>
            </w:pPr>
            <w:r>
              <w:t>5</w:t>
            </w:r>
          </w:p>
        </w:tc>
        <w:tc>
          <w:tcPr>
            <w:tcW w:w="65.20pt" w:type="dxa"/>
          </w:tcPr>
          <w:p w:rsidR="00CA3BBB" w:rsidRDefault="00CA3BBB">
            <w:pPr>
              <w:pStyle w:val="ConsPlusNormal"/>
              <w:jc w:val="center"/>
            </w:pPr>
            <w:r>
              <w:t>6</w:t>
            </w:r>
          </w:p>
        </w:tc>
        <w:tc>
          <w:tcPr>
            <w:tcW w:w="65.20pt" w:type="dxa"/>
          </w:tcPr>
          <w:p w:rsidR="00CA3BBB" w:rsidRDefault="00CA3BBB">
            <w:pPr>
              <w:pStyle w:val="ConsPlusNormal"/>
              <w:jc w:val="center"/>
            </w:pPr>
            <w:r>
              <w:t>7</w:t>
            </w:r>
          </w:p>
        </w:tc>
        <w:tc>
          <w:tcPr>
            <w:tcW w:w="65.20pt" w:type="dxa"/>
          </w:tcPr>
          <w:p w:rsidR="00CA3BBB" w:rsidRDefault="00CA3BBB">
            <w:pPr>
              <w:pStyle w:val="ConsPlusNormal"/>
              <w:jc w:val="center"/>
            </w:pPr>
            <w:r>
              <w:t>8</w:t>
            </w:r>
          </w:p>
        </w:tc>
        <w:tc>
          <w:tcPr>
            <w:tcW w:w="65.20pt" w:type="dxa"/>
          </w:tcPr>
          <w:p w:rsidR="00CA3BBB" w:rsidRDefault="00CA3BBB">
            <w:pPr>
              <w:pStyle w:val="ConsPlusNormal"/>
              <w:jc w:val="center"/>
            </w:pPr>
            <w:r>
              <w:t>9</w:t>
            </w:r>
          </w:p>
        </w:tc>
        <w:tc>
          <w:tcPr>
            <w:tcW w:w="65.20pt" w:type="dxa"/>
          </w:tcPr>
          <w:p w:rsidR="00CA3BBB" w:rsidRDefault="00CA3BBB">
            <w:pPr>
              <w:pStyle w:val="ConsPlusNormal"/>
              <w:jc w:val="center"/>
            </w:pPr>
            <w:r>
              <w:t>10</w:t>
            </w:r>
          </w:p>
        </w:tc>
        <w:tc>
          <w:tcPr>
            <w:tcW w:w="65.20pt" w:type="dxa"/>
          </w:tcPr>
          <w:p w:rsidR="00CA3BBB" w:rsidRDefault="00CA3BBB">
            <w:pPr>
              <w:pStyle w:val="ConsPlusNormal"/>
              <w:jc w:val="center"/>
            </w:pPr>
            <w:r>
              <w:t>11</w:t>
            </w:r>
          </w:p>
        </w:tc>
      </w:tr>
      <w:tr w:rsidR="00CA3BBB">
        <w:tc>
          <w:tcPr>
            <w:tcW w:w="45.35pt" w:type="dxa"/>
          </w:tcPr>
          <w:p w:rsidR="00CA3BBB" w:rsidRDefault="00CA3BBB">
            <w:pPr>
              <w:pStyle w:val="ConsPlusNormal"/>
              <w:jc w:val="center"/>
            </w:pPr>
            <w:r>
              <w:t>1.</w:t>
            </w:r>
          </w:p>
        </w:tc>
        <w:tc>
          <w:tcPr>
            <w:tcW w:w="843.80pt" w:type="dxa"/>
            <w:gridSpan w:val="10"/>
          </w:tcPr>
          <w:p w:rsidR="00CA3BBB" w:rsidRDefault="00CA3BBB">
            <w:pPr>
              <w:pStyle w:val="ConsPlusNormal"/>
              <w:jc w:val="center"/>
              <w:outlineLvl w:val="2"/>
            </w:pPr>
            <w:r>
              <w:t>Доля населения Свердловской области, обеспеченного качественной питьевой водой из систем централизованного водоснабжения</w:t>
            </w:r>
          </w:p>
        </w:tc>
      </w:tr>
      <w:tr w:rsidR="00CA3BBB">
        <w:tblPrEx>
          <w:tblBorders>
            <w:insideH w:val="nil"/>
          </w:tblBorders>
        </w:tblPrEx>
        <w:tc>
          <w:tcPr>
            <w:tcW w:w="45.35pt" w:type="dxa"/>
            <w:tcBorders>
              <w:bottom w:val="nil"/>
            </w:tcBorders>
          </w:tcPr>
          <w:p w:rsidR="00CA3BBB" w:rsidRDefault="00CA3BBB">
            <w:pPr>
              <w:pStyle w:val="ConsPlusNormal"/>
              <w:jc w:val="center"/>
            </w:pPr>
            <w:r>
              <w:t>2.</w:t>
            </w:r>
          </w:p>
        </w:tc>
        <w:tc>
          <w:tcPr>
            <w:tcW w:w="231.50pt" w:type="dxa"/>
            <w:gridSpan w:val="2"/>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 (в соответствии с паспортом федерального проекта "Чистая вода", утвержденным протоколом заседания проектного комитета по национальному проекту "Жилье и городская среда" от 21.12.2018 N 3)</w:t>
            </w:r>
          </w:p>
        </w:tc>
        <w:tc>
          <w:tcPr>
            <w:tcW w:w="110.55pt" w:type="dxa"/>
            <w:tcBorders>
              <w:bottom w:val="nil"/>
            </w:tcBorders>
          </w:tcPr>
          <w:p w:rsidR="00CA3BBB" w:rsidRDefault="00CA3BBB">
            <w:pPr>
              <w:pStyle w:val="ConsPlusNormal"/>
              <w:jc w:val="center"/>
            </w:pPr>
            <w:r>
              <w:t>X</w:t>
            </w:r>
          </w:p>
        </w:tc>
        <w:tc>
          <w:tcPr>
            <w:tcW w:w="110.55pt" w:type="dxa"/>
            <w:tcBorders>
              <w:bottom w:val="nil"/>
            </w:tcBorders>
          </w:tcPr>
          <w:p w:rsidR="00CA3BBB" w:rsidRDefault="00CA3BBB">
            <w:pPr>
              <w:pStyle w:val="ConsPlusNormal"/>
              <w:jc w:val="center"/>
            </w:pPr>
            <w:r>
              <w:t>X</w:t>
            </w:r>
          </w:p>
        </w:tc>
        <w:tc>
          <w:tcPr>
            <w:tcW w:w="65.20pt" w:type="dxa"/>
            <w:tcBorders>
              <w:bottom w:val="nil"/>
            </w:tcBorders>
          </w:tcPr>
          <w:p w:rsidR="00CA3BBB" w:rsidRDefault="00CA3BBB">
            <w:pPr>
              <w:pStyle w:val="ConsPlusNormal"/>
              <w:jc w:val="center"/>
            </w:pPr>
            <w:r>
              <w:t>76,600</w:t>
            </w:r>
          </w:p>
        </w:tc>
        <w:tc>
          <w:tcPr>
            <w:tcW w:w="65.20pt" w:type="dxa"/>
            <w:tcBorders>
              <w:bottom w:val="nil"/>
            </w:tcBorders>
          </w:tcPr>
          <w:p w:rsidR="00CA3BBB" w:rsidRDefault="00CA3BBB">
            <w:pPr>
              <w:pStyle w:val="ConsPlusNormal"/>
              <w:jc w:val="center"/>
            </w:pPr>
            <w:r>
              <w:t>76,700</w:t>
            </w:r>
          </w:p>
        </w:tc>
        <w:tc>
          <w:tcPr>
            <w:tcW w:w="65.20pt" w:type="dxa"/>
            <w:tcBorders>
              <w:bottom w:val="nil"/>
            </w:tcBorders>
          </w:tcPr>
          <w:p w:rsidR="00CA3BBB" w:rsidRDefault="00CA3BBB">
            <w:pPr>
              <w:pStyle w:val="ConsPlusNormal"/>
              <w:jc w:val="center"/>
            </w:pPr>
            <w:r>
              <w:t>76,900</w:t>
            </w:r>
          </w:p>
        </w:tc>
        <w:tc>
          <w:tcPr>
            <w:tcW w:w="65.20pt" w:type="dxa"/>
            <w:tcBorders>
              <w:bottom w:val="nil"/>
            </w:tcBorders>
          </w:tcPr>
          <w:p w:rsidR="00CA3BBB" w:rsidRDefault="00CA3BBB">
            <w:pPr>
              <w:pStyle w:val="ConsPlusNormal"/>
              <w:jc w:val="center"/>
            </w:pPr>
            <w:r>
              <w:t>77,300</w:t>
            </w:r>
          </w:p>
        </w:tc>
        <w:tc>
          <w:tcPr>
            <w:tcW w:w="65.20pt" w:type="dxa"/>
            <w:tcBorders>
              <w:bottom w:val="nil"/>
            </w:tcBorders>
          </w:tcPr>
          <w:p w:rsidR="00CA3BBB" w:rsidRDefault="00CA3BBB">
            <w:pPr>
              <w:pStyle w:val="ConsPlusNormal"/>
              <w:jc w:val="center"/>
            </w:pPr>
            <w:r>
              <w:t>77,900</w:t>
            </w:r>
          </w:p>
        </w:tc>
        <w:tc>
          <w:tcPr>
            <w:tcW w:w="65.20pt" w:type="dxa"/>
            <w:tcBorders>
              <w:bottom w:val="nil"/>
            </w:tcBorders>
          </w:tcPr>
          <w:p w:rsidR="00CA3BBB" w:rsidRDefault="00CA3BBB">
            <w:pPr>
              <w:pStyle w:val="ConsPlusNormal"/>
              <w:jc w:val="center"/>
            </w:pPr>
            <w:r>
              <w:t>79,200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2 в ред. </w:t>
            </w:r>
            <w:hyperlink r:id="rId247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3.</w:t>
            </w:r>
          </w:p>
        </w:tc>
        <w:tc>
          <w:tcPr>
            <w:tcW w:w="231.50pt" w:type="dxa"/>
            <w:gridSpan w:val="2"/>
            <w:tcBorders>
              <w:bottom w:val="nil"/>
            </w:tcBorders>
          </w:tcPr>
          <w:p w:rsidR="00CA3BBB" w:rsidRDefault="00CA3BBB">
            <w:pPr>
              <w:pStyle w:val="ConsPlusNormal"/>
            </w:pPr>
            <w:r>
              <w:t>Доля населения Свердловской области, обеспеченного качественной питьевой водой из систем централизованного водоснабжения (достигаемая в ходе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110.55pt" w:type="dxa"/>
            <w:tcBorders>
              <w:bottom w:val="nil"/>
            </w:tcBorders>
          </w:tcPr>
          <w:p w:rsidR="00CA3BBB" w:rsidRDefault="00CA3BBB">
            <w:pPr>
              <w:pStyle w:val="ConsPlusNormal"/>
              <w:jc w:val="center"/>
            </w:pPr>
            <w:r>
              <w:t>298348</w:t>
            </w:r>
          </w:p>
        </w:tc>
        <w:tc>
          <w:tcPr>
            <w:tcW w:w="110.55pt" w:type="dxa"/>
            <w:tcBorders>
              <w:bottom w:val="nil"/>
            </w:tcBorders>
          </w:tcPr>
          <w:p w:rsidR="00CA3BBB" w:rsidRDefault="00CA3BBB">
            <w:pPr>
              <w:pStyle w:val="ConsPlusNormal"/>
              <w:jc w:val="center"/>
            </w:pPr>
            <w:r>
              <w:t>6,921</w:t>
            </w:r>
          </w:p>
        </w:tc>
        <w:tc>
          <w:tcPr>
            <w:tcW w:w="65.20pt" w:type="dxa"/>
            <w:tcBorders>
              <w:bottom w:val="nil"/>
            </w:tcBorders>
          </w:tcPr>
          <w:p w:rsidR="00CA3BBB" w:rsidRDefault="00CA3BBB">
            <w:pPr>
              <w:pStyle w:val="ConsPlusNormal"/>
              <w:jc w:val="center"/>
            </w:pPr>
            <w:r>
              <w:t>76,600</w:t>
            </w:r>
          </w:p>
        </w:tc>
        <w:tc>
          <w:tcPr>
            <w:tcW w:w="65.20pt" w:type="dxa"/>
            <w:tcBorders>
              <w:bottom w:val="nil"/>
            </w:tcBorders>
          </w:tcPr>
          <w:p w:rsidR="00CA3BBB" w:rsidRDefault="00CA3BBB">
            <w:pPr>
              <w:pStyle w:val="ConsPlusNormal"/>
              <w:jc w:val="center"/>
            </w:pPr>
            <w:r>
              <w:t>76,702</w:t>
            </w:r>
          </w:p>
        </w:tc>
        <w:tc>
          <w:tcPr>
            <w:tcW w:w="65.20pt" w:type="dxa"/>
            <w:tcBorders>
              <w:bottom w:val="nil"/>
            </w:tcBorders>
          </w:tcPr>
          <w:p w:rsidR="00CA3BBB" w:rsidRDefault="00CA3BBB">
            <w:pPr>
              <w:pStyle w:val="ConsPlusNormal"/>
              <w:jc w:val="center"/>
            </w:pPr>
            <w:r>
              <w:t>77,481</w:t>
            </w:r>
          </w:p>
        </w:tc>
        <w:tc>
          <w:tcPr>
            <w:tcW w:w="65.20pt" w:type="dxa"/>
            <w:tcBorders>
              <w:bottom w:val="nil"/>
            </w:tcBorders>
          </w:tcPr>
          <w:p w:rsidR="00CA3BBB" w:rsidRDefault="00CA3BBB">
            <w:pPr>
              <w:pStyle w:val="ConsPlusNormal"/>
              <w:jc w:val="center"/>
            </w:pPr>
            <w:r>
              <w:t>77,606</w:t>
            </w:r>
          </w:p>
        </w:tc>
        <w:tc>
          <w:tcPr>
            <w:tcW w:w="65.20pt" w:type="dxa"/>
            <w:tcBorders>
              <w:bottom w:val="nil"/>
            </w:tcBorders>
          </w:tcPr>
          <w:p w:rsidR="00CA3BBB" w:rsidRDefault="00CA3BBB">
            <w:pPr>
              <w:pStyle w:val="ConsPlusNormal"/>
              <w:jc w:val="center"/>
            </w:pPr>
            <w:r>
              <w:t>77,901</w:t>
            </w:r>
          </w:p>
        </w:tc>
        <w:tc>
          <w:tcPr>
            <w:tcW w:w="65.20pt" w:type="dxa"/>
            <w:tcBorders>
              <w:bottom w:val="nil"/>
            </w:tcBorders>
          </w:tcPr>
          <w:p w:rsidR="00CA3BBB" w:rsidRDefault="00CA3BBB">
            <w:pPr>
              <w:pStyle w:val="ConsPlusNormal"/>
              <w:jc w:val="center"/>
            </w:pPr>
            <w:r>
              <w:t>82,958</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3 в ред. </w:t>
            </w:r>
            <w:hyperlink r:id="rId247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4.</w:t>
            </w:r>
          </w:p>
        </w:tc>
        <w:tc>
          <w:tcPr>
            <w:tcW w:w="231.50pt" w:type="dxa"/>
            <w:gridSpan w:val="2"/>
            <w:tcBorders>
              <w:bottom w:val="nil"/>
            </w:tcBorders>
          </w:tcPr>
          <w:p w:rsidR="00CA3BBB" w:rsidRDefault="00CA3BBB">
            <w:pPr>
              <w:pStyle w:val="ConsPlusNormal"/>
            </w:pPr>
            <w:r>
              <w:t>Суммарный прирост по Свердловской области</w:t>
            </w:r>
          </w:p>
        </w:tc>
        <w:tc>
          <w:tcPr>
            <w:tcW w:w="110.55pt" w:type="dxa"/>
            <w:tcBorders>
              <w:bottom w:val="nil"/>
            </w:tcBorders>
          </w:tcPr>
          <w:p w:rsidR="00CA3BBB" w:rsidRDefault="00CA3BBB">
            <w:pPr>
              <w:pStyle w:val="ConsPlusNormal"/>
              <w:jc w:val="center"/>
            </w:pPr>
            <w:r>
              <w:t>298348</w:t>
            </w:r>
          </w:p>
        </w:tc>
        <w:tc>
          <w:tcPr>
            <w:tcW w:w="110.55pt" w:type="dxa"/>
            <w:tcBorders>
              <w:bottom w:val="nil"/>
            </w:tcBorders>
          </w:tcPr>
          <w:p w:rsidR="00CA3BBB" w:rsidRDefault="00CA3BBB">
            <w:pPr>
              <w:pStyle w:val="ConsPlusNormal"/>
              <w:jc w:val="center"/>
            </w:pPr>
            <w:r>
              <w:t>6,921</w:t>
            </w:r>
          </w:p>
        </w:tc>
        <w:tc>
          <w:tcPr>
            <w:tcW w:w="65.20pt" w:type="dxa"/>
            <w:tcBorders>
              <w:bottom w:val="nil"/>
            </w:tcBorders>
          </w:tcPr>
          <w:p w:rsidR="00CA3BBB" w:rsidRDefault="00CA3BBB">
            <w:pPr>
              <w:pStyle w:val="ConsPlusNormal"/>
              <w:jc w:val="center"/>
            </w:pPr>
            <w:r>
              <w:t>0,56</w:t>
            </w:r>
          </w:p>
        </w:tc>
        <w:tc>
          <w:tcPr>
            <w:tcW w:w="65.20pt" w:type="dxa"/>
            <w:tcBorders>
              <w:bottom w:val="nil"/>
            </w:tcBorders>
          </w:tcPr>
          <w:p w:rsidR="00CA3BBB" w:rsidRDefault="00CA3BBB">
            <w:pPr>
              <w:pStyle w:val="ConsPlusNormal"/>
              <w:jc w:val="center"/>
            </w:pPr>
            <w:r>
              <w:t>0,102</w:t>
            </w:r>
          </w:p>
        </w:tc>
        <w:tc>
          <w:tcPr>
            <w:tcW w:w="65.20pt" w:type="dxa"/>
            <w:tcBorders>
              <w:bottom w:val="nil"/>
            </w:tcBorders>
          </w:tcPr>
          <w:p w:rsidR="00CA3BBB" w:rsidRDefault="00CA3BBB">
            <w:pPr>
              <w:pStyle w:val="ConsPlusNormal"/>
              <w:jc w:val="center"/>
            </w:pPr>
            <w:r>
              <w:t>0,779</w:t>
            </w:r>
          </w:p>
        </w:tc>
        <w:tc>
          <w:tcPr>
            <w:tcW w:w="65.20pt" w:type="dxa"/>
            <w:tcBorders>
              <w:bottom w:val="nil"/>
            </w:tcBorders>
          </w:tcPr>
          <w:p w:rsidR="00CA3BBB" w:rsidRDefault="00CA3BBB">
            <w:pPr>
              <w:pStyle w:val="ConsPlusNormal"/>
              <w:jc w:val="center"/>
            </w:pPr>
            <w:r>
              <w:t>0,125</w:t>
            </w:r>
          </w:p>
        </w:tc>
        <w:tc>
          <w:tcPr>
            <w:tcW w:w="65.20pt" w:type="dxa"/>
            <w:tcBorders>
              <w:bottom w:val="nil"/>
            </w:tcBorders>
          </w:tcPr>
          <w:p w:rsidR="00CA3BBB" w:rsidRDefault="00CA3BBB">
            <w:pPr>
              <w:pStyle w:val="ConsPlusNormal"/>
              <w:jc w:val="center"/>
            </w:pPr>
            <w:r>
              <w:t>0,295</w:t>
            </w:r>
          </w:p>
        </w:tc>
        <w:tc>
          <w:tcPr>
            <w:tcW w:w="65.20pt" w:type="dxa"/>
            <w:tcBorders>
              <w:bottom w:val="nil"/>
            </w:tcBorders>
          </w:tcPr>
          <w:p w:rsidR="00CA3BBB" w:rsidRDefault="00CA3BBB">
            <w:pPr>
              <w:pStyle w:val="ConsPlusNormal"/>
              <w:jc w:val="center"/>
            </w:pPr>
            <w:r>
              <w:t>5,057</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4 в ред. </w:t>
            </w:r>
            <w:hyperlink r:id="rId247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212832</w:t>
            </w:r>
          </w:p>
        </w:tc>
        <w:tc>
          <w:tcPr>
            <w:tcW w:w="110.55pt" w:type="dxa"/>
            <w:tcBorders>
              <w:bottom w:val="nil"/>
            </w:tcBorders>
          </w:tcPr>
          <w:p w:rsidR="00CA3BBB" w:rsidRDefault="00CA3BBB">
            <w:pPr>
              <w:pStyle w:val="ConsPlusNormal"/>
              <w:jc w:val="center"/>
            </w:pPr>
            <w:r>
              <w:t>4,937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4,937</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 в ред. </w:t>
            </w:r>
            <w:hyperlink r:id="rId247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6.</w:t>
            </w:r>
          </w:p>
        </w:tc>
        <w:tc>
          <w:tcPr>
            <w:tcW w:w="95.45pt" w:type="dxa"/>
            <w:tcBorders>
              <w:bottom w:val="nil"/>
            </w:tcBorders>
          </w:tcPr>
          <w:p w:rsidR="00CA3BBB" w:rsidRDefault="00CA3BBB">
            <w:pPr>
              <w:pStyle w:val="ConsPlusNormal"/>
            </w:pPr>
            <w:r>
              <w:t>Город Нижний Тагил</w:t>
            </w:r>
          </w:p>
        </w:tc>
        <w:tc>
          <w:tcPr>
            <w:tcW w:w="136.05pt" w:type="dxa"/>
            <w:tcBorders>
              <w:bottom w:val="nil"/>
            </w:tcBorders>
          </w:tcPr>
          <w:p w:rsidR="00CA3BBB" w:rsidRDefault="00CA3BBB">
            <w:pPr>
              <w:pStyle w:val="ConsPlusNormal"/>
            </w:pPr>
            <w:r>
              <w:t xml:space="preserve">"Строительство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w:t>
            </w:r>
            <w:r>
              <w:lastRenderedPageBreak/>
              <w:t>города Нижний Тагил Свердловской области"</w:t>
            </w:r>
          </w:p>
        </w:tc>
        <w:tc>
          <w:tcPr>
            <w:tcW w:w="110.55pt" w:type="dxa"/>
            <w:tcBorders>
              <w:bottom w:val="nil"/>
            </w:tcBorders>
          </w:tcPr>
          <w:p w:rsidR="00CA3BBB" w:rsidRDefault="00CA3BBB">
            <w:pPr>
              <w:pStyle w:val="ConsPlusNormal"/>
              <w:jc w:val="center"/>
            </w:pPr>
            <w:r>
              <w:lastRenderedPageBreak/>
              <w:t>212832</w:t>
            </w:r>
          </w:p>
        </w:tc>
        <w:tc>
          <w:tcPr>
            <w:tcW w:w="110.55pt" w:type="dxa"/>
            <w:tcBorders>
              <w:bottom w:val="nil"/>
            </w:tcBorders>
          </w:tcPr>
          <w:p w:rsidR="00CA3BBB" w:rsidRDefault="00CA3BBB">
            <w:pPr>
              <w:pStyle w:val="ConsPlusNormal"/>
              <w:jc w:val="center"/>
            </w:pPr>
            <w:r>
              <w:t>4,937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4,937</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6 в ред. </w:t>
            </w:r>
            <w:hyperlink r:id="rId247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7.</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25383</w:t>
            </w:r>
          </w:p>
        </w:tc>
        <w:tc>
          <w:tcPr>
            <w:tcW w:w="110.55pt" w:type="dxa"/>
            <w:tcBorders>
              <w:bottom w:val="nil"/>
            </w:tcBorders>
          </w:tcPr>
          <w:p w:rsidR="00CA3BBB" w:rsidRDefault="00CA3BBB">
            <w:pPr>
              <w:pStyle w:val="ConsPlusNormal"/>
              <w:jc w:val="center"/>
            </w:pPr>
            <w:r>
              <w:t>0,589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0,589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7 в ред. </w:t>
            </w:r>
            <w:hyperlink r:id="rId2480"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8.</w:t>
            </w:r>
          </w:p>
        </w:tc>
        <w:tc>
          <w:tcPr>
            <w:tcW w:w="95.45pt" w:type="dxa"/>
            <w:tcBorders>
              <w:bottom w:val="nil"/>
            </w:tcBorders>
          </w:tcPr>
          <w:p w:rsidR="00CA3BBB" w:rsidRDefault="00CA3BBB">
            <w:pPr>
              <w:pStyle w:val="ConsPlusNormal"/>
            </w:pPr>
            <w:r>
              <w:t>Кушвинский городской округ</w:t>
            </w:r>
          </w:p>
        </w:tc>
        <w:tc>
          <w:tcPr>
            <w:tcW w:w="136.05pt" w:type="dxa"/>
            <w:tcBorders>
              <w:bottom w:val="nil"/>
            </w:tcBorders>
          </w:tcPr>
          <w:p w:rsidR="00CA3BBB" w:rsidRDefault="00CA3BBB">
            <w:pPr>
              <w:pStyle w:val="ConsPlusNormal"/>
            </w:pPr>
            <w:r>
              <w:t>"Система водоснабжения г. Кушва от Половинкинского участка подземных вод"</w:t>
            </w:r>
          </w:p>
        </w:tc>
        <w:tc>
          <w:tcPr>
            <w:tcW w:w="110.55pt" w:type="dxa"/>
            <w:tcBorders>
              <w:bottom w:val="nil"/>
            </w:tcBorders>
          </w:tcPr>
          <w:p w:rsidR="00CA3BBB" w:rsidRDefault="00CA3BBB">
            <w:pPr>
              <w:pStyle w:val="ConsPlusNormal"/>
              <w:jc w:val="center"/>
            </w:pPr>
            <w:r>
              <w:t>25383</w:t>
            </w:r>
          </w:p>
        </w:tc>
        <w:tc>
          <w:tcPr>
            <w:tcW w:w="110.55pt" w:type="dxa"/>
            <w:tcBorders>
              <w:bottom w:val="nil"/>
            </w:tcBorders>
          </w:tcPr>
          <w:p w:rsidR="00CA3BBB" w:rsidRDefault="00CA3BBB">
            <w:pPr>
              <w:pStyle w:val="ConsPlusNormal"/>
              <w:jc w:val="center"/>
            </w:pPr>
            <w:r>
              <w:t>0,589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0,589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8 в ред. </w:t>
            </w:r>
            <w:hyperlink r:id="rId2481"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9.</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5109</w:t>
            </w:r>
          </w:p>
        </w:tc>
        <w:tc>
          <w:tcPr>
            <w:tcW w:w="110.55pt" w:type="dxa"/>
            <w:tcBorders>
              <w:bottom w:val="nil"/>
            </w:tcBorders>
          </w:tcPr>
          <w:p w:rsidR="00CA3BBB" w:rsidRDefault="00CA3BBB">
            <w:pPr>
              <w:pStyle w:val="ConsPlusNormal"/>
              <w:jc w:val="center"/>
            </w:pPr>
            <w:r>
              <w:t>0,119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0,119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9 в ред. </w:t>
            </w:r>
            <w:hyperlink r:id="rId2482"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10.</w:t>
            </w:r>
          </w:p>
        </w:tc>
        <w:tc>
          <w:tcPr>
            <w:tcW w:w="95.45pt" w:type="dxa"/>
            <w:tcBorders>
              <w:bottom w:val="nil"/>
            </w:tcBorders>
          </w:tcPr>
          <w:p w:rsidR="00CA3BBB" w:rsidRDefault="00CA3BBB">
            <w:pPr>
              <w:pStyle w:val="ConsPlusNormal"/>
            </w:pPr>
            <w:r>
              <w:t>Городской округ Верхняя Тура</w:t>
            </w:r>
          </w:p>
        </w:tc>
        <w:tc>
          <w:tcPr>
            <w:tcW w:w="136.05pt" w:type="dxa"/>
            <w:tcBorders>
              <w:bottom w:val="nil"/>
            </w:tcBorders>
          </w:tcPr>
          <w:p w:rsidR="00CA3BBB" w:rsidRDefault="00CA3BBB">
            <w:pPr>
              <w:pStyle w:val="ConsPlusNormal"/>
            </w:pPr>
            <w:r>
              <w:t>"Строительство водозаборных сооружений и сетей водоснабжения в г. Верхняя Тура"</w:t>
            </w:r>
          </w:p>
        </w:tc>
        <w:tc>
          <w:tcPr>
            <w:tcW w:w="110.55pt" w:type="dxa"/>
            <w:tcBorders>
              <w:bottom w:val="nil"/>
            </w:tcBorders>
          </w:tcPr>
          <w:p w:rsidR="00CA3BBB" w:rsidRDefault="00CA3BBB">
            <w:pPr>
              <w:pStyle w:val="ConsPlusNormal"/>
              <w:jc w:val="center"/>
            </w:pPr>
            <w:r>
              <w:t>5109</w:t>
            </w:r>
          </w:p>
        </w:tc>
        <w:tc>
          <w:tcPr>
            <w:tcW w:w="110.55pt" w:type="dxa"/>
            <w:tcBorders>
              <w:bottom w:val="nil"/>
            </w:tcBorders>
          </w:tcPr>
          <w:p w:rsidR="00CA3BBB" w:rsidRDefault="00CA3BBB">
            <w:pPr>
              <w:pStyle w:val="ConsPlusNormal"/>
              <w:jc w:val="center"/>
            </w:pPr>
            <w:r>
              <w:t>0,119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0,119</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10 в ред. </w:t>
            </w:r>
            <w:hyperlink r:id="rId248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11.</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4400</w:t>
            </w:r>
          </w:p>
        </w:tc>
        <w:tc>
          <w:tcPr>
            <w:tcW w:w="110.55pt" w:type="dxa"/>
          </w:tcPr>
          <w:p w:rsidR="00CA3BBB" w:rsidRDefault="00CA3BBB">
            <w:pPr>
              <w:pStyle w:val="ConsPlusNormal"/>
              <w:jc w:val="center"/>
            </w:pPr>
            <w:r>
              <w:t>0,101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0,035</w:t>
            </w:r>
          </w:p>
        </w:tc>
        <w:tc>
          <w:tcPr>
            <w:tcW w:w="65.20pt" w:type="dxa"/>
          </w:tcPr>
          <w:p w:rsidR="00CA3BBB" w:rsidRDefault="00CA3BBB">
            <w:pPr>
              <w:pStyle w:val="ConsPlusNormal"/>
              <w:jc w:val="center"/>
            </w:pPr>
            <w:r>
              <w:t>0,033</w:t>
            </w:r>
          </w:p>
        </w:tc>
        <w:tc>
          <w:tcPr>
            <w:tcW w:w="65.20pt" w:type="dxa"/>
          </w:tcPr>
          <w:p w:rsidR="00CA3BBB" w:rsidRDefault="00CA3BBB">
            <w:pPr>
              <w:pStyle w:val="ConsPlusNormal"/>
              <w:jc w:val="center"/>
            </w:pPr>
            <w:r>
              <w:t>0,010</w:t>
            </w:r>
          </w:p>
        </w:tc>
      </w:tr>
      <w:tr w:rsidR="00CA3BBB">
        <w:tc>
          <w:tcPr>
            <w:tcW w:w="45.35pt" w:type="dxa"/>
          </w:tcPr>
          <w:p w:rsidR="00CA3BBB" w:rsidRDefault="00CA3BBB">
            <w:pPr>
              <w:pStyle w:val="ConsPlusNormal"/>
              <w:jc w:val="center"/>
            </w:pPr>
            <w:r>
              <w:t>12.</w:t>
            </w:r>
          </w:p>
        </w:tc>
        <w:tc>
          <w:tcPr>
            <w:tcW w:w="95.45pt" w:type="dxa"/>
            <w:vMerge w:val="restart"/>
            <w:tcBorders>
              <w:bottom w:val="nil"/>
            </w:tcBorders>
          </w:tcPr>
          <w:p w:rsidR="00CA3BBB" w:rsidRDefault="00CA3BBB">
            <w:pPr>
              <w:pStyle w:val="ConsPlusNormal"/>
            </w:pPr>
            <w:r>
              <w:t>Полевской городской округ</w:t>
            </w:r>
          </w:p>
        </w:tc>
        <w:tc>
          <w:tcPr>
            <w:tcW w:w="136.05pt" w:type="dxa"/>
          </w:tcPr>
          <w:p w:rsidR="00CA3BBB" w:rsidRDefault="00CA3BBB">
            <w:pPr>
              <w:pStyle w:val="ConsPlusNormal"/>
            </w:pPr>
            <w:r>
              <w:t xml:space="preserve">модернизация водопроводных колодцев в северной части г. </w:t>
            </w:r>
            <w:r>
              <w:lastRenderedPageBreak/>
              <w:t>Полевского. Замена железобетонного колодца на колодец полиэтиленовый - количество - 24 штуки</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13.</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10.55pt" w:type="dxa"/>
          </w:tcPr>
          <w:p w:rsidR="00CA3BBB" w:rsidRDefault="00CA3BBB">
            <w:pPr>
              <w:pStyle w:val="ConsPlusNormal"/>
              <w:jc w:val="center"/>
            </w:pPr>
            <w:r>
              <w:t>1500</w:t>
            </w:r>
          </w:p>
        </w:tc>
        <w:tc>
          <w:tcPr>
            <w:tcW w:w="110.55pt" w:type="dxa"/>
          </w:tcPr>
          <w:p w:rsidR="00CA3BBB" w:rsidRDefault="00CA3BBB">
            <w:pPr>
              <w:pStyle w:val="ConsPlusNormal"/>
              <w:jc w:val="center"/>
            </w:pPr>
            <w:r>
              <w:t>0,035</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0,035</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14.</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10.55pt" w:type="dxa"/>
          </w:tcPr>
          <w:p w:rsidR="00CA3BBB" w:rsidRDefault="00CA3BBB">
            <w:pPr>
              <w:pStyle w:val="ConsPlusNormal"/>
              <w:jc w:val="center"/>
            </w:pPr>
            <w:r>
              <w:t>450</w:t>
            </w:r>
          </w:p>
        </w:tc>
        <w:tc>
          <w:tcPr>
            <w:tcW w:w="110.55pt" w:type="dxa"/>
          </w:tcPr>
          <w:p w:rsidR="00CA3BBB" w:rsidRDefault="00CA3BBB">
            <w:pPr>
              <w:pStyle w:val="ConsPlusNormal"/>
              <w:jc w:val="center"/>
            </w:pPr>
            <w:r>
              <w:t>0,010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15.</w:t>
            </w:r>
          </w:p>
        </w:tc>
        <w:tc>
          <w:tcPr>
            <w:tcW w:w="95.4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 xml:space="preserve">модернизация водопроводных сетей в районе ул. Р. Люксембург. Смена ввода водопровода в жилые дома ул. Декабристов 1, 3, 5 - замена стальной трубы на </w:t>
            </w:r>
            <w:r>
              <w:lastRenderedPageBreak/>
              <w:t>трубу ПНД - протяженность 28,5 м</w:t>
            </w:r>
          </w:p>
        </w:tc>
        <w:tc>
          <w:tcPr>
            <w:tcW w:w="110.55pt" w:type="dxa"/>
          </w:tcPr>
          <w:p w:rsidR="00CA3BBB" w:rsidRDefault="00CA3BBB">
            <w:pPr>
              <w:pStyle w:val="ConsPlusNormal"/>
              <w:jc w:val="center"/>
            </w:pPr>
            <w:r>
              <w:lastRenderedPageBreak/>
              <w:t>270</w:t>
            </w:r>
          </w:p>
        </w:tc>
        <w:tc>
          <w:tcPr>
            <w:tcW w:w="110.55pt" w:type="dxa"/>
          </w:tcPr>
          <w:p w:rsidR="00CA3BBB" w:rsidRDefault="00CA3BBB">
            <w:pPr>
              <w:pStyle w:val="ConsPlusNormal"/>
              <w:jc w:val="center"/>
            </w:pPr>
            <w:r>
              <w:t>0,006</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0,006</w:t>
            </w:r>
          </w:p>
        </w:tc>
      </w:tr>
      <w:tr w:rsidR="00CA3BBB">
        <w:tc>
          <w:tcPr>
            <w:tcW w:w="45.35pt" w:type="dxa"/>
          </w:tcPr>
          <w:p w:rsidR="00CA3BBB" w:rsidRDefault="00CA3BBB">
            <w:pPr>
              <w:pStyle w:val="ConsPlusNormal"/>
              <w:jc w:val="center"/>
            </w:pPr>
            <w:r>
              <w:t>16.</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110.55pt" w:type="dxa"/>
          </w:tcPr>
          <w:p w:rsidR="00CA3BBB" w:rsidRDefault="00CA3BBB">
            <w:pPr>
              <w:pStyle w:val="ConsPlusNormal"/>
              <w:jc w:val="center"/>
            </w:pPr>
            <w:r>
              <w:t>180</w:t>
            </w:r>
          </w:p>
        </w:tc>
        <w:tc>
          <w:tcPr>
            <w:tcW w:w="110.55pt" w:type="dxa"/>
          </w:tcPr>
          <w:p w:rsidR="00CA3BBB" w:rsidRDefault="00CA3BBB">
            <w:pPr>
              <w:pStyle w:val="ConsPlusNormal"/>
              <w:jc w:val="center"/>
            </w:pPr>
            <w:r>
              <w:t>0,004</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0,004</w:t>
            </w:r>
          </w:p>
        </w:tc>
      </w:tr>
      <w:tr w:rsidR="00CA3BBB">
        <w:tc>
          <w:tcPr>
            <w:tcW w:w="45.35pt" w:type="dxa"/>
          </w:tcPr>
          <w:p w:rsidR="00CA3BBB" w:rsidRDefault="00CA3BBB">
            <w:pPr>
              <w:pStyle w:val="ConsPlusNormal"/>
              <w:jc w:val="center"/>
            </w:pPr>
            <w:r>
              <w:t>17.</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18.</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8800</w:t>
            </w:r>
          </w:p>
        </w:tc>
        <w:tc>
          <w:tcPr>
            <w:tcW w:w="110.55pt" w:type="dxa"/>
            <w:tcBorders>
              <w:bottom w:val="nil"/>
            </w:tcBorders>
          </w:tcPr>
          <w:p w:rsidR="00CA3BBB" w:rsidRDefault="00CA3BBB">
            <w:pPr>
              <w:pStyle w:val="ConsPlusNormal"/>
              <w:jc w:val="center"/>
            </w:pPr>
            <w:r>
              <w:t>0,204</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0,077</w:t>
            </w:r>
          </w:p>
        </w:tc>
        <w:tc>
          <w:tcPr>
            <w:tcW w:w="65.20pt" w:type="dxa"/>
            <w:tcBorders>
              <w:bottom w:val="nil"/>
            </w:tcBorders>
          </w:tcPr>
          <w:p w:rsidR="00CA3BBB" w:rsidRDefault="00CA3BBB">
            <w:pPr>
              <w:pStyle w:val="ConsPlusNormal"/>
              <w:jc w:val="center"/>
            </w:pPr>
            <w:r>
              <w:t>0,046</w:t>
            </w:r>
          </w:p>
        </w:tc>
        <w:tc>
          <w:tcPr>
            <w:tcW w:w="65.20pt" w:type="dxa"/>
            <w:tcBorders>
              <w:bottom w:val="nil"/>
            </w:tcBorders>
          </w:tcPr>
          <w:p w:rsidR="00CA3BBB" w:rsidRDefault="00CA3BBB">
            <w:pPr>
              <w:pStyle w:val="ConsPlusNormal"/>
              <w:jc w:val="center"/>
            </w:pPr>
            <w:r>
              <w:t>0,069</w:t>
            </w:r>
          </w:p>
        </w:tc>
        <w:tc>
          <w:tcPr>
            <w:tcW w:w="65.20pt" w:type="dxa"/>
            <w:tcBorders>
              <w:bottom w:val="nil"/>
            </w:tcBorders>
          </w:tcPr>
          <w:p w:rsidR="00CA3BBB" w:rsidRDefault="00CA3BBB">
            <w:pPr>
              <w:pStyle w:val="ConsPlusNormal"/>
              <w:jc w:val="center"/>
            </w:pPr>
            <w:r>
              <w:t>0,012</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18 в ред. </w:t>
            </w:r>
            <w:hyperlink r:id="rId248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19.</w:t>
            </w:r>
          </w:p>
        </w:tc>
        <w:tc>
          <w:tcPr>
            <w:tcW w:w="95.45pt" w:type="dxa"/>
            <w:vMerge w:val="restart"/>
            <w:tcBorders>
              <w:bottom w:val="nil"/>
            </w:tcBorders>
          </w:tcPr>
          <w:p w:rsidR="00CA3BBB" w:rsidRDefault="00CA3BBB">
            <w:pPr>
              <w:pStyle w:val="ConsPlusNormal"/>
            </w:pPr>
            <w:r>
              <w:t>Нижнетуринский городской округ</w:t>
            </w:r>
          </w:p>
        </w:tc>
        <w:tc>
          <w:tcPr>
            <w:tcW w:w="136.05pt" w:type="dxa"/>
          </w:tcPr>
          <w:p w:rsidR="00CA3BBB" w:rsidRDefault="00CA3BBB">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20.</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 xml:space="preserve">прокладка нового водопровода Ду 300 мм, 700 м от ул. Малышева, 14 </w:t>
            </w:r>
            <w:r>
              <w:lastRenderedPageBreak/>
              <w:t>до ВК-70 по ул. Говорова, вывод с территории ОАО "Тизол", г. Нижняя Тура - протяженность 700 м</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21.</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Ду 150 мм, 700 м от ул. Ильича, 22А до пожарной части N 166, г. Нижняя Тура - протяженность 700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22.</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Ду 150 мм, 500 м по ул. Молодежная, 1 до ул. Молодежная, 11, г. Нижняя Тура - протяженность 500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23.</w:t>
            </w:r>
          </w:p>
        </w:tc>
        <w:tc>
          <w:tcPr>
            <w:tcW w:w="95.45pt" w:type="dxa"/>
            <w:vMerge w:val="restart"/>
            <w:tcBorders>
              <w:top w:val="nil"/>
              <w:bottom w:val="nil"/>
            </w:tcBorders>
          </w:tcPr>
          <w:p w:rsidR="00CA3BBB" w:rsidRDefault="00CA3BBB">
            <w:pPr>
              <w:pStyle w:val="ConsPlusNormal"/>
            </w:pPr>
          </w:p>
        </w:tc>
        <w:tc>
          <w:tcPr>
            <w:tcW w:w="136.05pt" w:type="dxa"/>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24.</w:t>
            </w:r>
          </w:p>
        </w:tc>
        <w:tc>
          <w:tcPr>
            <w:tcW w:w="95.45pt" w:type="dxa"/>
            <w:vMerge/>
            <w:tcBorders>
              <w:top w:val="nil"/>
              <w:bottom w:val="nil"/>
            </w:tcBorders>
          </w:tcPr>
          <w:p w:rsidR="00CA3BBB" w:rsidRDefault="00CA3BBB">
            <w:pPr>
              <w:spacing w:after="0.05pt" w:line="0pt" w:lineRule="atLeast"/>
            </w:pPr>
          </w:p>
        </w:tc>
        <w:tc>
          <w:tcPr>
            <w:tcW w:w="136.05pt" w:type="dxa"/>
            <w:tcBorders>
              <w:bottom w:val="nil"/>
            </w:tcBorders>
          </w:tcPr>
          <w:p w:rsidR="00CA3BBB" w:rsidRDefault="00CA3BBB">
            <w:pPr>
              <w:pStyle w:val="ConsPlusNormal"/>
            </w:pPr>
            <w:r>
              <w:t>замена водопроводной сети по ул. Нагорная - протяженность 250 м</w:t>
            </w:r>
          </w:p>
        </w:tc>
        <w:tc>
          <w:tcPr>
            <w:tcW w:w="110.55pt" w:type="dxa"/>
            <w:tcBorders>
              <w:bottom w:val="nil"/>
            </w:tcBorders>
          </w:tcPr>
          <w:p w:rsidR="00CA3BBB" w:rsidRDefault="00CA3BBB">
            <w:pPr>
              <w:pStyle w:val="ConsPlusNormal"/>
              <w:jc w:val="center"/>
            </w:pPr>
            <w:r>
              <w:t>1150</w:t>
            </w:r>
          </w:p>
        </w:tc>
        <w:tc>
          <w:tcPr>
            <w:tcW w:w="110.55pt" w:type="dxa"/>
            <w:tcBorders>
              <w:bottom w:val="nil"/>
            </w:tcBorders>
          </w:tcPr>
          <w:p w:rsidR="00CA3BBB" w:rsidRDefault="00CA3BBB">
            <w:pPr>
              <w:pStyle w:val="ConsPlusNormal"/>
              <w:jc w:val="center"/>
            </w:pPr>
            <w:r>
              <w:t>0,027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0,027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24 в ред. </w:t>
            </w:r>
            <w:hyperlink r:id="rId248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25.</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 xml:space="preserve">замена квартальной сети от ВК-39 по ул. Гайдара на территории детских садов и СОШ N 7 с заменой </w:t>
            </w:r>
            <w:r>
              <w:lastRenderedPageBreak/>
              <w:t>запорной арматуры - протяженность 250 м</w:t>
            </w:r>
          </w:p>
        </w:tc>
        <w:tc>
          <w:tcPr>
            <w:tcW w:w="110.55pt" w:type="dxa"/>
            <w:tcBorders>
              <w:bottom w:val="nil"/>
            </w:tcBorders>
          </w:tcPr>
          <w:p w:rsidR="00CA3BBB" w:rsidRDefault="00CA3BBB">
            <w:pPr>
              <w:pStyle w:val="ConsPlusNormal"/>
              <w:jc w:val="center"/>
            </w:pPr>
            <w:r>
              <w:lastRenderedPageBreak/>
              <w:t>1150</w:t>
            </w:r>
          </w:p>
        </w:tc>
        <w:tc>
          <w:tcPr>
            <w:tcW w:w="110.55pt" w:type="dxa"/>
            <w:tcBorders>
              <w:bottom w:val="nil"/>
            </w:tcBorders>
          </w:tcPr>
          <w:p w:rsidR="00CA3BBB" w:rsidRDefault="00CA3BBB">
            <w:pPr>
              <w:pStyle w:val="ConsPlusNormal"/>
              <w:jc w:val="center"/>
            </w:pPr>
            <w:r>
              <w:t>0,027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0,027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25 в ред. </w:t>
            </w:r>
            <w:hyperlink r:id="rId248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26.</w:t>
            </w:r>
          </w:p>
        </w:tc>
        <w:tc>
          <w:tcPr>
            <w:tcW w:w="95.4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замена водопровода по ул. Говорова от ВК-40 до ж/дома N 10 (2-й ввод) - протяженность 340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27.</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от ТВК НТМЗ до ул. Ильича, 20а - 22а - протяженность 300 м</w:t>
            </w:r>
          </w:p>
        </w:tc>
        <w:tc>
          <w:tcPr>
            <w:tcW w:w="110.55pt" w:type="dxa"/>
          </w:tcPr>
          <w:p w:rsidR="00CA3BBB" w:rsidRDefault="00CA3BBB">
            <w:pPr>
              <w:pStyle w:val="ConsPlusNormal"/>
              <w:jc w:val="center"/>
            </w:pPr>
            <w:r>
              <w:t>500</w:t>
            </w:r>
          </w:p>
        </w:tc>
        <w:tc>
          <w:tcPr>
            <w:tcW w:w="110.55pt" w:type="dxa"/>
          </w:tcPr>
          <w:p w:rsidR="00CA3BBB" w:rsidRDefault="00CA3BBB">
            <w:pPr>
              <w:pStyle w:val="ConsPlusNormal"/>
              <w:jc w:val="center"/>
            </w:pPr>
            <w:r>
              <w:t>0,012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0,012</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28.</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300</w:t>
            </w:r>
          </w:p>
        </w:tc>
        <w:tc>
          <w:tcPr>
            <w:tcW w:w="110.55pt" w:type="dxa"/>
          </w:tcPr>
          <w:p w:rsidR="00CA3BBB" w:rsidRDefault="00CA3BBB">
            <w:pPr>
              <w:pStyle w:val="ConsPlusNormal"/>
              <w:jc w:val="center"/>
            </w:pPr>
            <w:r>
              <w:t>0,006</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29.</w:t>
            </w:r>
          </w:p>
        </w:tc>
        <w:tc>
          <w:tcPr>
            <w:tcW w:w="95.45pt" w:type="dxa"/>
            <w:vMerge w:val="restart"/>
          </w:tcPr>
          <w:p w:rsidR="00CA3BBB" w:rsidRDefault="00CA3BBB">
            <w:pPr>
              <w:pStyle w:val="ConsPlusNormal"/>
            </w:pPr>
            <w:r>
              <w:t>Муниципальное образование "Зареченское сельское поселение"</w:t>
            </w:r>
          </w:p>
        </w:tc>
        <w:tc>
          <w:tcPr>
            <w:tcW w:w="136.05pt" w:type="dxa"/>
          </w:tcPr>
          <w:p w:rsidR="00CA3BBB" w:rsidRDefault="00CA3BBB">
            <w:pPr>
              <w:pStyle w:val="ConsPlusNormal"/>
            </w:pPr>
            <w:r>
              <w:t>замена магистрального водопровода в с. Скатинское, ул. Советская - протяженность 250 м</w:t>
            </w:r>
          </w:p>
        </w:tc>
        <w:tc>
          <w:tcPr>
            <w:tcW w:w="110.55pt" w:type="dxa"/>
          </w:tcPr>
          <w:p w:rsidR="00CA3BBB" w:rsidRDefault="00CA3BBB">
            <w:pPr>
              <w:pStyle w:val="ConsPlusNormal"/>
              <w:jc w:val="center"/>
            </w:pPr>
            <w:r>
              <w:t>100</w:t>
            </w:r>
          </w:p>
        </w:tc>
        <w:tc>
          <w:tcPr>
            <w:tcW w:w="110.55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30.</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замена магистрального водопровода в с. Скатинское, ул. Советская - протяженность 530 м</w:t>
            </w:r>
          </w:p>
        </w:tc>
        <w:tc>
          <w:tcPr>
            <w:tcW w:w="110.55pt" w:type="dxa"/>
          </w:tcPr>
          <w:p w:rsidR="00CA3BBB" w:rsidRDefault="00CA3BBB">
            <w:pPr>
              <w:pStyle w:val="ConsPlusNormal"/>
              <w:jc w:val="center"/>
            </w:pPr>
            <w:r>
              <w:t>100</w:t>
            </w:r>
          </w:p>
        </w:tc>
        <w:tc>
          <w:tcPr>
            <w:tcW w:w="110.55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31.</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замена магистрального водопровода в пос. Восход, ул. Дружбы - протяженность 300 м</w:t>
            </w:r>
          </w:p>
        </w:tc>
        <w:tc>
          <w:tcPr>
            <w:tcW w:w="110.55pt" w:type="dxa"/>
          </w:tcPr>
          <w:p w:rsidR="00CA3BBB" w:rsidRDefault="00CA3BBB">
            <w:pPr>
              <w:pStyle w:val="ConsPlusNormal"/>
              <w:jc w:val="center"/>
            </w:pPr>
            <w:r>
              <w:t>100</w:t>
            </w:r>
          </w:p>
        </w:tc>
        <w:tc>
          <w:tcPr>
            <w:tcW w:w="110.55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32.</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4800</w:t>
            </w:r>
          </w:p>
        </w:tc>
        <w:tc>
          <w:tcPr>
            <w:tcW w:w="110.55pt" w:type="dxa"/>
            <w:tcBorders>
              <w:bottom w:val="nil"/>
            </w:tcBorders>
          </w:tcPr>
          <w:p w:rsidR="00CA3BBB" w:rsidRDefault="00CA3BBB">
            <w:pPr>
              <w:pStyle w:val="ConsPlusNormal"/>
              <w:jc w:val="center"/>
            </w:pPr>
            <w:r>
              <w:t>0,111</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0,023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0,088</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lastRenderedPageBreak/>
              <w:t xml:space="preserve">(п. 32 в ред. </w:t>
            </w:r>
            <w:hyperlink r:id="rId248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33.</w:t>
            </w:r>
          </w:p>
        </w:tc>
        <w:tc>
          <w:tcPr>
            <w:tcW w:w="95.45pt" w:type="dxa"/>
          </w:tcPr>
          <w:p w:rsidR="00CA3BBB" w:rsidRDefault="00CA3BBB">
            <w:pPr>
              <w:pStyle w:val="ConsPlusNormal"/>
            </w:pPr>
            <w:r>
              <w:t>Березовский городской округ</w:t>
            </w:r>
          </w:p>
        </w:tc>
        <w:tc>
          <w:tcPr>
            <w:tcW w:w="136.05pt" w:type="dxa"/>
          </w:tcPr>
          <w:p w:rsidR="00CA3BBB" w:rsidRDefault="00CA3BBB">
            <w:pPr>
              <w:pStyle w:val="ConsPlusNormal"/>
            </w:pPr>
            <w:r>
              <w:t>реконструкция участков трубопроводов водоснабжения по ул. Андреева с пожарным гидрантом (D = 100, L = 450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33-1.</w:t>
            </w:r>
          </w:p>
        </w:tc>
        <w:tc>
          <w:tcPr>
            <w:tcW w:w="95.45pt" w:type="dxa"/>
            <w:tcBorders>
              <w:bottom w:val="nil"/>
            </w:tcBorders>
          </w:tcPr>
          <w:p w:rsidR="00CA3BBB" w:rsidRDefault="00CA3BBB">
            <w:pPr>
              <w:pStyle w:val="ConsPlusNormal"/>
            </w:pPr>
          </w:p>
        </w:tc>
        <w:tc>
          <w:tcPr>
            <w:tcW w:w="136.05pt" w:type="dxa"/>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110.55pt" w:type="dxa"/>
            <w:tcBorders>
              <w:bottom w:val="nil"/>
            </w:tcBorders>
          </w:tcPr>
          <w:p w:rsidR="00CA3BBB" w:rsidRDefault="00CA3BBB">
            <w:pPr>
              <w:pStyle w:val="ConsPlusNormal"/>
              <w:jc w:val="center"/>
            </w:pPr>
            <w:r>
              <w:t>3800</w:t>
            </w:r>
          </w:p>
        </w:tc>
        <w:tc>
          <w:tcPr>
            <w:tcW w:w="110.55pt" w:type="dxa"/>
            <w:tcBorders>
              <w:bottom w:val="nil"/>
            </w:tcBorders>
          </w:tcPr>
          <w:p w:rsidR="00CA3BBB" w:rsidRDefault="00CA3BBB">
            <w:pPr>
              <w:pStyle w:val="ConsPlusNormal"/>
              <w:jc w:val="center"/>
            </w:pPr>
            <w:r>
              <w:t>0,088</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0,088</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33-1 введен </w:t>
            </w:r>
            <w:hyperlink r:id="rId2488"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34.</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24430</w:t>
            </w:r>
          </w:p>
        </w:tc>
        <w:tc>
          <w:tcPr>
            <w:tcW w:w="110.55pt" w:type="dxa"/>
            <w:tcBorders>
              <w:bottom w:val="nil"/>
            </w:tcBorders>
          </w:tcPr>
          <w:p w:rsidR="00CA3BBB" w:rsidRDefault="00CA3BBB">
            <w:pPr>
              <w:pStyle w:val="ConsPlusNormal"/>
              <w:jc w:val="center"/>
            </w:pPr>
            <w:r>
              <w:t>0,566</w:t>
            </w:r>
          </w:p>
        </w:tc>
        <w:tc>
          <w:tcPr>
            <w:tcW w:w="65.20pt" w:type="dxa"/>
            <w:tcBorders>
              <w:bottom w:val="nil"/>
            </w:tcBorders>
          </w:tcPr>
          <w:p w:rsidR="00CA3BBB" w:rsidRDefault="00CA3BBB">
            <w:pPr>
              <w:pStyle w:val="ConsPlusNormal"/>
              <w:jc w:val="center"/>
            </w:pPr>
            <w:r>
              <w:t>0,560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0,006</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34 в ред. </w:t>
            </w:r>
            <w:hyperlink r:id="rId248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35.</w:t>
            </w:r>
          </w:p>
        </w:tc>
        <w:tc>
          <w:tcPr>
            <w:tcW w:w="95.45pt" w:type="dxa"/>
            <w:tcBorders>
              <w:bottom w:val="nil"/>
            </w:tcBorders>
          </w:tcPr>
          <w:p w:rsidR="00CA3BBB" w:rsidRDefault="00CA3BBB">
            <w:pPr>
              <w:pStyle w:val="ConsPlusNormal"/>
            </w:pPr>
            <w:r>
              <w:t>Кировградский городской округ</w:t>
            </w:r>
          </w:p>
        </w:tc>
        <w:tc>
          <w:tcPr>
            <w:tcW w:w="136.05pt" w:type="dxa"/>
            <w:tcBorders>
              <w:bottom w:val="nil"/>
            </w:tcBorders>
          </w:tcPr>
          <w:p w:rsidR="00CA3BBB" w:rsidRDefault="00CA3BBB">
            <w:pPr>
              <w:pStyle w:val="ConsPlusNormal"/>
            </w:pPr>
            <w:r>
              <w:t>модернизация насосной группы водозабора д. Нейво-Рудянка с заменой (обновлением) насосной установки</w:t>
            </w:r>
          </w:p>
        </w:tc>
        <w:tc>
          <w:tcPr>
            <w:tcW w:w="110.55pt" w:type="dxa"/>
            <w:tcBorders>
              <w:bottom w:val="nil"/>
            </w:tcBorders>
          </w:tcPr>
          <w:p w:rsidR="00CA3BBB" w:rsidRDefault="00CA3BBB">
            <w:pPr>
              <w:pStyle w:val="ConsPlusNormal"/>
              <w:jc w:val="center"/>
            </w:pPr>
            <w:r>
              <w:t>100</w:t>
            </w:r>
          </w:p>
        </w:tc>
        <w:tc>
          <w:tcPr>
            <w:tcW w:w="110.55pt" w:type="dxa"/>
            <w:tcBorders>
              <w:bottom w:val="nil"/>
            </w:tcBorders>
          </w:tcPr>
          <w:p w:rsidR="00CA3BBB" w:rsidRDefault="00CA3BBB">
            <w:pPr>
              <w:pStyle w:val="ConsPlusNormal"/>
              <w:jc w:val="center"/>
            </w:pPr>
            <w:r>
              <w:t>0,002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0,002</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35 в ред. </w:t>
            </w:r>
            <w:hyperlink r:id="rId2490"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36.</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110.55pt" w:type="dxa"/>
            <w:tcBorders>
              <w:bottom w:val="nil"/>
            </w:tcBorders>
          </w:tcPr>
          <w:p w:rsidR="00CA3BBB" w:rsidRDefault="00CA3BBB">
            <w:pPr>
              <w:pStyle w:val="ConsPlusNormal"/>
              <w:jc w:val="center"/>
            </w:pPr>
            <w:r>
              <w:t>100</w:t>
            </w:r>
          </w:p>
        </w:tc>
        <w:tc>
          <w:tcPr>
            <w:tcW w:w="110.55pt" w:type="dxa"/>
            <w:tcBorders>
              <w:bottom w:val="nil"/>
            </w:tcBorders>
          </w:tcPr>
          <w:p w:rsidR="00CA3BBB" w:rsidRDefault="00CA3BBB">
            <w:pPr>
              <w:pStyle w:val="ConsPlusNormal"/>
              <w:jc w:val="center"/>
            </w:pPr>
            <w:r>
              <w:t>0,002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0,002</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36 в ред. </w:t>
            </w:r>
            <w:hyperlink r:id="rId2491"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t>37.</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110.55pt" w:type="dxa"/>
            <w:tcBorders>
              <w:bottom w:val="nil"/>
            </w:tcBorders>
          </w:tcPr>
          <w:p w:rsidR="00CA3BBB" w:rsidRDefault="00CA3BBB">
            <w:pPr>
              <w:pStyle w:val="ConsPlusNormal"/>
              <w:jc w:val="center"/>
            </w:pPr>
            <w:r>
              <w:t>100</w:t>
            </w:r>
          </w:p>
        </w:tc>
        <w:tc>
          <w:tcPr>
            <w:tcW w:w="110.55pt" w:type="dxa"/>
            <w:tcBorders>
              <w:bottom w:val="nil"/>
            </w:tcBorders>
          </w:tcPr>
          <w:p w:rsidR="00CA3BBB" w:rsidRDefault="00CA3BBB">
            <w:pPr>
              <w:pStyle w:val="ConsPlusNormal"/>
              <w:jc w:val="center"/>
            </w:pPr>
            <w:r>
              <w:t>0,002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0,002</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37 в ред. </w:t>
            </w:r>
            <w:hyperlink r:id="rId2492"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t>38.</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системы водоснабжения г. Кировград. Насосные станции 1-го подъема</w:t>
            </w:r>
          </w:p>
        </w:tc>
        <w:tc>
          <w:tcPr>
            <w:tcW w:w="110.55pt" w:type="dxa"/>
            <w:tcBorders>
              <w:bottom w:val="nil"/>
            </w:tcBorders>
          </w:tcPr>
          <w:p w:rsidR="00CA3BBB" w:rsidRDefault="00CA3BBB">
            <w:pPr>
              <w:pStyle w:val="ConsPlusNormal"/>
              <w:jc w:val="center"/>
            </w:pPr>
            <w:r>
              <w:t>24130</w:t>
            </w:r>
          </w:p>
        </w:tc>
        <w:tc>
          <w:tcPr>
            <w:tcW w:w="110.55pt" w:type="dxa"/>
            <w:tcBorders>
              <w:bottom w:val="nil"/>
            </w:tcBorders>
          </w:tcPr>
          <w:p w:rsidR="00CA3BBB" w:rsidRDefault="00CA3BBB">
            <w:pPr>
              <w:pStyle w:val="ConsPlusNormal"/>
              <w:jc w:val="center"/>
            </w:pPr>
            <w:r>
              <w:t>0,560</w:t>
            </w:r>
          </w:p>
        </w:tc>
        <w:tc>
          <w:tcPr>
            <w:tcW w:w="65.20pt" w:type="dxa"/>
            <w:tcBorders>
              <w:bottom w:val="nil"/>
            </w:tcBorders>
          </w:tcPr>
          <w:p w:rsidR="00CA3BBB" w:rsidRDefault="00CA3BBB">
            <w:pPr>
              <w:pStyle w:val="ConsPlusNormal"/>
              <w:jc w:val="center"/>
            </w:pPr>
            <w:r>
              <w:t>0,0560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38 в ред. </w:t>
            </w:r>
            <w:hyperlink r:id="rId249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39.</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1500</w:t>
            </w:r>
          </w:p>
        </w:tc>
        <w:tc>
          <w:tcPr>
            <w:tcW w:w="110.55pt" w:type="dxa"/>
          </w:tcPr>
          <w:p w:rsidR="00CA3BBB" w:rsidRDefault="00CA3BBB">
            <w:pPr>
              <w:pStyle w:val="ConsPlusNormal"/>
              <w:jc w:val="center"/>
            </w:pPr>
            <w:r>
              <w:t>0,035</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0,035</w:t>
            </w:r>
          </w:p>
        </w:tc>
      </w:tr>
      <w:tr w:rsidR="00CA3BBB">
        <w:tc>
          <w:tcPr>
            <w:tcW w:w="45.35pt" w:type="dxa"/>
          </w:tcPr>
          <w:p w:rsidR="00CA3BBB" w:rsidRDefault="00CA3BBB">
            <w:pPr>
              <w:pStyle w:val="ConsPlusNormal"/>
              <w:jc w:val="center"/>
            </w:pPr>
            <w:r>
              <w:t>40.</w:t>
            </w:r>
          </w:p>
        </w:tc>
        <w:tc>
          <w:tcPr>
            <w:tcW w:w="95.45pt" w:type="dxa"/>
          </w:tcPr>
          <w:p w:rsidR="00CA3BBB" w:rsidRDefault="00CA3BBB">
            <w:pPr>
              <w:pStyle w:val="ConsPlusNormal"/>
            </w:pPr>
            <w:r>
              <w:t>Муниципальное образование Алапаевское</w:t>
            </w:r>
          </w:p>
        </w:tc>
        <w:tc>
          <w:tcPr>
            <w:tcW w:w="136.05pt" w:type="dxa"/>
          </w:tcPr>
          <w:p w:rsidR="00CA3BBB" w:rsidRDefault="00CA3BBB">
            <w:pPr>
              <w:pStyle w:val="ConsPlusNormal"/>
            </w:pPr>
            <w:r>
              <w:t>модернизация водопровода от дома N 6А, литер В по ул. Полевской до дома N 1 по ул. Школьной, р.п. Верхняя Синячиха</w:t>
            </w:r>
          </w:p>
        </w:tc>
        <w:tc>
          <w:tcPr>
            <w:tcW w:w="110.55pt" w:type="dxa"/>
          </w:tcPr>
          <w:p w:rsidR="00CA3BBB" w:rsidRDefault="00CA3BBB">
            <w:pPr>
              <w:pStyle w:val="ConsPlusNormal"/>
              <w:jc w:val="center"/>
            </w:pPr>
            <w:r>
              <w:t>1500</w:t>
            </w:r>
          </w:p>
        </w:tc>
        <w:tc>
          <w:tcPr>
            <w:tcW w:w="110.55pt" w:type="dxa"/>
          </w:tcPr>
          <w:p w:rsidR="00CA3BBB" w:rsidRDefault="00CA3BBB">
            <w:pPr>
              <w:pStyle w:val="ConsPlusNormal"/>
              <w:jc w:val="center"/>
            </w:pPr>
            <w:r>
              <w:t>0,035</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0,035</w:t>
            </w:r>
          </w:p>
        </w:tc>
      </w:tr>
      <w:tr w:rsidR="00CA3BBB">
        <w:tc>
          <w:tcPr>
            <w:tcW w:w="45.35pt" w:type="dxa"/>
          </w:tcPr>
          <w:p w:rsidR="00CA3BBB" w:rsidRDefault="00CA3BBB">
            <w:pPr>
              <w:pStyle w:val="ConsPlusNormal"/>
              <w:jc w:val="center"/>
            </w:pPr>
            <w:r>
              <w:lastRenderedPageBreak/>
              <w:t>41.</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830</w:t>
            </w:r>
          </w:p>
        </w:tc>
        <w:tc>
          <w:tcPr>
            <w:tcW w:w="110.55pt" w:type="dxa"/>
          </w:tcPr>
          <w:p w:rsidR="00CA3BBB" w:rsidRDefault="00CA3BBB">
            <w:pPr>
              <w:pStyle w:val="ConsPlusNormal"/>
              <w:jc w:val="center"/>
            </w:pPr>
            <w:r>
              <w:t>0,019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42.</w:t>
            </w:r>
          </w:p>
        </w:tc>
        <w:tc>
          <w:tcPr>
            <w:tcW w:w="95.45pt" w:type="dxa"/>
          </w:tcPr>
          <w:p w:rsidR="00CA3BBB" w:rsidRDefault="00CA3BBB">
            <w:pPr>
              <w:pStyle w:val="ConsPlusNormal"/>
            </w:pPr>
            <w:r>
              <w:t>Сысертский городской округ</w:t>
            </w:r>
          </w:p>
        </w:tc>
        <w:tc>
          <w:tcPr>
            <w:tcW w:w="136.05pt" w:type="dxa"/>
          </w:tcPr>
          <w:p w:rsidR="00CA3BBB" w:rsidRDefault="00CA3BBB">
            <w:pPr>
              <w:pStyle w:val="ConsPlusNormal"/>
            </w:pPr>
            <w:r>
              <w:t>реконструкция магистрального водопровода пос. Первомайский</w:t>
            </w:r>
          </w:p>
        </w:tc>
        <w:tc>
          <w:tcPr>
            <w:tcW w:w="110.55pt" w:type="dxa"/>
          </w:tcPr>
          <w:p w:rsidR="00CA3BBB" w:rsidRDefault="00CA3BBB">
            <w:pPr>
              <w:pStyle w:val="ConsPlusNormal"/>
              <w:jc w:val="center"/>
            </w:pPr>
            <w:r>
              <w:t>830</w:t>
            </w:r>
          </w:p>
        </w:tc>
        <w:tc>
          <w:tcPr>
            <w:tcW w:w="110.55pt" w:type="dxa"/>
          </w:tcPr>
          <w:p w:rsidR="00CA3BBB" w:rsidRDefault="00CA3BBB">
            <w:pPr>
              <w:pStyle w:val="ConsPlusNormal"/>
              <w:jc w:val="center"/>
            </w:pPr>
            <w:r>
              <w:t>0,019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43.</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3000</w:t>
            </w:r>
          </w:p>
        </w:tc>
        <w:tc>
          <w:tcPr>
            <w:tcW w:w="110.55pt" w:type="dxa"/>
          </w:tcPr>
          <w:p w:rsidR="00CA3BBB" w:rsidRDefault="00CA3BBB">
            <w:pPr>
              <w:pStyle w:val="ConsPlusNormal"/>
              <w:jc w:val="center"/>
            </w:pPr>
            <w:r>
              <w:t>0,069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0,069</w:t>
            </w:r>
          </w:p>
        </w:tc>
      </w:tr>
      <w:tr w:rsidR="00CA3BBB">
        <w:tc>
          <w:tcPr>
            <w:tcW w:w="45.35pt" w:type="dxa"/>
          </w:tcPr>
          <w:p w:rsidR="00CA3BBB" w:rsidRDefault="00CA3BBB">
            <w:pPr>
              <w:pStyle w:val="ConsPlusNormal"/>
              <w:jc w:val="center"/>
            </w:pPr>
            <w:r>
              <w:t>44.</w:t>
            </w:r>
          </w:p>
        </w:tc>
        <w:tc>
          <w:tcPr>
            <w:tcW w:w="95.45pt" w:type="dxa"/>
            <w:vMerge w:val="restart"/>
          </w:tcPr>
          <w:p w:rsidR="00CA3BBB" w:rsidRDefault="00CA3BBB">
            <w:pPr>
              <w:pStyle w:val="ConsPlusNormal"/>
            </w:pPr>
            <w:r>
              <w:t>Муниципальное образование "город Екатеринбург"</w:t>
            </w:r>
          </w:p>
        </w:tc>
        <w:tc>
          <w:tcPr>
            <w:tcW w:w="136.05pt" w:type="dxa"/>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r>
      <w:tr w:rsidR="00CA3BBB">
        <w:tc>
          <w:tcPr>
            <w:tcW w:w="45.35pt" w:type="dxa"/>
          </w:tcPr>
          <w:p w:rsidR="00CA3BBB" w:rsidRDefault="00CA3BBB">
            <w:pPr>
              <w:pStyle w:val="ConsPlusNormal"/>
              <w:jc w:val="center"/>
            </w:pPr>
            <w:r>
              <w:t>45.</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r>
      <w:tr w:rsidR="00CA3BBB">
        <w:tc>
          <w:tcPr>
            <w:tcW w:w="45.35pt" w:type="dxa"/>
          </w:tcPr>
          <w:p w:rsidR="00CA3BBB" w:rsidRDefault="00CA3BBB">
            <w:pPr>
              <w:pStyle w:val="ConsPlusNormal"/>
              <w:jc w:val="center"/>
            </w:pPr>
            <w:r>
              <w:t>46.</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 xml:space="preserve">модернизация водовода Ду 1000 мм по проезду Водительскому от ул. Амундсена до ул. Щербакова и 2 Ду 1000 мм по ул. Просторной от ул. Щербакова до насосной </w:t>
            </w:r>
            <w:r>
              <w:lastRenderedPageBreak/>
              <w:t>станции N 7 (часть водовода "Химмашевский")</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r>
      <w:tr w:rsidR="00CA3BBB">
        <w:tblPrEx>
          <w:tblBorders>
            <w:insideH w:val="nil"/>
          </w:tblBorders>
        </w:tblPrEx>
        <w:tc>
          <w:tcPr>
            <w:tcW w:w="45.35pt" w:type="dxa"/>
            <w:tcBorders>
              <w:bottom w:val="nil"/>
            </w:tcBorders>
          </w:tcPr>
          <w:p w:rsidR="00CA3BBB" w:rsidRDefault="00CA3BBB">
            <w:pPr>
              <w:pStyle w:val="ConsPlusNormal"/>
              <w:jc w:val="center"/>
            </w:pPr>
            <w:r>
              <w:t>47.</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6964</w:t>
            </w:r>
          </w:p>
        </w:tc>
        <w:tc>
          <w:tcPr>
            <w:tcW w:w="110.55pt" w:type="dxa"/>
            <w:tcBorders>
              <w:bottom w:val="nil"/>
            </w:tcBorders>
          </w:tcPr>
          <w:p w:rsidR="00CA3BBB" w:rsidRDefault="00CA3BBB">
            <w:pPr>
              <w:pStyle w:val="ConsPlusNormal"/>
              <w:jc w:val="center"/>
            </w:pPr>
            <w:r>
              <w:t>0,162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0,162</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47 в ред. </w:t>
            </w:r>
            <w:hyperlink r:id="rId249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48.</w:t>
            </w:r>
          </w:p>
        </w:tc>
        <w:tc>
          <w:tcPr>
            <w:tcW w:w="95.45pt" w:type="dxa"/>
            <w:tcBorders>
              <w:bottom w:val="nil"/>
            </w:tcBorders>
          </w:tcPr>
          <w:p w:rsidR="00CA3BBB" w:rsidRDefault="00CA3BBB">
            <w:pPr>
              <w:pStyle w:val="ConsPlusNormal"/>
            </w:pPr>
            <w:r>
              <w:t>Муниципальное образование город Алапаевск</w:t>
            </w:r>
          </w:p>
        </w:tc>
        <w:tc>
          <w:tcPr>
            <w:tcW w:w="136.05pt" w:type="dxa"/>
            <w:tcBorders>
              <w:bottom w:val="nil"/>
            </w:tcBorders>
          </w:tcPr>
          <w:p w:rsidR="00CA3BBB" w:rsidRDefault="00CA3BBB">
            <w:pPr>
              <w:pStyle w:val="ConsPlusNormal"/>
            </w:pPr>
            <w:r>
              <w:t>строительство насосной станции на месторождении "Сусанское"</w:t>
            </w:r>
          </w:p>
        </w:tc>
        <w:tc>
          <w:tcPr>
            <w:tcW w:w="110.55pt" w:type="dxa"/>
            <w:tcBorders>
              <w:bottom w:val="nil"/>
            </w:tcBorders>
          </w:tcPr>
          <w:p w:rsidR="00CA3BBB" w:rsidRDefault="00CA3BBB">
            <w:pPr>
              <w:pStyle w:val="ConsPlusNormal"/>
              <w:jc w:val="center"/>
            </w:pPr>
            <w:r>
              <w:t>6964</w:t>
            </w:r>
          </w:p>
        </w:tc>
        <w:tc>
          <w:tcPr>
            <w:tcW w:w="110.55pt" w:type="dxa"/>
            <w:tcBorders>
              <w:bottom w:val="nil"/>
            </w:tcBorders>
          </w:tcPr>
          <w:p w:rsidR="00CA3BBB" w:rsidRDefault="00CA3BBB">
            <w:pPr>
              <w:pStyle w:val="ConsPlusNormal"/>
              <w:jc w:val="center"/>
            </w:pPr>
            <w:r>
              <w:t>0,162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0,162</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48 в ред. </w:t>
            </w:r>
            <w:hyperlink r:id="rId249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49.</w:t>
            </w:r>
          </w:p>
        </w:tc>
        <w:tc>
          <w:tcPr>
            <w:tcW w:w="843.80pt" w:type="dxa"/>
            <w:gridSpan w:val="10"/>
          </w:tcPr>
          <w:p w:rsidR="00CA3BBB" w:rsidRDefault="00CA3BBB">
            <w:pPr>
              <w:pStyle w:val="ConsPlusNormal"/>
              <w:jc w:val="center"/>
              <w:outlineLvl w:val="2"/>
            </w:pPr>
            <w:r>
              <w:t>Доля городского населения Свердловской области, обеспеченного качественной питьевой водой из систем централизованного водоснабжения</w:t>
            </w:r>
          </w:p>
        </w:tc>
      </w:tr>
      <w:tr w:rsidR="00CA3BBB">
        <w:tblPrEx>
          <w:tblBorders>
            <w:insideH w:val="nil"/>
          </w:tblBorders>
        </w:tblPrEx>
        <w:tc>
          <w:tcPr>
            <w:tcW w:w="45.35pt" w:type="dxa"/>
            <w:tcBorders>
              <w:bottom w:val="nil"/>
            </w:tcBorders>
          </w:tcPr>
          <w:p w:rsidR="00CA3BBB" w:rsidRDefault="00CA3BBB">
            <w:pPr>
              <w:pStyle w:val="ConsPlusNormal"/>
              <w:jc w:val="center"/>
            </w:pPr>
            <w:r>
              <w:t>50.</w:t>
            </w:r>
          </w:p>
        </w:tc>
        <w:tc>
          <w:tcPr>
            <w:tcW w:w="231.50pt" w:type="dxa"/>
            <w:gridSpan w:val="2"/>
            <w:tcBorders>
              <w:bottom w:val="nil"/>
            </w:tcBorders>
          </w:tcPr>
          <w:p w:rsidR="00CA3BBB" w:rsidRDefault="00CA3BBB">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 (в соответствии с паспортом федерального проекта "Чистая вода", утвержденным протоколом заседания проектного комитета по национальному проекту "Жилье и городская среда" от 21.12.2018 N 3)</w:t>
            </w:r>
          </w:p>
        </w:tc>
        <w:tc>
          <w:tcPr>
            <w:tcW w:w="110.55pt" w:type="dxa"/>
            <w:tcBorders>
              <w:bottom w:val="nil"/>
            </w:tcBorders>
          </w:tcPr>
          <w:p w:rsidR="00CA3BBB" w:rsidRDefault="00CA3BBB">
            <w:pPr>
              <w:pStyle w:val="ConsPlusNormal"/>
              <w:jc w:val="center"/>
            </w:pPr>
            <w:r>
              <w:t>X</w:t>
            </w:r>
          </w:p>
        </w:tc>
        <w:tc>
          <w:tcPr>
            <w:tcW w:w="110.55pt" w:type="dxa"/>
            <w:tcBorders>
              <w:bottom w:val="nil"/>
            </w:tcBorders>
          </w:tcPr>
          <w:p w:rsidR="00CA3BBB" w:rsidRDefault="00CA3BBB">
            <w:pPr>
              <w:pStyle w:val="ConsPlusNormal"/>
              <w:jc w:val="center"/>
            </w:pPr>
            <w:r>
              <w:t>X</w:t>
            </w:r>
          </w:p>
        </w:tc>
        <w:tc>
          <w:tcPr>
            <w:tcW w:w="65.20pt" w:type="dxa"/>
            <w:tcBorders>
              <w:bottom w:val="nil"/>
            </w:tcBorders>
          </w:tcPr>
          <w:p w:rsidR="00CA3BBB" w:rsidRDefault="00CA3BBB">
            <w:pPr>
              <w:pStyle w:val="ConsPlusNormal"/>
              <w:jc w:val="center"/>
            </w:pPr>
            <w:r>
              <w:t>81,800</w:t>
            </w:r>
          </w:p>
        </w:tc>
        <w:tc>
          <w:tcPr>
            <w:tcW w:w="65.20pt" w:type="dxa"/>
            <w:tcBorders>
              <w:bottom w:val="nil"/>
            </w:tcBorders>
          </w:tcPr>
          <w:p w:rsidR="00CA3BBB" w:rsidRDefault="00CA3BBB">
            <w:pPr>
              <w:pStyle w:val="ConsPlusNormal"/>
              <w:jc w:val="center"/>
            </w:pPr>
            <w:r>
              <w:t>96,000</w:t>
            </w:r>
          </w:p>
        </w:tc>
        <w:tc>
          <w:tcPr>
            <w:tcW w:w="65.20pt" w:type="dxa"/>
            <w:tcBorders>
              <w:bottom w:val="nil"/>
            </w:tcBorders>
          </w:tcPr>
          <w:p w:rsidR="00CA3BBB" w:rsidRDefault="00CA3BBB">
            <w:pPr>
              <w:pStyle w:val="ConsPlusNormal"/>
              <w:jc w:val="center"/>
            </w:pPr>
            <w:r>
              <w:t>82,100</w:t>
            </w:r>
          </w:p>
        </w:tc>
        <w:tc>
          <w:tcPr>
            <w:tcW w:w="65.20pt" w:type="dxa"/>
            <w:tcBorders>
              <w:bottom w:val="nil"/>
            </w:tcBorders>
          </w:tcPr>
          <w:p w:rsidR="00CA3BBB" w:rsidRDefault="00CA3BBB">
            <w:pPr>
              <w:pStyle w:val="ConsPlusNormal"/>
              <w:jc w:val="center"/>
            </w:pPr>
            <w:r>
              <w:t>82,500</w:t>
            </w:r>
          </w:p>
        </w:tc>
        <w:tc>
          <w:tcPr>
            <w:tcW w:w="65.20pt" w:type="dxa"/>
            <w:tcBorders>
              <w:bottom w:val="nil"/>
            </w:tcBorders>
          </w:tcPr>
          <w:p w:rsidR="00CA3BBB" w:rsidRDefault="00CA3BBB">
            <w:pPr>
              <w:pStyle w:val="ConsPlusNormal"/>
              <w:jc w:val="center"/>
            </w:pPr>
            <w:r>
              <w:t>83,200</w:t>
            </w:r>
          </w:p>
        </w:tc>
        <w:tc>
          <w:tcPr>
            <w:tcW w:w="65.20pt" w:type="dxa"/>
            <w:tcBorders>
              <w:bottom w:val="nil"/>
            </w:tcBorders>
          </w:tcPr>
          <w:p w:rsidR="00CA3BBB" w:rsidRDefault="00CA3BBB">
            <w:pPr>
              <w:pStyle w:val="ConsPlusNormal"/>
              <w:jc w:val="center"/>
            </w:pPr>
            <w:r>
              <w:t>84,500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50 в ред. </w:t>
            </w:r>
            <w:hyperlink r:id="rId2496"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51.</w:t>
            </w:r>
          </w:p>
        </w:tc>
        <w:tc>
          <w:tcPr>
            <w:tcW w:w="231.50pt" w:type="dxa"/>
            <w:gridSpan w:val="2"/>
            <w:tcBorders>
              <w:bottom w:val="nil"/>
            </w:tcBorders>
          </w:tcPr>
          <w:p w:rsidR="00CA3BBB" w:rsidRDefault="00CA3BBB">
            <w:pPr>
              <w:pStyle w:val="ConsPlusNormal"/>
            </w:pPr>
            <w:r>
              <w:t xml:space="preserve">Доля городского населения Свердловской области, обеспеченного качественной питьевой водой из систем централизованного </w:t>
            </w:r>
            <w:r>
              <w:lastRenderedPageBreak/>
              <w:t>водоснабжения (достигаемая в ходе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110.55pt" w:type="dxa"/>
            <w:tcBorders>
              <w:bottom w:val="nil"/>
            </w:tcBorders>
          </w:tcPr>
          <w:p w:rsidR="00CA3BBB" w:rsidRDefault="00CA3BBB">
            <w:pPr>
              <w:pStyle w:val="ConsPlusNormal"/>
              <w:jc w:val="center"/>
            </w:pPr>
            <w:r>
              <w:lastRenderedPageBreak/>
              <w:t>288429</w:t>
            </w:r>
          </w:p>
        </w:tc>
        <w:tc>
          <w:tcPr>
            <w:tcW w:w="110.55pt" w:type="dxa"/>
            <w:tcBorders>
              <w:bottom w:val="nil"/>
            </w:tcBorders>
          </w:tcPr>
          <w:p w:rsidR="00CA3BBB" w:rsidRDefault="00CA3BBB">
            <w:pPr>
              <w:pStyle w:val="ConsPlusNormal"/>
              <w:jc w:val="center"/>
            </w:pPr>
            <w:r>
              <w:t>7,75</w:t>
            </w:r>
          </w:p>
        </w:tc>
        <w:tc>
          <w:tcPr>
            <w:tcW w:w="65.20pt" w:type="dxa"/>
            <w:tcBorders>
              <w:bottom w:val="nil"/>
            </w:tcBorders>
          </w:tcPr>
          <w:p w:rsidR="00CA3BBB" w:rsidRDefault="00CA3BBB">
            <w:pPr>
              <w:pStyle w:val="ConsPlusNormal"/>
              <w:jc w:val="center"/>
            </w:pPr>
            <w:r>
              <w:t>81,800</w:t>
            </w:r>
          </w:p>
        </w:tc>
        <w:tc>
          <w:tcPr>
            <w:tcW w:w="65.20pt" w:type="dxa"/>
            <w:tcBorders>
              <w:bottom w:val="nil"/>
            </w:tcBorders>
          </w:tcPr>
          <w:p w:rsidR="00CA3BBB" w:rsidRDefault="00CA3BBB">
            <w:pPr>
              <w:pStyle w:val="ConsPlusNormal"/>
              <w:jc w:val="center"/>
            </w:pPr>
            <w:r>
              <w:t>81,916</w:t>
            </w:r>
          </w:p>
        </w:tc>
        <w:tc>
          <w:tcPr>
            <w:tcW w:w="65.20pt" w:type="dxa"/>
            <w:tcBorders>
              <w:bottom w:val="nil"/>
            </w:tcBorders>
          </w:tcPr>
          <w:p w:rsidR="00CA3BBB" w:rsidRDefault="00CA3BBB">
            <w:pPr>
              <w:pStyle w:val="ConsPlusNormal"/>
              <w:jc w:val="center"/>
            </w:pPr>
            <w:r>
              <w:t>82,829</w:t>
            </w:r>
          </w:p>
        </w:tc>
        <w:tc>
          <w:tcPr>
            <w:tcW w:w="65.20pt" w:type="dxa"/>
            <w:tcBorders>
              <w:bottom w:val="nil"/>
            </w:tcBorders>
          </w:tcPr>
          <w:p w:rsidR="00CA3BBB" w:rsidRDefault="00CA3BBB">
            <w:pPr>
              <w:pStyle w:val="ConsPlusNormal"/>
              <w:jc w:val="center"/>
            </w:pPr>
            <w:r>
              <w:t>82,974</w:t>
            </w:r>
          </w:p>
        </w:tc>
        <w:tc>
          <w:tcPr>
            <w:tcW w:w="65.20pt" w:type="dxa"/>
            <w:tcBorders>
              <w:bottom w:val="nil"/>
            </w:tcBorders>
          </w:tcPr>
          <w:p w:rsidR="00CA3BBB" w:rsidRDefault="00CA3BBB">
            <w:pPr>
              <w:pStyle w:val="ConsPlusNormal"/>
              <w:jc w:val="center"/>
            </w:pPr>
            <w:r>
              <w:t>83,200</w:t>
            </w:r>
          </w:p>
        </w:tc>
        <w:tc>
          <w:tcPr>
            <w:tcW w:w="65.20pt" w:type="dxa"/>
            <w:tcBorders>
              <w:bottom w:val="nil"/>
            </w:tcBorders>
          </w:tcPr>
          <w:p w:rsidR="00CA3BBB" w:rsidRDefault="00CA3BBB">
            <w:pPr>
              <w:pStyle w:val="ConsPlusNormal"/>
              <w:jc w:val="center"/>
            </w:pPr>
            <w:r>
              <w:t>89,150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51 в ред. </w:t>
            </w:r>
            <w:hyperlink r:id="rId249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52.</w:t>
            </w:r>
          </w:p>
        </w:tc>
        <w:tc>
          <w:tcPr>
            <w:tcW w:w="231.50pt" w:type="dxa"/>
            <w:gridSpan w:val="2"/>
            <w:tcBorders>
              <w:bottom w:val="nil"/>
            </w:tcBorders>
          </w:tcPr>
          <w:p w:rsidR="00CA3BBB" w:rsidRDefault="00CA3BBB">
            <w:pPr>
              <w:pStyle w:val="ConsPlusNormal"/>
            </w:pPr>
            <w:r>
              <w:t>Суммарный прирост по Свердловской области</w:t>
            </w:r>
          </w:p>
        </w:tc>
        <w:tc>
          <w:tcPr>
            <w:tcW w:w="110.55pt" w:type="dxa"/>
            <w:tcBorders>
              <w:bottom w:val="nil"/>
            </w:tcBorders>
          </w:tcPr>
          <w:p w:rsidR="00CA3BBB" w:rsidRDefault="00CA3BBB">
            <w:pPr>
              <w:pStyle w:val="ConsPlusNormal"/>
              <w:jc w:val="center"/>
            </w:pPr>
            <w:r>
              <w:t>288429</w:t>
            </w:r>
          </w:p>
        </w:tc>
        <w:tc>
          <w:tcPr>
            <w:tcW w:w="110.55pt" w:type="dxa"/>
            <w:tcBorders>
              <w:bottom w:val="nil"/>
            </w:tcBorders>
          </w:tcPr>
          <w:p w:rsidR="00CA3BBB" w:rsidRDefault="00CA3BBB">
            <w:pPr>
              <w:pStyle w:val="ConsPlusNormal"/>
              <w:jc w:val="center"/>
            </w:pPr>
            <w:r>
              <w:t>7,75</w:t>
            </w:r>
          </w:p>
        </w:tc>
        <w:tc>
          <w:tcPr>
            <w:tcW w:w="65.20pt" w:type="dxa"/>
            <w:tcBorders>
              <w:bottom w:val="nil"/>
            </w:tcBorders>
          </w:tcPr>
          <w:p w:rsidR="00CA3BBB" w:rsidRDefault="00CA3BBB">
            <w:pPr>
              <w:pStyle w:val="ConsPlusNormal"/>
              <w:jc w:val="center"/>
            </w:pPr>
            <w:r>
              <w:t>0,516</w:t>
            </w:r>
          </w:p>
        </w:tc>
        <w:tc>
          <w:tcPr>
            <w:tcW w:w="65.20pt" w:type="dxa"/>
            <w:tcBorders>
              <w:bottom w:val="nil"/>
            </w:tcBorders>
          </w:tcPr>
          <w:p w:rsidR="00CA3BBB" w:rsidRDefault="00CA3BBB">
            <w:pPr>
              <w:pStyle w:val="ConsPlusNormal"/>
              <w:jc w:val="center"/>
            </w:pPr>
            <w:r>
              <w:t>0,116</w:t>
            </w:r>
          </w:p>
        </w:tc>
        <w:tc>
          <w:tcPr>
            <w:tcW w:w="65.20pt" w:type="dxa"/>
            <w:tcBorders>
              <w:bottom w:val="nil"/>
            </w:tcBorders>
          </w:tcPr>
          <w:p w:rsidR="00CA3BBB" w:rsidRDefault="00CA3BBB">
            <w:pPr>
              <w:pStyle w:val="ConsPlusNormal"/>
              <w:jc w:val="center"/>
            </w:pPr>
            <w:r>
              <w:t>0,913</w:t>
            </w:r>
          </w:p>
        </w:tc>
        <w:tc>
          <w:tcPr>
            <w:tcW w:w="65.20pt" w:type="dxa"/>
            <w:tcBorders>
              <w:bottom w:val="nil"/>
            </w:tcBorders>
          </w:tcPr>
          <w:p w:rsidR="00CA3BBB" w:rsidRDefault="00CA3BBB">
            <w:pPr>
              <w:pStyle w:val="ConsPlusNormal"/>
              <w:jc w:val="center"/>
            </w:pPr>
            <w:r>
              <w:t>0,145</w:t>
            </w:r>
          </w:p>
        </w:tc>
        <w:tc>
          <w:tcPr>
            <w:tcW w:w="65.20pt" w:type="dxa"/>
            <w:tcBorders>
              <w:bottom w:val="nil"/>
            </w:tcBorders>
          </w:tcPr>
          <w:p w:rsidR="00CA3BBB" w:rsidRDefault="00CA3BBB">
            <w:pPr>
              <w:pStyle w:val="ConsPlusNormal"/>
              <w:jc w:val="center"/>
            </w:pPr>
            <w:r>
              <w:t>0,226</w:t>
            </w:r>
          </w:p>
        </w:tc>
        <w:tc>
          <w:tcPr>
            <w:tcW w:w="65.20pt" w:type="dxa"/>
            <w:tcBorders>
              <w:bottom w:val="nil"/>
            </w:tcBorders>
          </w:tcPr>
          <w:p w:rsidR="00CA3BBB" w:rsidRDefault="00CA3BBB">
            <w:pPr>
              <w:pStyle w:val="ConsPlusNormal"/>
              <w:jc w:val="center"/>
            </w:pPr>
            <w:r>
              <w:t>5,95</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52 в ред. </w:t>
            </w:r>
            <w:hyperlink r:id="rId2498"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53.</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212832</w:t>
            </w:r>
          </w:p>
        </w:tc>
        <w:tc>
          <w:tcPr>
            <w:tcW w:w="110.55pt" w:type="dxa"/>
            <w:tcBorders>
              <w:bottom w:val="nil"/>
            </w:tcBorders>
          </w:tcPr>
          <w:p w:rsidR="00CA3BBB" w:rsidRDefault="00CA3BBB">
            <w:pPr>
              <w:pStyle w:val="ConsPlusNormal"/>
              <w:jc w:val="center"/>
            </w:pPr>
            <w:r>
              <w:t>5,807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5,807</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53 в ред. </w:t>
            </w:r>
            <w:hyperlink r:id="rId2499"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54.</w:t>
            </w:r>
          </w:p>
        </w:tc>
        <w:tc>
          <w:tcPr>
            <w:tcW w:w="95.45pt" w:type="dxa"/>
            <w:tcBorders>
              <w:bottom w:val="nil"/>
            </w:tcBorders>
          </w:tcPr>
          <w:p w:rsidR="00CA3BBB" w:rsidRDefault="00CA3BBB">
            <w:pPr>
              <w:pStyle w:val="ConsPlusNormal"/>
            </w:pPr>
            <w:r>
              <w:t>Город Нижний Тагил</w:t>
            </w:r>
          </w:p>
        </w:tc>
        <w:tc>
          <w:tcPr>
            <w:tcW w:w="136.05pt" w:type="dxa"/>
            <w:tcBorders>
              <w:bottom w:val="nil"/>
            </w:tcBorders>
          </w:tcPr>
          <w:p w:rsidR="00CA3BBB" w:rsidRDefault="00CA3BBB">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10.55pt" w:type="dxa"/>
            <w:tcBorders>
              <w:bottom w:val="nil"/>
            </w:tcBorders>
          </w:tcPr>
          <w:p w:rsidR="00CA3BBB" w:rsidRDefault="00CA3BBB">
            <w:pPr>
              <w:pStyle w:val="ConsPlusNormal"/>
              <w:jc w:val="center"/>
            </w:pPr>
            <w:r>
              <w:t>212832</w:t>
            </w:r>
          </w:p>
        </w:tc>
        <w:tc>
          <w:tcPr>
            <w:tcW w:w="110.55pt" w:type="dxa"/>
            <w:tcBorders>
              <w:bottom w:val="nil"/>
            </w:tcBorders>
          </w:tcPr>
          <w:p w:rsidR="00CA3BBB" w:rsidRDefault="00CA3BBB">
            <w:pPr>
              <w:pStyle w:val="ConsPlusNormal"/>
              <w:jc w:val="center"/>
            </w:pPr>
            <w:r>
              <w:t>5,807</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5,807</w:t>
            </w:r>
          </w:p>
        </w:tc>
        <w:tc>
          <w:tcPr>
            <w:tcW w:w="65.20pt" w:type="dxa"/>
            <w:tcBorders>
              <w:bottom w:val="nil"/>
            </w:tcBorders>
          </w:tcPr>
          <w:p w:rsidR="00CA3BBB" w:rsidRDefault="00CA3BBB">
            <w:pPr>
              <w:pStyle w:val="ConsPlusNormal"/>
              <w:jc w:val="center"/>
            </w:pPr>
            <w:r>
              <w:t>5,805</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lastRenderedPageBreak/>
              <w:t xml:space="preserve">(п. 54 в ред. </w:t>
            </w:r>
            <w:hyperlink r:id="rId2500"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55.</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25383</w:t>
            </w:r>
          </w:p>
        </w:tc>
        <w:tc>
          <w:tcPr>
            <w:tcW w:w="110.55pt" w:type="dxa"/>
            <w:tcBorders>
              <w:bottom w:val="nil"/>
            </w:tcBorders>
          </w:tcPr>
          <w:p w:rsidR="00CA3BBB" w:rsidRDefault="00CA3BBB">
            <w:pPr>
              <w:pStyle w:val="ConsPlusNormal"/>
              <w:jc w:val="center"/>
            </w:pPr>
            <w:r>
              <w:t>0,693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0,693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55 в ред. </w:t>
            </w:r>
            <w:hyperlink r:id="rId2501"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56.</w:t>
            </w:r>
          </w:p>
        </w:tc>
        <w:tc>
          <w:tcPr>
            <w:tcW w:w="95.45pt" w:type="dxa"/>
            <w:tcBorders>
              <w:bottom w:val="nil"/>
            </w:tcBorders>
          </w:tcPr>
          <w:p w:rsidR="00CA3BBB" w:rsidRDefault="00CA3BBB">
            <w:pPr>
              <w:pStyle w:val="ConsPlusNormal"/>
            </w:pPr>
            <w:r>
              <w:t>Кушвинский городской округ</w:t>
            </w:r>
          </w:p>
        </w:tc>
        <w:tc>
          <w:tcPr>
            <w:tcW w:w="136.05pt" w:type="dxa"/>
            <w:tcBorders>
              <w:bottom w:val="nil"/>
            </w:tcBorders>
          </w:tcPr>
          <w:p w:rsidR="00CA3BBB" w:rsidRDefault="00CA3BBB">
            <w:pPr>
              <w:pStyle w:val="ConsPlusNormal"/>
            </w:pPr>
            <w:r>
              <w:t>"Система водоснабжения г. Кушва от Половинкинского участка подземных вод"</w:t>
            </w:r>
          </w:p>
        </w:tc>
        <w:tc>
          <w:tcPr>
            <w:tcW w:w="110.55pt" w:type="dxa"/>
            <w:tcBorders>
              <w:bottom w:val="nil"/>
            </w:tcBorders>
          </w:tcPr>
          <w:p w:rsidR="00CA3BBB" w:rsidRDefault="00CA3BBB">
            <w:pPr>
              <w:pStyle w:val="ConsPlusNormal"/>
              <w:jc w:val="center"/>
            </w:pPr>
            <w:r>
              <w:t>25383</w:t>
            </w:r>
          </w:p>
        </w:tc>
        <w:tc>
          <w:tcPr>
            <w:tcW w:w="110.55pt" w:type="dxa"/>
            <w:tcBorders>
              <w:bottom w:val="nil"/>
            </w:tcBorders>
          </w:tcPr>
          <w:p w:rsidR="00CA3BBB" w:rsidRDefault="00CA3BBB">
            <w:pPr>
              <w:pStyle w:val="ConsPlusNormal"/>
              <w:jc w:val="center"/>
            </w:pPr>
            <w:r>
              <w:t>0,693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0,693</w:t>
            </w:r>
          </w:p>
        </w:tc>
        <w:tc>
          <w:tcPr>
            <w:tcW w:w="65.20pt" w:type="dxa"/>
            <w:tcBorders>
              <w:bottom w:val="nil"/>
            </w:tcBorders>
          </w:tcPr>
          <w:p w:rsidR="00CA3BBB" w:rsidRDefault="00CA3BBB">
            <w:pPr>
              <w:pStyle w:val="ConsPlusNormal"/>
              <w:jc w:val="center"/>
            </w:pPr>
            <w:r>
              <w:t>0,692</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56 в ред. </w:t>
            </w:r>
            <w:hyperlink r:id="rId2502"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57.</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5109</w:t>
            </w:r>
          </w:p>
        </w:tc>
        <w:tc>
          <w:tcPr>
            <w:tcW w:w="110.55pt" w:type="dxa"/>
          </w:tcPr>
          <w:p w:rsidR="00CA3BBB" w:rsidRDefault="00CA3BBB">
            <w:pPr>
              <w:pStyle w:val="ConsPlusNormal"/>
              <w:jc w:val="center"/>
            </w:pPr>
            <w:r>
              <w:t>0,139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0,139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58.</w:t>
            </w:r>
          </w:p>
        </w:tc>
        <w:tc>
          <w:tcPr>
            <w:tcW w:w="95.45pt" w:type="dxa"/>
          </w:tcPr>
          <w:p w:rsidR="00CA3BBB" w:rsidRDefault="00CA3BBB">
            <w:pPr>
              <w:pStyle w:val="ConsPlusNormal"/>
            </w:pPr>
            <w:r>
              <w:t>Городской округ Верхняя Тура</w:t>
            </w:r>
          </w:p>
        </w:tc>
        <w:tc>
          <w:tcPr>
            <w:tcW w:w="136.05pt" w:type="dxa"/>
          </w:tcPr>
          <w:p w:rsidR="00CA3BBB" w:rsidRDefault="00CA3BBB">
            <w:pPr>
              <w:pStyle w:val="ConsPlusNormal"/>
            </w:pPr>
            <w:r>
              <w:t>"Строительство водозаборных сооружений и сетей водоснабжения в г. Верхняя Тура"</w:t>
            </w:r>
          </w:p>
        </w:tc>
        <w:tc>
          <w:tcPr>
            <w:tcW w:w="110.55pt" w:type="dxa"/>
          </w:tcPr>
          <w:p w:rsidR="00CA3BBB" w:rsidRDefault="00CA3BBB">
            <w:pPr>
              <w:pStyle w:val="ConsPlusNormal"/>
              <w:jc w:val="center"/>
            </w:pPr>
            <w:r>
              <w:t>5109</w:t>
            </w:r>
          </w:p>
        </w:tc>
        <w:tc>
          <w:tcPr>
            <w:tcW w:w="110.55pt" w:type="dxa"/>
          </w:tcPr>
          <w:p w:rsidR="00CA3BBB" w:rsidRDefault="00CA3BBB">
            <w:pPr>
              <w:pStyle w:val="ConsPlusNormal"/>
              <w:jc w:val="center"/>
            </w:pPr>
            <w:r>
              <w:t>0,139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0,139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59.</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4400</w:t>
            </w:r>
          </w:p>
        </w:tc>
        <w:tc>
          <w:tcPr>
            <w:tcW w:w="110.55pt" w:type="dxa"/>
          </w:tcPr>
          <w:p w:rsidR="00CA3BBB" w:rsidRDefault="00CA3BBB">
            <w:pPr>
              <w:pStyle w:val="ConsPlusNormal"/>
              <w:jc w:val="center"/>
            </w:pPr>
            <w:r>
              <w:t>0,119</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0,041</w:t>
            </w:r>
          </w:p>
        </w:tc>
        <w:tc>
          <w:tcPr>
            <w:tcW w:w="65.20pt" w:type="dxa"/>
          </w:tcPr>
          <w:p w:rsidR="00CA3BBB" w:rsidRDefault="00CA3BBB">
            <w:pPr>
              <w:pStyle w:val="ConsPlusNormal"/>
              <w:jc w:val="center"/>
            </w:pPr>
            <w:r>
              <w:t>0,039</w:t>
            </w:r>
          </w:p>
        </w:tc>
        <w:tc>
          <w:tcPr>
            <w:tcW w:w="65.20pt" w:type="dxa"/>
          </w:tcPr>
          <w:p w:rsidR="00CA3BBB" w:rsidRDefault="00CA3BBB">
            <w:pPr>
              <w:pStyle w:val="ConsPlusNormal"/>
              <w:jc w:val="center"/>
            </w:pPr>
            <w:r>
              <w:t>0,012</w:t>
            </w:r>
          </w:p>
        </w:tc>
      </w:tr>
      <w:tr w:rsidR="00CA3BBB">
        <w:tc>
          <w:tcPr>
            <w:tcW w:w="45.35pt" w:type="dxa"/>
          </w:tcPr>
          <w:p w:rsidR="00CA3BBB" w:rsidRDefault="00CA3BBB">
            <w:pPr>
              <w:pStyle w:val="ConsPlusNormal"/>
              <w:jc w:val="center"/>
            </w:pPr>
            <w:r>
              <w:t>60.</w:t>
            </w:r>
          </w:p>
        </w:tc>
        <w:tc>
          <w:tcPr>
            <w:tcW w:w="95.45pt" w:type="dxa"/>
            <w:vMerge w:val="restart"/>
            <w:tcBorders>
              <w:bottom w:val="nil"/>
            </w:tcBorders>
          </w:tcPr>
          <w:p w:rsidR="00CA3BBB" w:rsidRDefault="00CA3BBB">
            <w:pPr>
              <w:pStyle w:val="ConsPlusNormal"/>
            </w:pPr>
            <w:r>
              <w:t>Полевской городской округ</w:t>
            </w:r>
          </w:p>
        </w:tc>
        <w:tc>
          <w:tcPr>
            <w:tcW w:w="136.05pt" w:type="dxa"/>
          </w:tcPr>
          <w:p w:rsidR="00CA3BBB" w:rsidRDefault="00CA3BBB">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61.</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 xml:space="preserve">модернизация водопроводных сетей микрорайона Черемушки. </w:t>
            </w:r>
            <w:r>
              <w:lastRenderedPageBreak/>
              <w:t>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10.55pt" w:type="dxa"/>
          </w:tcPr>
          <w:p w:rsidR="00CA3BBB" w:rsidRDefault="00CA3BBB">
            <w:pPr>
              <w:pStyle w:val="ConsPlusNormal"/>
              <w:jc w:val="center"/>
            </w:pPr>
            <w:r>
              <w:lastRenderedPageBreak/>
              <w:t>1500</w:t>
            </w:r>
          </w:p>
        </w:tc>
        <w:tc>
          <w:tcPr>
            <w:tcW w:w="110.55pt" w:type="dxa"/>
          </w:tcPr>
          <w:p w:rsidR="00CA3BBB" w:rsidRDefault="00CA3BBB">
            <w:pPr>
              <w:pStyle w:val="ConsPlusNormal"/>
              <w:jc w:val="center"/>
            </w:pPr>
            <w:r>
              <w:t>0,041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0,041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62.</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10.55pt" w:type="dxa"/>
          </w:tcPr>
          <w:p w:rsidR="00CA3BBB" w:rsidRDefault="00CA3BBB">
            <w:pPr>
              <w:pStyle w:val="ConsPlusNormal"/>
              <w:jc w:val="center"/>
            </w:pPr>
            <w:r>
              <w:t>450</w:t>
            </w:r>
          </w:p>
        </w:tc>
        <w:tc>
          <w:tcPr>
            <w:tcW w:w="110.55pt" w:type="dxa"/>
          </w:tcPr>
          <w:p w:rsidR="00CA3BBB" w:rsidRDefault="00CA3BBB">
            <w:pPr>
              <w:pStyle w:val="ConsPlusNormal"/>
              <w:jc w:val="center"/>
            </w:pPr>
            <w:r>
              <w:t>0,012</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0,012</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63.</w:t>
            </w:r>
          </w:p>
        </w:tc>
        <w:tc>
          <w:tcPr>
            <w:tcW w:w="95.4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110.55pt" w:type="dxa"/>
          </w:tcPr>
          <w:p w:rsidR="00CA3BBB" w:rsidRDefault="00CA3BBB">
            <w:pPr>
              <w:pStyle w:val="ConsPlusNormal"/>
              <w:jc w:val="center"/>
            </w:pPr>
            <w:r>
              <w:t>270</w:t>
            </w:r>
          </w:p>
        </w:tc>
        <w:tc>
          <w:tcPr>
            <w:tcW w:w="110.55pt" w:type="dxa"/>
          </w:tcPr>
          <w:p w:rsidR="00CA3BBB" w:rsidRDefault="00CA3BBB">
            <w:pPr>
              <w:pStyle w:val="ConsPlusNormal"/>
              <w:jc w:val="center"/>
            </w:pPr>
            <w:r>
              <w:t>0,007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0,007</w:t>
            </w:r>
          </w:p>
        </w:tc>
      </w:tr>
      <w:tr w:rsidR="00CA3BBB">
        <w:tc>
          <w:tcPr>
            <w:tcW w:w="45.35pt" w:type="dxa"/>
          </w:tcPr>
          <w:p w:rsidR="00CA3BBB" w:rsidRDefault="00CA3BBB">
            <w:pPr>
              <w:pStyle w:val="ConsPlusNormal"/>
              <w:jc w:val="center"/>
            </w:pPr>
            <w:r>
              <w:t>64.</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 xml:space="preserve">модернизация водопроводных сетей в районе ул. Р. Люксембург. Смена ввода водопровода в жилые дома ул. Р. Люксембург 99, 101 - </w:t>
            </w:r>
            <w:r>
              <w:lastRenderedPageBreak/>
              <w:t>протяженность 23,03 м</w:t>
            </w:r>
          </w:p>
        </w:tc>
        <w:tc>
          <w:tcPr>
            <w:tcW w:w="110.55pt" w:type="dxa"/>
          </w:tcPr>
          <w:p w:rsidR="00CA3BBB" w:rsidRDefault="00CA3BBB">
            <w:pPr>
              <w:pStyle w:val="ConsPlusNormal"/>
              <w:jc w:val="center"/>
            </w:pPr>
            <w:r>
              <w:lastRenderedPageBreak/>
              <w:t>180</w:t>
            </w:r>
          </w:p>
        </w:tc>
        <w:tc>
          <w:tcPr>
            <w:tcW w:w="110.55pt" w:type="dxa"/>
          </w:tcPr>
          <w:p w:rsidR="00CA3BBB" w:rsidRDefault="00CA3BBB">
            <w:pPr>
              <w:pStyle w:val="ConsPlusNormal"/>
              <w:jc w:val="center"/>
            </w:pPr>
            <w:r>
              <w:t>0,005</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0,005</w:t>
            </w:r>
          </w:p>
        </w:tc>
      </w:tr>
      <w:tr w:rsidR="00CA3BBB">
        <w:tc>
          <w:tcPr>
            <w:tcW w:w="45.35pt" w:type="dxa"/>
          </w:tcPr>
          <w:p w:rsidR="00CA3BBB" w:rsidRDefault="00CA3BBB">
            <w:pPr>
              <w:pStyle w:val="ConsPlusNormal"/>
              <w:jc w:val="center"/>
            </w:pPr>
            <w:r>
              <w:t>65.</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66.</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8800</w:t>
            </w:r>
          </w:p>
        </w:tc>
        <w:tc>
          <w:tcPr>
            <w:tcW w:w="110.55pt" w:type="dxa"/>
            <w:tcBorders>
              <w:bottom w:val="nil"/>
            </w:tcBorders>
          </w:tcPr>
          <w:p w:rsidR="00CA3BBB" w:rsidRDefault="00CA3BBB">
            <w:pPr>
              <w:pStyle w:val="ConsPlusNormal"/>
              <w:jc w:val="center"/>
            </w:pPr>
            <w:r>
              <w:t>0,238</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0,089</w:t>
            </w:r>
          </w:p>
        </w:tc>
        <w:tc>
          <w:tcPr>
            <w:tcW w:w="65.20pt" w:type="dxa"/>
            <w:tcBorders>
              <w:bottom w:val="nil"/>
            </w:tcBorders>
          </w:tcPr>
          <w:p w:rsidR="00CA3BBB" w:rsidRDefault="00CA3BBB">
            <w:pPr>
              <w:pStyle w:val="ConsPlusNormal"/>
              <w:jc w:val="center"/>
            </w:pPr>
            <w:r>
              <w:t>0,054</w:t>
            </w:r>
          </w:p>
        </w:tc>
        <w:tc>
          <w:tcPr>
            <w:tcW w:w="65.20pt" w:type="dxa"/>
            <w:tcBorders>
              <w:bottom w:val="nil"/>
            </w:tcBorders>
          </w:tcPr>
          <w:p w:rsidR="00CA3BBB" w:rsidRDefault="00CA3BBB">
            <w:pPr>
              <w:pStyle w:val="ConsPlusNormal"/>
              <w:jc w:val="center"/>
            </w:pPr>
            <w:r>
              <w:t>0,081</w:t>
            </w:r>
          </w:p>
        </w:tc>
        <w:tc>
          <w:tcPr>
            <w:tcW w:w="65.20pt" w:type="dxa"/>
            <w:tcBorders>
              <w:bottom w:val="nil"/>
            </w:tcBorders>
          </w:tcPr>
          <w:p w:rsidR="00CA3BBB" w:rsidRDefault="00CA3BBB">
            <w:pPr>
              <w:pStyle w:val="ConsPlusNormal"/>
              <w:jc w:val="center"/>
            </w:pPr>
            <w:r>
              <w:t>0,014</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66 в ред. </w:t>
            </w:r>
            <w:hyperlink r:id="rId250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67.</w:t>
            </w:r>
          </w:p>
        </w:tc>
        <w:tc>
          <w:tcPr>
            <w:tcW w:w="95.45pt" w:type="dxa"/>
            <w:vMerge w:val="restart"/>
            <w:tcBorders>
              <w:bottom w:val="nil"/>
            </w:tcBorders>
          </w:tcPr>
          <w:p w:rsidR="00CA3BBB" w:rsidRDefault="00CA3BBB">
            <w:pPr>
              <w:pStyle w:val="ConsPlusNormal"/>
            </w:pPr>
            <w:r>
              <w:t>Нижнетуринский городской округ</w:t>
            </w:r>
          </w:p>
        </w:tc>
        <w:tc>
          <w:tcPr>
            <w:tcW w:w="136.05pt" w:type="dxa"/>
          </w:tcPr>
          <w:p w:rsidR="00CA3BBB" w:rsidRDefault="00CA3BBB">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68.</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69.</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 xml:space="preserve">замена водопровода Ду 150 мм, 700 м от ул. Ильича, 22А до пожарной части N 166, г. Нижняя Тура </w:t>
            </w:r>
            <w:r>
              <w:lastRenderedPageBreak/>
              <w:t>- протяженность 700 м</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70.</w:t>
            </w:r>
          </w:p>
        </w:tc>
        <w:tc>
          <w:tcPr>
            <w:tcW w:w="95.4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Ду 150 мм, 500 м по ул. Молодежная, 1 до ул. Молодежная, 11, г. Нижняя Тура - протяженность 500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71.</w:t>
            </w:r>
          </w:p>
        </w:tc>
        <w:tc>
          <w:tcPr>
            <w:tcW w:w="95.45pt" w:type="dxa"/>
            <w:vMerge w:val="restart"/>
            <w:tcBorders>
              <w:top w:val="nil"/>
              <w:bottom w:val="nil"/>
            </w:tcBorders>
          </w:tcPr>
          <w:p w:rsidR="00CA3BBB" w:rsidRDefault="00CA3BBB">
            <w:pPr>
              <w:pStyle w:val="ConsPlusNormal"/>
            </w:pPr>
          </w:p>
        </w:tc>
        <w:tc>
          <w:tcPr>
            <w:tcW w:w="136.05pt" w:type="dxa"/>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72.</w:t>
            </w:r>
          </w:p>
        </w:tc>
        <w:tc>
          <w:tcPr>
            <w:tcW w:w="95.45pt" w:type="dxa"/>
            <w:vMerge/>
            <w:tcBorders>
              <w:top w:val="nil"/>
              <w:bottom w:val="nil"/>
            </w:tcBorders>
          </w:tcPr>
          <w:p w:rsidR="00CA3BBB" w:rsidRDefault="00CA3BBB">
            <w:pPr>
              <w:spacing w:after="0.05pt" w:line="0pt" w:lineRule="atLeast"/>
            </w:pPr>
          </w:p>
        </w:tc>
        <w:tc>
          <w:tcPr>
            <w:tcW w:w="136.05pt" w:type="dxa"/>
            <w:tcBorders>
              <w:bottom w:val="nil"/>
            </w:tcBorders>
          </w:tcPr>
          <w:p w:rsidR="00CA3BBB" w:rsidRDefault="00CA3BBB">
            <w:pPr>
              <w:pStyle w:val="ConsPlusNormal"/>
            </w:pPr>
            <w:r>
              <w:t>замена водопроводной сети по ул. Нагорная - протяженность 250 м</w:t>
            </w:r>
          </w:p>
        </w:tc>
        <w:tc>
          <w:tcPr>
            <w:tcW w:w="110.55pt" w:type="dxa"/>
            <w:tcBorders>
              <w:bottom w:val="nil"/>
            </w:tcBorders>
          </w:tcPr>
          <w:p w:rsidR="00CA3BBB" w:rsidRDefault="00CA3BBB">
            <w:pPr>
              <w:pStyle w:val="ConsPlusNormal"/>
              <w:jc w:val="center"/>
            </w:pPr>
            <w:r>
              <w:t>1150</w:t>
            </w:r>
          </w:p>
        </w:tc>
        <w:tc>
          <w:tcPr>
            <w:tcW w:w="110.55pt" w:type="dxa"/>
            <w:tcBorders>
              <w:bottom w:val="nil"/>
            </w:tcBorders>
          </w:tcPr>
          <w:p w:rsidR="00CA3BBB" w:rsidRDefault="00CA3BBB">
            <w:pPr>
              <w:pStyle w:val="ConsPlusNormal"/>
              <w:jc w:val="center"/>
            </w:pPr>
            <w:r>
              <w:t>0,031</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0,031</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72 в ред. </w:t>
            </w:r>
            <w:hyperlink r:id="rId2504"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73.</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110.55pt" w:type="dxa"/>
            <w:tcBorders>
              <w:bottom w:val="nil"/>
            </w:tcBorders>
          </w:tcPr>
          <w:p w:rsidR="00CA3BBB" w:rsidRDefault="00CA3BBB">
            <w:pPr>
              <w:pStyle w:val="ConsPlusNormal"/>
              <w:jc w:val="center"/>
            </w:pPr>
            <w:r>
              <w:t>1150</w:t>
            </w:r>
          </w:p>
        </w:tc>
        <w:tc>
          <w:tcPr>
            <w:tcW w:w="110.55pt" w:type="dxa"/>
            <w:tcBorders>
              <w:bottom w:val="nil"/>
            </w:tcBorders>
          </w:tcPr>
          <w:p w:rsidR="00CA3BBB" w:rsidRDefault="00CA3BBB">
            <w:pPr>
              <w:pStyle w:val="ConsPlusNormal"/>
              <w:jc w:val="center"/>
            </w:pPr>
            <w:r>
              <w:t>0,031</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0,031</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73 в ред. </w:t>
            </w:r>
            <w:hyperlink r:id="rId2505"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74.</w:t>
            </w:r>
          </w:p>
        </w:tc>
        <w:tc>
          <w:tcPr>
            <w:tcW w:w="95.4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 xml:space="preserve">замена водопровода по ул. Говорова от ВК-40 до ж/дома N 10 (2-й ввод) - </w:t>
            </w:r>
            <w:r>
              <w:lastRenderedPageBreak/>
              <w:t>протяженность 340 м</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75.</w:t>
            </w:r>
          </w:p>
        </w:tc>
        <w:tc>
          <w:tcPr>
            <w:tcW w:w="95.4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от ТВК НТМЗ до ул. Ильича, 20а - 22а - протяженность 300 м</w:t>
            </w:r>
          </w:p>
        </w:tc>
        <w:tc>
          <w:tcPr>
            <w:tcW w:w="110.55pt" w:type="dxa"/>
          </w:tcPr>
          <w:p w:rsidR="00CA3BBB" w:rsidRDefault="00CA3BBB">
            <w:pPr>
              <w:pStyle w:val="ConsPlusNormal"/>
              <w:jc w:val="center"/>
            </w:pPr>
            <w:r>
              <w:t>500</w:t>
            </w:r>
          </w:p>
        </w:tc>
        <w:tc>
          <w:tcPr>
            <w:tcW w:w="110.55pt" w:type="dxa"/>
          </w:tcPr>
          <w:p w:rsidR="00CA3BBB" w:rsidRDefault="00CA3BBB">
            <w:pPr>
              <w:pStyle w:val="ConsPlusNormal"/>
              <w:jc w:val="center"/>
            </w:pPr>
            <w:r>
              <w:t>0,014</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0,014</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76.</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77.</w:t>
            </w:r>
          </w:p>
        </w:tc>
        <w:tc>
          <w:tcPr>
            <w:tcW w:w="95.45pt" w:type="dxa"/>
          </w:tcPr>
          <w:p w:rsidR="00CA3BBB" w:rsidRDefault="00CA3BBB">
            <w:pPr>
              <w:pStyle w:val="ConsPlusNormal"/>
            </w:pPr>
            <w:r>
              <w:t>Березовский городской округ</w:t>
            </w:r>
          </w:p>
        </w:tc>
        <w:tc>
          <w:tcPr>
            <w:tcW w:w="136.05pt" w:type="dxa"/>
          </w:tcPr>
          <w:p w:rsidR="00CA3BBB" w:rsidRDefault="00CA3BBB">
            <w:pPr>
              <w:pStyle w:val="ConsPlusNormal"/>
            </w:pPr>
            <w:r>
              <w:t>реконструкция участков трубопроводов водоснабжения по ул. Андреева с пожарным гидрантом (D = 100, L = 450 м)</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blPrEx>
          <w:tblBorders>
            <w:insideH w:val="nil"/>
          </w:tblBorders>
        </w:tblPrEx>
        <w:tc>
          <w:tcPr>
            <w:tcW w:w="45.35pt" w:type="dxa"/>
            <w:tcBorders>
              <w:bottom w:val="nil"/>
            </w:tcBorders>
          </w:tcPr>
          <w:p w:rsidR="00CA3BBB" w:rsidRDefault="00CA3BBB">
            <w:pPr>
              <w:pStyle w:val="ConsPlusNormal"/>
              <w:jc w:val="center"/>
            </w:pPr>
            <w:r>
              <w:t>77-1.</w:t>
            </w:r>
          </w:p>
        </w:tc>
        <w:tc>
          <w:tcPr>
            <w:tcW w:w="95.45pt" w:type="dxa"/>
            <w:tcBorders>
              <w:bottom w:val="nil"/>
            </w:tcBorders>
          </w:tcPr>
          <w:p w:rsidR="00CA3BBB" w:rsidRDefault="00CA3BBB">
            <w:pPr>
              <w:pStyle w:val="ConsPlusNormal"/>
            </w:pPr>
          </w:p>
        </w:tc>
        <w:tc>
          <w:tcPr>
            <w:tcW w:w="136.05pt" w:type="dxa"/>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110.55pt" w:type="dxa"/>
            <w:tcBorders>
              <w:bottom w:val="nil"/>
            </w:tcBorders>
          </w:tcPr>
          <w:p w:rsidR="00CA3BBB" w:rsidRDefault="00CA3BBB">
            <w:pPr>
              <w:pStyle w:val="ConsPlusNormal"/>
              <w:jc w:val="center"/>
            </w:pPr>
            <w:r>
              <w:t>0</w:t>
            </w:r>
          </w:p>
        </w:tc>
        <w:tc>
          <w:tcPr>
            <w:tcW w:w="110.55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77-1 введен </w:t>
            </w:r>
            <w:hyperlink r:id="rId2506"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78.</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19223</w:t>
            </w:r>
          </w:p>
        </w:tc>
        <w:tc>
          <w:tcPr>
            <w:tcW w:w="110.55pt" w:type="dxa"/>
            <w:tcBorders>
              <w:bottom w:val="nil"/>
            </w:tcBorders>
          </w:tcPr>
          <w:p w:rsidR="00CA3BBB" w:rsidRDefault="00CA3BBB">
            <w:pPr>
              <w:pStyle w:val="ConsPlusNormal"/>
              <w:jc w:val="center"/>
            </w:pPr>
            <w:r>
              <w:t>0,525</w:t>
            </w:r>
          </w:p>
        </w:tc>
        <w:tc>
          <w:tcPr>
            <w:tcW w:w="65.20pt" w:type="dxa"/>
            <w:tcBorders>
              <w:bottom w:val="nil"/>
            </w:tcBorders>
          </w:tcPr>
          <w:p w:rsidR="00CA3BBB" w:rsidRDefault="00CA3BBB">
            <w:pPr>
              <w:pStyle w:val="ConsPlusNormal"/>
              <w:jc w:val="center"/>
            </w:pPr>
            <w:r>
              <w:t>0,516</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0,009</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78 в ред. </w:t>
            </w:r>
            <w:hyperlink r:id="rId2507"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79.</w:t>
            </w:r>
          </w:p>
        </w:tc>
        <w:tc>
          <w:tcPr>
            <w:tcW w:w="95.45pt" w:type="dxa"/>
            <w:tcBorders>
              <w:bottom w:val="nil"/>
            </w:tcBorders>
          </w:tcPr>
          <w:p w:rsidR="00CA3BBB" w:rsidRDefault="00CA3BBB">
            <w:pPr>
              <w:pStyle w:val="ConsPlusNormal"/>
            </w:pPr>
            <w:r>
              <w:t>Кировградский городской округ</w:t>
            </w:r>
          </w:p>
        </w:tc>
        <w:tc>
          <w:tcPr>
            <w:tcW w:w="136.05pt" w:type="dxa"/>
            <w:tcBorders>
              <w:bottom w:val="nil"/>
            </w:tcBorders>
          </w:tcPr>
          <w:p w:rsidR="00CA3BBB" w:rsidRDefault="00CA3BBB">
            <w:pPr>
              <w:pStyle w:val="ConsPlusNormal"/>
            </w:pPr>
            <w:r>
              <w:t xml:space="preserve">модернизация насосной группы водозабора д. Нейво-Рудянка с заменой </w:t>
            </w:r>
            <w:r>
              <w:lastRenderedPageBreak/>
              <w:t>(обновлением) насосной установки</w:t>
            </w:r>
          </w:p>
        </w:tc>
        <w:tc>
          <w:tcPr>
            <w:tcW w:w="110.55pt" w:type="dxa"/>
            <w:tcBorders>
              <w:bottom w:val="nil"/>
            </w:tcBorders>
          </w:tcPr>
          <w:p w:rsidR="00CA3BBB" w:rsidRDefault="00CA3BBB">
            <w:pPr>
              <w:pStyle w:val="ConsPlusNormal"/>
              <w:jc w:val="center"/>
            </w:pPr>
            <w:r>
              <w:lastRenderedPageBreak/>
              <w:t>100</w:t>
            </w:r>
          </w:p>
        </w:tc>
        <w:tc>
          <w:tcPr>
            <w:tcW w:w="110.55pt" w:type="dxa"/>
            <w:tcBorders>
              <w:bottom w:val="nil"/>
            </w:tcBorders>
          </w:tcPr>
          <w:p w:rsidR="00CA3BBB" w:rsidRDefault="00CA3BBB">
            <w:pPr>
              <w:pStyle w:val="ConsPlusNormal"/>
              <w:jc w:val="center"/>
            </w:pPr>
            <w:r>
              <w:t>0,003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0,003</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79 в ред. </w:t>
            </w:r>
            <w:hyperlink r:id="rId2508"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t>80.</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110.55pt" w:type="dxa"/>
            <w:tcBorders>
              <w:bottom w:val="nil"/>
            </w:tcBorders>
          </w:tcPr>
          <w:p w:rsidR="00CA3BBB" w:rsidRDefault="00CA3BBB">
            <w:pPr>
              <w:pStyle w:val="ConsPlusNormal"/>
              <w:jc w:val="center"/>
            </w:pPr>
            <w:r>
              <w:t>100</w:t>
            </w:r>
          </w:p>
        </w:tc>
        <w:tc>
          <w:tcPr>
            <w:tcW w:w="110.55pt" w:type="dxa"/>
            <w:tcBorders>
              <w:bottom w:val="nil"/>
            </w:tcBorders>
          </w:tcPr>
          <w:p w:rsidR="00CA3BBB" w:rsidRDefault="00CA3BBB">
            <w:pPr>
              <w:pStyle w:val="ConsPlusNormal"/>
              <w:jc w:val="center"/>
            </w:pPr>
            <w:r>
              <w:t>0,003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0,003</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80 в ред. </w:t>
            </w:r>
            <w:hyperlink r:id="rId2509"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t>81.</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110.55pt" w:type="dxa"/>
            <w:tcBorders>
              <w:bottom w:val="nil"/>
            </w:tcBorders>
          </w:tcPr>
          <w:p w:rsidR="00CA3BBB" w:rsidRDefault="00CA3BBB">
            <w:pPr>
              <w:pStyle w:val="ConsPlusNormal"/>
              <w:jc w:val="center"/>
            </w:pPr>
            <w:r>
              <w:t>100</w:t>
            </w:r>
          </w:p>
        </w:tc>
        <w:tc>
          <w:tcPr>
            <w:tcW w:w="110.55pt" w:type="dxa"/>
            <w:tcBorders>
              <w:bottom w:val="nil"/>
            </w:tcBorders>
          </w:tcPr>
          <w:p w:rsidR="00CA3BBB" w:rsidRDefault="00CA3BBB">
            <w:pPr>
              <w:pStyle w:val="ConsPlusNormal"/>
              <w:jc w:val="center"/>
            </w:pPr>
            <w:r>
              <w:t>0,003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0,003</w:t>
            </w:r>
          </w:p>
        </w:tc>
      </w:tr>
      <w:tr w:rsidR="00CA3BBB">
        <w:tblPrEx>
          <w:tblBorders>
            <w:insideH w:val="nil"/>
          </w:tblBorders>
        </w:tblPrEx>
        <w:tc>
          <w:tcPr>
            <w:tcW w:w="889.15pt" w:type="dxa"/>
            <w:gridSpan w:val="11"/>
            <w:tcBorders>
              <w:top w:val="nil"/>
              <w:bottom w:val="nil"/>
            </w:tcBorders>
          </w:tcPr>
          <w:p w:rsidR="00CA3BBB" w:rsidRDefault="00CA3BBB">
            <w:pPr>
              <w:pStyle w:val="ConsPlusNormal"/>
              <w:jc w:val="both"/>
            </w:pPr>
            <w:r>
              <w:t xml:space="preserve">(п. 81 в ред. </w:t>
            </w:r>
            <w:hyperlink r:id="rId2510"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blPrEx>
          <w:tblBorders>
            <w:insideH w:val="nil"/>
          </w:tblBorders>
        </w:tblPrEx>
        <w:tc>
          <w:tcPr>
            <w:tcW w:w="45.35pt" w:type="dxa"/>
            <w:tcBorders>
              <w:bottom w:val="nil"/>
            </w:tcBorders>
          </w:tcPr>
          <w:p w:rsidR="00CA3BBB" w:rsidRDefault="00CA3BBB">
            <w:pPr>
              <w:pStyle w:val="ConsPlusNormal"/>
              <w:jc w:val="center"/>
            </w:pPr>
            <w:r>
              <w:t>82.</w:t>
            </w:r>
          </w:p>
        </w:tc>
        <w:tc>
          <w:tcPr>
            <w:tcW w:w="95.45pt" w:type="dxa"/>
            <w:tcBorders>
              <w:top w:val="nil"/>
              <w:bottom w:val="nil"/>
            </w:tcBorders>
          </w:tcPr>
          <w:p w:rsidR="00CA3BBB" w:rsidRDefault="00CA3BBB">
            <w:pPr>
              <w:pStyle w:val="ConsPlusNormal"/>
            </w:pPr>
          </w:p>
        </w:tc>
        <w:tc>
          <w:tcPr>
            <w:tcW w:w="136.05pt" w:type="dxa"/>
            <w:tcBorders>
              <w:bottom w:val="nil"/>
            </w:tcBorders>
          </w:tcPr>
          <w:p w:rsidR="00CA3BBB" w:rsidRDefault="00CA3BBB">
            <w:pPr>
              <w:pStyle w:val="ConsPlusNormal"/>
            </w:pPr>
            <w:r>
              <w:t>модернизация системы водоснабжения г. Кировград. Насосные станции 1-го подъема</w:t>
            </w:r>
          </w:p>
        </w:tc>
        <w:tc>
          <w:tcPr>
            <w:tcW w:w="110.55pt" w:type="dxa"/>
            <w:tcBorders>
              <w:bottom w:val="nil"/>
            </w:tcBorders>
          </w:tcPr>
          <w:p w:rsidR="00CA3BBB" w:rsidRDefault="00CA3BBB">
            <w:pPr>
              <w:pStyle w:val="ConsPlusNormal"/>
              <w:jc w:val="center"/>
            </w:pPr>
            <w:r>
              <w:t>18923</w:t>
            </w:r>
          </w:p>
        </w:tc>
        <w:tc>
          <w:tcPr>
            <w:tcW w:w="110.55pt" w:type="dxa"/>
            <w:tcBorders>
              <w:bottom w:val="nil"/>
            </w:tcBorders>
          </w:tcPr>
          <w:p w:rsidR="00CA3BBB" w:rsidRDefault="00CA3BBB">
            <w:pPr>
              <w:pStyle w:val="ConsPlusNormal"/>
              <w:jc w:val="center"/>
            </w:pPr>
            <w:r>
              <w:t>0,516</w:t>
            </w:r>
          </w:p>
        </w:tc>
        <w:tc>
          <w:tcPr>
            <w:tcW w:w="65.20pt" w:type="dxa"/>
            <w:tcBorders>
              <w:bottom w:val="nil"/>
            </w:tcBorders>
          </w:tcPr>
          <w:p w:rsidR="00CA3BBB" w:rsidRDefault="00CA3BBB">
            <w:pPr>
              <w:pStyle w:val="ConsPlusNormal"/>
              <w:jc w:val="center"/>
            </w:pPr>
            <w:r>
              <w:t>0,516</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82 в ред. </w:t>
            </w:r>
            <w:hyperlink r:id="rId2511" w:history="1">
              <w:r>
                <w:rPr>
                  <w:color w:val="0000FF"/>
                </w:rPr>
                <w:t>Постановления</w:t>
              </w:r>
            </w:hyperlink>
            <w:r>
              <w:t xml:space="preserve"> Правительства Свердловской области от 30.07.2020</w:t>
            </w:r>
          </w:p>
          <w:p w:rsidR="00CA3BBB" w:rsidRDefault="00CA3BBB">
            <w:pPr>
              <w:pStyle w:val="ConsPlusNormal"/>
              <w:jc w:val="both"/>
            </w:pPr>
            <w:r>
              <w:t>N 511-ПП)</w:t>
            </w:r>
          </w:p>
        </w:tc>
      </w:tr>
      <w:tr w:rsidR="00CA3BBB">
        <w:tc>
          <w:tcPr>
            <w:tcW w:w="45.35pt" w:type="dxa"/>
          </w:tcPr>
          <w:p w:rsidR="00CA3BBB" w:rsidRDefault="00CA3BBB">
            <w:pPr>
              <w:pStyle w:val="ConsPlusNormal"/>
              <w:jc w:val="center"/>
            </w:pPr>
            <w:r>
              <w:t>83.</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1500</w:t>
            </w:r>
          </w:p>
        </w:tc>
        <w:tc>
          <w:tcPr>
            <w:tcW w:w="110.55pt" w:type="dxa"/>
          </w:tcPr>
          <w:p w:rsidR="00CA3BBB" w:rsidRDefault="00CA3BBB">
            <w:pPr>
              <w:pStyle w:val="ConsPlusNormal"/>
              <w:jc w:val="center"/>
            </w:pPr>
            <w:r>
              <w:t>0,041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0,041</w:t>
            </w:r>
          </w:p>
        </w:tc>
      </w:tr>
      <w:tr w:rsidR="00CA3BBB">
        <w:tc>
          <w:tcPr>
            <w:tcW w:w="45.35pt" w:type="dxa"/>
          </w:tcPr>
          <w:p w:rsidR="00CA3BBB" w:rsidRDefault="00CA3BBB">
            <w:pPr>
              <w:pStyle w:val="ConsPlusNormal"/>
              <w:jc w:val="center"/>
            </w:pPr>
            <w:r>
              <w:t>84.</w:t>
            </w:r>
          </w:p>
        </w:tc>
        <w:tc>
          <w:tcPr>
            <w:tcW w:w="95.45pt" w:type="dxa"/>
          </w:tcPr>
          <w:p w:rsidR="00CA3BBB" w:rsidRDefault="00CA3BBB">
            <w:pPr>
              <w:pStyle w:val="ConsPlusNormal"/>
            </w:pPr>
            <w:r>
              <w:t xml:space="preserve">Муниципальное образование </w:t>
            </w:r>
            <w:r>
              <w:lastRenderedPageBreak/>
              <w:t>Алапаевское</w:t>
            </w:r>
          </w:p>
        </w:tc>
        <w:tc>
          <w:tcPr>
            <w:tcW w:w="136.05pt" w:type="dxa"/>
          </w:tcPr>
          <w:p w:rsidR="00CA3BBB" w:rsidRDefault="00CA3BBB">
            <w:pPr>
              <w:pStyle w:val="ConsPlusNormal"/>
            </w:pPr>
            <w:r>
              <w:lastRenderedPageBreak/>
              <w:t xml:space="preserve">модернизация водопровода от дома N 6А, </w:t>
            </w:r>
            <w:r>
              <w:lastRenderedPageBreak/>
              <w:t>литер В по ул. Полевской до дома N 1 по ул. Школьной, р.п. Верхняя Синячиха</w:t>
            </w:r>
          </w:p>
        </w:tc>
        <w:tc>
          <w:tcPr>
            <w:tcW w:w="110.55pt" w:type="dxa"/>
          </w:tcPr>
          <w:p w:rsidR="00CA3BBB" w:rsidRDefault="00CA3BBB">
            <w:pPr>
              <w:pStyle w:val="ConsPlusNormal"/>
              <w:jc w:val="center"/>
            </w:pPr>
            <w:r>
              <w:lastRenderedPageBreak/>
              <w:t>1500</w:t>
            </w:r>
          </w:p>
        </w:tc>
        <w:tc>
          <w:tcPr>
            <w:tcW w:w="110.55pt" w:type="dxa"/>
          </w:tcPr>
          <w:p w:rsidR="00CA3BBB" w:rsidRDefault="00CA3BBB">
            <w:pPr>
              <w:pStyle w:val="ConsPlusNormal"/>
              <w:jc w:val="center"/>
            </w:pPr>
            <w:r>
              <w:t>0,041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0,041</w:t>
            </w:r>
          </w:p>
        </w:tc>
      </w:tr>
      <w:tr w:rsidR="00CA3BBB">
        <w:tc>
          <w:tcPr>
            <w:tcW w:w="45.35pt" w:type="dxa"/>
          </w:tcPr>
          <w:p w:rsidR="00CA3BBB" w:rsidRDefault="00CA3BBB">
            <w:pPr>
              <w:pStyle w:val="ConsPlusNormal"/>
              <w:jc w:val="center"/>
            </w:pPr>
            <w:r>
              <w:t>85.</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830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86.</w:t>
            </w:r>
          </w:p>
        </w:tc>
        <w:tc>
          <w:tcPr>
            <w:tcW w:w="95.45pt" w:type="dxa"/>
          </w:tcPr>
          <w:p w:rsidR="00CA3BBB" w:rsidRDefault="00CA3BBB">
            <w:pPr>
              <w:pStyle w:val="ConsPlusNormal"/>
            </w:pPr>
            <w:r>
              <w:t>Сысертский городской округ</w:t>
            </w:r>
          </w:p>
        </w:tc>
        <w:tc>
          <w:tcPr>
            <w:tcW w:w="136.05pt" w:type="dxa"/>
          </w:tcPr>
          <w:p w:rsidR="00CA3BBB" w:rsidRDefault="00CA3BBB">
            <w:pPr>
              <w:pStyle w:val="ConsPlusNormal"/>
            </w:pPr>
            <w:r>
              <w:t>реконструкция магистрального водопровода пос. Первомайский</w:t>
            </w:r>
          </w:p>
        </w:tc>
        <w:tc>
          <w:tcPr>
            <w:tcW w:w="110.55pt" w:type="dxa"/>
          </w:tcPr>
          <w:p w:rsidR="00CA3BBB" w:rsidRDefault="00CA3BBB">
            <w:pPr>
              <w:pStyle w:val="ConsPlusNormal"/>
              <w:jc w:val="center"/>
            </w:pPr>
            <w:r>
              <w:t>830</w:t>
            </w:r>
          </w:p>
        </w:tc>
        <w:tc>
          <w:tcPr>
            <w:tcW w:w="110.55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0,023</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r>
      <w:tr w:rsidR="00CA3BBB">
        <w:tc>
          <w:tcPr>
            <w:tcW w:w="45.35pt" w:type="dxa"/>
          </w:tcPr>
          <w:p w:rsidR="00CA3BBB" w:rsidRDefault="00CA3BBB">
            <w:pPr>
              <w:pStyle w:val="ConsPlusNormal"/>
              <w:jc w:val="center"/>
            </w:pPr>
            <w:r>
              <w:t>87.</w:t>
            </w:r>
          </w:p>
        </w:tc>
        <w:tc>
          <w:tcPr>
            <w:tcW w:w="231.50pt" w:type="dxa"/>
            <w:gridSpan w:val="2"/>
          </w:tcPr>
          <w:p w:rsidR="00CA3BBB" w:rsidRDefault="00CA3BBB">
            <w:pPr>
              <w:pStyle w:val="ConsPlusNormal"/>
            </w:pPr>
            <w:r>
              <w:t>Итого по муниципальному образованию</w:t>
            </w:r>
          </w:p>
        </w:tc>
        <w:tc>
          <w:tcPr>
            <w:tcW w:w="110.55pt" w:type="dxa"/>
          </w:tcPr>
          <w:p w:rsidR="00CA3BBB" w:rsidRDefault="00CA3BBB">
            <w:pPr>
              <w:pStyle w:val="ConsPlusNormal"/>
              <w:jc w:val="center"/>
            </w:pPr>
            <w:r>
              <w:t>3000</w:t>
            </w:r>
          </w:p>
        </w:tc>
        <w:tc>
          <w:tcPr>
            <w:tcW w:w="110.55pt" w:type="dxa"/>
          </w:tcPr>
          <w:p w:rsidR="00CA3BBB" w:rsidRDefault="00CA3BBB">
            <w:pPr>
              <w:pStyle w:val="ConsPlusNormal"/>
              <w:jc w:val="center"/>
            </w:pPr>
            <w:r>
              <w:t>0,081</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0,081</w:t>
            </w:r>
          </w:p>
        </w:tc>
      </w:tr>
      <w:tr w:rsidR="00CA3BBB">
        <w:tc>
          <w:tcPr>
            <w:tcW w:w="45.35pt" w:type="dxa"/>
          </w:tcPr>
          <w:p w:rsidR="00CA3BBB" w:rsidRDefault="00CA3BBB">
            <w:pPr>
              <w:pStyle w:val="ConsPlusNormal"/>
              <w:jc w:val="center"/>
            </w:pPr>
            <w:r>
              <w:t>88.</w:t>
            </w:r>
          </w:p>
        </w:tc>
        <w:tc>
          <w:tcPr>
            <w:tcW w:w="95.45pt" w:type="dxa"/>
            <w:vMerge w:val="restart"/>
          </w:tcPr>
          <w:p w:rsidR="00CA3BBB" w:rsidRDefault="00CA3BBB">
            <w:pPr>
              <w:pStyle w:val="ConsPlusNormal"/>
            </w:pPr>
            <w:r>
              <w:t>Муниципальное образование "город Екатеринбург"</w:t>
            </w:r>
          </w:p>
        </w:tc>
        <w:tc>
          <w:tcPr>
            <w:tcW w:w="136.05pt" w:type="dxa"/>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r>
      <w:tr w:rsidR="00CA3BBB">
        <w:tc>
          <w:tcPr>
            <w:tcW w:w="45.35pt" w:type="dxa"/>
          </w:tcPr>
          <w:p w:rsidR="00CA3BBB" w:rsidRDefault="00CA3BBB">
            <w:pPr>
              <w:pStyle w:val="ConsPlusNormal"/>
              <w:jc w:val="center"/>
            </w:pPr>
            <w:r>
              <w:t>89.</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10.55pt" w:type="dxa"/>
          </w:tcPr>
          <w:p w:rsidR="00CA3BBB" w:rsidRDefault="00CA3BBB">
            <w:pPr>
              <w:pStyle w:val="ConsPlusNormal"/>
              <w:jc w:val="center"/>
            </w:pPr>
            <w:r>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r>
      <w:tr w:rsidR="00CA3BBB">
        <w:tc>
          <w:tcPr>
            <w:tcW w:w="45.35pt" w:type="dxa"/>
          </w:tcPr>
          <w:p w:rsidR="00CA3BBB" w:rsidRDefault="00CA3BBB">
            <w:pPr>
              <w:pStyle w:val="ConsPlusNormal"/>
              <w:jc w:val="center"/>
            </w:pPr>
            <w:r>
              <w:t>90.</w:t>
            </w:r>
          </w:p>
        </w:tc>
        <w:tc>
          <w:tcPr>
            <w:tcW w:w="95.45pt" w:type="dxa"/>
            <w:vMerge/>
          </w:tcPr>
          <w:p w:rsidR="00CA3BBB" w:rsidRDefault="00CA3BBB">
            <w:pPr>
              <w:spacing w:after="0.05pt" w:line="0pt" w:lineRule="atLeast"/>
            </w:pPr>
          </w:p>
        </w:tc>
        <w:tc>
          <w:tcPr>
            <w:tcW w:w="136.05pt" w:type="dxa"/>
          </w:tcPr>
          <w:p w:rsidR="00CA3BBB" w:rsidRDefault="00CA3BBB">
            <w:pPr>
              <w:pStyle w:val="ConsPlusNormal"/>
            </w:pPr>
            <w:r>
              <w:t xml:space="preserve">модернизация водовода Ду 1000 мм по проезду </w:t>
            </w:r>
            <w:r>
              <w:lastRenderedPageBreak/>
              <w:t>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110.55pt" w:type="dxa"/>
          </w:tcPr>
          <w:p w:rsidR="00CA3BBB" w:rsidRDefault="00CA3BBB">
            <w:pPr>
              <w:pStyle w:val="ConsPlusNormal"/>
              <w:jc w:val="center"/>
            </w:pPr>
            <w:r>
              <w:lastRenderedPageBreak/>
              <w:t>1000</w:t>
            </w:r>
          </w:p>
        </w:tc>
        <w:tc>
          <w:tcPr>
            <w:tcW w:w="110.55pt" w:type="dxa"/>
          </w:tcPr>
          <w:p w:rsidR="00CA3BBB" w:rsidRDefault="00CA3BBB">
            <w:pPr>
              <w:pStyle w:val="ConsPlusNormal"/>
              <w:jc w:val="center"/>
            </w:pPr>
            <w:r>
              <w:t>0,027</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0,000</w:t>
            </w:r>
          </w:p>
        </w:tc>
        <w:tc>
          <w:tcPr>
            <w:tcW w:w="65.20pt" w:type="dxa"/>
          </w:tcPr>
          <w:p w:rsidR="00CA3BBB" w:rsidRDefault="00CA3BBB">
            <w:pPr>
              <w:pStyle w:val="ConsPlusNormal"/>
              <w:jc w:val="center"/>
            </w:pPr>
            <w:r>
              <w:t>0,027</w:t>
            </w:r>
          </w:p>
        </w:tc>
      </w:tr>
      <w:tr w:rsidR="00CA3BBB">
        <w:tblPrEx>
          <w:tblBorders>
            <w:insideH w:val="nil"/>
          </w:tblBorders>
        </w:tblPrEx>
        <w:tc>
          <w:tcPr>
            <w:tcW w:w="45.35pt" w:type="dxa"/>
            <w:tcBorders>
              <w:bottom w:val="nil"/>
            </w:tcBorders>
          </w:tcPr>
          <w:p w:rsidR="00CA3BBB" w:rsidRDefault="00CA3BBB">
            <w:pPr>
              <w:pStyle w:val="ConsPlusNormal"/>
              <w:jc w:val="center"/>
            </w:pPr>
            <w:r>
              <w:t>91.</w:t>
            </w:r>
          </w:p>
        </w:tc>
        <w:tc>
          <w:tcPr>
            <w:tcW w:w="231.50pt" w:type="dxa"/>
            <w:gridSpan w:val="2"/>
            <w:tcBorders>
              <w:bottom w:val="nil"/>
            </w:tcBorders>
          </w:tcPr>
          <w:p w:rsidR="00CA3BBB" w:rsidRDefault="00CA3BBB">
            <w:pPr>
              <w:pStyle w:val="ConsPlusNormal"/>
            </w:pPr>
            <w:r>
              <w:t>Итого по муниципальному образованию</w:t>
            </w:r>
          </w:p>
        </w:tc>
        <w:tc>
          <w:tcPr>
            <w:tcW w:w="110.55pt" w:type="dxa"/>
            <w:tcBorders>
              <w:bottom w:val="nil"/>
            </w:tcBorders>
          </w:tcPr>
          <w:p w:rsidR="00CA3BBB" w:rsidRDefault="00CA3BBB">
            <w:pPr>
              <w:pStyle w:val="ConsPlusNormal"/>
              <w:jc w:val="center"/>
            </w:pPr>
            <w:r>
              <w:t>6352</w:t>
            </w:r>
          </w:p>
        </w:tc>
        <w:tc>
          <w:tcPr>
            <w:tcW w:w="110.55pt" w:type="dxa"/>
            <w:tcBorders>
              <w:bottom w:val="nil"/>
            </w:tcBorders>
          </w:tcPr>
          <w:p w:rsidR="00CA3BBB" w:rsidRDefault="00CA3BBB">
            <w:pPr>
              <w:pStyle w:val="ConsPlusNormal"/>
              <w:jc w:val="center"/>
            </w:pPr>
            <w:r>
              <w:t>0,173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0,173</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91 в ред. </w:t>
            </w:r>
            <w:hyperlink r:id="rId2512"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r w:rsidR="00CA3BBB">
        <w:tblPrEx>
          <w:tblBorders>
            <w:insideH w:val="nil"/>
          </w:tblBorders>
        </w:tblPrEx>
        <w:tc>
          <w:tcPr>
            <w:tcW w:w="45.35pt" w:type="dxa"/>
            <w:tcBorders>
              <w:bottom w:val="nil"/>
            </w:tcBorders>
          </w:tcPr>
          <w:p w:rsidR="00CA3BBB" w:rsidRDefault="00CA3BBB">
            <w:pPr>
              <w:pStyle w:val="ConsPlusNormal"/>
              <w:jc w:val="center"/>
            </w:pPr>
            <w:r>
              <w:t>92.</w:t>
            </w:r>
          </w:p>
        </w:tc>
        <w:tc>
          <w:tcPr>
            <w:tcW w:w="95.45pt" w:type="dxa"/>
            <w:tcBorders>
              <w:bottom w:val="nil"/>
            </w:tcBorders>
          </w:tcPr>
          <w:p w:rsidR="00CA3BBB" w:rsidRDefault="00CA3BBB">
            <w:pPr>
              <w:pStyle w:val="ConsPlusNormal"/>
            </w:pPr>
            <w:r>
              <w:t>Муниципальное образование город Алапаевск</w:t>
            </w:r>
          </w:p>
        </w:tc>
        <w:tc>
          <w:tcPr>
            <w:tcW w:w="136.05pt" w:type="dxa"/>
            <w:tcBorders>
              <w:bottom w:val="nil"/>
            </w:tcBorders>
          </w:tcPr>
          <w:p w:rsidR="00CA3BBB" w:rsidRDefault="00CA3BBB">
            <w:pPr>
              <w:pStyle w:val="ConsPlusNormal"/>
            </w:pPr>
            <w:r>
              <w:t>строительство насосной станции на месторождении "Сусанское"</w:t>
            </w:r>
          </w:p>
        </w:tc>
        <w:tc>
          <w:tcPr>
            <w:tcW w:w="110.55pt" w:type="dxa"/>
            <w:tcBorders>
              <w:bottom w:val="nil"/>
            </w:tcBorders>
          </w:tcPr>
          <w:p w:rsidR="00CA3BBB" w:rsidRDefault="00CA3BBB">
            <w:pPr>
              <w:pStyle w:val="ConsPlusNormal"/>
              <w:jc w:val="center"/>
            </w:pPr>
            <w:r>
              <w:t>6352</w:t>
            </w:r>
          </w:p>
        </w:tc>
        <w:tc>
          <w:tcPr>
            <w:tcW w:w="110.55pt" w:type="dxa"/>
            <w:tcBorders>
              <w:bottom w:val="nil"/>
            </w:tcBorders>
          </w:tcPr>
          <w:p w:rsidR="00CA3BBB" w:rsidRDefault="00CA3BBB">
            <w:pPr>
              <w:pStyle w:val="ConsPlusNormal"/>
              <w:jc w:val="center"/>
            </w:pPr>
            <w:r>
              <w:t>0,173</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0,000</w:t>
            </w:r>
          </w:p>
        </w:tc>
        <w:tc>
          <w:tcPr>
            <w:tcW w:w="65.20pt" w:type="dxa"/>
            <w:tcBorders>
              <w:bottom w:val="nil"/>
            </w:tcBorders>
          </w:tcPr>
          <w:p w:rsidR="00CA3BBB" w:rsidRDefault="00CA3BBB">
            <w:pPr>
              <w:pStyle w:val="ConsPlusNormal"/>
              <w:jc w:val="center"/>
            </w:pPr>
            <w:r>
              <w:t>0,173</w:t>
            </w:r>
          </w:p>
        </w:tc>
        <w:tc>
          <w:tcPr>
            <w:tcW w:w="65.20pt" w:type="dxa"/>
            <w:tcBorders>
              <w:bottom w:val="nil"/>
            </w:tcBorders>
          </w:tcPr>
          <w:p w:rsidR="00CA3BBB" w:rsidRDefault="00CA3BBB">
            <w:pPr>
              <w:pStyle w:val="ConsPlusNormal"/>
              <w:jc w:val="center"/>
            </w:pPr>
            <w:r>
              <w:t>0,000</w:t>
            </w:r>
          </w:p>
        </w:tc>
      </w:tr>
      <w:tr w:rsidR="00CA3BBB">
        <w:tblPrEx>
          <w:tblBorders>
            <w:insideH w:val="nil"/>
          </w:tblBorders>
        </w:tblPrEx>
        <w:tc>
          <w:tcPr>
            <w:tcW w:w="889.15pt" w:type="dxa"/>
            <w:gridSpan w:val="11"/>
            <w:tcBorders>
              <w:top w:val="nil"/>
            </w:tcBorders>
          </w:tcPr>
          <w:p w:rsidR="00CA3BBB" w:rsidRDefault="00CA3BBB">
            <w:pPr>
              <w:pStyle w:val="ConsPlusNormal"/>
              <w:jc w:val="both"/>
            </w:pPr>
            <w:r>
              <w:t xml:space="preserve">(п. 92 в ред. </w:t>
            </w:r>
            <w:hyperlink r:id="rId2513" w:history="1">
              <w:r>
                <w:rPr>
                  <w:color w:val="0000FF"/>
                </w:rPr>
                <w:t>Постановления</w:t>
              </w:r>
            </w:hyperlink>
            <w:r>
              <w:t xml:space="preserve"> Правительства Свердловской области от 09.12.2021</w:t>
            </w:r>
          </w:p>
          <w:p w:rsidR="00CA3BBB" w:rsidRDefault="00CA3BBB">
            <w:pPr>
              <w:pStyle w:val="ConsPlusNormal"/>
              <w:jc w:val="both"/>
            </w:pPr>
            <w:r>
              <w:t>N 870-ПП)</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23</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33" w:name="P51351"/>
      <w:bookmarkEnd w:id="233"/>
      <w:r>
        <w:t>ЭТАПЫ</w:t>
      </w:r>
    </w:p>
    <w:p w:rsidR="00CA3BBB" w:rsidRDefault="00CA3BBB">
      <w:pPr>
        <w:pStyle w:val="ConsPlusTitle"/>
        <w:jc w:val="center"/>
      </w:pPr>
      <w:r>
        <w:t>РЕАЛИЗАЦИИ ПОДПРОГРАММЫ 1-1 "ЧИСТАЯ ВОДА"</w:t>
      </w:r>
    </w:p>
    <w:p w:rsidR="00CA3BBB" w:rsidRDefault="00CA3BBB">
      <w:pPr>
        <w:pStyle w:val="ConsPlusTitle"/>
        <w:jc w:val="center"/>
      </w:pPr>
      <w:r>
        <w:t>ГОСУДАРСТВЕННОЙ ПРОГРАММЫ СВЕРДЛОВСКОЙ ОБЛАСТИ "РАЗВИТИЕ</w:t>
      </w:r>
    </w:p>
    <w:p w:rsidR="00CA3BBB" w:rsidRDefault="00CA3BBB">
      <w:pPr>
        <w:pStyle w:val="ConsPlusTitle"/>
        <w:jc w:val="center"/>
      </w:pPr>
      <w:r>
        <w:t>ЖИЛИЩНО-КОММУНАЛЬНОГО ХОЗЯЙСТВА И ПОВЫШЕНИЕ ЭНЕРГЕТИЧЕСКОЙ</w:t>
      </w:r>
    </w:p>
    <w:p w:rsidR="00CA3BBB" w:rsidRDefault="00CA3BBB">
      <w:pPr>
        <w:pStyle w:val="ConsPlusTitle"/>
        <w:jc w:val="center"/>
      </w:pPr>
      <w:r>
        <w:t>ЭФФЕКТИВНОСТИ В СВЕРДЛОВСКОЙ ОБЛАСТИ 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14284"/>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27.09.2019 </w:t>
            </w:r>
            <w:hyperlink r:id="rId2514" w:history="1">
              <w:r>
                <w:rPr>
                  <w:color w:val="0000FF"/>
                </w:rPr>
                <w:t>N 630-ПП</w:t>
              </w:r>
            </w:hyperlink>
            <w:r>
              <w:rPr>
                <w:color w:val="392C69"/>
              </w:rPr>
              <w:t xml:space="preserve">, от 30.07.2020 </w:t>
            </w:r>
            <w:hyperlink r:id="rId2515" w:history="1">
              <w:r>
                <w:rPr>
                  <w:color w:val="0000FF"/>
                </w:rPr>
                <w:t>N 511-ПП</w:t>
              </w:r>
            </w:hyperlink>
            <w:r>
              <w:rPr>
                <w:color w:val="392C69"/>
              </w:rPr>
              <w:t xml:space="preserve">, от 17.12.2020 </w:t>
            </w:r>
            <w:hyperlink r:id="rId2516" w:history="1">
              <w:r>
                <w:rPr>
                  <w:color w:val="0000FF"/>
                </w:rPr>
                <w:t>N 935-ПП</w:t>
              </w:r>
            </w:hyperlink>
            <w:r>
              <w:rPr>
                <w:color w:val="392C69"/>
              </w:rPr>
              <w:t>,</w:t>
            </w:r>
          </w:p>
          <w:p w:rsidR="00CA3BBB" w:rsidRDefault="00CA3BBB">
            <w:pPr>
              <w:pStyle w:val="ConsPlusNormal"/>
              <w:jc w:val="center"/>
            </w:pPr>
            <w:r>
              <w:rPr>
                <w:color w:val="392C69"/>
              </w:rPr>
              <w:t xml:space="preserve">от 23.04.2021 </w:t>
            </w:r>
            <w:hyperlink r:id="rId2517" w:history="1">
              <w:r>
                <w:rPr>
                  <w:color w:val="0000FF"/>
                </w:rPr>
                <w:t>N 238-ПП</w:t>
              </w:r>
            </w:hyperlink>
            <w:r>
              <w:rPr>
                <w:color w:val="392C69"/>
              </w:rPr>
              <w:t xml:space="preserve">, от 09.12.2021 </w:t>
            </w:r>
            <w:hyperlink r:id="rId2518"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909"/>
        <w:gridCol w:w="2608"/>
        <w:gridCol w:w="1757"/>
        <w:gridCol w:w="1871"/>
        <w:gridCol w:w="1531"/>
        <w:gridCol w:w="1417"/>
        <w:gridCol w:w="1701"/>
        <w:gridCol w:w="1644"/>
      </w:tblGrid>
      <w:tr w:rsidR="00CA3BBB">
        <w:tc>
          <w:tcPr>
            <w:tcW w:w="45.35pt" w:type="dxa"/>
            <w:vMerge w:val="restart"/>
          </w:tcPr>
          <w:p w:rsidR="00CA3BBB" w:rsidRDefault="00CA3BBB">
            <w:pPr>
              <w:pStyle w:val="ConsPlusNormal"/>
              <w:jc w:val="center"/>
            </w:pPr>
            <w:r>
              <w:t>Номер строки</w:t>
            </w:r>
          </w:p>
        </w:tc>
        <w:tc>
          <w:tcPr>
            <w:tcW w:w="95.45pt" w:type="dxa"/>
            <w:vMerge w:val="restart"/>
          </w:tcPr>
          <w:p w:rsidR="00CA3BBB" w:rsidRDefault="00CA3BBB">
            <w:pPr>
              <w:pStyle w:val="ConsPlusNormal"/>
              <w:jc w:val="center"/>
            </w:pPr>
            <w:r>
              <w:t>Муниципальное образование</w:t>
            </w:r>
          </w:p>
        </w:tc>
        <w:tc>
          <w:tcPr>
            <w:tcW w:w="130.40pt" w:type="dxa"/>
            <w:vMerge w:val="restart"/>
          </w:tcPr>
          <w:p w:rsidR="00CA3BBB" w:rsidRDefault="00CA3BBB">
            <w:pPr>
              <w:pStyle w:val="ConsPlusNormal"/>
              <w:jc w:val="center"/>
            </w:pPr>
            <w:r>
              <w:t>Наименование объекта</w:t>
            </w:r>
          </w:p>
        </w:tc>
        <w:tc>
          <w:tcPr>
            <w:tcW w:w="87.85pt" w:type="dxa"/>
            <w:vMerge w:val="restart"/>
          </w:tcPr>
          <w:p w:rsidR="00CA3BBB" w:rsidRDefault="00CA3BBB">
            <w:pPr>
              <w:pStyle w:val="ConsPlusNormal"/>
              <w:jc w:val="center"/>
            </w:pPr>
            <w:r>
              <w:t>Вид работ по объекту</w:t>
            </w:r>
          </w:p>
        </w:tc>
        <w:tc>
          <w:tcPr>
            <w:tcW w:w="93.55pt" w:type="dxa"/>
            <w:vMerge w:val="restart"/>
          </w:tcPr>
          <w:p w:rsidR="00CA3BBB" w:rsidRDefault="00CA3BBB">
            <w:pPr>
              <w:pStyle w:val="ConsPlusNormal"/>
              <w:jc w:val="center"/>
            </w:pPr>
            <w:r>
              <w:t>Дата предоставления заказчику земельного участка</w:t>
            </w:r>
          </w:p>
        </w:tc>
        <w:tc>
          <w:tcPr>
            <w:tcW w:w="147.40pt" w:type="dxa"/>
            <w:gridSpan w:val="2"/>
          </w:tcPr>
          <w:p w:rsidR="00CA3BBB" w:rsidRDefault="00CA3BBB">
            <w:pPr>
              <w:pStyle w:val="ConsPlusNormal"/>
              <w:jc w:val="center"/>
            </w:pPr>
            <w:r>
              <w:t>Разработка проектной документации по объекту</w:t>
            </w:r>
          </w:p>
        </w:tc>
        <w:tc>
          <w:tcPr>
            <w:tcW w:w="167.25pt" w:type="dxa"/>
            <w:gridSpan w:val="2"/>
          </w:tcPr>
          <w:p w:rsidR="00CA3BBB" w:rsidRDefault="00CA3BBB">
            <w:pPr>
              <w:pStyle w:val="ConsPlusNormal"/>
              <w:jc w:val="center"/>
            </w:pPr>
            <w:r>
              <w:t>Выполнение строительно-монтажных работ по объекту</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0.40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93.55pt" w:type="dxa"/>
            <w:vMerge/>
          </w:tcPr>
          <w:p w:rsidR="00CA3BBB" w:rsidRDefault="00CA3BBB">
            <w:pPr>
              <w:spacing w:after="0.05pt" w:line="0pt" w:lineRule="atLeast"/>
            </w:pPr>
          </w:p>
        </w:tc>
        <w:tc>
          <w:tcPr>
            <w:tcW w:w="76.55pt" w:type="dxa"/>
          </w:tcPr>
          <w:p w:rsidR="00CA3BBB" w:rsidRDefault="00CA3BBB">
            <w:pPr>
              <w:pStyle w:val="ConsPlusNormal"/>
              <w:jc w:val="center"/>
            </w:pPr>
            <w:r>
              <w:t>Дата заключения договора на проектирование</w:t>
            </w:r>
          </w:p>
        </w:tc>
        <w:tc>
          <w:tcPr>
            <w:tcW w:w="70.85pt" w:type="dxa"/>
          </w:tcPr>
          <w:p w:rsidR="00CA3BBB" w:rsidRDefault="00CA3BBB">
            <w:pPr>
              <w:pStyle w:val="ConsPlusNormal"/>
              <w:jc w:val="center"/>
            </w:pPr>
            <w:r>
              <w:t>Дата завершения проектных работ</w:t>
            </w:r>
          </w:p>
        </w:tc>
        <w:tc>
          <w:tcPr>
            <w:tcW w:w="85.05pt" w:type="dxa"/>
          </w:tcPr>
          <w:p w:rsidR="00CA3BBB" w:rsidRDefault="00CA3BBB">
            <w:pPr>
              <w:pStyle w:val="ConsPlusNormal"/>
              <w:jc w:val="center"/>
            </w:pPr>
            <w:r>
              <w:t>Дата заключения договора на строительство</w:t>
            </w:r>
          </w:p>
        </w:tc>
        <w:tc>
          <w:tcPr>
            <w:tcW w:w="82.20pt" w:type="dxa"/>
          </w:tcPr>
          <w:p w:rsidR="00CA3BBB" w:rsidRDefault="00CA3BBB">
            <w:pPr>
              <w:pStyle w:val="ConsPlusNormal"/>
              <w:jc w:val="center"/>
            </w:pPr>
            <w:r>
              <w:t>Плановая дата ввода объекта в эксплуатацию</w:t>
            </w:r>
          </w:p>
        </w:tc>
      </w:tr>
      <w:tr w:rsidR="00CA3BBB">
        <w:tc>
          <w:tcPr>
            <w:tcW w:w="45.35pt" w:type="dxa"/>
            <w:vMerge/>
          </w:tcPr>
          <w:p w:rsidR="00CA3BBB" w:rsidRDefault="00CA3BBB">
            <w:pPr>
              <w:spacing w:after="0.05pt" w:line="0pt" w:lineRule="atLeast"/>
            </w:pPr>
          </w:p>
        </w:tc>
        <w:tc>
          <w:tcPr>
            <w:tcW w:w="95.45pt" w:type="dxa"/>
            <w:vMerge/>
          </w:tcPr>
          <w:p w:rsidR="00CA3BBB" w:rsidRDefault="00CA3BBB">
            <w:pPr>
              <w:spacing w:after="0.05pt" w:line="0pt" w:lineRule="atLeast"/>
            </w:pPr>
          </w:p>
        </w:tc>
        <w:tc>
          <w:tcPr>
            <w:tcW w:w="130.40pt" w:type="dxa"/>
            <w:vMerge/>
          </w:tcPr>
          <w:p w:rsidR="00CA3BBB" w:rsidRDefault="00CA3BBB">
            <w:pPr>
              <w:spacing w:after="0.05pt" w:line="0pt" w:lineRule="atLeast"/>
            </w:pPr>
          </w:p>
        </w:tc>
        <w:tc>
          <w:tcPr>
            <w:tcW w:w="87.85pt" w:type="dxa"/>
            <w:vMerge/>
          </w:tcPr>
          <w:p w:rsidR="00CA3BBB" w:rsidRDefault="00CA3BBB">
            <w:pPr>
              <w:spacing w:after="0.05pt" w:line="0pt" w:lineRule="atLeast"/>
            </w:pPr>
          </w:p>
        </w:tc>
        <w:tc>
          <w:tcPr>
            <w:tcW w:w="93.55pt" w:type="dxa"/>
            <w:vMerge/>
          </w:tcPr>
          <w:p w:rsidR="00CA3BBB" w:rsidRDefault="00CA3BBB">
            <w:pPr>
              <w:spacing w:after="0.05pt" w:line="0pt" w:lineRule="atLeast"/>
            </w:pPr>
          </w:p>
        </w:tc>
        <w:tc>
          <w:tcPr>
            <w:tcW w:w="76.55pt" w:type="dxa"/>
          </w:tcPr>
          <w:p w:rsidR="00CA3BBB" w:rsidRDefault="00CA3BBB">
            <w:pPr>
              <w:pStyle w:val="ConsPlusNormal"/>
              <w:jc w:val="center"/>
            </w:pPr>
            <w:r>
              <w:t>месяц/год</w:t>
            </w:r>
          </w:p>
        </w:tc>
        <w:tc>
          <w:tcPr>
            <w:tcW w:w="70.85pt" w:type="dxa"/>
          </w:tcPr>
          <w:p w:rsidR="00CA3BBB" w:rsidRDefault="00CA3BBB">
            <w:pPr>
              <w:pStyle w:val="ConsPlusNormal"/>
              <w:jc w:val="center"/>
            </w:pPr>
            <w:r>
              <w:t>месяц/год</w:t>
            </w:r>
          </w:p>
        </w:tc>
        <w:tc>
          <w:tcPr>
            <w:tcW w:w="85.05pt" w:type="dxa"/>
          </w:tcPr>
          <w:p w:rsidR="00CA3BBB" w:rsidRDefault="00CA3BBB">
            <w:pPr>
              <w:pStyle w:val="ConsPlusNormal"/>
              <w:jc w:val="center"/>
            </w:pPr>
            <w:r>
              <w:t>месяц/год</w:t>
            </w:r>
          </w:p>
        </w:tc>
        <w:tc>
          <w:tcPr>
            <w:tcW w:w="82.20pt" w:type="dxa"/>
          </w:tcPr>
          <w:p w:rsidR="00CA3BBB" w:rsidRDefault="00CA3BBB">
            <w:pPr>
              <w:pStyle w:val="ConsPlusNormal"/>
              <w:jc w:val="center"/>
            </w:pPr>
            <w:r>
              <w:t>месяц/год</w:t>
            </w:r>
          </w:p>
        </w:tc>
      </w:tr>
      <w:tr w:rsidR="00CA3BBB">
        <w:tc>
          <w:tcPr>
            <w:tcW w:w="45.35pt" w:type="dxa"/>
          </w:tcPr>
          <w:p w:rsidR="00CA3BBB" w:rsidRDefault="00CA3BBB">
            <w:pPr>
              <w:pStyle w:val="ConsPlusNormal"/>
              <w:jc w:val="center"/>
            </w:pPr>
            <w:r>
              <w:lastRenderedPageBreak/>
              <w:t>1</w:t>
            </w:r>
          </w:p>
        </w:tc>
        <w:tc>
          <w:tcPr>
            <w:tcW w:w="95.45pt" w:type="dxa"/>
          </w:tcPr>
          <w:p w:rsidR="00CA3BBB" w:rsidRDefault="00CA3BBB">
            <w:pPr>
              <w:pStyle w:val="ConsPlusNormal"/>
              <w:jc w:val="center"/>
            </w:pPr>
            <w:r>
              <w:t>2</w:t>
            </w:r>
          </w:p>
        </w:tc>
        <w:tc>
          <w:tcPr>
            <w:tcW w:w="130.40pt" w:type="dxa"/>
          </w:tcPr>
          <w:p w:rsidR="00CA3BBB" w:rsidRDefault="00CA3BBB">
            <w:pPr>
              <w:pStyle w:val="ConsPlusNormal"/>
              <w:jc w:val="center"/>
            </w:pPr>
            <w:r>
              <w:t>3</w:t>
            </w:r>
          </w:p>
        </w:tc>
        <w:tc>
          <w:tcPr>
            <w:tcW w:w="87.85pt" w:type="dxa"/>
          </w:tcPr>
          <w:p w:rsidR="00CA3BBB" w:rsidRDefault="00CA3BBB">
            <w:pPr>
              <w:pStyle w:val="ConsPlusNormal"/>
              <w:jc w:val="center"/>
            </w:pPr>
            <w:r>
              <w:t>4</w:t>
            </w:r>
          </w:p>
        </w:tc>
        <w:tc>
          <w:tcPr>
            <w:tcW w:w="93.55pt" w:type="dxa"/>
          </w:tcPr>
          <w:p w:rsidR="00CA3BBB" w:rsidRDefault="00CA3BBB">
            <w:pPr>
              <w:pStyle w:val="ConsPlusNormal"/>
              <w:jc w:val="center"/>
            </w:pPr>
            <w:r>
              <w:t>5</w:t>
            </w:r>
          </w:p>
        </w:tc>
        <w:tc>
          <w:tcPr>
            <w:tcW w:w="76.55pt" w:type="dxa"/>
          </w:tcPr>
          <w:p w:rsidR="00CA3BBB" w:rsidRDefault="00CA3BBB">
            <w:pPr>
              <w:pStyle w:val="ConsPlusNormal"/>
              <w:jc w:val="center"/>
            </w:pPr>
            <w:r>
              <w:t>6</w:t>
            </w:r>
          </w:p>
        </w:tc>
        <w:tc>
          <w:tcPr>
            <w:tcW w:w="70.85pt" w:type="dxa"/>
          </w:tcPr>
          <w:p w:rsidR="00CA3BBB" w:rsidRDefault="00CA3BBB">
            <w:pPr>
              <w:pStyle w:val="ConsPlusNormal"/>
              <w:jc w:val="center"/>
            </w:pPr>
            <w:r>
              <w:t>7</w:t>
            </w:r>
          </w:p>
        </w:tc>
        <w:tc>
          <w:tcPr>
            <w:tcW w:w="85.05pt" w:type="dxa"/>
          </w:tcPr>
          <w:p w:rsidR="00CA3BBB" w:rsidRDefault="00CA3BBB">
            <w:pPr>
              <w:pStyle w:val="ConsPlusNormal"/>
              <w:jc w:val="center"/>
            </w:pPr>
            <w:r>
              <w:t>8</w:t>
            </w:r>
          </w:p>
        </w:tc>
        <w:tc>
          <w:tcPr>
            <w:tcW w:w="82.20pt" w:type="dxa"/>
          </w:tcPr>
          <w:p w:rsidR="00CA3BBB" w:rsidRDefault="00CA3BBB">
            <w:pPr>
              <w:pStyle w:val="ConsPlusNormal"/>
              <w:jc w:val="center"/>
            </w:pPr>
            <w:r>
              <w:t>9</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95.45pt" w:type="dxa"/>
            <w:tcBorders>
              <w:bottom w:val="nil"/>
            </w:tcBorders>
          </w:tcPr>
          <w:p w:rsidR="00CA3BBB" w:rsidRDefault="00CA3BBB">
            <w:pPr>
              <w:pStyle w:val="ConsPlusNormal"/>
            </w:pPr>
            <w:r>
              <w:t>Город Нижний Тагил</w:t>
            </w:r>
          </w:p>
        </w:tc>
        <w:tc>
          <w:tcPr>
            <w:tcW w:w="130.40pt" w:type="dxa"/>
            <w:tcBorders>
              <w:bottom w:val="nil"/>
            </w:tcBorders>
          </w:tcPr>
          <w:p w:rsidR="00CA3BBB" w:rsidRDefault="00CA3BBB">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87.85pt" w:type="dxa"/>
            <w:tcBorders>
              <w:bottom w:val="nil"/>
            </w:tcBorders>
          </w:tcPr>
          <w:p w:rsidR="00CA3BBB" w:rsidRDefault="00CA3BBB">
            <w:pPr>
              <w:pStyle w:val="ConsPlusNormal"/>
              <w:jc w:val="center"/>
            </w:pPr>
            <w:r>
              <w:t>строительство</w:t>
            </w:r>
          </w:p>
        </w:tc>
        <w:tc>
          <w:tcPr>
            <w:tcW w:w="93.55pt" w:type="dxa"/>
            <w:tcBorders>
              <w:bottom w:val="nil"/>
            </w:tcBorders>
          </w:tcPr>
          <w:p w:rsidR="00CA3BBB" w:rsidRDefault="00CA3BBB">
            <w:pPr>
              <w:pStyle w:val="ConsPlusNormal"/>
              <w:jc w:val="center"/>
            </w:pPr>
            <w:r>
              <w:t>май 2022 года</w:t>
            </w:r>
          </w:p>
        </w:tc>
        <w:tc>
          <w:tcPr>
            <w:tcW w:w="76.55pt" w:type="dxa"/>
            <w:tcBorders>
              <w:bottom w:val="nil"/>
            </w:tcBorders>
          </w:tcPr>
          <w:p w:rsidR="00CA3BBB" w:rsidRDefault="00CA3BBB">
            <w:pPr>
              <w:pStyle w:val="ConsPlusNormal"/>
              <w:jc w:val="center"/>
            </w:pPr>
            <w:r>
              <w:t>май 2020 года</w:t>
            </w:r>
          </w:p>
        </w:tc>
        <w:tc>
          <w:tcPr>
            <w:tcW w:w="70.85pt" w:type="dxa"/>
            <w:tcBorders>
              <w:bottom w:val="nil"/>
            </w:tcBorders>
          </w:tcPr>
          <w:p w:rsidR="00CA3BBB" w:rsidRDefault="00CA3BBB">
            <w:pPr>
              <w:pStyle w:val="ConsPlusNormal"/>
              <w:jc w:val="center"/>
            </w:pPr>
            <w:r>
              <w:t>декабрь 2021 года</w:t>
            </w:r>
          </w:p>
        </w:tc>
        <w:tc>
          <w:tcPr>
            <w:tcW w:w="85.05pt" w:type="dxa"/>
            <w:tcBorders>
              <w:bottom w:val="nil"/>
            </w:tcBorders>
          </w:tcPr>
          <w:p w:rsidR="00CA3BBB" w:rsidRDefault="00CA3BBB">
            <w:pPr>
              <w:pStyle w:val="ConsPlusNormal"/>
              <w:jc w:val="center"/>
            </w:pPr>
            <w:r>
              <w:t>май 2022 года</w:t>
            </w:r>
          </w:p>
        </w:tc>
        <w:tc>
          <w:tcPr>
            <w:tcW w:w="82.20pt" w:type="dxa"/>
            <w:tcBorders>
              <w:bottom w:val="nil"/>
            </w:tcBorders>
          </w:tcPr>
          <w:p w:rsidR="00CA3BBB" w:rsidRDefault="00CA3BBB">
            <w:pPr>
              <w:pStyle w:val="ConsPlusNormal"/>
              <w:jc w:val="center"/>
            </w:pPr>
            <w:r>
              <w:t>май 2024 года</w:t>
            </w:r>
          </w:p>
        </w:tc>
      </w:tr>
      <w:tr w:rsidR="00CA3BBB">
        <w:tblPrEx>
          <w:tblBorders>
            <w:insideH w:val="nil"/>
          </w:tblBorders>
        </w:tblPrEx>
        <w:tc>
          <w:tcPr>
            <w:tcW w:w="767.25pt" w:type="dxa"/>
            <w:gridSpan w:val="9"/>
            <w:tcBorders>
              <w:top w:val="nil"/>
            </w:tcBorders>
          </w:tcPr>
          <w:p w:rsidR="00CA3BBB" w:rsidRDefault="00CA3BBB">
            <w:pPr>
              <w:pStyle w:val="ConsPlusNormal"/>
              <w:jc w:val="both"/>
            </w:pPr>
            <w:r>
              <w:t xml:space="preserve">(в ред. </w:t>
            </w:r>
            <w:hyperlink r:id="rId2519" w:history="1">
              <w:r>
                <w:rPr>
                  <w:color w:val="0000FF"/>
                </w:rPr>
                <w:t>Постановления</w:t>
              </w:r>
            </w:hyperlink>
            <w:r>
              <w:t xml:space="preserve"> Правительства Свердловской области от 30.07.2020 N 511-ПП)</w:t>
            </w:r>
          </w:p>
        </w:tc>
      </w:tr>
      <w:tr w:rsidR="00CA3BBB">
        <w:tblPrEx>
          <w:tblBorders>
            <w:insideH w:val="nil"/>
          </w:tblBorders>
        </w:tblPrEx>
        <w:tc>
          <w:tcPr>
            <w:tcW w:w="45.35pt" w:type="dxa"/>
            <w:tcBorders>
              <w:bottom w:val="nil"/>
            </w:tcBorders>
          </w:tcPr>
          <w:p w:rsidR="00CA3BBB" w:rsidRDefault="00CA3BBB">
            <w:pPr>
              <w:pStyle w:val="ConsPlusNormal"/>
              <w:jc w:val="center"/>
            </w:pPr>
            <w:r>
              <w:t>2.</w:t>
            </w:r>
          </w:p>
        </w:tc>
        <w:tc>
          <w:tcPr>
            <w:tcW w:w="95.45pt" w:type="dxa"/>
            <w:tcBorders>
              <w:bottom w:val="nil"/>
            </w:tcBorders>
          </w:tcPr>
          <w:p w:rsidR="00CA3BBB" w:rsidRDefault="00CA3BBB">
            <w:pPr>
              <w:pStyle w:val="ConsPlusNormal"/>
            </w:pPr>
            <w:r>
              <w:t>Кушвинский городской округ</w:t>
            </w:r>
          </w:p>
        </w:tc>
        <w:tc>
          <w:tcPr>
            <w:tcW w:w="130.40pt" w:type="dxa"/>
            <w:tcBorders>
              <w:bottom w:val="nil"/>
            </w:tcBorders>
          </w:tcPr>
          <w:p w:rsidR="00CA3BBB" w:rsidRDefault="00CA3BBB">
            <w:pPr>
              <w:pStyle w:val="ConsPlusNormal"/>
            </w:pPr>
            <w:r>
              <w:t>"Система водоснабжения г. Кушва от Половинкинского участка подземных вод"</w:t>
            </w:r>
          </w:p>
        </w:tc>
        <w:tc>
          <w:tcPr>
            <w:tcW w:w="87.85pt" w:type="dxa"/>
            <w:tcBorders>
              <w:bottom w:val="nil"/>
            </w:tcBorders>
          </w:tcPr>
          <w:p w:rsidR="00CA3BBB" w:rsidRDefault="00CA3BBB">
            <w:pPr>
              <w:pStyle w:val="ConsPlusNormal"/>
              <w:jc w:val="center"/>
            </w:pPr>
            <w:r>
              <w:t>строительство</w:t>
            </w:r>
          </w:p>
        </w:tc>
        <w:tc>
          <w:tcPr>
            <w:tcW w:w="93.55pt" w:type="dxa"/>
            <w:tcBorders>
              <w:bottom w:val="nil"/>
            </w:tcBorders>
          </w:tcPr>
          <w:p w:rsidR="00CA3BBB" w:rsidRDefault="00CA3BBB">
            <w:pPr>
              <w:pStyle w:val="ConsPlusNormal"/>
              <w:jc w:val="center"/>
            </w:pPr>
            <w:r>
              <w:t>апрель 2017 года</w:t>
            </w:r>
          </w:p>
        </w:tc>
        <w:tc>
          <w:tcPr>
            <w:tcW w:w="76.55pt" w:type="dxa"/>
            <w:tcBorders>
              <w:bottom w:val="nil"/>
            </w:tcBorders>
          </w:tcPr>
          <w:p w:rsidR="00CA3BBB" w:rsidRDefault="00CA3BBB">
            <w:pPr>
              <w:pStyle w:val="ConsPlusNormal"/>
              <w:jc w:val="center"/>
            </w:pPr>
            <w:r>
              <w:t>октябрь 2017 года</w:t>
            </w:r>
          </w:p>
        </w:tc>
        <w:tc>
          <w:tcPr>
            <w:tcW w:w="70.85pt" w:type="dxa"/>
            <w:tcBorders>
              <w:bottom w:val="nil"/>
            </w:tcBorders>
          </w:tcPr>
          <w:p w:rsidR="00CA3BBB" w:rsidRDefault="00CA3BBB">
            <w:pPr>
              <w:pStyle w:val="ConsPlusNormal"/>
              <w:jc w:val="center"/>
            </w:pPr>
            <w:r>
              <w:t>апрель 2018 года</w:t>
            </w:r>
          </w:p>
        </w:tc>
        <w:tc>
          <w:tcPr>
            <w:tcW w:w="85.05pt" w:type="dxa"/>
            <w:tcBorders>
              <w:bottom w:val="nil"/>
            </w:tcBorders>
          </w:tcPr>
          <w:p w:rsidR="00CA3BBB" w:rsidRDefault="00CA3BBB">
            <w:pPr>
              <w:pStyle w:val="ConsPlusNormal"/>
              <w:jc w:val="center"/>
            </w:pPr>
            <w:r>
              <w:t>декабрь 2019 года</w:t>
            </w:r>
          </w:p>
        </w:tc>
        <w:tc>
          <w:tcPr>
            <w:tcW w:w="82.20pt" w:type="dxa"/>
            <w:tcBorders>
              <w:bottom w:val="nil"/>
            </w:tcBorders>
          </w:tcPr>
          <w:p w:rsidR="00CA3BBB" w:rsidRDefault="00CA3BBB">
            <w:pPr>
              <w:pStyle w:val="ConsPlusNormal"/>
              <w:jc w:val="center"/>
            </w:pPr>
            <w:r>
              <w:t>декабрь 2022 года</w:t>
            </w:r>
          </w:p>
        </w:tc>
      </w:tr>
      <w:tr w:rsidR="00CA3BBB">
        <w:tblPrEx>
          <w:tblBorders>
            <w:insideH w:val="nil"/>
          </w:tblBorders>
        </w:tblPrEx>
        <w:tc>
          <w:tcPr>
            <w:tcW w:w="767.25pt" w:type="dxa"/>
            <w:gridSpan w:val="9"/>
            <w:tcBorders>
              <w:top w:val="nil"/>
            </w:tcBorders>
          </w:tcPr>
          <w:p w:rsidR="00CA3BBB" w:rsidRDefault="00CA3BBB">
            <w:pPr>
              <w:pStyle w:val="ConsPlusNormal"/>
              <w:jc w:val="both"/>
            </w:pPr>
            <w:r>
              <w:t xml:space="preserve">(в ред. </w:t>
            </w:r>
            <w:hyperlink r:id="rId2520" w:history="1">
              <w:r>
                <w:rPr>
                  <w:color w:val="0000FF"/>
                </w:rPr>
                <w:t>Постановления</w:t>
              </w:r>
            </w:hyperlink>
            <w:r>
              <w:t xml:space="preserve"> Правительства Свердловской области от 17.12.2020 N 935-ПП)</w:t>
            </w:r>
          </w:p>
        </w:tc>
      </w:tr>
      <w:tr w:rsidR="00CA3BBB">
        <w:tblPrEx>
          <w:tblBorders>
            <w:insideH w:val="nil"/>
          </w:tblBorders>
        </w:tblPrEx>
        <w:tc>
          <w:tcPr>
            <w:tcW w:w="45.35pt" w:type="dxa"/>
            <w:tcBorders>
              <w:bottom w:val="nil"/>
            </w:tcBorders>
          </w:tcPr>
          <w:p w:rsidR="00CA3BBB" w:rsidRDefault="00CA3BBB">
            <w:pPr>
              <w:pStyle w:val="ConsPlusNormal"/>
              <w:jc w:val="center"/>
            </w:pPr>
            <w:r>
              <w:t>3.</w:t>
            </w:r>
          </w:p>
        </w:tc>
        <w:tc>
          <w:tcPr>
            <w:tcW w:w="95.45pt" w:type="dxa"/>
            <w:tcBorders>
              <w:bottom w:val="nil"/>
            </w:tcBorders>
          </w:tcPr>
          <w:p w:rsidR="00CA3BBB" w:rsidRDefault="00CA3BBB">
            <w:pPr>
              <w:pStyle w:val="ConsPlusNormal"/>
            </w:pPr>
            <w:r>
              <w:t>Городской округ Верхняя Тура</w:t>
            </w:r>
          </w:p>
        </w:tc>
        <w:tc>
          <w:tcPr>
            <w:tcW w:w="130.40pt" w:type="dxa"/>
            <w:tcBorders>
              <w:bottom w:val="nil"/>
            </w:tcBorders>
          </w:tcPr>
          <w:p w:rsidR="00CA3BBB" w:rsidRDefault="00CA3BBB">
            <w:pPr>
              <w:pStyle w:val="ConsPlusNormal"/>
            </w:pPr>
            <w:r>
              <w:t>"Строительство водозаборных сооружений и сетей водоснабжения в г. Верхняя Тура"</w:t>
            </w:r>
          </w:p>
        </w:tc>
        <w:tc>
          <w:tcPr>
            <w:tcW w:w="87.85pt" w:type="dxa"/>
            <w:tcBorders>
              <w:bottom w:val="nil"/>
            </w:tcBorders>
          </w:tcPr>
          <w:p w:rsidR="00CA3BBB" w:rsidRDefault="00CA3BBB">
            <w:pPr>
              <w:pStyle w:val="ConsPlusNormal"/>
              <w:jc w:val="center"/>
            </w:pPr>
            <w:r>
              <w:t>строительство</w:t>
            </w:r>
          </w:p>
        </w:tc>
        <w:tc>
          <w:tcPr>
            <w:tcW w:w="93.55pt" w:type="dxa"/>
            <w:tcBorders>
              <w:bottom w:val="nil"/>
            </w:tcBorders>
          </w:tcPr>
          <w:p w:rsidR="00CA3BBB" w:rsidRDefault="00CA3BBB">
            <w:pPr>
              <w:pStyle w:val="ConsPlusNormal"/>
              <w:jc w:val="center"/>
            </w:pPr>
            <w:r>
              <w:t>апрель 2017 года</w:t>
            </w:r>
          </w:p>
        </w:tc>
        <w:tc>
          <w:tcPr>
            <w:tcW w:w="76.55pt" w:type="dxa"/>
            <w:tcBorders>
              <w:bottom w:val="nil"/>
            </w:tcBorders>
          </w:tcPr>
          <w:p w:rsidR="00CA3BBB" w:rsidRDefault="00CA3BBB">
            <w:pPr>
              <w:pStyle w:val="ConsPlusNormal"/>
              <w:jc w:val="center"/>
            </w:pPr>
            <w:r>
              <w:t>октябрь 2018 года</w:t>
            </w:r>
          </w:p>
        </w:tc>
        <w:tc>
          <w:tcPr>
            <w:tcW w:w="70.85pt" w:type="dxa"/>
            <w:tcBorders>
              <w:bottom w:val="nil"/>
            </w:tcBorders>
          </w:tcPr>
          <w:p w:rsidR="00CA3BBB" w:rsidRDefault="00CA3BBB">
            <w:pPr>
              <w:pStyle w:val="ConsPlusNormal"/>
              <w:jc w:val="center"/>
            </w:pPr>
            <w:r>
              <w:t>апрель 2019 года</w:t>
            </w:r>
          </w:p>
        </w:tc>
        <w:tc>
          <w:tcPr>
            <w:tcW w:w="85.05pt" w:type="dxa"/>
            <w:tcBorders>
              <w:bottom w:val="nil"/>
            </w:tcBorders>
          </w:tcPr>
          <w:p w:rsidR="00CA3BBB" w:rsidRDefault="00CA3BBB">
            <w:pPr>
              <w:pStyle w:val="ConsPlusNormal"/>
              <w:jc w:val="center"/>
            </w:pPr>
            <w:r>
              <w:t>октябрь 2019 года</w:t>
            </w:r>
          </w:p>
        </w:tc>
        <w:tc>
          <w:tcPr>
            <w:tcW w:w="82.20pt" w:type="dxa"/>
            <w:tcBorders>
              <w:bottom w:val="nil"/>
            </w:tcBorders>
          </w:tcPr>
          <w:p w:rsidR="00CA3BBB" w:rsidRDefault="00CA3BBB">
            <w:pPr>
              <w:pStyle w:val="ConsPlusNormal"/>
              <w:jc w:val="center"/>
            </w:pPr>
            <w:r>
              <w:t>февраль 2021 года</w:t>
            </w:r>
          </w:p>
        </w:tc>
      </w:tr>
      <w:tr w:rsidR="00CA3BBB">
        <w:tblPrEx>
          <w:tblBorders>
            <w:insideH w:val="nil"/>
          </w:tblBorders>
        </w:tblPrEx>
        <w:tc>
          <w:tcPr>
            <w:tcW w:w="767.25pt" w:type="dxa"/>
            <w:gridSpan w:val="9"/>
            <w:tcBorders>
              <w:top w:val="nil"/>
            </w:tcBorders>
          </w:tcPr>
          <w:p w:rsidR="00CA3BBB" w:rsidRDefault="00CA3BBB">
            <w:pPr>
              <w:pStyle w:val="ConsPlusNormal"/>
              <w:jc w:val="both"/>
            </w:pPr>
            <w:r>
              <w:t xml:space="preserve">(в ред. Постановлений Правительства Свердловской области от 17.12.2020 </w:t>
            </w:r>
            <w:hyperlink r:id="rId2521" w:history="1">
              <w:r>
                <w:rPr>
                  <w:color w:val="0000FF"/>
                </w:rPr>
                <w:t>N 935-ПП</w:t>
              </w:r>
            </w:hyperlink>
            <w:r>
              <w:t>,</w:t>
            </w:r>
          </w:p>
          <w:p w:rsidR="00CA3BBB" w:rsidRDefault="00CA3BBB">
            <w:pPr>
              <w:pStyle w:val="ConsPlusNormal"/>
              <w:jc w:val="both"/>
            </w:pPr>
            <w:r>
              <w:t xml:space="preserve">от 23.04.2021 </w:t>
            </w:r>
            <w:hyperlink r:id="rId2522" w:history="1">
              <w:r>
                <w:rPr>
                  <w:color w:val="0000FF"/>
                </w:rPr>
                <w:t>N 238-ПП</w:t>
              </w:r>
            </w:hyperlink>
            <w:r>
              <w:t>)</w:t>
            </w:r>
          </w:p>
        </w:tc>
      </w:tr>
      <w:tr w:rsidR="00CA3BBB">
        <w:tc>
          <w:tcPr>
            <w:tcW w:w="45.35pt" w:type="dxa"/>
          </w:tcPr>
          <w:p w:rsidR="00CA3BBB" w:rsidRDefault="00CA3BBB">
            <w:pPr>
              <w:pStyle w:val="ConsPlusNormal"/>
              <w:jc w:val="center"/>
            </w:pPr>
            <w:r>
              <w:lastRenderedPageBreak/>
              <w:t>4.</w:t>
            </w:r>
          </w:p>
        </w:tc>
        <w:tc>
          <w:tcPr>
            <w:tcW w:w="95.45pt" w:type="dxa"/>
            <w:vMerge w:val="restart"/>
            <w:tcBorders>
              <w:bottom w:val="nil"/>
            </w:tcBorders>
          </w:tcPr>
          <w:p w:rsidR="00CA3BBB" w:rsidRDefault="00CA3BBB">
            <w:pPr>
              <w:pStyle w:val="ConsPlusNormal"/>
            </w:pPr>
            <w:r>
              <w:t>Полевской городской округ</w:t>
            </w:r>
          </w:p>
        </w:tc>
        <w:tc>
          <w:tcPr>
            <w:tcW w:w="130.40pt" w:type="dxa"/>
          </w:tcPr>
          <w:p w:rsidR="00CA3BBB" w:rsidRDefault="00CA3BBB">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декабрь 2018 года</w:t>
            </w:r>
          </w:p>
        </w:tc>
        <w:tc>
          <w:tcPr>
            <w:tcW w:w="76.55pt" w:type="dxa"/>
          </w:tcPr>
          <w:p w:rsidR="00CA3BBB" w:rsidRDefault="00CA3BBB">
            <w:pPr>
              <w:pStyle w:val="ConsPlusNormal"/>
              <w:jc w:val="center"/>
            </w:pPr>
            <w:r>
              <w:t>июнь 2019 года</w:t>
            </w:r>
          </w:p>
        </w:tc>
        <w:tc>
          <w:tcPr>
            <w:tcW w:w="70.85pt" w:type="dxa"/>
          </w:tcPr>
          <w:p w:rsidR="00CA3BBB" w:rsidRDefault="00CA3BBB">
            <w:pPr>
              <w:pStyle w:val="ConsPlusNormal"/>
              <w:jc w:val="center"/>
            </w:pPr>
            <w:r>
              <w:t>декабрь 2019 года</w:t>
            </w:r>
          </w:p>
        </w:tc>
        <w:tc>
          <w:tcPr>
            <w:tcW w:w="85.05pt" w:type="dxa"/>
          </w:tcPr>
          <w:p w:rsidR="00CA3BBB" w:rsidRDefault="00CA3BBB">
            <w:pPr>
              <w:pStyle w:val="ConsPlusNormal"/>
              <w:jc w:val="center"/>
            </w:pPr>
            <w:r>
              <w:t>декабрь 2020 года</w:t>
            </w:r>
          </w:p>
        </w:tc>
        <w:tc>
          <w:tcPr>
            <w:tcW w:w="82.20pt" w:type="dxa"/>
          </w:tcPr>
          <w:p w:rsidR="00CA3BBB" w:rsidRDefault="00CA3BBB">
            <w:pPr>
              <w:pStyle w:val="ConsPlusNormal"/>
              <w:jc w:val="center"/>
            </w:pPr>
            <w:r>
              <w:t>декабрь 2021 года</w:t>
            </w:r>
          </w:p>
        </w:tc>
      </w:tr>
      <w:tr w:rsidR="00CA3BBB">
        <w:tc>
          <w:tcPr>
            <w:tcW w:w="45.35pt" w:type="dxa"/>
          </w:tcPr>
          <w:p w:rsidR="00CA3BBB" w:rsidRDefault="00CA3BBB">
            <w:pPr>
              <w:pStyle w:val="ConsPlusNormal"/>
              <w:jc w:val="center"/>
            </w:pPr>
            <w:r>
              <w:t>5.</w:t>
            </w:r>
          </w:p>
        </w:tc>
        <w:tc>
          <w:tcPr>
            <w:tcW w:w="95.45pt" w:type="dxa"/>
            <w:vMerge/>
            <w:tcBorders>
              <w:bottom w:val="nil"/>
            </w:tcBorders>
          </w:tcPr>
          <w:p w:rsidR="00CA3BBB" w:rsidRDefault="00CA3BBB">
            <w:pPr>
              <w:spacing w:after="0.05pt" w:line="0pt" w:lineRule="atLeast"/>
            </w:pPr>
          </w:p>
        </w:tc>
        <w:tc>
          <w:tcPr>
            <w:tcW w:w="130.40pt" w:type="dxa"/>
          </w:tcPr>
          <w:p w:rsidR="00CA3BBB" w:rsidRDefault="00CA3BBB">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декабрь 2019 года</w:t>
            </w:r>
          </w:p>
        </w:tc>
        <w:tc>
          <w:tcPr>
            <w:tcW w:w="76.55pt" w:type="dxa"/>
          </w:tcPr>
          <w:p w:rsidR="00CA3BBB" w:rsidRDefault="00CA3BBB">
            <w:pPr>
              <w:pStyle w:val="ConsPlusNormal"/>
              <w:jc w:val="center"/>
            </w:pPr>
            <w:r>
              <w:t>июнь 2020 года</w:t>
            </w:r>
          </w:p>
        </w:tc>
        <w:tc>
          <w:tcPr>
            <w:tcW w:w="70.85pt" w:type="dxa"/>
          </w:tcPr>
          <w:p w:rsidR="00CA3BBB" w:rsidRDefault="00CA3BBB">
            <w:pPr>
              <w:pStyle w:val="ConsPlusNormal"/>
              <w:jc w:val="center"/>
            </w:pPr>
            <w:r>
              <w:t>декабрь 2020 года</w:t>
            </w:r>
          </w:p>
        </w:tc>
        <w:tc>
          <w:tcPr>
            <w:tcW w:w="85.05pt" w:type="dxa"/>
          </w:tcPr>
          <w:p w:rsidR="00CA3BBB" w:rsidRDefault="00CA3BBB">
            <w:pPr>
              <w:pStyle w:val="ConsPlusNormal"/>
              <w:jc w:val="center"/>
            </w:pPr>
            <w:r>
              <w:t>декабрь 2021 года</w:t>
            </w:r>
          </w:p>
        </w:tc>
        <w:tc>
          <w:tcPr>
            <w:tcW w:w="82.20pt" w:type="dxa"/>
          </w:tcPr>
          <w:p w:rsidR="00CA3BBB" w:rsidRDefault="00CA3BBB">
            <w:pPr>
              <w:pStyle w:val="ConsPlusNormal"/>
              <w:jc w:val="center"/>
            </w:pPr>
            <w:r>
              <w:t>декабрь 2022 года</w:t>
            </w:r>
          </w:p>
        </w:tc>
      </w:tr>
      <w:tr w:rsidR="00CA3BBB">
        <w:tc>
          <w:tcPr>
            <w:tcW w:w="45.35pt" w:type="dxa"/>
          </w:tcPr>
          <w:p w:rsidR="00CA3BBB" w:rsidRDefault="00CA3BBB">
            <w:pPr>
              <w:pStyle w:val="ConsPlusNormal"/>
              <w:jc w:val="center"/>
            </w:pPr>
            <w:r>
              <w:t>6.</w:t>
            </w:r>
          </w:p>
        </w:tc>
        <w:tc>
          <w:tcPr>
            <w:tcW w:w="95.45pt" w:type="dxa"/>
            <w:vMerge/>
            <w:tcBorders>
              <w:bottom w:val="nil"/>
            </w:tcBorders>
          </w:tcPr>
          <w:p w:rsidR="00CA3BBB" w:rsidRDefault="00CA3BBB">
            <w:pPr>
              <w:spacing w:after="0.05pt" w:line="0pt" w:lineRule="atLeast"/>
            </w:pPr>
          </w:p>
        </w:tc>
        <w:tc>
          <w:tcPr>
            <w:tcW w:w="130.40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декабрь 2020 года</w:t>
            </w:r>
          </w:p>
        </w:tc>
        <w:tc>
          <w:tcPr>
            <w:tcW w:w="76.55pt" w:type="dxa"/>
          </w:tcPr>
          <w:p w:rsidR="00CA3BBB" w:rsidRDefault="00CA3BBB">
            <w:pPr>
              <w:pStyle w:val="ConsPlusNormal"/>
              <w:jc w:val="center"/>
            </w:pPr>
            <w:r>
              <w:t>июнь 2021 года</w:t>
            </w:r>
          </w:p>
        </w:tc>
        <w:tc>
          <w:tcPr>
            <w:tcW w:w="70.85pt" w:type="dxa"/>
          </w:tcPr>
          <w:p w:rsidR="00CA3BBB" w:rsidRDefault="00CA3BBB">
            <w:pPr>
              <w:pStyle w:val="ConsPlusNormal"/>
              <w:jc w:val="center"/>
            </w:pPr>
            <w:r>
              <w:t>декабрь 2021 года</w:t>
            </w:r>
          </w:p>
        </w:tc>
        <w:tc>
          <w:tcPr>
            <w:tcW w:w="85.05pt" w:type="dxa"/>
          </w:tcPr>
          <w:p w:rsidR="00CA3BBB" w:rsidRDefault="00CA3BBB">
            <w:pPr>
              <w:pStyle w:val="ConsPlusNormal"/>
              <w:jc w:val="center"/>
            </w:pPr>
            <w:r>
              <w:t>декабрь 2022 года</w:t>
            </w:r>
          </w:p>
        </w:tc>
        <w:tc>
          <w:tcPr>
            <w:tcW w:w="82.20pt" w:type="dxa"/>
          </w:tcPr>
          <w:p w:rsidR="00CA3BBB" w:rsidRDefault="00CA3BBB">
            <w:pPr>
              <w:pStyle w:val="ConsPlusNormal"/>
              <w:jc w:val="center"/>
            </w:pPr>
            <w:r>
              <w:t>декабрь 2023 года</w:t>
            </w:r>
          </w:p>
        </w:tc>
      </w:tr>
      <w:tr w:rsidR="00CA3BBB">
        <w:tc>
          <w:tcPr>
            <w:tcW w:w="45.35pt" w:type="dxa"/>
          </w:tcPr>
          <w:p w:rsidR="00CA3BBB" w:rsidRDefault="00CA3BBB">
            <w:pPr>
              <w:pStyle w:val="ConsPlusNormal"/>
              <w:jc w:val="center"/>
            </w:pPr>
            <w:r>
              <w:t>7.</w:t>
            </w:r>
          </w:p>
        </w:tc>
        <w:tc>
          <w:tcPr>
            <w:tcW w:w="95.45pt" w:type="dxa"/>
            <w:vMerge w:val="restart"/>
            <w:tcBorders>
              <w:top w:val="nil"/>
            </w:tcBorders>
          </w:tcPr>
          <w:p w:rsidR="00CA3BBB" w:rsidRDefault="00CA3BBB">
            <w:pPr>
              <w:pStyle w:val="ConsPlusNormal"/>
            </w:pPr>
          </w:p>
        </w:tc>
        <w:tc>
          <w:tcPr>
            <w:tcW w:w="130.40pt" w:type="dxa"/>
          </w:tcPr>
          <w:p w:rsidR="00CA3BBB" w:rsidRDefault="00CA3BBB">
            <w:pPr>
              <w:pStyle w:val="ConsPlusNormal"/>
            </w:pPr>
            <w:r>
              <w:t xml:space="preserve">модернизация водопроводных сетей в </w:t>
            </w:r>
            <w:r>
              <w:lastRenderedPageBreak/>
              <w:t>районе ул. Р. Люксембург. Смена ввода водопровода в жилые дома ул. Декабристов 1, 3, 5 - замена стальной трубы на трубу ПНД - протяженность 28,5 м</w:t>
            </w:r>
          </w:p>
        </w:tc>
        <w:tc>
          <w:tcPr>
            <w:tcW w:w="87.85pt" w:type="dxa"/>
          </w:tcPr>
          <w:p w:rsidR="00CA3BBB" w:rsidRDefault="00CA3BBB">
            <w:pPr>
              <w:pStyle w:val="ConsPlusNormal"/>
              <w:jc w:val="center"/>
            </w:pPr>
            <w:r>
              <w:lastRenderedPageBreak/>
              <w:t>модернизация</w:t>
            </w:r>
          </w:p>
        </w:tc>
        <w:tc>
          <w:tcPr>
            <w:tcW w:w="93.55pt" w:type="dxa"/>
          </w:tcPr>
          <w:p w:rsidR="00CA3BBB" w:rsidRDefault="00CA3BBB">
            <w:pPr>
              <w:pStyle w:val="ConsPlusNormal"/>
              <w:jc w:val="center"/>
            </w:pPr>
            <w:r>
              <w:t>декабрь 2021 года</w:t>
            </w:r>
          </w:p>
        </w:tc>
        <w:tc>
          <w:tcPr>
            <w:tcW w:w="76.55pt" w:type="dxa"/>
          </w:tcPr>
          <w:p w:rsidR="00CA3BBB" w:rsidRDefault="00CA3BBB">
            <w:pPr>
              <w:pStyle w:val="ConsPlusNormal"/>
              <w:jc w:val="center"/>
            </w:pPr>
            <w:r>
              <w:t>июнь 2022 года</w:t>
            </w:r>
          </w:p>
        </w:tc>
        <w:tc>
          <w:tcPr>
            <w:tcW w:w="70.85pt" w:type="dxa"/>
          </w:tcPr>
          <w:p w:rsidR="00CA3BBB" w:rsidRDefault="00CA3BBB">
            <w:pPr>
              <w:pStyle w:val="ConsPlusNormal"/>
              <w:jc w:val="center"/>
            </w:pPr>
            <w:r>
              <w:t>декабрь 2022 года</w:t>
            </w:r>
          </w:p>
        </w:tc>
        <w:tc>
          <w:tcPr>
            <w:tcW w:w="85.05pt" w:type="dxa"/>
          </w:tcPr>
          <w:p w:rsidR="00CA3BBB" w:rsidRDefault="00CA3BBB">
            <w:pPr>
              <w:pStyle w:val="ConsPlusNormal"/>
              <w:jc w:val="center"/>
            </w:pPr>
            <w:r>
              <w:t>декабрь 2023 года</w:t>
            </w:r>
          </w:p>
        </w:tc>
        <w:tc>
          <w:tcPr>
            <w:tcW w:w="82.20pt" w:type="dxa"/>
          </w:tcPr>
          <w:p w:rsidR="00CA3BBB" w:rsidRDefault="00CA3BBB">
            <w:pPr>
              <w:pStyle w:val="ConsPlusNormal"/>
              <w:jc w:val="center"/>
            </w:pPr>
            <w:r>
              <w:t>декабрь 2024 года</w:t>
            </w:r>
          </w:p>
        </w:tc>
      </w:tr>
      <w:tr w:rsidR="00CA3BBB">
        <w:tc>
          <w:tcPr>
            <w:tcW w:w="45.35pt" w:type="dxa"/>
          </w:tcPr>
          <w:p w:rsidR="00CA3BBB" w:rsidRDefault="00CA3BBB">
            <w:pPr>
              <w:pStyle w:val="ConsPlusNormal"/>
              <w:jc w:val="center"/>
            </w:pPr>
            <w:r>
              <w:t>8.</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январь 2021 года</w:t>
            </w:r>
          </w:p>
        </w:tc>
        <w:tc>
          <w:tcPr>
            <w:tcW w:w="76.55pt" w:type="dxa"/>
          </w:tcPr>
          <w:p w:rsidR="00CA3BBB" w:rsidRDefault="00CA3BBB">
            <w:pPr>
              <w:pStyle w:val="ConsPlusNormal"/>
              <w:jc w:val="center"/>
            </w:pPr>
            <w:r>
              <w:t>июль 2021 года</w:t>
            </w:r>
          </w:p>
        </w:tc>
        <w:tc>
          <w:tcPr>
            <w:tcW w:w="70.85pt" w:type="dxa"/>
          </w:tcPr>
          <w:p w:rsidR="00CA3BBB" w:rsidRDefault="00CA3BBB">
            <w:pPr>
              <w:pStyle w:val="ConsPlusNormal"/>
              <w:jc w:val="center"/>
            </w:pPr>
            <w:r>
              <w:t>январь 2022 года</w:t>
            </w:r>
          </w:p>
        </w:tc>
        <w:tc>
          <w:tcPr>
            <w:tcW w:w="85.05pt" w:type="dxa"/>
          </w:tcPr>
          <w:p w:rsidR="00CA3BBB" w:rsidRDefault="00CA3BBB">
            <w:pPr>
              <w:pStyle w:val="ConsPlusNormal"/>
              <w:jc w:val="center"/>
            </w:pPr>
            <w:r>
              <w:t>январь 2023 года</w:t>
            </w:r>
          </w:p>
        </w:tc>
        <w:tc>
          <w:tcPr>
            <w:tcW w:w="82.20pt" w:type="dxa"/>
          </w:tcPr>
          <w:p w:rsidR="00CA3BBB" w:rsidRDefault="00CA3BBB">
            <w:pPr>
              <w:pStyle w:val="ConsPlusNormal"/>
              <w:jc w:val="center"/>
            </w:pPr>
            <w:r>
              <w:t>август 2024 года</w:t>
            </w:r>
          </w:p>
        </w:tc>
      </w:tr>
      <w:tr w:rsidR="00CA3BBB">
        <w:tc>
          <w:tcPr>
            <w:tcW w:w="45.35pt" w:type="dxa"/>
          </w:tcPr>
          <w:p w:rsidR="00CA3BBB" w:rsidRDefault="00CA3BBB">
            <w:pPr>
              <w:pStyle w:val="ConsPlusNormal"/>
              <w:jc w:val="center"/>
            </w:pPr>
            <w:r>
              <w:t>9.</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декабрь 2020 года</w:t>
            </w:r>
          </w:p>
        </w:tc>
        <w:tc>
          <w:tcPr>
            <w:tcW w:w="76.55pt" w:type="dxa"/>
          </w:tcPr>
          <w:p w:rsidR="00CA3BBB" w:rsidRDefault="00CA3BBB">
            <w:pPr>
              <w:pStyle w:val="ConsPlusNormal"/>
              <w:jc w:val="center"/>
            </w:pPr>
            <w:r>
              <w:t>июнь 2021 года</w:t>
            </w:r>
          </w:p>
        </w:tc>
        <w:tc>
          <w:tcPr>
            <w:tcW w:w="70.85pt" w:type="dxa"/>
          </w:tcPr>
          <w:p w:rsidR="00CA3BBB" w:rsidRDefault="00CA3BBB">
            <w:pPr>
              <w:pStyle w:val="ConsPlusNormal"/>
              <w:jc w:val="center"/>
            </w:pPr>
            <w:r>
              <w:t>декабрь 2021 года</w:t>
            </w:r>
          </w:p>
        </w:tc>
        <w:tc>
          <w:tcPr>
            <w:tcW w:w="85.05pt" w:type="dxa"/>
          </w:tcPr>
          <w:p w:rsidR="00CA3BBB" w:rsidRDefault="00CA3BBB">
            <w:pPr>
              <w:pStyle w:val="ConsPlusNormal"/>
              <w:jc w:val="center"/>
            </w:pPr>
            <w:r>
              <w:t>декабрь 2022 года</w:t>
            </w:r>
          </w:p>
        </w:tc>
        <w:tc>
          <w:tcPr>
            <w:tcW w:w="82.20pt" w:type="dxa"/>
          </w:tcPr>
          <w:p w:rsidR="00CA3BBB" w:rsidRDefault="00CA3BBB">
            <w:pPr>
              <w:pStyle w:val="ConsPlusNormal"/>
              <w:jc w:val="center"/>
            </w:pPr>
            <w:r>
              <w:t>декабрь 2023 года</w:t>
            </w:r>
          </w:p>
        </w:tc>
      </w:tr>
      <w:tr w:rsidR="00CA3BBB">
        <w:tc>
          <w:tcPr>
            <w:tcW w:w="45.35pt" w:type="dxa"/>
          </w:tcPr>
          <w:p w:rsidR="00CA3BBB" w:rsidRDefault="00CA3BBB">
            <w:pPr>
              <w:pStyle w:val="ConsPlusNormal"/>
              <w:jc w:val="center"/>
            </w:pPr>
            <w:r>
              <w:t>10.</w:t>
            </w:r>
          </w:p>
        </w:tc>
        <w:tc>
          <w:tcPr>
            <w:tcW w:w="95.45pt" w:type="dxa"/>
            <w:vMerge w:val="restart"/>
            <w:tcBorders>
              <w:bottom w:val="nil"/>
            </w:tcBorders>
          </w:tcPr>
          <w:p w:rsidR="00CA3BBB" w:rsidRDefault="00CA3BBB">
            <w:pPr>
              <w:pStyle w:val="ConsPlusNormal"/>
            </w:pPr>
            <w:r>
              <w:t>Нижнетуринский городской округ</w:t>
            </w:r>
          </w:p>
        </w:tc>
        <w:tc>
          <w:tcPr>
            <w:tcW w:w="130.40pt" w:type="dxa"/>
          </w:tcPr>
          <w:p w:rsidR="00CA3BBB" w:rsidRDefault="00CA3BBB">
            <w:pPr>
              <w:pStyle w:val="ConsPlusNormal"/>
            </w:pPr>
            <w:r>
              <w:t>замена водопровода d 150-1000 м, запорной арматуры от ВК-21 по ул. Ленина до ВК-25 ул. Чкалова - по ул. Свердлова г. Нижняя Тура - протяженность 1000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январь 2018 года</w:t>
            </w:r>
          </w:p>
        </w:tc>
        <w:tc>
          <w:tcPr>
            <w:tcW w:w="76.55pt" w:type="dxa"/>
          </w:tcPr>
          <w:p w:rsidR="00CA3BBB" w:rsidRDefault="00CA3BBB">
            <w:pPr>
              <w:pStyle w:val="ConsPlusNormal"/>
              <w:jc w:val="center"/>
            </w:pPr>
            <w:r>
              <w:t>июль 2018 года</w:t>
            </w:r>
          </w:p>
        </w:tc>
        <w:tc>
          <w:tcPr>
            <w:tcW w:w="70.85pt" w:type="dxa"/>
          </w:tcPr>
          <w:p w:rsidR="00CA3BBB" w:rsidRDefault="00CA3BBB">
            <w:pPr>
              <w:pStyle w:val="ConsPlusNormal"/>
              <w:jc w:val="center"/>
            </w:pPr>
            <w:r>
              <w:t>октябрь 2018 года</w:t>
            </w:r>
          </w:p>
        </w:tc>
        <w:tc>
          <w:tcPr>
            <w:tcW w:w="85.05pt" w:type="dxa"/>
          </w:tcPr>
          <w:p w:rsidR="00CA3BBB" w:rsidRDefault="00CA3BBB">
            <w:pPr>
              <w:pStyle w:val="ConsPlusNormal"/>
              <w:jc w:val="center"/>
            </w:pPr>
            <w:r>
              <w:t>октябрь 2019 года</w:t>
            </w:r>
          </w:p>
        </w:tc>
        <w:tc>
          <w:tcPr>
            <w:tcW w:w="82.20pt" w:type="dxa"/>
          </w:tcPr>
          <w:p w:rsidR="00CA3BBB" w:rsidRDefault="00CA3BBB">
            <w:pPr>
              <w:pStyle w:val="ConsPlusNormal"/>
              <w:jc w:val="center"/>
            </w:pPr>
            <w:r>
              <w:t>май 2020 года</w:t>
            </w:r>
          </w:p>
        </w:tc>
      </w:tr>
      <w:tr w:rsidR="00CA3BBB">
        <w:tc>
          <w:tcPr>
            <w:tcW w:w="45.35pt" w:type="dxa"/>
          </w:tcPr>
          <w:p w:rsidR="00CA3BBB" w:rsidRDefault="00CA3BBB">
            <w:pPr>
              <w:pStyle w:val="ConsPlusNormal"/>
              <w:jc w:val="center"/>
            </w:pPr>
            <w:r>
              <w:t>11.</w:t>
            </w:r>
          </w:p>
        </w:tc>
        <w:tc>
          <w:tcPr>
            <w:tcW w:w="95.45pt" w:type="dxa"/>
            <w:vMerge/>
            <w:tcBorders>
              <w:bottom w:val="nil"/>
            </w:tcBorders>
          </w:tcPr>
          <w:p w:rsidR="00CA3BBB" w:rsidRDefault="00CA3BBB">
            <w:pPr>
              <w:spacing w:after="0.05pt" w:line="0pt" w:lineRule="atLeast"/>
            </w:pPr>
          </w:p>
        </w:tc>
        <w:tc>
          <w:tcPr>
            <w:tcW w:w="130.40pt" w:type="dxa"/>
          </w:tcPr>
          <w:p w:rsidR="00CA3BBB" w:rsidRDefault="00CA3BBB">
            <w:pPr>
              <w:pStyle w:val="ConsPlusNormal"/>
            </w:pPr>
            <w:r>
              <w:t xml:space="preserve">прокладка нового </w:t>
            </w:r>
            <w:r>
              <w:lastRenderedPageBreak/>
              <w:t>водопровода Ду 300 мм, 700 м от ул. Малышева, 14 до ВК-70 по ул. Говорова, вывод с территории ОАО "Тизол", г. Нижняя Тура - протяженность 700 м</w:t>
            </w:r>
          </w:p>
        </w:tc>
        <w:tc>
          <w:tcPr>
            <w:tcW w:w="87.85pt" w:type="dxa"/>
          </w:tcPr>
          <w:p w:rsidR="00CA3BBB" w:rsidRDefault="00CA3BBB">
            <w:pPr>
              <w:pStyle w:val="ConsPlusNormal"/>
              <w:jc w:val="center"/>
            </w:pPr>
            <w:r>
              <w:lastRenderedPageBreak/>
              <w:t>модернизация</w:t>
            </w:r>
          </w:p>
        </w:tc>
        <w:tc>
          <w:tcPr>
            <w:tcW w:w="93.55pt" w:type="dxa"/>
          </w:tcPr>
          <w:p w:rsidR="00CA3BBB" w:rsidRDefault="00CA3BBB">
            <w:pPr>
              <w:pStyle w:val="ConsPlusNormal"/>
              <w:jc w:val="center"/>
            </w:pPr>
            <w:r>
              <w:t>декабрь 2018 года</w:t>
            </w:r>
          </w:p>
        </w:tc>
        <w:tc>
          <w:tcPr>
            <w:tcW w:w="76.55pt" w:type="dxa"/>
          </w:tcPr>
          <w:p w:rsidR="00CA3BBB" w:rsidRDefault="00CA3BBB">
            <w:pPr>
              <w:pStyle w:val="ConsPlusNormal"/>
              <w:jc w:val="center"/>
            </w:pPr>
            <w:r>
              <w:t xml:space="preserve">июнь 2019 </w:t>
            </w:r>
            <w:r>
              <w:lastRenderedPageBreak/>
              <w:t>года</w:t>
            </w:r>
          </w:p>
        </w:tc>
        <w:tc>
          <w:tcPr>
            <w:tcW w:w="70.85pt" w:type="dxa"/>
          </w:tcPr>
          <w:p w:rsidR="00CA3BBB" w:rsidRDefault="00CA3BBB">
            <w:pPr>
              <w:pStyle w:val="ConsPlusNormal"/>
              <w:jc w:val="center"/>
            </w:pPr>
            <w:r>
              <w:lastRenderedPageBreak/>
              <w:t xml:space="preserve">декабрь 2019 </w:t>
            </w:r>
            <w:r>
              <w:lastRenderedPageBreak/>
              <w:t>года</w:t>
            </w:r>
          </w:p>
        </w:tc>
        <w:tc>
          <w:tcPr>
            <w:tcW w:w="85.05pt" w:type="dxa"/>
          </w:tcPr>
          <w:p w:rsidR="00CA3BBB" w:rsidRDefault="00CA3BBB">
            <w:pPr>
              <w:pStyle w:val="ConsPlusNormal"/>
              <w:jc w:val="center"/>
            </w:pPr>
            <w:r>
              <w:lastRenderedPageBreak/>
              <w:t xml:space="preserve">декабрь 2020 </w:t>
            </w:r>
            <w:r>
              <w:lastRenderedPageBreak/>
              <w:t>года</w:t>
            </w:r>
          </w:p>
        </w:tc>
        <w:tc>
          <w:tcPr>
            <w:tcW w:w="82.20pt" w:type="dxa"/>
          </w:tcPr>
          <w:p w:rsidR="00CA3BBB" w:rsidRDefault="00CA3BBB">
            <w:pPr>
              <w:pStyle w:val="ConsPlusNormal"/>
              <w:jc w:val="center"/>
            </w:pPr>
            <w:r>
              <w:lastRenderedPageBreak/>
              <w:t xml:space="preserve">декабрь 2021 </w:t>
            </w:r>
            <w:r>
              <w:lastRenderedPageBreak/>
              <w:t>года</w:t>
            </w:r>
          </w:p>
        </w:tc>
      </w:tr>
      <w:tr w:rsidR="00CA3BBB">
        <w:tc>
          <w:tcPr>
            <w:tcW w:w="45.35pt" w:type="dxa"/>
          </w:tcPr>
          <w:p w:rsidR="00CA3BBB" w:rsidRDefault="00CA3BBB">
            <w:pPr>
              <w:pStyle w:val="ConsPlusNormal"/>
              <w:jc w:val="center"/>
            </w:pPr>
            <w:r>
              <w:lastRenderedPageBreak/>
              <w:t>12.</w:t>
            </w:r>
          </w:p>
        </w:tc>
        <w:tc>
          <w:tcPr>
            <w:tcW w:w="95.45pt" w:type="dxa"/>
            <w:vMerge/>
            <w:tcBorders>
              <w:bottom w:val="nil"/>
            </w:tcBorders>
          </w:tcPr>
          <w:p w:rsidR="00CA3BBB" w:rsidRDefault="00CA3BBB">
            <w:pPr>
              <w:spacing w:after="0.05pt" w:line="0pt" w:lineRule="atLeast"/>
            </w:pPr>
          </w:p>
        </w:tc>
        <w:tc>
          <w:tcPr>
            <w:tcW w:w="130.40pt" w:type="dxa"/>
          </w:tcPr>
          <w:p w:rsidR="00CA3BBB" w:rsidRDefault="00CA3BBB">
            <w:pPr>
              <w:pStyle w:val="ConsPlusNormal"/>
            </w:pPr>
            <w:r>
              <w:t>замена водопровода Ду 150 мм, 700 м от ул. Ильича, 22А до пожарной части N 166, г. Нижняя Тура - протяженность 700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декабрь 2019 года</w:t>
            </w:r>
          </w:p>
        </w:tc>
        <w:tc>
          <w:tcPr>
            <w:tcW w:w="76.55pt" w:type="dxa"/>
          </w:tcPr>
          <w:p w:rsidR="00CA3BBB" w:rsidRDefault="00CA3BBB">
            <w:pPr>
              <w:pStyle w:val="ConsPlusNormal"/>
              <w:jc w:val="center"/>
            </w:pPr>
            <w:r>
              <w:t>июнь 2020 года</w:t>
            </w:r>
          </w:p>
        </w:tc>
        <w:tc>
          <w:tcPr>
            <w:tcW w:w="70.85pt" w:type="dxa"/>
          </w:tcPr>
          <w:p w:rsidR="00CA3BBB" w:rsidRDefault="00CA3BBB">
            <w:pPr>
              <w:pStyle w:val="ConsPlusNormal"/>
              <w:jc w:val="center"/>
            </w:pPr>
            <w:r>
              <w:t>декабрь 2020 года</w:t>
            </w:r>
          </w:p>
        </w:tc>
        <w:tc>
          <w:tcPr>
            <w:tcW w:w="85.05pt" w:type="dxa"/>
          </w:tcPr>
          <w:p w:rsidR="00CA3BBB" w:rsidRDefault="00CA3BBB">
            <w:pPr>
              <w:pStyle w:val="ConsPlusNormal"/>
              <w:jc w:val="center"/>
            </w:pPr>
            <w:r>
              <w:t>декабрь 2021 года</w:t>
            </w:r>
          </w:p>
        </w:tc>
        <w:tc>
          <w:tcPr>
            <w:tcW w:w="82.20pt" w:type="dxa"/>
          </w:tcPr>
          <w:p w:rsidR="00CA3BBB" w:rsidRDefault="00CA3BBB">
            <w:pPr>
              <w:pStyle w:val="ConsPlusNormal"/>
              <w:jc w:val="center"/>
            </w:pPr>
            <w:r>
              <w:t>декабрь 2021 года</w:t>
            </w:r>
          </w:p>
        </w:tc>
      </w:tr>
      <w:tr w:rsidR="00CA3BBB">
        <w:tc>
          <w:tcPr>
            <w:tcW w:w="45.35pt" w:type="dxa"/>
          </w:tcPr>
          <w:p w:rsidR="00CA3BBB" w:rsidRDefault="00CA3BBB">
            <w:pPr>
              <w:pStyle w:val="ConsPlusNormal"/>
              <w:jc w:val="center"/>
            </w:pPr>
            <w:r>
              <w:t>13.</w:t>
            </w:r>
          </w:p>
        </w:tc>
        <w:tc>
          <w:tcPr>
            <w:tcW w:w="95.45pt" w:type="dxa"/>
            <w:vMerge/>
            <w:tcBorders>
              <w:bottom w:val="nil"/>
            </w:tcBorders>
          </w:tcPr>
          <w:p w:rsidR="00CA3BBB" w:rsidRDefault="00CA3BBB">
            <w:pPr>
              <w:spacing w:after="0.05pt" w:line="0pt" w:lineRule="atLeast"/>
            </w:pPr>
          </w:p>
        </w:tc>
        <w:tc>
          <w:tcPr>
            <w:tcW w:w="130.40pt" w:type="dxa"/>
          </w:tcPr>
          <w:p w:rsidR="00CA3BBB" w:rsidRDefault="00CA3BBB">
            <w:pPr>
              <w:pStyle w:val="ConsPlusNormal"/>
            </w:pPr>
            <w:r>
              <w:t>замена водопровода Ду 150 мм, 500 м по ул. Молодежная, 1 до ул. Молодежная, 11, г. Нижняя Тура - протяженность 500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октябрь 2019 года</w:t>
            </w:r>
          </w:p>
        </w:tc>
        <w:tc>
          <w:tcPr>
            <w:tcW w:w="76.55pt" w:type="dxa"/>
          </w:tcPr>
          <w:p w:rsidR="00CA3BBB" w:rsidRDefault="00CA3BBB">
            <w:pPr>
              <w:pStyle w:val="ConsPlusNormal"/>
              <w:jc w:val="center"/>
            </w:pPr>
            <w:r>
              <w:t>апрель 2020 года</w:t>
            </w:r>
          </w:p>
        </w:tc>
        <w:tc>
          <w:tcPr>
            <w:tcW w:w="70.85pt" w:type="dxa"/>
          </w:tcPr>
          <w:p w:rsidR="00CA3BBB" w:rsidRDefault="00CA3BBB">
            <w:pPr>
              <w:pStyle w:val="ConsPlusNormal"/>
              <w:jc w:val="center"/>
            </w:pPr>
            <w:r>
              <w:t>октябрь 2020 года</w:t>
            </w:r>
          </w:p>
        </w:tc>
        <w:tc>
          <w:tcPr>
            <w:tcW w:w="85.05pt" w:type="dxa"/>
          </w:tcPr>
          <w:p w:rsidR="00CA3BBB" w:rsidRDefault="00CA3BBB">
            <w:pPr>
              <w:pStyle w:val="ConsPlusNormal"/>
              <w:jc w:val="center"/>
            </w:pPr>
            <w:r>
              <w:t>октябрь 2021 года</w:t>
            </w:r>
          </w:p>
        </w:tc>
        <w:tc>
          <w:tcPr>
            <w:tcW w:w="82.20pt" w:type="dxa"/>
          </w:tcPr>
          <w:p w:rsidR="00CA3BBB" w:rsidRDefault="00CA3BBB">
            <w:pPr>
              <w:pStyle w:val="ConsPlusNormal"/>
              <w:jc w:val="center"/>
            </w:pPr>
            <w:r>
              <w:t>октябрь 2022 года</w:t>
            </w:r>
          </w:p>
        </w:tc>
      </w:tr>
      <w:tr w:rsidR="00CA3BBB">
        <w:tc>
          <w:tcPr>
            <w:tcW w:w="45.35pt" w:type="dxa"/>
          </w:tcPr>
          <w:p w:rsidR="00CA3BBB" w:rsidRDefault="00CA3BBB">
            <w:pPr>
              <w:pStyle w:val="ConsPlusNormal"/>
              <w:jc w:val="center"/>
            </w:pPr>
            <w:r>
              <w:t>14.</w:t>
            </w:r>
          </w:p>
        </w:tc>
        <w:tc>
          <w:tcPr>
            <w:tcW w:w="95.45pt" w:type="dxa"/>
            <w:vMerge w:val="restart"/>
            <w:tcBorders>
              <w:top w:val="nil"/>
            </w:tcBorders>
          </w:tcPr>
          <w:p w:rsidR="00CA3BBB" w:rsidRDefault="00CA3BBB">
            <w:pPr>
              <w:pStyle w:val="ConsPlusNormal"/>
            </w:pPr>
          </w:p>
        </w:tc>
        <w:tc>
          <w:tcPr>
            <w:tcW w:w="130.40pt" w:type="dxa"/>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октябрь 2019 года</w:t>
            </w:r>
          </w:p>
        </w:tc>
        <w:tc>
          <w:tcPr>
            <w:tcW w:w="76.55pt" w:type="dxa"/>
          </w:tcPr>
          <w:p w:rsidR="00CA3BBB" w:rsidRDefault="00CA3BBB">
            <w:pPr>
              <w:pStyle w:val="ConsPlusNormal"/>
              <w:jc w:val="center"/>
            </w:pPr>
            <w:r>
              <w:t>апрель 2020 года</w:t>
            </w:r>
          </w:p>
        </w:tc>
        <w:tc>
          <w:tcPr>
            <w:tcW w:w="70.85pt" w:type="dxa"/>
          </w:tcPr>
          <w:p w:rsidR="00CA3BBB" w:rsidRDefault="00CA3BBB">
            <w:pPr>
              <w:pStyle w:val="ConsPlusNormal"/>
              <w:jc w:val="center"/>
            </w:pPr>
            <w:r>
              <w:t>октябрь 2020 года</w:t>
            </w:r>
          </w:p>
        </w:tc>
        <w:tc>
          <w:tcPr>
            <w:tcW w:w="85.05pt" w:type="dxa"/>
          </w:tcPr>
          <w:p w:rsidR="00CA3BBB" w:rsidRDefault="00CA3BBB">
            <w:pPr>
              <w:pStyle w:val="ConsPlusNormal"/>
              <w:jc w:val="center"/>
            </w:pPr>
            <w:r>
              <w:t>октябрь 2021 года</w:t>
            </w:r>
          </w:p>
        </w:tc>
        <w:tc>
          <w:tcPr>
            <w:tcW w:w="82.20pt" w:type="dxa"/>
          </w:tcPr>
          <w:p w:rsidR="00CA3BBB" w:rsidRDefault="00CA3BBB">
            <w:pPr>
              <w:pStyle w:val="ConsPlusNormal"/>
              <w:jc w:val="center"/>
            </w:pPr>
            <w:r>
              <w:t>октябрь 2022 года</w:t>
            </w:r>
          </w:p>
        </w:tc>
      </w:tr>
      <w:tr w:rsidR="00CA3BBB">
        <w:tc>
          <w:tcPr>
            <w:tcW w:w="45.35pt" w:type="dxa"/>
          </w:tcPr>
          <w:p w:rsidR="00CA3BBB" w:rsidRDefault="00CA3BBB">
            <w:pPr>
              <w:pStyle w:val="ConsPlusNormal"/>
              <w:jc w:val="center"/>
            </w:pPr>
            <w:r>
              <w:t>15.</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замена водопроводной сети по ул. Нагорная - протяженность 250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октябрь 2017 года</w:t>
            </w:r>
          </w:p>
        </w:tc>
        <w:tc>
          <w:tcPr>
            <w:tcW w:w="76.55pt" w:type="dxa"/>
          </w:tcPr>
          <w:p w:rsidR="00CA3BBB" w:rsidRDefault="00CA3BBB">
            <w:pPr>
              <w:pStyle w:val="ConsPlusNormal"/>
              <w:jc w:val="center"/>
            </w:pPr>
            <w:r>
              <w:t>апрель 2018 года</w:t>
            </w:r>
          </w:p>
        </w:tc>
        <w:tc>
          <w:tcPr>
            <w:tcW w:w="70.85pt" w:type="dxa"/>
          </w:tcPr>
          <w:p w:rsidR="00CA3BBB" w:rsidRDefault="00CA3BBB">
            <w:pPr>
              <w:pStyle w:val="ConsPlusNormal"/>
              <w:jc w:val="center"/>
            </w:pPr>
            <w:r>
              <w:t>октябрь 2018 года</w:t>
            </w:r>
          </w:p>
        </w:tc>
        <w:tc>
          <w:tcPr>
            <w:tcW w:w="85.05pt" w:type="dxa"/>
          </w:tcPr>
          <w:p w:rsidR="00CA3BBB" w:rsidRDefault="00CA3BBB">
            <w:pPr>
              <w:pStyle w:val="ConsPlusNormal"/>
              <w:jc w:val="center"/>
            </w:pPr>
            <w:r>
              <w:t>октябрь 2019 года</w:t>
            </w:r>
          </w:p>
        </w:tc>
        <w:tc>
          <w:tcPr>
            <w:tcW w:w="82.20pt" w:type="dxa"/>
          </w:tcPr>
          <w:p w:rsidR="00CA3BBB" w:rsidRDefault="00CA3BBB">
            <w:pPr>
              <w:pStyle w:val="ConsPlusNormal"/>
              <w:jc w:val="center"/>
            </w:pPr>
            <w:r>
              <w:t>октябрь 2020 года</w:t>
            </w:r>
          </w:p>
        </w:tc>
      </w:tr>
      <w:tr w:rsidR="00CA3BBB">
        <w:tc>
          <w:tcPr>
            <w:tcW w:w="45.35pt" w:type="dxa"/>
          </w:tcPr>
          <w:p w:rsidR="00CA3BBB" w:rsidRDefault="00CA3BBB">
            <w:pPr>
              <w:pStyle w:val="ConsPlusNormal"/>
              <w:jc w:val="center"/>
            </w:pPr>
            <w:r>
              <w:t>16.</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 xml:space="preserve">замена квартальной сети от ВК-39 по ул. Гайдара на </w:t>
            </w:r>
            <w:r>
              <w:lastRenderedPageBreak/>
              <w:t>территории детских садов и СОШ N 7 с заменой запорной арматуры - протяженность 250 м</w:t>
            </w:r>
          </w:p>
        </w:tc>
        <w:tc>
          <w:tcPr>
            <w:tcW w:w="87.85pt" w:type="dxa"/>
          </w:tcPr>
          <w:p w:rsidR="00CA3BBB" w:rsidRDefault="00CA3BBB">
            <w:pPr>
              <w:pStyle w:val="ConsPlusNormal"/>
              <w:jc w:val="center"/>
            </w:pPr>
            <w:r>
              <w:lastRenderedPageBreak/>
              <w:t>модернизация</w:t>
            </w:r>
          </w:p>
        </w:tc>
        <w:tc>
          <w:tcPr>
            <w:tcW w:w="93.55pt" w:type="dxa"/>
          </w:tcPr>
          <w:p w:rsidR="00CA3BBB" w:rsidRDefault="00CA3BBB">
            <w:pPr>
              <w:pStyle w:val="ConsPlusNormal"/>
              <w:jc w:val="center"/>
            </w:pPr>
            <w:r>
              <w:t>октябрь 2017 года</w:t>
            </w:r>
          </w:p>
        </w:tc>
        <w:tc>
          <w:tcPr>
            <w:tcW w:w="76.55pt" w:type="dxa"/>
          </w:tcPr>
          <w:p w:rsidR="00CA3BBB" w:rsidRDefault="00CA3BBB">
            <w:pPr>
              <w:pStyle w:val="ConsPlusNormal"/>
              <w:jc w:val="center"/>
            </w:pPr>
            <w:r>
              <w:t>апрель 2018 года</w:t>
            </w:r>
          </w:p>
        </w:tc>
        <w:tc>
          <w:tcPr>
            <w:tcW w:w="70.85pt" w:type="dxa"/>
          </w:tcPr>
          <w:p w:rsidR="00CA3BBB" w:rsidRDefault="00CA3BBB">
            <w:pPr>
              <w:pStyle w:val="ConsPlusNormal"/>
              <w:jc w:val="center"/>
            </w:pPr>
            <w:r>
              <w:t>октябрь 2018 года</w:t>
            </w:r>
          </w:p>
        </w:tc>
        <w:tc>
          <w:tcPr>
            <w:tcW w:w="85.05pt" w:type="dxa"/>
          </w:tcPr>
          <w:p w:rsidR="00CA3BBB" w:rsidRDefault="00CA3BBB">
            <w:pPr>
              <w:pStyle w:val="ConsPlusNormal"/>
              <w:jc w:val="center"/>
            </w:pPr>
            <w:r>
              <w:t>октябрь 2019 года</w:t>
            </w:r>
          </w:p>
        </w:tc>
        <w:tc>
          <w:tcPr>
            <w:tcW w:w="82.20pt" w:type="dxa"/>
          </w:tcPr>
          <w:p w:rsidR="00CA3BBB" w:rsidRDefault="00CA3BBB">
            <w:pPr>
              <w:pStyle w:val="ConsPlusNormal"/>
              <w:jc w:val="center"/>
            </w:pPr>
            <w:r>
              <w:t>октябрь 2020 года</w:t>
            </w:r>
          </w:p>
        </w:tc>
      </w:tr>
      <w:tr w:rsidR="00CA3BBB">
        <w:tc>
          <w:tcPr>
            <w:tcW w:w="45.35pt" w:type="dxa"/>
          </w:tcPr>
          <w:p w:rsidR="00CA3BBB" w:rsidRDefault="00CA3BBB">
            <w:pPr>
              <w:pStyle w:val="ConsPlusNormal"/>
              <w:jc w:val="center"/>
            </w:pPr>
            <w:r>
              <w:t>17.</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замена водопровода по ул. Говорова от ВК-40 до ж/дома N 10 (2-й ввод) - протяженность 340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октябрь 2019 года</w:t>
            </w:r>
          </w:p>
        </w:tc>
        <w:tc>
          <w:tcPr>
            <w:tcW w:w="76.55pt" w:type="dxa"/>
          </w:tcPr>
          <w:p w:rsidR="00CA3BBB" w:rsidRDefault="00CA3BBB">
            <w:pPr>
              <w:pStyle w:val="ConsPlusNormal"/>
              <w:jc w:val="center"/>
            </w:pPr>
            <w:r>
              <w:t>апрель 2020 года</w:t>
            </w:r>
          </w:p>
        </w:tc>
        <w:tc>
          <w:tcPr>
            <w:tcW w:w="70.85pt" w:type="dxa"/>
          </w:tcPr>
          <w:p w:rsidR="00CA3BBB" w:rsidRDefault="00CA3BBB">
            <w:pPr>
              <w:pStyle w:val="ConsPlusNormal"/>
              <w:jc w:val="center"/>
            </w:pPr>
            <w:r>
              <w:t>октябрь 2020 года</w:t>
            </w:r>
          </w:p>
        </w:tc>
        <w:tc>
          <w:tcPr>
            <w:tcW w:w="85.05pt" w:type="dxa"/>
          </w:tcPr>
          <w:p w:rsidR="00CA3BBB" w:rsidRDefault="00CA3BBB">
            <w:pPr>
              <w:pStyle w:val="ConsPlusNormal"/>
              <w:jc w:val="center"/>
            </w:pPr>
            <w:r>
              <w:t>октябрь 2021 года</w:t>
            </w:r>
          </w:p>
        </w:tc>
        <w:tc>
          <w:tcPr>
            <w:tcW w:w="82.20pt" w:type="dxa"/>
          </w:tcPr>
          <w:p w:rsidR="00CA3BBB" w:rsidRDefault="00CA3BBB">
            <w:pPr>
              <w:pStyle w:val="ConsPlusNormal"/>
              <w:jc w:val="center"/>
            </w:pPr>
            <w:r>
              <w:t>октябрь 2022 года</w:t>
            </w:r>
          </w:p>
        </w:tc>
      </w:tr>
      <w:tr w:rsidR="00CA3BBB">
        <w:tc>
          <w:tcPr>
            <w:tcW w:w="45.35pt" w:type="dxa"/>
          </w:tcPr>
          <w:p w:rsidR="00CA3BBB" w:rsidRDefault="00CA3BBB">
            <w:pPr>
              <w:pStyle w:val="ConsPlusNormal"/>
              <w:jc w:val="center"/>
            </w:pPr>
            <w:r>
              <w:t>18.</w:t>
            </w:r>
          </w:p>
        </w:tc>
        <w:tc>
          <w:tcPr>
            <w:tcW w:w="95.45pt" w:type="dxa"/>
            <w:vMerge/>
            <w:tcBorders>
              <w:top w:val="nil"/>
            </w:tcBorders>
          </w:tcPr>
          <w:p w:rsidR="00CA3BBB" w:rsidRDefault="00CA3BBB">
            <w:pPr>
              <w:spacing w:after="0.05pt" w:line="0pt" w:lineRule="atLeast"/>
            </w:pPr>
          </w:p>
        </w:tc>
        <w:tc>
          <w:tcPr>
            <w:tcW w:w="130.40pt" w:type="dxa"/>
          </w:tcPr>
          <w:p w:rsidR="00CA3BBB" w:rsidRDefault="00CA3BBB">
            <w:pPr>
              <w:pStyle w:val="ConsPlusNormal"/>
            </w:pPr>
            <w:r>
              <w:t>замена водопровода от ТВК НТМЗ до ул. Ильича, 20а - 22а - протяженность 300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октябрь 2020 года</w:t>
            </w:r>
          </w:p>
        </w:tc>
        <w:tc>
          <w:tcPr>
            <w:tcW w:w="76.55pt" w:type="dxa"/>
          </w:tcPr>
          <w:p w:rsidR="00CA3BBB" w:rsidRDefault="00CA3BBB">
            <w:pPr>
              <w:pStyle w:val="ConsPlusNormal"/>
              <w:jc w:val="center"/>
            </w:pPr>
            <w:r>
              <w:t>апрель 2021 года</w:t>
            </w:r>
          </w:p>
        </w:tc>
        <w:tc>
          <w:tcPr>
            <w:tcW w:w="70.85pt" w:type="dxa"/>
          </w:tcPr>
          <w:p w:rsidR="00CA3BBB" w:rsidRDefault="00CA3BBB">
            <w:pPr>
              <w:pStyle w:val="ConsPlusNormal"/>
              <w:jc w:val="center"/>
            </w:pPr>
            <w:r>
              <w:t>октябрь 2021 года</w:t>
            </w:r>
          </w:p>
        </w:tc>
        <w:tc>
          <w:tcPr>
            <w:tcW w:w="85.05pt" w:type="dxa"/>
          </w:tcPr>
          <w:p w:rsidR="00CA3BBB" w:rsidRDefault="00CA3BBB">
            <w:pPr>
              <w:pStyle w:val="ConsPlusNormal"/>
              <w:jc w:val="center"/>
            </w:pPr>
            <w:r>
              <w:t>октябрь 2022 года</w:t>
            </w:r>
          </w:p>
        </w:tc>
        <w:tc>
          <w:tcPr>
            <w:tcW w:w="82.20pt" w:type="dxa"/>
          </w:tcPr>
          <w:p w:rsidR="00CA3BBB" w:rsidRDefault="00CA3BBB">
            <w:pPr>
              <w:pStyle w:val="ConsPlusNormal"/>
              <w:jc w:val="center"/>
            </w:pPr>
            <w:r>
              <w:t>октябрь 2023 года</w:t>
            </w:r>
          </w:p>
        </w:tc>
      </w:tr>
      <w:tr w:rsidR="00CA3BBB">
        <w:tc>
          <w:tcPr>
            <w:tcW w:w="45.35pt" w:type="dxa"/>
          </w:tcPr>
          <w:p w:rsidR="00CA3BBB" w:rsidRDefault="00CA3BBB">
            <w:pPr>
              <w:pStyle w:val="ConsPlusNormal"/>
              <w:jc w:val="center"/>
            </w:pPr>
            <w:r>
              <w:t>19.</w:t>
            </w:r>
          </w:p>
        </w:tc>
        <w:tc>
          <w:tcPr>
            <w:tcW w:w="95.45pt" w:type="dxa"/>
            <w:vMerge w:val="restart"/>
          </w:tcPr>
          <w:p w:rsidR="00CA3BBB" w:rsidRDefault="00CA3BBB">
            <w:pPr>
              <w:pStyle w:val="ConsPlusNormal"/>
            </w:pPr>
            <w:r>
              <w:t>Муниципальное образование "Зареченское сельское поселение"</w:t>
            </w:r>
          </w:p>
        </w:tc>
        <w:tc>
          <w:tcPr>
            <w:tcW w:w="130.40pt" w:type="dxa"/>
          </w:tcPr>
          <w:p w:rsidR="00CA3BBB" w:rsidRDefault="00CA3BBB">
            <w:pPr>
              <w:pStyle w:val="ConsPlusNormal"/>
            </w:pPr>
            <w:r>
              <w:t>замена магистрального водопровода в с. Скатинское, ул. Советская - протяженность 250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август 2017 года</w:t>
            </w:r>
          </w:p>
        </w:tc>
        <w:tc>
          <w:tcPr>
            <w:tcW w:w="76.55pt" w:type="dxa"/>
          </w:tcPr>
          <w:p w:rsidR="00CA3BBB" w:rsidRDefault="00CA3BBB">
            <w:pPr>
              <w:pStyle w:val="ConsPlusNormal"/>
              <w:jc w:val="center"/>
            </w:pPr>
            <w:r>
              <w:t>февраль 2018 года</w:t>
            </w:r>
          </w:p>
        </w:tc>
        <w:tc>
          <w:tcPr>
            <w:tcW w:w="70.85pt" w:type="dxa"/>
          </w:tcPr>
          <w:p w:rsidR="00CA3BBB" w:rsidRDefault="00CA3BBB">
            <w:pPr>
              <w:pStyle w:val="ConsPlusNormal"/>
              <w:jc w:val="center"/>
            </w:pPr>
            <w:r>
              <w:t>август 2018 года</w:t>
            </w:r>
          </w:p>
        </w:tc>
        <w:tc>
          <w:tcPr>
            <w:tcW w:w="85.05pt" w:type="dxa"/>
          </w:tcPr>
          <w:p w:rsidR="00CA3BBB" w:rsidRDefault="00CA3BBB">
            <w:pPr>
              <w:pStyle w:val="ConsPlusNormal"/>
              <w:jc w:val="center"/>
            </w:pPr>
            <w:r>
              <w:t>август 2019 года</w:t>
            </w:r>
          </w:p>
        </w:tc>
        <w:tc>
          <w:tcPr>
            <w:tcW w:w="82.20pt" w:type="dxa"/>
          </w:tcPr>
          <w:p w:rsidR="00CA3BBB" w:rsidRDefault="00CA3BBB">
            <w:pPr>
              <w:pStyle w:val="ConsPlusNormal"/>
              <w:jc w:val="center"/>
            </w:pPr>
            <w:r>
              <w:t>август 2020 года</w:t>
            </w:r>
          </w:p>
        </w:tc>
      </w:tr>
      <w:tr w:rsidR="00CA3BBB">
        <w:tc>
          <w:tcPr>
            <w:tcW w:w="45.35pt" w:type="dxa"/>
          </w:tcPr>
          <w:p w:rsidR="00CA3BBB" w:rsidRDefault="00CA3BBB">
            <w:pPr>
              <w:pStyle w:val="ConsPlusNormal"/>
              <w:jc w:val="center"/>
            </w:pPr>
            <w:r>
              <w:t>20.</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замена магистрального водопровода в с. Скатинское, ул. Советская - протяженность 530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август 2019 года</w:t>
            </w:r>
          </w:p>
        </w:tc>
        <w:tc>
          <w:tcPr>
            <w:tcW w:w="76.55pt" w:type="dxa"/>
          </w:tcPr>
          <w:p w:rsidR="00CA3BBB" w:rsidRDefault="00CA3BBB">
            <w:pPr>
              <w:pStyle w:val="ConsPlusNormal"/>
              <w:jc w:val="center"/>
            </w:pPr>
            <w:r>
              <w:t>февраль 2020 года</w:t>
            </w:r>
          </w:p>
        </w:tc>
        <w:tc>
          <w:tcPr>
            <w:tcW w:w="70.85pt" w:type="dxa"/>
          </w:tcPr>
          <w:p w:rsidR="00CA3BBB" w:rsidRDefault="00CA3BBB">
            <w:pPr>
              <w:pStyle w:val="ConsPlusNormal"/>
              <w:jc w:val="center"/>
            </w:pPr>
            <w:r>
              <w:t>август 2020 года</w:t>
            </w:r>
          </w:p>
        </w:tc>
        <w:tc>
          <w:tcPr>
            <w:tcW w:w="85.05pt" w:type="dxa"/>
          </w:tcPr>
          <w:p w:rsidR="00CA3BBB" w:rsidRDefault="00CA3BBB">
            <w:pPr>
              <w:pStyle w:val="ConsPlusNormal"/>
              <w:jc w:val="center"/>
            </w:pPr>
            <w:r>
              <w:t>август 2021 года</w:t>
            </w:r>
          </w:p>
        </w:tc>
        <w:tc>
          <w:tcPr>
            <w:tcW w:w="82.20pt" w:type="dxa"/>
          </w:tcPr>
          <w:p w:rsidR="00CA3BBB" w:rsidRDefault="00CA3BBB">
            <w:pPr>
              <w:pStyle w:val="ConsPlusNormal"/>
              <w:jc w:val="center"/>
            </w:pPr>
            <w:r>
              <w:t>август 2021 года</w:t>
            </w:r>
          </w:p>
        </w:tc>
      </w:tr>
      <w:tr w:rsidR="00CA3BBB">
        <w:tc>
          <w:tcPr>
            <w:tcW w:w="45.35pt" w:type="dxa"/>
          </w:tcPr>
          <w:p w:rsidR="00CA3BBB" w:rsidRDefault="00CA3BBB">
            <w:pPr>
              <w:pStyle w:val="ConsPlusNormal"/>
              <w:jc w:val="center"/>
            </w:pPr>
            <w:r>
              <w:t>21.</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замена магистрального водопровода в пос. Восход, ул. Дружбы - протяженность 300 м</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август 2019 года</w:t>
            </w:r>
          </w:p>
        </w:tc>
        <w:tc>
          <w:tcPr>
            <w:tcW w:w="76.55pt" w:type="dxa"/>
          </w:tcPr>
          <w:p w:rsidR="00CA3BBB" w:rsidRDefault="00CA3BBB">
            <w:pPr>
              <w:pStyle w:val="ConsPlusNormal"/>
              <w:jc w:val="center"/>
            </w:pPr>
            <w:r>
              <w:t>февраль 2020 года</w:t>
            </w:r>
          </w:p>
        </w:tc>
        <w:tc>
          <w:tcPr>
            <w:tcW w:w="70.85pt" w:type="dxa"/>
          </w:tcPr>
          <w:p w:rsidR="00CA3BBB" w:rsidRDefault="00CA3BBB">
            <w:pPr>
              <w:pStyle w:val="ConsPlusNormal"/>
              <w:jc w:val="center"/>
            </w:pPr>
            <w:r>
              <w:t>август 2020 года</w:t>
            </w:r>
          </w:p>
        </w:tc>
        <w:tc>
          <w:tcPr>
            <w:tcW w:w="85.05pt" w:type="dxa"/>
          </w:tcPr>
          <w:p w:rsidR="00CA3BBB" w:rsidRDefault="00CA3BBB">
            <w:pPr>
              <w:pStyle w:val="ConsPlusNormal"/>
              <w:jc w:val="center"/>
            </w:pPr>
            <w:r>
              <w:t>август 2021 года</w:t>
            </w:r>
          </w:p>
        </w:tc>
        <w:tc>
          <w:tcPr>
            <w:tcW w:w="82.20pt" w:type="dxa"/>
          </w:tcPr>
          <w:p w:rsidR="00CA3BBB" w:rsidRDefault="00CA3BBB">
            <w:pPr>
              <w:pStyle w:val="ConsPlusNormal"/>
              <w:jc w:val="center"/>
            </w:pPr>
            <w:r>
              <w:t>август 2022 года</w:t>
            </w:r>
          </w:p>
        </w:tc>
      </w:tr>
      <w:tr w:rsidR="00CA3BBB">
        <w:tc>
          <w:tcPr>
            <w:tcW w:w="45.35pt" w:type="dxa"/>
          </w:tcPr>
          <w:p w:rsidR="00CA3BBB" w:rsidRDefault="00CA3BBB">
            <w:pPr>
              <w:pStyle w:val="ConsPlusNormal"/>
              <w:jc w:val="center"/>
            </w:pPr>
            <w:r>
              <w:t>22.</w:t>
            </w:r>
          </w:p>
        </w:tc>
        <w:tc>
          <w:tcPr>
            <w:tcW w:w="95.45pt" w:type="dxa"/>
          </w:tcPr>
          <w:p w:rsidR="00CA3BBB" w:rsidRDefault="00CA3BBB">
            <w:pPr>
              <w:pStyle w:val="ConsPlusNormal"/>
            </w:pPr>
            <w:r>
              <w:t>Березовский городской округ</w:t>
            </w:r>
          </w:p>
        </w:tc>
        <w:tc>
          <w:tcPr>
            <w:tcW w:w="130.40pt" w:type="dxa"/>
          </w:tcPr>
          <w:p w:rsidR="00CA3BBB" w:rsidRDefault="00CA3BBB">
            <w:pPr>
              <w:pStyle w:val="ConsPlusNormal"/>
            </w:pPr>
            <w:r>
              <w:t xml:space="preserve">реконструкция участков трубопроводов водоснабжения по ул. Андреева с пожарным гидрантом (D = 100, L = </w:t>
            </w:r>
            <w:r>
              <w:lastRenderedPageBreak/>
              <w:t>450 м)</w:t>
            </w:r>
          </w:p>
        </w:tc>
        <w:tc>
          <w:tcPr>
            <w:tcW w:w="87.85pt" w:type="dxa"/>
          </w:tcPr>
          <w:p w:rsidR="00CA3BBB" w:rsidRDefault="00CA3BBB">
            <w:pPr>
              <w:pStyle w:val="ConsPlusNormal"/>
              <w:jc w:val="center"/>
            </w:pPr>
            <w:r>
              <w:lastRenderedPageBreak/>
              <w:t>реконструкция</w:t>
            </w:r>
          </w:p>
        </w:tc>
        <w:tc>
          <w:tcPr>
            <w:tcW w:w="93.55pt" w:type="dxa"/>
          </w:tcPr>
          <w:p w:rsidR="00CA3BBB" w:rsidRDefault="00CA3BBB">
            <w:pPr>
              <w:pStyle w:val="ConsPlusNormal"/>
              <w:jc w:val="center"/>
            </w:pPr>
            <w:r>
              <w:t>декабрь 2017 года</w:t>
            </w:r>
          </w:p>
        </w:tc>
        <w:tc>
          <w:tcPr>
            <w:tcW w:w="76.55pt" w:type="dxa"/>
          </w:tcPr>
          <w:p w:rsidR="00CA3BBB" w:rsidRDefault="00CA3BBB">
            <w:pPr>
              <w:pStyle w:val="ConsPlusNormal"/>
              <w:jc w:val="center"/>
            </w:pPr>
            <w:r>
              <w:t>июнь 2018 года</w:t>
            </w:r>
          </w:p>
        </w:tc>
        <w:tc>
          <w:tcPr>
            <w:tcW w:w="70.85pt" w:type="dxa"/>
          </w:tcPr>
          <w:p w:rsidR="00CA3BBB" w:rsidRDefault="00CA3BBB">
            <w:pPr>
              <w:pStyle w:val="ConsPlusNormal"/>
              <w:jc w:val="center"/>
            </w:pPr>
            <w:r>
              <w:t>декабрь 2018 года</w:t>
            </w:r>
          </w:p>
        </w:tc>
        <w:tc>
          <w:tcPr>
            <w:tcW w:w="85.05pt" w:type="dxa"/>
          </w:tcPr>
          <w:p w:rsidR="00CA3BBB" w:rsidRDefault="00CA3BBB">
            <w:pPr>
              <w:pStyle w:val="ConsPlusNormal"/>
              <w:jc w:val="center"/>
            </w:pPr>
            <w:r>
              <w:t>декабрь 2019 года</w:t>
            </w:r>
          </w:p>
        </w:tc>
        <w:tc>
          <w:tcPr>
            <w:tcW w:w="82.20pt" w:type="dxa"/>
          </w:tcPr>
          <w:p w:rsidR="00CA3BBB" w:rsidRDefault="00CA3BBB">
            <w:pPr>
              <w:pStyle w:val="ConsPlusNormal"/>
              <w:jc w:val="center"/>
            </w:pPr>
            <w:r>
              <w:t>декабрь 2020 года</w:t>
            </w:r>
          </w:p>
        </w:tc>
      </w:tr>
      <w:tr w:rsidR="00CA3BBB">
        <w:tblPrEx>
          <w:tblBorders>
            <w:insideH w:val="nil"/>
          </w:tblBorders>
        </w:tblPrEx>
        <w:tc>
          <w:tcPr>
            <w:tcW w:w="45.35pt" w:type="dxa"/>
            <w:tcBorders>
              <w:bottom w:val="nil"/>
            </w:tcBorders>
          </w:tcPr>
          <w:p w:rsidR="00CA3BBB" w:rsidRDefault="00CA3BBB">
            <w:pPr>
              <w:pStyle w:val="ConsPlusNormal"/>
              <w:jc w:val="center"/>
            </w:pPr>
            <w:r>
              <w:t>22-1.</w:t>
            </w:r>
          </w:p>
        </w:tc>
        <w:tc>
          <w:tcPr>
            <w:tcW w:w="95.45pt" w:type="dxa"/>
            <w:tcBorders>
              <w:bottom w:val="nil"/>
            </w:tcBorders>
          </w:tcPr>
          <w:p w:rsidR="00CA3BBB" w:rsidRDefault="00CA3BBB">
            <w:pPr>
              <w:pStyle w:val="ConsPlusNormal"/>
            </w:pPr>
            <w:r>
              <w:t>Березовский городской округ</w:t>
            </w:r>
          </w:p>
        </w:tc>
        <w:tc>
          <w:tcPr>
            <w:tcW w:w="130.40pt" w:type="dxa"/>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87.85pt" w:type="dxa"/>
            <w:tcBorders>
              <w:bottom w:val="nil"/>
            </w:tcBorders>
          </w:tcPr>
          <w:p w:rsidR="00CA3BBB" w:rsidRDefault="00CA3BBB">
            <w:pPr>
              <w:pStyle w:val="ConsPlusNormal"/>
              <w:jc w:val="center"/>
            </w:pPr>
            <w:r>
              <w:t>модернизация</w:t>
            </w:r>
          </w:p>
        </w:tc>
        <w:tc>
          <w:tcPr>
            <w:tcW w:w="93.55pt" w:type="dxa"/>
            <w:tcBorders>
              <w:bottom w:val="nil"/>
            </w:tcBorders>
          </w:tcPr>
          <w:p w:rsidR="00CA3BBB" w:rsidRDefault="00CA3BBB">
            <w:pPr>
              <w:pStyle w:val="ConsPlusNormal"/>
              <w:jc w:val="center"/>
            </w:pPr>
            <w:r>
              <w:t>июль 2021 года</w:t>
            </w:r>
          </w:p>
        </w:tc>
        <w:tc>
          <w:tcPr>
            <w:tcW w:w="76.55pt" w:type="dxa"/>
            <w:tcBorders>
              <w:bottom w:val="nil"/>
            </w:tcBorders>
          </w:tcPr>
          <w:p w:rsidR="00CA3BBB" w:rsidRDefault="00CA3BBB">
            <w:pPr>
              <w:pStyle w:val="ConsPlusNormal"/>
              <w:jc w:val="center"/>
            </w:pPr>
            <w:r>
              <w:t>апрель 2020 года</w:t>
            </w:r>
          </w:p>
        </w:tc>
        <w:tc>
          <w:tcPr>
            <w:tcW w:w="70.85pt" w:type="dxa"/>
            <w:tcBorders>
              <w:bottom w:val="nil"/>
            </w:tcBorders>
          </w:tcPr>
          <w:p w:rsidR="00CA3BBB" w:rsidRDefault="00CA3BBB">
            <w:pPr>
              <w:pStyle w:val="ConsPlusNormal"/>
              <w:jc w:val="center"/>
            </w:pPr>
            <w:r>
              <w:t>февраль 2021 года</w:t>
            </w:r>
          </w:p>
        </w:tc>
        <w:tc>
          <w:tcPr>
            <w:tcW w:w="85.05pt" w:type="dxa"/>
            <w:tcBorders>
              <w:bottom w:val="nil"/>
            </w:tcBorders>
          </w:tcPr>
          <w:p w:rsidR="00CA3BBB" w:rsidRDefault="00CA3BBB">
            <w:pPr>
              <w:pStyle w:val="ConsPlusNormal"/>
              <w:jc w:val="center"/>
            </w:pPr>
            <w:r>
              <w:t>февраль 2022 года</w:t>
            </w:r>
          </w:p>
        </w:tc>
        <w:tc>
          <w:tcPr>
            <w:tcW w:w="82.20pt" w:type="dxa"/>
            <w:tcBorders>
              <w:bottom w:val="nil"/>
            </w:tcBorders>
          </w:tcPr>
          <w:p w:rsidR="00CA3BBB" w:rsidRDefault="00CA3BBB">
            <w:pPr>
              <w:pStyle w:val="ConsPlusNormal"/>
              <w:jc w:val="center"/>
            </w:pPr>
            <w:r>
              <w:t>декабрь 2022 года</w:t>
            </w:r>
          </w:p>
        </w:tc>
      </w:tr>
      <w:tr w:rsidR="00CA3BBB">
        <w:tblPrEx>
          <w:tblBorders>
            <w:insideH w:val="nil"/>
          </w:tblBorders>
        </w:tblPrEx>
        <w:tc>
          <w:tcPr>
            <w:tcW w:w="767.25pt" w:type="dxa"/>
            <w:gridSpan w:val="9"/>
            <w:tcBorders>
              <w:top w:val="nil"/>
            </w:tcBorders>
          </w:tcPr>
          <w:p w:rsidR="00CA3BBB" w:rsidRDefault="00CA3BBB">
            <w:pPr>
              <w:pStyle w:val="ConsPlusNormal"/>
              <w:jc w:val="both"/>
            </w:pPr>
            <w:r>
              <w:t xml:space="preserve">(п. 22-1 введен </w:t>
            </w:r>
            <w:hyperlink r:id="rId2523"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23.</w:t>
            </w:r>
          </w:p>
        </w:tc>
        <w:tc>
          <w:tcPr>
            <w:tcW w:w="95.45pt" w:type="dxa"/>
            <w:vMerge w:val="restart"/>
          </w:tcPr>
          <w:p w:rsidR="00CA3BBB" w:rsidRDefault="00CA3BBB">
            <w:pPr>
              <w:pStyle w:val="ConsPlusNormal"/>
            </w:pPr>
            <w:r>
              <w:t>Кировградский городской округ</w:t>
            </w:r>
          </w:p>
        </w:tc>
        <w:tc>
          <w:tcPr>
            <w:tcW w:w="130.40pt" w:type="dxa"/>
          </w:tcPr>
          <w:p w:rsidR="00CA3BBB" w:rsidRDefault="00CA3BBB">
            <w:pPr>
              <w:pStyle w:val="ConsPlusNormal"/>
            </w:pPr>
            <w:r>
              <w:t>модернизация насосной группы водозабора д. Нейво-Рудянка с заменой (обновлением) насосной установки</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июнь 2023 года</w:t>
            </w:r>
          </w:p>
        </w:tc>
        <w:tc>
          <w:tcPr>
            <w:tcW w:w="76.55pt" w:type="dxa"/>
          </w:tcPr>
          <w:p w:rsidR="00CA3BBB" w:rsidRDefault="00CA3BBB">
            <w:pPr>
              <w:pStyle w:val="ConsPlusNormal"/>
              <w:jc w:val="center"/>
            </w:pPr>
            <w:r>
              <w:t>декабрь 2022 года</w:t>
            </w:r>
          </w:p>
        </w:tc>
        <w:tc>
          <w:tcPr>
            <w:tcW w:w="70.85pt" w:type="dxa"/>
          </w:tcPr>
          <w:p w:rsidR="00CA3BBB" w:rsidRDefault="00CA3BBB">
            <w:pPr>
              <w:pStyle w:val="ConsPlusNormal"/>
              <w:jc w:val="center"/>
            </w:pPr>
            <w:r>
              <w:t>июнь 2023 года</w:t>
            </w:r>
          </w:p>
        </w:tc>
        <w:tc>
          <w:tcPr>
            <w:tcW w:w="85.05pt" w:type="dxa"/>
          </w:tcPr>
          <w:p w:rsidR="00CA3BBB" w:rsidRDefault="00CA3BBB">
            <w:pPr>
              <w:pStyle w:val="ConsPlusNormal"/>
              <w:jc w:val="center"/>
            </w:pPr>
            <w:r>
              <w:t>июнь 2023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24.</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июнь 2021 года</w:t>
            </w:r>
          </w:p>
        </w:tc>
        <w:tc>
          <w:tcPr>
            <w:tcW w:w="76.55pt" w:type="dxa"/>
          </w:tcPr>
          <w:p w:rsidR="00CA3BBB" w:rsidRDefault="00CA3BBB">
            <w:pPr>
              <w:pStyle w:val="ConsPlusNormal"/>
              <w:jc w:val="center"/>
            </w:pPr>
            <w:r>
              <w:t>декабрь 2021 года</w:t>
            </w:r>
          </w:p>
        </w:tc>
        <w:tc>
          <w:tcPr>
            <w:tcW w:w="70.85pt" w:type="dxa"/>
          </w:tcPr>
          <w:p w:rsidR="00CA3BBB" w:rsidRDefault="00CA3BBB">
            <w:pPr>
              <w:pStyle w:val="ConsPlusNormal"/>
              <w:jc w:val="center"/>
            </w:pPr>
            <w:r>
              <w:t>июнь 2022 года</w:t>
            </w:r>
          </w:p>
        </w:tc>
        <w:tc>
          <w:tcPr>
            <w:tcW w:w="85.05pt" w:type="dxa"/>
          </w:tcPr>
          <w:p w:rsidR="00CA3BBB" w:rsidRDefault="00CA3BBB">
            <w:pPr>
              <w:pStyle w:val="ConsPlusNormal"/>
              <w:jc w:val="center"/>
            </w:pPr>
            <w:r>
              <w:t>июнь 2023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25.</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июнь 2021 года</w:t>
            </w:r>
          </w:p>
        </w:tc>
        <w:tc>
          <w:tcPr>
            <w:tcW w:w="76.55pt" w:type="dxa"/>
          </w:tcPr>
          <w:p w:rsidR="00CA3BBB" w:rsidRDefault="00CA3BBB">
            <w:pPr>
              <w:pStyle w:val="ConsPlusNormal"/>
              <w:jc w:val="center"/>
            </w:pPr>
            <w:r>
              <w:t>декабрь 2021 года</w:t>
            </w:r>
          </w:p>
        </w:tc>
        <w:tc>
          <w:tcPr>
            <w:tcW w:w="70.85pt" w:type="dxa"/>
          </w:tcPr>
          <w:p w:rsidR="00CA3BBB" w:rsidRDefault="00CA3BBB">
            <w:pPr>
              <w:pStyle w:val="ConsPlusNormal"/>
              <w:jc w:val="center"/>
            </w:pPr>
            <w:r>
              <w:t>июнь 2022 года</w:t>
            </w:r>
          </w:p>
        </w:tc>
        <w:tc>
          <w:tcPr>
            <w:tcW w:w="85.05pt" w:type="dxa"/>
          </w:tcPr>
          <w:p w:rsidR="00CA3BBB" w:rsidRDefault="00CA3BBB">
            <w:pPr>
              <w:pStyle w:val="ConsPlusNormal"/>
              <w:jc w:val="center"/>
            </w:pPr>
            <w:r>
              <w:t>июнь 2023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26.</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модернизация системы водоснабжения г. Кировград. Насосные станции 1-го подъема</w:t>
            </w:r>
          </w:p>
        </w:tc>
        <w:tc>
          <w:tcPr>
            <w:tcW w:w="87.85pt" w:type="dxa"/>
          </w:tcPr>
          <w:p w:rsidR="00CA3BBB" w:rsidRDefault="00CA3BBB">
            <w:pPr>
              <w:pStyle w:val="ConsPlusNormal"/>
              <w:jc w:val="center"/>
            </w:pPr>
            <w:r>
              <w:t>строительство</w:t>
            </w:r>
          </w:p>
        </w:tc>
        <w:tc>
          <w:tcPr>
            <w:tcW w:w="93.55pt" w:type="dxa"/>
          </w:tcPr>
          <w:p w:rsidR="00CA3BBB" w:rsidRDefault="00CA3BBB">
            <w:pPr>
              <w:pStyle w:val="ConsPlusNormal"/>
              <w:jc w:val="center"/>
            </w:pPr>
            <w:r>
              <w:t>апрель 2019 года</w:t>
            </w:r>
          </w:p>
        </w:tc>
        <w:tc>
          <w:tcPr>
            <w:tcW w:w="76.55pt" w:type="dxa"/>
          </w:tcPr>
          <w:p w:rsidR="00CA3BBB" w:rsidRDefault="00CA3BBB">
            <w:pPr>
              <w:pStyle w:val="ConsPlusNormal"/>
              <w:jc w:val="center"/>
            </w:pPr>
            <w:r>
              <w:t>декабрь 2017 года</w:t>
            </w:r>
          </w:p>
        </w:tc>
        <w:tc>
          <w:tcPr>
            <w:tcW w:w="70.85pt" w:type="dxa"/>
          </w:tcPr>
          <w:p w:rsidR="00CA3BBB" w:rsidRDefault="00CA3BBB">
            <w:pPr>
              <w:pStyle w:val="ConsPlusNormal"/>
              <w:jc w:val="center"/>
            </w:pPr>
            <w:r>
              <w:t>сентябрь 2018 года</w:t>
            </w:r>
          </w:p>
        </w:tc>
        <w:tc>
          <w:tcPr>
            <w:tcW w:w="85.05pt" w:type="dxa"/>
          </w:tcPr>
          <w:p w:rsidR="00CA3BBB" w:rsidRDefault="00CA3BBB">
            <w:pPr>
              <w:pStyle w:val="ConsPlusNormal"/>
              <w:jc w:val="center"/>
            </w:pPr>
            <w:r>
              <w:t>март 2019 года</w:t>
            </w:r>
          </w:p>
        </w:tc>
        <w:tc>
          <w:tcPr>
            <w:tcW w:w="82.20pt" w:type="dxa"/>
          </w:tcPr>
          <w:p w:rsidR="00CA3BBB" w:rsidRDefault="00CA3BBB">
            <w:pPr>
              <w:pStyle w:val="ConsPlusNormal"/>
              <w:jc w:val="center"/>
            </w:pPr>
            <w:r>
              <w:t>декабрь 2019 года</w:t>
            </w:r>
          </w:p>
        </w:tc>
      </w:tr>
      <w:tr w:rsidR="00CA3BBB">
        <w:tc>
          <w:tcPr>
            <w:tcW w:w="45.35pt" w:type="dxa"/>
          </w:tcPr>
          <w:p w:rsidR="00CA3BBB" w:rsidRDefault="00CA3BBB">
            <w:pPr>
              <w:pStyle w:val="ConsPlusNormal"/>
              <w:jc w:val="center"/>
            </w:pPr>
            <w:r>
              <w:lastRenderedPageBreak/>
              <w:t>27.</w:t>
            </w:r>
          </w:p>
        </w:tc>
        <w:tc>
          <w:tcPr>
            <w:tcW w:w="95.45pt" w:type="dxa"/>
          </w:tcPr>
          <w:p w:rsidR="00CA3BBB" w:rsidRDefault="00CA3BBB">
            <w:pPr>
              <w:pStyle w:val="ConsPlusNormal"/>
            </w:pPr>
            <w:r>
              <w:t>Муниципальное образование Алапаевское</w:t>
            </w:r>
          </w:p>
        </w:tc>
        <w:tc>
          <w:tcPr>
            <w:tcW w:w="130.40pt" w:type="dxa"/>
          </w:tcPr>
          <w:p w:rsidR="00CA3BBB" w:rsidRDefault="00CA3BBB">
            <w:pPr>
              <w:pStyle w:val="ConsPlusNormal"/>
            </w:pPr>
            <w:r>
              <w:t>модернизация водопровода от дома N 6А, литер В по ул. Полевской до дома N 1 по ул. Школьной, р.п. Верхняя Синячиха</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февраль 2020 года</w:t>
            </w:r>
          </w:p>
        </w:tc>
        <w:tc>
          <w:tcPr>
            <w:tcW w:w="76.55pt" w:type="dxa"/>
          </w:tcPr>
          <w:p w:rsidR="00CA3BBB" w:rsidRDefault="00CA3BBB">
            <w:pPr>
              <w:pStyle w:val="ConsPlusNormal"/>
              <w:jc w:val="center"/>
            </w:pPr>
            <w:r>
              <w:t>август 2020 года</w:t>
            </w:r>
          </w:p>
        </w:tc>
        <w:tc>
          <w:tcPr>
            <w:tcW w:w="70.85pt" w:type="dxa"/>
          </w:tcPr>
          <w:p w:rsidR="00CA3BBB" w:rsidRDefault="00CA3BBB">
            <w:pPr>
              <w:pStyle w:val="ConsPlusNormal"/>
              <w:jc w:val="center"/>
            </w:pPr>
            <w:r>
              <w:t>февраль 2021 года</w:t>
            </w:r>
          </w:p>
        </w:tc>
        <w:tc>
          <w:tcPr>
            <w:tcW w:w="85.05pt" w:type="dxa"/>
          </w:tcPr>
          <w:p w:rsidR="00CA3BBB" w:rsidRDefault="00CA3BBB">
            <w:pPr>
              <w:pStyle w:val="ConsPlusNormal"/>
              <w:jc w:val="center"/>
            </w:pPr>
            <w:r>
              <w:t>февраль 2022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28.</w:t>
            </w:r>
          </w:p>
        </w:tc>
        <w:tc>
          <w:tcPr>
            <w:tcW w:w="95.45pt" w:type="dxa"/>
          </w:tcPr>
          <w:p w:rsidR="00CA3BBB" w:rsidRDefault="00CA3BBB">
            <w:pPr>
              <w:pStyle w:val="ConsPlusNormal"/>
            </w:pPr>
            <w:r>
              <w:t>Сысертский городской округ</w:t>
            </w:r>
          </w:p>
        </w:tc>
        <w:tc>
          <w:tcPr>
            <w:tcW w:w="130.40pt" w:type="dxa"/>
          </w:tcPr>
          <w:p w:rsidR="00CA3BBB" w:rsidRDefault="00CA3BBB">
            <w:pPr>
              <w:pStyle w:val="ConsPlusNormal"/>
            </w:pPr>
            <w:r>
              <w:t>реконструкция магистрального водопровода пос. Первомайский</w:t>
            </w:r>
          </w:p>
        </w:tc>
        <w:tc>
          <w:tcPr>
            <w:tcW w:w="87.85pt" w:type="dxa"/>
          </w:tcPr>
          <w:p w:rsidR="00CA3BBB" w:rsidRDefault="00CA3BBB">
            <w:pPr>
              <w:pStyle w:val="ConsPlusNormal"/>
              <w:jc w:val="center"/>
            </w:pPr>
            <w:r>
              <w:t>реконструкция</w:t>
            </w:r>
          </w:p>
        </w:tc>
        <w:tc>
          <w:tcPr>
            <w:tcW w:w="93.55pt" w:type="dxa"/>
          </w:tcPr>
          <w:p w:rsidR="00CA3BBB" w:rsidRDefault="00CA3BBB">
            <w:pPr>
              <w:pStyle w:val="ConsPlusNormal"/>
              <w:jc w:val="center"/>
            </w:pPr>
            <w:r>
              <w:t>февраль 2019 года</w:t>
            </w:r>
          </w:p>
        </w:tc>
        <w:tc>
          <w:tcPr>
            <w:tcW w:w="76.55pt" w:type="dxa"/>
          </w:tcPr>
          <w:p w:rsidR="00CA3BBB" w:rsidRDefault="00CA3BBB">
            <w:pPr>
              <w:pStyle w:val="ConsPlusNormal"/>
              <w:jc w:val="center"/>
            </w:pPr>
            <w:r>
              <w:t>август 2019 года</w:t>
            </w:r>
          </w:p>
        </w:tc>
        <w:tc>
          <w:tcPr>
            <w:tcW w:w="70.85pt" w:type="dxa"/>
          </w:tcPr>
          <w:p w:rsidR="00CA3BBB" w:rsidRDefault="00CA3BBB">
            <w:pPr>
              <w:pStyle w:val="ConsPlusNormal"/>
              <w:jc w:val="center"/>
            </w:pPr>
            <w:r>
              <w:t>февраль 2020 года</w:t>
            </w:r>
          </w:p>
        </w:tc>
        <w:tc>
          <w:tcPr>
            <w:tcW w:w="85.05pt" w:type="dxa"/>
          </w:tcPr>
          <w:p w:rsidR="00CA3BBB" w:rsidRDefault="00CA3BBB">
            <w:pPr>
              <w:pStyle w:val="ConsPlusNormal"/>
              <w:jc w:val="center"/>
            </w:pPr>
            <w:r>
              <w:t>февраль 2021 года</w:t>
            </w:r>
          </w:p>
        </w:tc>
        <w:tc>
          <w:tcPr>
            <w:tcW w:w="82.20pt" w:type="dxa"/>
          </w:tcPr>
          <w:p w:rsidR="00CA3BBB" w:rsidRDefault="00CA3BBB">
            <w:pPr>
              <w:pStyle w:val="ConsPlusNormal"/>
              <w:jc w:val="center"/>
            </w:pPr>
            <w:r>
              <w:t>август 2022 года</w:t>
            </w:r>
          </w:p>
        </w:tc>
      </w:tr>
      <w:tr w:rsidR="00CA3BBB">
        <w:tc>
          <w:tcPr>
            <w:tcW w:w="45.35pt" w:type="dxa"/>
          </w:tcPr>
          <w:p w:rsidR="00CA3BBB" w:rsidRDefault="00CA3BBB">
            <w:pPr>
              <w:pStyle w:val="ConsPlusNormal"/>
              <w:jc w:val="center"/>
            </w:pPr>
            <w:r>
              <w:t>29.</w:t>
            </w:r>
          </w:p>
        </w:tc>
        <w:tc>
          <w:tcPr>
            <w:tcW w:w="95.45pt" w:type="dxa"/>
            <w:vMerge w:val="restart"/>
          </w:tcPr>
          <w:p w:rsidR="00CA3BBB" w:rsidRDefault="00CA3BBB">
            <w:pPr>
              <w:pStyle w:val="ConsPlusNormal"/>
            </w:pPr>
            <w:r>
              <w:t>Муниципальное образование "город Екатеринбург"</w:t>
            </w:r>
          </w:p>
        </w:tc>
        <w:tc>
          <w:tcPr>
            <w:tcW w:w="130.40pt" w:type="dxa"/>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87.85pt" w:type="dxa"/>
          </w:tcPr>
          <w:p w:rsidR="00CA3BBB" w:rsidRDefault="00CA3BBB">
            <w:pPr>
              <w:pStyle w:val="ConsPlusNormal"/>
              <w:jc w:val="center"/>
            </w:pPr>
            <w:r>
              <w:t>строительство</w:t>
            </w:r>
          </w:p>
        </w:tc>
        <w:tc>
          <w:tcPr>
            <w:tcW w:w="93.55pt" w:type="dxa"/>
          </w:tcPr>
          <w:p w:rsidR="00CA3BBB" w:rsidRDefault="00CA3BBB">
            <w:pPr>
              <w:pStyle w:val="ConsPlusNormal"/>
              <w:jc w:val="center"/>
            </w:pPr>
            <w:r>
              <w:t>январь 2022 года</w:t>
            </w:r>
          </w:p>
        </w:tc>
        <w:tc>
          <w:tcPr>
            <w:tcW w:w="76.55pt" w:type="dxa"/>
          </w:tcPr>
          <w:p w:rsidR="00CA3BBB" w:rsidRDefault="00CA3BBB">
            <w:pPr>
              <w:pStyle w:val="ConsPlusNormal"/>
              <w:jc w:val="center"/>
            </w:pPr>
            <w:r>
              <w:t>июль 2022 года</w:t>
            </w:r>
          </w:p>
        </w:tc>
        <w:tc>
          <w:tcPr>
            <w:tcW w:w="70.85pt" w:type="dxa"/>
          </w:tcPr>
          <w:p w:rsidR="00CA3BBB" w:rsidRDefault="00CA3BBB">
            <w:pPr>
              <w:pStyle w:val="ConsPlusNormal"/>
              <w:jc w:val="center"/>
            </w:pPr>
            <w:r>
              <w:t>январь 2023 года</w:t>
            </w:r>
          </w:p>
        </w:tc>
        <w:tc>
          <w:tcPr>
            <w:tcW w:w="85.05pt" w:type="dxa"/>
          </w:tcPr>
          <w:p w:rsidR="00CA3BBB" w:rsidRDefault="00CA3BBB">
            <w:pPr>
              <w:pStyle w:val="ConsPlusNormal"/>
              <w:jc w:val="center"/>
            </w:pPr>
            <w:r>
              <w:t>январь 2024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30.</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87.85pt" w:type="dxa"/>
          </w:tcPr>
          <w:p w:rsidR="00CA3BBB" w:rsidRDefault="00CA3BBB">
            <w:pPr>
              <w:pStyle w:val="ConsPlusNormal"/>
              <w:jc w:val="center"/>
            </w:pPr>
            <w:r>
              <w:t>модернизация</w:t>
            </w:r>
          </w:p>
        </w:tc>
        <w:tc>
          <w:tcPr>
            <w:tcW w:w="93.55pt" w:type="dxa"/>
          </w:tcPr>
          <w:p w:rsidR="00CA3BBB" w:rsidRDefault="00CA3BBB">
            <w:pPr>
              <w:pStyle w:val="ConsPlusNormal"/>
              <w:jc w:val="center"/>
            </w:pPr>
            <w:r>
              <w:t>февраль 2021 года</w:t>
            </w:r>
          </w:p>
        </w:tc>
        <w:tc>
          <w:tcPr>
            <w:tcW w:w="76.55pt" w:type="dxa"/>
          </w:tcPr>
          <w:p w:rsidR="00CA3BBB" w:rsidRDefault="00CA3BBB">
            <w:pPr>
              <w:pStyle w:val="ConsPlusNormal"/>
              <w:jc w:val="center"/>
            </w:pPr>
            <w:r>
              <w:t>август 2021 года</w:t>
            </w:r>
          </w:p>
        </w:tc>
        <w:tc>
          <w:tcPr>
            <w:tcW w:w="70.85pt" w:type="dxa"/>
          </w:tcPr>
          <w:p w:rsidR="00CA3BBB" w:rsidRDefault="00CA3BBB">
            <w:pPr>
              <w:pStyle w:val="ConsPlusNormal"/>
              <w:jc w:val="center"/>
            </w:pPr>
            <w:r>
              <w:t>февраль 2022 года</w:t>
            </w:r>
          </w:p>
        </w:tc>
        <w:tc>
          <w:tcPr>
            <w:tcW w:w="85.05pt" w:type="dxa"/>
          </w:tcPr>
          <w:p w:rsidR="00CA3BBB" w:rsidRDefault="00CA3BBB">
            <w:pPr>
              <w:pStyle w:val="ConsPlusNormal"/>
              <w:jc w:val="center"/>
            </w:pPr>
            <w:r>
              <w:t>февраль 2023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31.</w:t>
            </w:r>
          </w:p>
        </w:tc>
        <w:tc>
          <w:tcPr>
            <w:tcW w:w="95.45pt" w:type="dxa"/>
            <w:vMerge/>
          </w:tcPr>
          <w:p w:rsidR="00CA3BBB" w:rsidRDefault="00CA3BBB">
            <w:pPr>
              <w:spacing w:after="0.05pt" w:line="0pt" w:lineRule="atLeast"/>
            </w:pPr>
          </w:p>
        </w:tc>
        <w:tc>
          <w:tcPr>
            <w:tcW w:w="130.40pt" w:type="dxa"/>
          </w:tcPr>
          <w:p w:rsidR="00CA3BBB" w:rsidRDefault="00CA3BBB">
            <w:pPr>
              <w:pStyle w:val="ConsPlusNormal"/>
            </w:pPr>
            <w:r>
              <w:t xml:space="preserve">модернизация водовода Ду 1000 мм по проезду Водительскому от ул. </w:t>
            </w:r>
            <w:r>
              <w:lastRenderedPageBreak/>
              <w:t>Амундсена до ул. Щербакова и 2 Ду 1000 мм по ул. Просторной от ул. Щербакова до насосной станции N 7 (часть водовода "Химмашевский")</w:t>
            </w:r>
          </w:p>
        </w:tc>
        <w:tc>
          <w:tcPr>
            <w:tcW w:w="87.85pt" w:type="dxa"/>
          </w:tcPr>
          <w:p w:rsidR="00CA3BBB" w:rsidRDefault="00CA3BBB">
            <w:pPr>
              <w:pStyle w:val="ConsPlusNormal"/>
              <w:jc w:val="center"/>
            </w:pPr>
            <w:r>
              <w:lastRenderedPageBreak/>
              <w:t>модернизация</w:t>
            </w:r>
          </w:p>
        </w:tc>
        <w:tc>
          <w:tcPr>
            <w:tcW w:w="93.55pt" w:type="dxa"/>
          </w:tcPr>
          <w:p w:rsidR="00CA3BBB" w:rsidRDefault="00CA3BBB">
            <w:pPr>
              <w:pStyle w:val="ConsPlusNormal"/>
              <w:jc w:val="center"/>
            </w:pPr>
            <w:r>
              <w:t>февраль 2020 года</w:t>
            </w:r>
          </w:p>
        </w:tc>
        <w:tc>
          <w:tcPr>
            <w:tcW w:w="76.55pt" w:type="dxa"/>
          </w:tcPr>
          <w:p w:rsidR="00CA3BBB" w:rsidRDefault="00CA3BBB">
            <w:pPr>
              <w:pStyle w:val="ConsPlusNormal"/>
              <w:jc w:val="center"/>
            </w:pPr>
            <w:r>
              <w:t>август 2020 года</w:t>
            </w:r>
          </w:p>
        </w:tc>
        <w:tc>
          <w:tcPr>
            <w:tcW w:w="70.85pt" w:type="dxa"/>
          </w:tcPr>
          <w:p w:rsidR="00CA3BBB" w:rsidRDefault="00CA3BBB">
            <w:pPr>
              <w:pStyle w:val="ConsPlusNormal"/>
              <w:jc w:val="center"/>
            </w:pPr>
            <w:r>
              <w:t>февраль 2021 года</w:t>
            </w:r>
          </w:p>
        </w:tc>
        <w:tc>
          <w:tcPr>
            <w:tcW w:w="85.05pt" w:type="dxa"/>
          </w:tcPr>
          <w:p w:rsidR="00CA3BBB" w:rsidRDefault="00CA3BBB">
            <w:pPr>
              <w:pStyle w:val="ConsPlusNormal"/>
              <w:jc w:val="center"/>
            </w:pPr>
            <w:r>
              <w:t>февраль 2022 года</w:t>
            </w:r>
          </w:p>
        </w:tc>
        <w:tc>
          <w:tcPr>
            <w:tcW w:w="82.20pt" w:type="dxa"/>
          </w:tcPr>
          <w:p w:rsidR="00CA3BBB" w:rsidRDefault="00CA3BBB">
            <w:pPr>
              <w:pStyle w:val="ConsPlusNormal"/>
              <w:jc w:val="center"/>
            </w:pPr>
            <w:r>
              <w:t>июнь 2024 года</w:t>
            </w:r>
          </w:p>
        </w:tc>
      </w:tr>
      <w:tr w:rsidR="00CA3BBB">
        <w:tc>
          <w:tcPr>
            <w:tcW w:w="45.35pt" w:type="dxa"/>
          </w:tcPr>
          <w:p w:rsidR="00CA3BBB" w:rsidRDefault="00CA3BBB">
            <w:pPr>
              <w:pStyle w:val="ConsPlusNormal"/>
              <w:jc w:val="center"/>
            </w:pPr>
            <w:r>
              <w:t>32.</w:t>
            </w:r>
          </w:p>
        </w:tc>
        <w:tc>
          <w:tcPr>
            <w:tcW w:w="95.45pt" w:type="dxa"/>
          </w:tcPr>
          <w:p w:rsidR="00CA3BBB" w:rsidRDefault="00CA3BBB">
            <w:pPr>
              <w:pStyle w:val="ConsPlusNormal"/>
            </w:pPr>
            <w:r>
              <w:t>Муниципальное образование город Алапаевск</w:t>
            </w:r>
          </w:p>
        </w:tc>
        <w:tc>
          <w:tcPr>
            <w:tcW w:w="130.40pt" w:type="dxa"/>
          </w:tcPr>
          <w:p w:rsidR="00CA3BBB" w:rsidRDefault="00CA3BBB">
            <w:pPr>
              <w:pStyle w:val="ConsPlusNormal"/>
            </w:pPr>
            <w:r>
              <w:t>строительство насосной станции на месторождении "Сусанское"</w:t>
            </w:r>
          </w:p>
        </w:tc>
        <w:tc>
          <w:tcPr>
            <w:tcW w:w="87.85pt" w:type="dxa"/>
          </w:tcPr>
          <w:p w:rsidR="00CA3BBB" w:rsidRDefault="00CA3BBB">
            <w:pPr>
              <w:pStyle w:val="ConsPlusNormal"/>
              <w:jc w:val="center"/>
            </w:pPr>
            <w:r>
              <w:t>строительство</w:t>
            </w:r>
          </w:p>
        </w:tc>
        <w:tc>
          <w:tcPr>
            <w:tcW w:w="93.55pt" w:type="dxa"/>
          </w:tcPr>
          <w:p w:rsidR="00CA3BBB" w:rsidRDefault="00CA3BBB">
            <w:pPr>
              <w:pStyle w:val="ConsPlusNormal"/>
              <w:jc w:val="center"/>
            </w:pPr>
            <w:r>
              <w:t>февраль 2018 года</w:t>
            </w:r>
          </w:p>
        </w:tc>
        <w:tc>
          <w:tcPr>
            <w:tcW w:w="76.55pt" w:type="dxa"/>
          </w:tcPr>
          <w:p w:rsidR="00CA3BBB" w:rsidRDefault="00CA3BBB">
            <w:pPr>
              <w:pStyle w:val="ConsPlusNormal"/>
              <w:jc w:val="center"/>
            </w:pPr>
            <w:r>
              <w:t>август 2018 года</w:t>
            </w:r>
          </w:p>
        </w:tc>
        <w:tc>
          <w:tcPr>
            <w:tcW w:w="70.85pt" w:type="dxa"/>
          </w:tcPr>
          <w:p w:rsidR="00CA3BBB" w:rsidRDefault="00CA3BBB">
            <w:pPr>
              <w:pStyle w:val="ConsPlusNormal"/>
              <w:jc w:val="center"/>
            </w:pPr>
            <w:r>
              <w:t>февраль 2019 года</w:t>
            </w:r>
          </w:p>
        </w:tc>
        <w:tc>
          <w:tcPr>
            <w:tcW w:w="85.05pt" w:type="dxa"/>
          </w:tcPr>
          <w:p w:rsidR="00CA3BBB" w:rsidRDefault="00CA3BBB">
            <w:pPr>
              <w:pStyle w:val="ConsPlusNormal"/>
              <w:jc w:val="center"/>
            </w:pPr>
            <w:r>
              <w:t>февраль 2020 года</w:t>
            </w:r>
          </w:p>
        </w:tc>
        <w:tc>
          <w:tcPr>
            <w:tcW w:w="82.20pt" w:type="dxa"/>
          </w:tcPr>
          <w:p w:rsidR="00CA3BBB" w:rsidRDefault="00CA3BBB">
            <w:pPr>
              <w:pStyle w:val="ConsPlusNormal"/>
              <w:jc w:val="center"/>
            </w:pPr>
            <w:r>
              <w:t>август 2023 года</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24</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34" w:name="P51682"/>
      <w:bookmarkEnd w:id="234"/>
      <w:r>
        <w:t>ПРОГНОЗ</w:t>
      </w:r>
    </w:p>
    <w:p w:rsidR="00CA3BBB" w:rsidRDefault="00CA3BBB">
      <w:pPr>
        <w:pStyle w:val="ConsPlusTitle"/>
        <w:jc w:val="center"/>
      </w:pPr>
      <w:r>
        <w:t>ТАРИФНЫХ ПОСЛЕДСТВИЙ РЕАЛИЗАЦИИ МЕРОПРИЯТИЙ ПОДПРОГРАММЫ 1-1</w:t>
      </w:r>
    </w:p>
    <w:p w:rsidR="00CA3BBB" w:rsidRDefault="00CA3BBB">
      <w:pPr>
        <w:pStyle w:val="ConsPlusTitle"/>
        <w:jc w:val="center"/>
      </w:pPr>
      <w:r>
        <w:t>"ЧИСТАЯ ВОДА" 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14284"/>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lastRenderedPageBreak/>
              <w:t xml:space="preserve">от 27.09.2019 </w:t>
            </w:r>
            <w:hyperlink r:id="rId2524" w:history="1">
              <w:r>
                <w:rPr>
                  <w:color w:val="0000FF"/>
                </w:rPr>
                <w:t>N 630-ПП</w:t>
              </w:r>
            </w:hyperlink>
            <w:r>
              <w:rPr>
                <w:color w:val="392C69"/>
              </w:rPr>
              <w:t xml:space="preserve">, от 30.07.2020 </w:t>
            </w:r>
            <w:hyperlink r:id="rId2525" w:history="1">
              <w:r>
                <w:rPr>
                  <w:color w:val="0000FF"/>
                </w:rPr>
                <w:t>N 511-ПП</w:t>
              </w:r>
            </w:hyperlink>
            <w:r>
              <w:rPr>
                <w:color w:val="392C69"/>
              </w:rPr>
              <w:t xml:space="preserve">, от 09.12.2021 </w:t>
            </w:r>
            <w:hyperlink r:id="rId2526" w:history="1">
              <w:r>
                <w:rPr>
                  <w:color w:val="0000FF"/>
                </w:rPr>
                <w:t>N 870-ПП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1999"/>
        <w:gridCol w:w="2721"/>
        <w:gridCol w:w="1999"/>
        <w:gridCol w:w="2665"/>
        <w:gridCol w:w="1984"/>
        <w:gridCol w:w="1984"/>
        <w:gridCol w:w="1191"/>
        <w:gridCol w:w="1309"/>
        <w:gridCol w:w="1587"/>
      </w:tblGrid>
      <w:tr w:rsidR="00CA3BBB">
        <w:tc>
          <w:tcPr>
            <w:tcW w:w="45.35pt" w:type="dxa"/>
            <w:vMerge w:val="restart"/>
          </w:tcPr>
          <w:p w:rsidR="00CA3BBB" w:rsidRDefault="00CA3BBB">
            <w:pPr>
              <w:pStyle w:val="ConsPlusNormal"/>
              <w:jc w:val="center"/>
            </w:pPr>
            <w:r>
              <w:t>Номер строки</w:t>
            </w:r>
          </w:p>
        </w:tc>
        <w:tc>
          <w:tcPr>
            <w:tcW w:w="99.95pt" w:type="dxa"/>
            <w:vMerge w:val="restart"/>
          </w:tcPr>
          <w:p w:rsidR="00CA3BBB" w:rsidRDefault="00CA3BBB">
            <w:pPr>
              <w:pStyle w:val="ConsPlusNormal"/>
              <w:jc w:val="center"/>
            </w:pPr>
            <w:r>
              <w:t>Муниципальное образование</w:t>
            </w:r>
          </w:p>
        </w:tc>
        <w:tc>
          <w:tcPr>
            <w:tcW w:w="136.05pt" w:type="dxa"/>
            <w:vMerge w:val="restart"/>
          </w:tcPr>
          <w:p w:rsidR="00CA3BBB" w:rsidRDefault="00CA3BBB">
            <w:pPr>
              <w:pStyle w:val="ConsPlusNormal"/>
              <w:jc w:val="center"/>
            </w:pPr>
            <w:r>
              <w:t>Наименование объекта</w:t>
            </w:r>
          </w:p>
        </w:tc>
        <w:tc>
          <w:tcPr>
            <w:tcW w:w="233.20pt" w:type="dxa"/>
            <w:gridSpan w:val="2"/>
          </w:tcPr>
          <w:p w:rsidR="00CA3BBB" w:rsidRDefault="00CA3BBB">
            <w:pPr>
              <w:pStyle w:val="ConsPlusNormal"/>
              <w:jc w:val="center"/>
            </w:pPr>
            <w:r>
              <w:t>Эксплуатирующая организация</w:t>
            </w:r>
          </w:p>
        </w:tc>
        <w:tc>
          <w:tcPr>
            <w:tcW w:w="99.20pt" w:type="dxa"/>
            <w:vMerge w:val="restart"/>
          </w:tcPr>
          <w:p w:rsidR="00CA3BBB" w:rsidRDefault="00CA3BBB">
            <w:pPr>
              <w:pStyle w:val="ConsPlusNormal"/>
              <w:jc w:val="center"/>
            </w:pPr>
            <w:r>
              <w:t>Размер тарифа на услуги по горячему водоснабжению, холодному водоснабжению, водоотведению до реализации мероприятий (рублей/м</w:t>
            </w:r>
            <w:r>
              <w:rPr>
                <w:vertAlign w:val="superscript"/>
              </w:rPr>
              <w:t>3</w:t>
            </w:r>
            <w:r>
              <w:t>)</w:t>
            </w:r>
          </w:p>
        </w:tc>
        <w:tc>
          <w:tcPr>
            <w:tcW w:w="99.20pt" w:type="dxa"/>
            <w:vMerge w:val="restart"/>
          </w:tcPr>
          <w:p w:rsidR="00CA3BBB" w:rsidRDefault="00CA3BBB">
            <w:pPr>
              <w:pStyle w:val="ConsPlusNormal"/>
              <w:jc w:val="center"/>
            </w:pPr>
            <w:r>
              <w:t>Прогнозный размер тарифа на услуги по горячему водоснабжению, холодному водоснабжению, водоотведению после реализации мероприятий (рублей/м</w:t>
            </w:r>
            <w:r>
              <w:rPr>
                <w:vertAlign w:val="superscript"/>
              </w:rPr>
              <w:t>3</w:t>
            </w:r>
            <w:r>
              <w:t>)</w:t>
            </w:r>
          </w:p>
        </w:tc>
        <w:tc>
          <w:tcPr>
            <w:tcW w:w="125pt" w:type="dxa"/>
            <w:gridSpan w:val="2"/>
          </w:tcPr>
          <w:p w:rsidR="00CA3BBB" w:rsidRDefault="00CA3BBB">
            <w:pPr>
              <w:pStyle w:val="ConsPlusNormal"/>
              <w:jc w:val="center"/>
            </w:pPr>
            <w:r>
              <w:t>Прогнозная разница тарифа для потребителей</w:t>
            </w:r>
          </w:p>
        </w:tc>
        <w:tc>
          <w:tcPr>
            <w:tcW w:w="79.35pt" w:type="dxa"/>
            <w:vMerge w:val="restart"/>
          </w:tcPr>
          <w:p w:rsidR="00CA3BBB" w:rsidRDefault="00CA3BBB">
            <w:pPr>
              <w:pStyle w:val="ConsPlusNormal"/>
              <w:jc w:val="center"/>
            </w:pPr>
            <w:r>
              <w:t>Источник компенсации роста тарифа для потребителей</w:t>
            </w:r>
          </w:p>
        </w:tc>
      </w:tr>
      <w:tr w:rsidR="00CA3BBB">
        <w:tc>
          <w:tcPr>
            <w:tcW w:w="45.35pt" w:type="dxa"/>
            <w:vMerge/>
          </w:tcPr>
          <w:p w:rsidR="00CA3BBB" w:rsidRDefault="00CA3BBB">
            <w:pPr>
              <w:spacing w:after="0.05pt" w:line="0pt" w:lineRule="atLeast"/>
            </w:pPr>
          </w:p>
        </w:tc>
        <w:tc>
          <w:tcPr>
            <w:tcW w:w="99.95pt" w:type="dxa"/>
            <w:vMerge/>
          </w:tcPr>
          <w:p w:rsidR="00CA3BBB" w:rsidRDefault="00CA3BBB">
            <w:pPr>
              <w:spacing w:after="0.05pt" w:line="0pt" w:lineRule="atLeast"/>
            </w:pPr>
          </w:p>
        </w:tc>
        <w:tc>
          <w:tcPr>
            <w:tcW w:w="136.05pt" w:type="dxa"/>
            <w:vMerge/>
          </w:tcPr>
          <w:p w:rsidR="00CA3BBB" w:rsidRDefault="00CA3BBB">
            <w:pPr>
              <w:spacing w:after="0.05pt" w:line="0pt" w:lineRule="atLeast"/>
            </w:pPr>
          </w:p>
        </w:tc>
        <w:tc>
          <w:tcPr>
            <w:tcW w:w="99.95pt" w:type="dxa"/>
          </w:tcPr>
          <w:p w:rsidR="00CA3BBB" w:rsidRDefault="00CA3BBB">
            <w:pPr>
              <w:pStyle w:val="ConsPlusNormal"/>
              <w:jc w:val="center"/>
            </w:pPr>
            <w:r>
              <w:t>ОПФ</w:t>
            </w:r>
          </w:p>
        </w:tc>
        <w:tc>
          <w:tcPr>
            <w:tcW w:w="133.25pt" w:type="dxa"/>
          </w:tcPr>
          <w:p w:rsidR="00CA3BBB" w:rsidRDefault="00CA3BBB">
            <w:pPr>
              <w:pStyle w:val="ConsPlusNormal"/>
              <w:jc w:val="center"/>
            </w:pPr>
            <w:r>
              <w:t>Наименование</w:t>
            </w:r>
          </w:p>
        </w:tc>
        <w:tc>
          <w:tcPr>
            <w:tcW w:w="99.20pt" w:type="dxa"/>
            <w:vMerge/>
          </w:tcPr>
          <w:p w:rsidR="00CA3BBB" w:rsidRDefault="00CA3BBB">
            <w:pPr>
              <w:spacing w:after="0.05pt" w:line="0pt" w:lineRule="atLeast"/>
            </w:pPr>
          </w:p>
        </w:tc>
        <w:tc>
          <w:tcPr>
            <w:tcW w:w="99.20pt" w:type="dxa"/>
            <w:vMerge/>
          </w:tcPr>
          <w:p w:rsidR="00CA3BBB" w:rsidRDefault="00CA3BBB">
            <w:pPr>
              <w:spacing w:after="0.05pt" w:line="0pt" w:lineRule="atLeast"/>
            </w:pPr>
          </w:p>
        </w:tc>
        <w:tc>
          <w:tcPr>
            <w:tcW w:w="59.55pt" w:type="dxa"/>
          </w:tcPr>
          <w:p w:rsidR="00CA3BBB" w:rsidRDefault="00CA3BBB">
            <w:pPr>
              <w:pStyle w:val="ConsPlusNormal"/>
              <w:jc w:val="center"/>
            </w:pPr>
            <w:r>
              <w:t>рублей/м</w:t>
            </w:r>
            <w:r>
              <w:rPr>
                <w:vertAlign w:val="superscript"/>
              </w:rPr>
              <w:t>3</w:t>
            </w:r>
          </w:p>
        </w:tc>
        <w:tc>
          <w:tcPr>
            <w:tcW w:w="65.45pt" w:type="dxa"/>
          </w:tcPr>
          <w:p w:rsidR="00CA3BBB" w:rsidRDefault="00CA3BBB">
            <w:pPr>
              <w:pStyle w:val="ConsPlusNormal"/>
              <w:jc w:val="center"/>
            </w:pPr>
            <w:r>
              <w:t>процентов</w:t>
            </w:r>
          </w:p>
        </w:tc>
        <w:tc>
          <w:tcPr>
            <w:tcW w:w="79.3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99.95pt" w:type="dxa"/>
          </w:tcPr>
          <w:p w:rsidR="00CA3BBB" w:rsidRDefault="00CA3BBB">
            <w:pPr>
              <w:pStyle w:val="ConsPlusNormal"/>
              <w:jc w:val="center"/>
            </w:pPr>
            <w:r>
              <w:t>2</w:t>
            </w:r>
          </w:p>
        </w:tc>
        <w:tc>
          <w:tcPr>
            <w:tcW w:w="136.05pt" w:type="dxa"/>
          </w:tcPr>
          <w:p w:rsidR="00CA3BBB" w:rsidRDefault="00CA3BBB">
            <w:pPr>
              <w:pStyle w:val="ConsPlusNormal"/>
              <w:jc w:val="center"/>
            </w:pPr>
            <w:r>
              <w:t>3</w:t>
            </w:r>
          </w:p>
        </w:tc>
        <w:tc>
          <w:tcPr>
            <w:tcW w:w="99.95pt" w:type="dxa"/>
          </w:tcPr>
          <w:p w:rsidR="00CA3BBB" w:rsidRDefault="00CA3BBB">
            <w:pPr>
              <w:pStyle w:val="ConsPlusNormal"/>
              <w:jc w:val="center"/>
            </w:pPr>
            <w:r>
              <w:t>4</w:t>
            </w:r>
          </w:p>
        </w:tc>
        <w:tc>
          <w:tcPr>
            <w:tcW w:w="133.25pt" w:type="dxa"/>
          </w:tcPr>
          <w:p w:rsidR="00CA3BBB" w:rsidRDefault="00CA3BBB">
            <w:pPr>
              <w:pStyle w:val="ConsPlusNormal"/>
              <w:jc w:val="center"/>
            </w:pPr>
            <w:r>
              <w:t>5</w:t>
            </w:r>
          </w:p>
        </w:tc>
        <w:tc>
          <w:tcPr>
            <w:tcW w:w="99.20pt" w:type="dxa"/>
          </w:tcPr>
          <w:p w:rsidR="00CA3BBB" w:rsidRDefault="00CA3BBB">
            <w:pPr>
              <w:pStyle w:val="ConsPlusNormal"/>
              <w:jc w:val="center"/>
            </w:pPr>
            <w:r>
              <w:t>6</w:t>
            </w:r>
          </w:p>
        </w:tc>
        <w:tc>
          <w:tcPr>
            <w:tcW w:w="99.20pt" w:type="dxa"/>
          </w:tcPr>
          <w:p w:rsidR="00CA3BBB" w:rsidRDefault="00CA3BBB">
            <w:pPr>
              <w:pStyle w:val="ConsPlusNormal"/>
              <w:jc w:val="center"/>
            </w:pPr>
            <w:r>
              <w:t>7</w:t>
            </w:r>
          </w:p>
        </w:tc>
        <w:tc>
          <w:tcPr>
            <w:tcW w:w="59.55pt" w:type="dxa"/>
          </w:tcPr>
          <w:p w:rsidR="00CA3BBB" w:rsidRDefault="00CA3BBB">
            <w:pPr>
              <w:pStyle w:val="ConsPlusNormal"/>
              <w:jc w:val="center"/>
            </w:pPr>
            <w:r>
              <w:t>8</w:t>
            </w:r>
          </w:p>
        </w:tc>
        <w:tc>
          <w:tcPr>
            <w:tcW w:w="65.45pt" w:type="dxa"/>
          </w:tcPr>
          <w:p w:rsidR="00CA3BBB" w:rsidRDefault="00CA3BBB">
            <w:pPr>
              <w:pStyle w:val="ConsPlusNormal"/>
              <w:jc w:val="center"/>
            </w:pPr>
            <w:r>
              <w:t>9</w:t>
            </w:r>
          </w:p>
        </w:tc>
        <w:tc>
          <w:tcPr>
            <w:tcW w:w="79.35pt" w:type="dxa"/>
          </w:tcPr>
          <w:p w:rsidR="00CA3BBB" w:rsidRDefault="00CA3BBB">
            <w:pPr>
              <w:pStyle w:val="ConsPlusNormal"/>
              <w:jc w:val="center"/>
            </w:pPr>
            <w:r>
              <w:t>10</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99.95pt" w:type="dxa"/>
            <w:tcBorders>
              <w:bottom w:val="nil"/>
            </w:tcBorders>
          </w:tcPr>
          <w:p w:rsidR="00CA3BBB" w:rsidRDefault="00CA3BBB">
            <w:pPr>
              <w:pStyle w:val="ConsPlusNormal"/>
            </w:pPr>
            <w:r>
              <w:t>Город Нижний Тагил</w:t>
            </w:r>
          </w:p>
        </w:tc>
        <w:tc>
          <w:tcPr>
            <w:tcW w:w="136.05pt" w:type="dxa"/>
            <w:tcBorders>
              <w:bottom w:val="nil"/>
            </w:tcBorders>
          </w:tcPr>
          <w:p w:rsidR="00CA3BBB" w:rsidRDefault="00CA3BBB">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99.95pt" w:type="dxa"/>
            <w:tcBorders>
              <w:bottom w:val="nil"/>
            </w:tcBorders>
          </w:tcPr>
          <w:p w:rsidR="00CA3BBB" w:rsidRDefault="00CA3BBB">
            <w:pPr>
              <w:pStyle w:val="ConsPlusNormal"/>
            </w:pPr>
            <w:r>
              <w:t>муниципальное унитарное предприятие</w:t>
            </w:r>
          </w:p>
        </w:tc>
        <w:tc>
          <w:tcPr>
            <w:tcW w:w="133.25pt" w:type="dxa"/>
            <w:tcBorders>
              <w:bottom w:val="nil"/>
            </w:tcBorders>
          </w:tcPr>
          <w:p w:rsidR="00CA3BBB" w:rsidRDefault="00CA3BBB">
            <w:pPr>
              <w:pStyle w:val="ConsPlusNormal"/>
            </w:pPr>
            <w:r>
              <w:t>Нижнетагильское муниципальное унитарное предприятие "Горэнерго"</w:t>
            </w:r>
          </w:p>
        </w:tc>
        <w:tc>
          <w:tcPr>
            <w:tcW w:w="99.20pt" w:type="dxa"/>
            <w:tcBorders>
              <w:bottom w:val="nil"/>
            </w:tcBorders>
          </w:tcPr>
          <w:p w:rsidR="00CA3BBB" w:rsidRDefault="00CA3BBB">
            <w:pPr>
              <w:pStyle w:val="ConsPlusNormal"/>
              <w:jc w:val="center"/>
            </w:pPr>
            <w:r>
              <w:t>13,62</w:t>
            </w:r>
          </w:p>
        </w:tc>
        <w:tc>
          <w:tcPr>
            <w:tcW w:w="99.20pt" w:type="dxa"/>
            <w:tcBorders>
              <w:bottom w:val="nil"/>
            </w:tcBorders>
          </w:tcPr>
          <w:p w:rsidR="00CA3BBB" w:rsidRDefault="00CA3BBB">
            <w:pPr>
              <w:pStyle w:val="ConsPlusNormal"/>
              <w:jc w:val="center"/>
            </w:pPr>
            <w:r>
              <w:t>16,34</w:t>
            </w:r>
          </w:p>
        </w:tc>
        <w:tc>
          <w:tcPr>
            <w:tcW w:w="59.55pt" w:type="dxa"/>
            <w:tcBorders>
              <w:bottom w:val="nil"/>
            </w:tcBorders>
          </w:tcPr>
          <w:p w:rsidR="00CA3BBB" w:rsidRDefault="00CA3BBB">
            <w:pPr>
              <w:pStyle w:val="ConsPlusNormal"/>
              <w:jc w:val="center"/>
            </w:pPr>
            <w:r>
              <w:t>2,72</w:t>
            </w:r>
          </w:p>
        </w:tc>
        <w:tc>
          <w:tcPr>
            <w:tcW w:w="65.45pt" w:type="dxa"/>
            <w:tcBorders>
              <w:bottom w:val="nil"/>
            </w:tcBorders>
          </w:tcPr>
          <w:p w:rsidR="00CA3BBB" w:rsidRDefault="00CA3BBB">
            <w:pPr>
              <w:pStyle w:val="ConsPlusNormal"/>
              <w:jc w:val="center"/>
            </w:pPr>
            <w:r>
              <w:t>20,00</w:t>
            </w:r>
          </w:p>
        </w:tc>
        <w:tc>
          <w:tcPr>
            <w:tcW w:w="79.35pt" w:type="dxa"/>
            <w:tcBorders>
              <w:bottom w:val="nil"/>
            </w:tcBorders>
          </w:tcPr>
          <w:p w:rsidR="00CA3BBB" w:rsidRDefault="00CA3BBB">
            <w:pPr>
              <w:pStyle w:val="ConsPlusNormal"/>
            </w:pPr>
            <w:r>
              <w:t>субсидии за счет средств областного бюджета</w:t>
            </w:r>
          </w:p>
        </w:tc>
      </w:tr>
      <w:tr w:rsidR="00CA3BBB">
        <w:tblPrEx>
          <w:tblBorders>
            <w:insideH w:val="nil"/>
          </w:tblBorders>
        </w:tblPrEx>
        <w:tc>
          <w:tcPr>
            <w:tcW w:w="917.30pt" w:type="dxa"/>
            <w:gridSpan w:val="10"/>
            <w:tcBorders>
              <w:top w:val="nil"/>
            </w:tcBorders>
          </w:tcPr>
          <w:p w:rsidR="00CA3BBB" w:rsidRDefault="00CA3BBB">
            <w:pPr>
              <w:pStyle w:val="ConsPlusNormal"/>
              <w:jc w:val="both"/>
            </w:pPr>
            <w:r>
              <w:t xml:space="preserve">(в ред. </w:t>
            </w:r>
            <w:hyperlink r:id="rId2527" w:history="1">
              <w:r>
                <w:rPr>
                  <w:color w:val="0000FF"/>
                </w:rPr>
                <w:t>Постановления</w:t>
              </w:r>
            </w:hyperlink>
            <w:r>
              <w:t xml:space="preserve"> Правительства Свердловской области от 30.07.2020 N 511-ПП)</w:t>
            </w:r>
          </w:p>
        </w:tc>
      </w:tr>
      <w:tr w:rsidR="00CA3BBB">
        <w:tc>
          <w:tcPr>
            <w:tcW w:w="45.35pt" w:type="dxa"/>
          </w:tcPr>
          <w:p w:rsidR="00CA3BBB" w:rsidRDefault="00CA3BBB">
            <w:pPr>
              <w:pStyle w:val="ConsPlusNormal"/>
              <w:jc w:val="center"/>
            </w:pPr>
            <w:r>
              <w:t>2.</w:t>
            </w:r>
          </w:p>
        </w:tc>
        <w:tc>
          <w:tcPr>
            <w:tcW w:w="99.95pt" w:type="dxa"/>
          </w:tcPr>
          <w:p w:rsidR="00CA3BBB" w:rsidRDefault="00CA3BBB">
            <w:pPr>
              <w:pStyle w:val="ConsPlusNormal"/>
            </w:pPr>
            <w:r>
              <w:t>Кушвинский городской округ</w:t>
            </w:r>
          </w:p>
        </w:tc>
        <w:tc>
          <w:tcPr>
            <w:tcW w:w="136.05pt" w:type="dxa"/>
          </w:tcPr>
          <w:p w:rsidR="00CA3BBB" w:rsidRDefault="00CA3BBB">
            <w:pPr>
              <w:pStyle w:val="ConsPlusNormal"/>
            </w:pPr>
            <w:r>
              <w:t>"Система водоснабжения г. Кушва от Половинкинского участка подземных вод"</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Кушвинского городского округа "Теплосервис"</w:t>
            </w:r>
          </w:p>
        </w:tc>
        <w:tc>
          <w:tcPr>
            <w:tcW w:w="99.20pt" w:type="dxa"/>
          </w:tcPr>
          <w:p w:rsidR="00CA3BBB" w:rsidRDefault="00CA3BBB">
            <w:pPr>
              <w:pStyle w:val="ConsPlusNormal"/>
              <w:jc w:val="center"/>
            </w:pPr>
            <w:r>
              <w:t>24,08</w:t>
            </w:r>
          </w:p>
        </w:tc>
        <w:tc>
          <w:tcPr>
            <w:tcW w:w="99.20pt" w:type="dxa"/>
          </w:tcPr>
          <w:p w:rsidR="00CA3BBB" w:rsidRDefault="00CA3BBB">
            <w:pPr>
              <w:pStyle w:val="ConsPlusNormal"/>
              <w:jc w:val="center"/>
            </w:pPr>
            <w:r>
              <w:t>26,01</w:t>
            </w:r>
          </w:p>
        </w:tc>
        <w:tc>
          <w:tcPr>
            <w:tcW w:w="59.55pt" w:type="dxa"/>
          </w:tcPr>
          <w:p w:rsidR="00CA3BBB" w:rsidRDefault="00CA3BBB">
            <w:pPr>
              <w:pStyle w:val="ConsPlusNormal"/>
              <w:jc w:val="center"/>
            </w:pPr>
            <w:r>
              <w:t>1,93</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lastRenderedPageBreak/>
              <w:t>3.</w:t>
            </w:r>
          </w:p>
        </w:tc>
        <w:tc>
          <w:tcPr>
            <w:tcW w:w="99.95pt" w:type="dxa"/>
          </w:tcPr>
          <w:p w:rsidR="00CA3BBB" w:rsidRDefault="00CA3BBB">
            <w:pPr>
              <w:pStyle w:val="ConsPlusNormal"/>
            </w:pPr>
            <w:r>
              <w:t>Городской округ Верхняя Тура</w:t>
            </w:r>
          </w:p>
        </w:tc>
        <w:tc>
          <w:tcPr>
            <w:tcW w:w="136.05pt" w:type="dxa"/>
          </w:tcPr>
          <w:p w:rsidR="00CA3BBB" w:rsidRDefault="00CA3BBB">
            <w:pPr>
              <w:pStyle w:val="ConsPlusNormal"/>
            </w:pPr>
            <w:r>
              <w:t>"Строительство водозаборных сооружений и сетей водоснабжения в г. Верхняя Тура"</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Городского округа Верхняя Тура "Тура Энерго"</w:t>
            </w:r>
          </w:p>
        </w:tc>
        <w:tc>
          <w:tcPr>
            <w:tcW w:w="99.20pt" w:type="dxa"/>
          </w:tcPr>
          <w:p w:rsidR="00CA3BBB" w:rsidRDefault="00CA3BBB">
            <w:pPr>
              <w:pStyle w:val="ConsPlusNormal"/>
              <w:jc w:val="center"/>
            </w:pPr>
            <w:r>
              <w:t>28,69</w:t>
            </w:r>
          </w:p>
        </w:tc>
        <w:tc>
          <w:tcPr>
            <w:tcW w:w="99.20pt" w:type="dxa"/>
          </w:tcPr>
          <w:p w:rsidR="00CA3BBB" w:rsidRDefault="00CA3BBB">
            <w:pPr>
              <w:pStyle w:val="ConsPlusNormal"/>
              <w:jc w:val="center"/>
            </w:pPr>
            <w:r>
              <w:t>30,99</w:t>
            </w:r>
          </w:p>
        </w:tc>
        <w:tc>
          <w:tcPr>
            <w:tcW w:w="59.55pt" w:type="dxa"/>
          </w:tcPr>
          <w:p w:rsidR="00CA3BBB" w:rsidRDefault="00CA3BBB">
            <w:pPr>
              <w:pStyle w:val="ConsPlusNormal"/>
              <w:jc w:val="center"/>
            </w:pPr>
            <w:r>
              <w:t>2,30</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4.</w:t>
            </w:r>
          </w:p>
        </w:tc>
        <w:tc>
          <w:tcPr>
            <w:tcW w:w="99.95pt" w:type="dxa"/>
            <w:vMerge w:val="restart"/>
            <w:tcBorders>
              <w:bottom w:val="nil"/>
            </w:tcBorders>
          </w:tcPr>
          <w:p w:rsidR="00CA3BBB" w:rsidRDefault="00CA3BBB">
            <w:pPr>
              <w:pStyle w:val="ConsPlusNormal"/>
            </w:pPr>
            <w:r>
              <w:t>Полевской городской округ</w:t>
            </w:r>
          </w:p>
        </w:tc>
        <w:tc>
          <w:tcPr>
            <w:tcW w:w="136.05pt" w:type="dxa"/>
          </w:tcPr>
          <w:p w:rsidR="00CA3BBB" w:rsidRDefault="00CA3BBB">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31,04</w:t>
            </w:r>
          </w:p>
        </w:tc>
        <w:tc>
          <w:tcPr>
            <w:tcW w:w="59.55pt" w:type="dxa"/>
          </w:tcPr>
          <w:p w:rsidR="00CA3BBB" w:rsidRDefault="00CA3BBB">
            <w:pPr>
              <w:pStyle w:val="ConsPlusNormal"/>
              <w:jc w:val="center"/>
            </w:pPr>
            <w:r>
              <w:t>2,30</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5.</w:t>
            </w:r>
          </w:p>
        </w:tc>
        <w:tc>
          <w:tcPr>
            <w:tcW w:w="99.9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32,19</w:t>
            </w:r>
          </w:p>
        </w:tc>
        <w:tc>
          <w:tcPr>
            <w:tcW w:w="59.55pt" w:type="dxa"/>
          </w:tcPr>
          <w:p w:rsidR="00CA3BBB" w:rsidRDefault="00CA3BBB">
            <w:pPr>
              <w:pStyle w:val="ConsPlusNormal"/>
              <w:jc w:val="center"/>
            </w:pPr>
            <w:r>
              <w:t>3,45</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6.</w:t>
            </w:r>
          </w:p>
        </w:tc>
        <w:tc>
          <w:tcPr>
            <w:tcW w:w="99.9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33,34</w:t>
            </w:r>
          </w:p>
        </w:tc>
        <w:tc>
          <w:tcPr>
            <w:tcW w:w="59.55pt" w:type="dxa"/>
          </w:tcPr>
          <w:p w:rsidR="00CA3BBB" w:rsidRDefault="00CA3BBB">
            <w:pPr>
              <w:pStyle w:val="ConsPlusNormal"/>
              <w:jc w:val="center"/>
            </w:pPr>
            <w:r>
              <w:t>4,60</w:t>
            </w:r>
          </w:p>
        </w:tc>
        <w:tc>
          <w:tcPr>
            <w:tcW w:w="65.45pt" w:type="dxa"/>
          </w:tcPr>
          <w:p w:rsidR="00CA3BBB" w:rsidRDefault="00CA3BBB">
            <w:pPr>
              <w:pStyle w:val="ConsPlusNormal"/>
              <w:jc w:val="center"/>
            </w:pPr>
            <w:r>
              <w:t>16,00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lastRenderedPageBreak/>
              <w:t>7.</w:t>
            </w:r>
          </w:p>
        </w:tc>
        <w:tc>
          <w:tcPr>
            <w:tcW w:w="99.9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34,49</w:t>
            </w:r>
          </w:p>
        </w:tc>
        <w:tc>
          <w:tcPr>
            <w:tcW w:w="59.55pt" w:type="dxa"/>
          </w:tcPr>
          <w:p w:rsidR="00CA3BBB" w:rsidRDefault="00CA3BBB">
            <w:pPr>
              <w:pStyle w:val="ConsPlusNormal"/>
              <w:jc w:val="center"/>
            </w:pPr>
            <w:r>
              <w:t>5,75</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8.</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34,49</w:t>
            </w:r>
          </w:p>
        </w:tc>
        <w:tc>
          <w:tcPr>
            <w:tcW w:w="59.55pt" w:type="dxa"/>
          </w:tcPr>
          <w:p w:rsidR="00CA3BBB" w:rsidRDefault="00CA3BBB">
            <w:pPr>
              <w:pStyle w:val="ConsPlusNormal"/>
              <w:jc w:val="center"/>
            </w:pPr>
            <w:r>
              <w:t>5,75</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9.</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"Полевская специализированная компания" Полевского городского округа</w:t>
            </w:r>
          </w:p>
        </w:tc>
        <w:tc>
          <w:tcPr>
            <w:tcW w:w="99.20pt" w:type="dxa"/>
          </w:tcPr>
          <w:p w:rsidR="00CA3BBB" w:rsidRDefault="00CA3BBB">
            <w:pPr>
              <w:pStyle w:val="ConsPlusNormal"/>
              <w:jc w:val="center"/>
            </w:pPr>
            <w:r>
              <w:t>28,74</w:t>
            </w:r>
          </w:p>
        </w:tc>
        <w:tc>
          <w:tcPr>
            <w:tcW w:w="99.20pt" w:type="dxa"/>
          </w:tcPr>
          <w:p w:rsidR="00CA3BBB" w:rsidRDefault="00CA3BBB">
            <w:pPr>
              <w:pStyle w:val="ConsPlusNormal"/>
              <w:jc w:val="center"/>
            </w:pPr>
            <w:r>
              <w:t>33,34</w:t>
            </w:r>
          </w:p>
        </w:tc>
        <w:tc>
          <w:tcPr>
            <w:tcW w:w="59.55pt" w:type="dxa"/>
          </w:tcPr>
          <w:p w:rsidR="00CA3BBB" w:rsidRDefault="00CA3BBB">
            <w:pPr>
              <w:pStyle w:val="ConsPlusNormal"/>
              <w:jc w:val="center"/>
            </w:pPr>
            <w:r>
              <w:t>4,60</w:t>
            </w:r>
          </w:p>
        </w:tc>
        <w:tc>
          <w:tcPr>
            <w:tcW w:w="65.45pt" w:type="dxa"/>
          </w:tcPr>
          <w:p w:rsidR="00CA3BBB" w:rsidRDefault="00CA3BBB">
            <w:pPr>
              <w:pStyle w:val="ConsPlusNormal"/>
              <w:jc w:val="center"/>
            </w:pPr>
            <w:r>
              <w:t>16,00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10.</w:t>
            </w:r>
          </w:p>
        </w:tc>
        <w:tc>
          <w:tcPr>
            <w:tcW w:w="99.95pt" w:type="dxa"/>
            <w:vMerge w:val="restart"/>
            <w:tcBorders>
              <w:bottom w:val="nil"/>
            </w:tcBorders>
          </w:tcPr>
          <w:p w:rsidR="00CA3BBB" w:rsidRDefault="00CA3BBB">
            <w:pPr>
              <w:pStyle w:val="ConsPlusNormal"/>
            </w:pPr>
            <w:r>
              <w:t>Нижнетуринский городской округ</w:t>
            </w:r>
          </w:p>
        </w:tc>
        <w:tc>
          <w:tcPr>
            <w:tcW w:w="136.05pt" w:type="dxa"/>
          </w:tcPr>
          <w:p w:rsidR="00CA3BBB" w:rsidRDefault="00CA3BBB">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15,14</w:t>
            </w:r>
          </w:p>
        </w:tc>
        <w:tc>
          <w:tcPr>
            <w:tcW w:w="59.55pt" w:type="dxa"/>
          </w:tcPr>
          <w:p w:rsidR="00CA3BBB" w:rsidRDefault="00CA3BBB">
            <w:pPr>
              <w:pStyle w:val="ConsPlusNormal"/>
              <w:jc w:val="center"/>
            </w:pPr>
            <w:r>
              <w:t>0,58</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lastRenderedPageBreak/>
              <w:t>11.</w:t>
            </w:r>
          </w:p>
        </w:tc>
        <w:tc>
          <w:tcPr>
            <w:tcW w:w="99.9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15,72</w:t>
            </w:r>
          </w:p>
        </w:tc>
        <w:tc>
          <w:tcPr>
            <w:tcW w:w="59.55pt" w:type="dxa"/>
          </w:tcPr>
          <w:p w:rsidR="00CA3BBB" w:rsidRDefault="00CA3BBB">
            <w:pPr>
              <w:pStyle w:val="ConsPlusNormal"/>
              <w:jc w:val="center"/>
            </w:pPr>
            <w:r>
              <w:t>1,16</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12.</w:t>
            </w:r>
          </w:p>
        </w:tc>
        <w:tc>
          <w:tcPr>
            <w:tcW w:w="99.9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Ду 150 мм, 700 м от ул. Ильича, 22А до пожарной части N 166, г. Нижняя Тура - протяженность 700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15,72</w:t>
            </w:r>
          </w:p>
        </w:tc>
        <w:tc>
          <w:tcPr>
            <w:tcW w:w="59.55pt" w:type="dxa"/>
          </w:tcPr>
          <w:p w:rsidR="00CA3BBB" w:rsidRDefault="00CA3BBB">
            <w:pPr>
              <w:pStyle w:val="ConsPlusNormal"/>
              <w:jc w:val="center"/>
            </w:pPr>
            <w:r>
              <w:t>1,16</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13.</w:t>
            </w:r>
          </w:p>
        </w:tc>
        <w:tc>
          <w:tcPr>
            <w:tcW w:w="99.95pt" w:type="dxa"/>
            <w:vMerge/>
            <w:tcBorders>
              <w:bottom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Ду 150 мм, 500 м по ул. Молодежная, 1 до ул. Молодежная, 11, г. Нижняя Тура - протяженность 500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16,31</w:t>
            </w:r>
          </w:p>
        </w:tc>
        <w:tc>
          <w:tcPr>
            <w:tcW w:w="59.55pt" w:type="dxa"/>
          </w:tcPr>
          <w:p w:rsidR="00CA3BBB" w:rsidRDefault="00CA3BBB">
            <w:pPr>
              <w:pStyle w:val="ConsPlusNormal"/>
              <w:jc w:val="center"/>
            </w:pPr>
            <w:r>
              <w:t>1,75</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14.</w:t>
            </w:r>
          </w:p>
        </w:tc>
        <w:tc>
          <w:tcPr>
            <w:tcW w:w="99.95pt" w:type="dxa"/>
            <w:vMerge w:val="restart"/>
            <w:tcBorders>
              <w:top w:val="nil"/>
            </w:tcBorders>
          </w:tcPr>
          <w:p w:rsidR="00CA3BBB" w:rsidRDefault="00CA3BBB">
            <w:pPr>
              <w:pStyle w:val="ConsPlusNormal"/>
            </w:pPr>
          </w:p>
        </w:tc>
        <w:tc>
          <w:tcPr>
            <w:tcW w:w="136.05pt" w:type="dxa"/>
          </w:tcPr>
          <w:p w:rsidR="00CA3BBB" w:rsidRDefault="00CA3BBB">
            <w:pPr>
              <w:pStyle w:val="ConsPlusNormal"/>
            </w:pPr>
            <w:r>
              <w:t>замена водопровода Декабристов, 21 от ВК-63 до Декабристов, 29 (задвижка Д 100 - 1 штука) - протяженность 500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16,31</w:t>
            </w:r>
          </w:p>
        </w:tc>
        <w:tc>
          <w:tcPr>
            <w:tcW w:w="59.55pt" w:type="dxa"/>
          </w:tcPr>
          <w:p w:rsidR="00CA3BBB" w:rsidRDefault="00CA3BBB">
            <w:pPr>
              <w:pStyle w:val="ConsPlusNormal"/>
              <w:jc w:val="center"/>
            </w:pPr>
            <w:r>
              <w:t>1,75</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15.</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водопроводной сети по ул. Нагорная - протяженность 250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15,14</w:t>
            </w:r>
          </w:p>
        </w:tc>
        <w:tc>
          <w:tcPr>
            <w:tcW w:w="59.55pt" w:type="dxa"/>
          </w:tcPr>
          <w:p w:rsidR="00CA3BBB" w:rsidRDefault="00CA3BBB">
            <w:pPr>
              <w:pStyle w:val="ConsPlusNormal"/>
              <w:jc w:val="center"/>
            </w:pPr>
            <w:r>
              <w:t>0,58</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16.</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 xml:space="preserve">замена квартальной сети от ВК-39 по ул. Гайдара на территории детских садов </w:t>
            </w:r>
            <w:r>
              <w:lastRenderedPageBreak/>
              <w:t>и СОШ N 7 с заменой запорной арматуры - протяженность 250 м</w:t>
            </w:r>
          </w:p>
        </w:tc>
        <w:tc>
          <w:tcPr>
            <w:tcW w:w="99.95pt" w:type="dxa"/>
          </w:tcPr>
          <w:p w:rsidR="00CA3BBB" w:rsidRDefault="00CA3BBB">
            <w:pPr>
              <w:pStyle w:val="ConsPlusNormal"/>
            </w:pPr>
            <w:r>
              <w:lastRenderedPageBreak/>
              <w:t>общество с ограниченной ответственностью</w:t>
            </w:r>
          </w:p>
        </w:tc>
        <w:tc>
          <w:tcPr>
            <w:tcW w:w="133.25pt" w:type="dxa"/>
          </w:tcPr>
          <w:p w:rsidR="00CA3BBB" w:rsidRDefault="00CA3BBB">
            <w:pPr>
              <w:pStyle w:val="ConsPlusNormal"/>
            </w:pPr>
            <w:r>
              <w:t xml:space="preserve">общество с ограниченной ответственностью "Водоканализационное </w:t>
            </w:r>
            <w:r>
              <w:lastRenderedPageBreak/>
              <w:t>хозяйство"</w:t>
            </w:r>
          </w:p>
        </w:tc>
        <w:tc>
          <w:tcPr>
            <w:tcW w:w="99.20pt" w:type="dxa"/>
          </w:tcPr>
          <w:p w:rsidR="00CA3BBB" w:rsidRDefault="00CA3BBB">
            <w:pPr>
              <w:pStyle w:val="ConsPlusNormal"/>
              <w:jc w:val="center"/>
            </w:pPr>
            <w:r>
              <w:lastRenderedPageBreak/>
              <w:t>14,56</w:t>
            </w:r>
          </w:p>
        </w:tc>
        <w:tc>
          <w:tcPr>
            <w:tcW w:w="99.20pt" w:type="dxa"/>
          </w:tcPr>
          <w:p w:rsidR="00CA3BBB" w:rsidRDefault="00CA3BBB">
            <w:pPr>
              <w:pStyle w:val="ConsPlusNormal"/>
              <w:jc w:val="center"/>
            </w:pPr>
            <w:r>
              <w:t>15,14</w:t>
            </w:r>
          </w:p>
        </w:tc>
        <w:tc>
          <w:tcPr>
            <w:tcW w:w="59.55pt" w:type="dxa"/>
          </w:tcPr>
          <w:p w:rsidR="00CA3BBB" w:rsidRDefault="00CA3BBB">
            <w:pPr>
              <w:pStyle w:val="ConsPlusNormal"/>
              <w:jc w:val="center"/>
            </w:pPr>
            <w:r>
              <w:t>0,58</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 xml:space="preserve">субсидии за счет средств областного </w:t>
            </w:r>
            <w:r>
              <w:lastRenderedPageBreak/>
              <w:t>бюджета</w:t>
            </w:r>
          </w:p>
        </w:tc>
      </w:tr>
      <w:tr w:rsidR="00CA3BBB">
        <w:tc>
          <w:tcPr>
            <w:tcW w:w="45.35pt" w:type="dxa"/>
          </w:tcPr>
          <w:p w:rsidR="00CA3BBB" w:rsidRDefault="00CA3BBB">
            <w:pPr>
              <w:pStyle w:val="ConsPlusNormal"/>
              <w:jc w:val="center"/>
            </w:pPr>
            <w:r>
              <w:lastRenderedPageBreak/>
              <w:t>17.</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по ул. Говорова от ВК-40 до ж/дома N 10 (2-й ввод) - протяженность 340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16,31</w:t>
            </w:r>
          </w:p>
        </w:tc>
        <w:tc>
          <w:tcPr>
            <w:tcW w:w="59.55pt" w:type="dxa"/>
          </w:tcPr>
          <w:p w:rsidR="00CA3BBB" w:rsidRDefault="00CA3BBB">
            <w:pPr>
              <w:pStyle w:val="ConsPlusNormal"/>
              <w:jc w:val="center"/>
            </w:pPr>
            <w:r>
              <w:t>1,75</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18.</w:t>
            </w:r>
          </w:p>
        </w:tc>
        <w:tc>
          <w:tcPr>
            <w:tcW w:w="99.95pt" w:type="dxa"/>
            <w:vMerge/>
            <w:tcBorders>
              <w:top w:val="nil"/>
            </w:tcBorders>
          </w:tcPr>
          <w:p w:rsidR="00CA3BBB" w:rsidRDefault="00CA3BBB">
            <w:pPr>
              <w:spacing w:after="0.05pt" w:line="0pt" w:lineRule="atLeast"/>
            </w:pPr>
          </w:p>
        </w:tc>
        <w:tc>
          <w:tcPr>
            <w:tcW w:w="136.05pt" w:type="dxa"/>
          </w:tcPr>
          <w:p w:rsidR="00CA3BBB" w:rsidRDefault="00CA3BBB">
            <w:pPr>
              <w:pStyle w:val="ConsPlusNormal"/>
            </w:pPr>
            <w:r>
              <w:t>замена водопровода от ТВК НТМЗ до ул. Ильича, 20а - 22а - протяженность 300 м</w:t>
            </w:r>
          </w:p>
        </w:tc>
        <w:tc>
          <w:tcPr>
            <w:tcW w:w="99.95pt" w:type="dxa"/>
          </w:tcPr>
          <w:p w:rsidR="00CA3BBB" w:rsidRDefault="00CA3BBB">
            <w:pPr>
              <w:pStyle w:val="ConsPlusNormal"/>
            </w:pPr>
            <w:r>
              <w:t>общество с ограниченной ответственностью</w:t>
            </w:r>
          </w:p>
        </w:tc>
        <w:tc>
          <w:tcPr>
            <w:tcW w:w="133.25pt" w:type="dxa"/>
          </w:tcPr>
          <w:p w:rsidR="00CA3BBB" w:rsidRDefault="00CA3BBB">
            <w:pPr>
              <w:pStyle w:val="ConsPlusNormal"/>
            </w:pPr>
            <w:r>
              <w:t>общество с ограниченной ответственностью "Водоканализационное хозяйство"</w:t>
            </w:r>
          </w:p>
        </w:tc>
        <w:tc>
          <w:tcPr>
            <w:tcW w:w="99.20pt" w:type="dxa"/>
          </w:tcPr>
          <w:p w:rsidR="00CA3BBB" w:rsidRDefault="00CA3BBB">
            <w:pPr>
              <w:pStyle w:val="ConsPlusNormal"/>
              <w:jc w:val="center"/>
            </w:pPr>
            <w:r>
              <w:t>14,56</w:t>
            </w:r>
          </w:p>
        </w:tc>
        <w:tc>
          <w:tcPr>
            <w:tcW w:w="99.20pt" w:type="dxa"/>
          </w:tcPr>
          <w:p w:rsidR="00CA3BBB" w:rsidRDefault="00CA3BBB">
            <w:pPr>
              <w:pStyle w:val="ConsPlusNormal"/>
              <w:jc w:val="center"/>
            </w:pPr>
            <w:r>
              <w:t>16,89</w:t>
            </w:r>
          </w:p>
        </w:tc>
        <w:tc>
          <w:tcPr>
            <w:tcW w:w="59.55pt" w:type="dxa"/>
          </w:tcPr>
          <w:p w:rsidR="00CA3BBB" w:rsidRDefault="00CA3BBB">
            <w:pPr>
              <w:pStyle w:val="ConsPlusNormal"/>
              <w:jc w:val="center"/>
            </w:pPr>
            <w:r>
              <w:t>2,33</w:t>
            </w:r>
          </w:p>
        </w:tc>
        <w:tc>
          <w:tcPr>
            <w:tcW w:w="65.45pt" w:type="dxa"/>
          </w:tcPr>
          <w:p w:rsidR="00CA3BBB" w:rsidRDefault="00CA3BBB">
            <w:pPr>
              <w:pStyle w:val="ConsPlusNormal"/>
              <w:jc w:val="center"/>
            </w:pPr>
            <w:r>
              <w:t>16,00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19.</w:t>
            </w:r>
          </w:p>
        </w:tc>
        <w:tc>
          <w:tcPr>
            <w:tcW w:w="99.95pt" w:type="dxa"/>
            <w:vMerge w:val="restart"/>
          </w:tcPr>
          <w:p w:rsidR="00CA3BBB" w:rsidRDefault="00CA3BBB">
            <w:pPr>
              <w:pStyle w:val="ConsPlusNormal"/>
            </w:pPr>
            <w:r>
              <w:t>Муниципальное образование "Зареченское сельское поселение"</w:t>
            </w:r>
          </w:p>
        </w:tc>
        <w:tc>
          <w:tcPr>
            <w:tcW w:w="136.05pt" w:type="dxa"/>
          </w:tcPr>
          <w:p w:rsidR="00CA3BBB" w:rsidRDefault="00CA3BBB">
            <w:pPr>
              <w:pStyle w:val="ConsPlusNormal"/>
            </w:pPr>
            <w:r>
              <w:t>замена магистрального водопровода в с. Скатинское, ул. Советская - протяженность 250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"Зареченское"</w:t>
            </w:r>
          </w:p>
        </w:tc>
        <w:tc>
          <w:tcPr>
            <w:tcW w:w="99.20pt" w:type="dxa"/>
          </w:tcPr>
          <w:p w:rsidR="00CA3BBB" w:rsidRDefault="00CA3BBB">
            <w:pPr>
              <w:pStyle w:val="ConsPlusNormal"/>
              <w:jc w:val="center"/>
            </w:pPr>
            <w:r>
              <w:t>15,75</w:t>
            </w:r>
          </w:p>
        </w:tc>
        <w:tc>
          <w:tcPr>
            <w:tcW w:w="99.20pt" w:type="dxa"/>
          </w:tcPr>
          <w:p w:rsidR="00CA3BBB" w:rsidRDefault="00CA3BBB">
            <w:pPr>
              <w:pStyle w:val="ConsPlusNormal"/>
              <w:jc w:val="center"/>
            </w:pPr>
            <w:r>
              <w:t>16,38</w:t>
            </w:r>
          </w:p>
        </w:tc>
        <w:tc>
          <w:tcPr>
            <w:tcW w:w="59.55pt" w:type="dxa"/>
          </w:tcPr>
          <w:p w:rsidR="00CA3BBB" w:rsidRDefault="00CA3BBB">
            <w:pPr>
              <w:pStyle w:val="ConsPlusNormal"/>
              <w:jc w:val="center"/>
            </w:pPr>
            <w:r>
              <w:t>0,63</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20.</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замена магистрального водопровода в с. Скатинское, ул. Советская - протяженность 530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"Зареченское"</w:t>
            </w:r>
          </w:p>
        </w:tc>
        <w:tc>
          <w:tcPr>
            <w:tcW w:w="99.20pt" w:type="dxa"/>
          </w:tcPr>
          <w:p w:rsidR="00CA3BBB" w:rsidRDefault="00CA3BBB">
            <w:pPr>
              <w:pStyle w:val="ConsPlusNormal"/>
              <w:jc w:val="center"/>
            </w:pPr>
            <w:r>
              <w:t>15,75</w:t>
            </w:r>
          </w:p>
        </w:tc>
        <w:tc>
          <w:tcPr>
            <w:tcW w:w="99.20pt" w:type="dxa"/>
          </w:tcPr>
          <w:p w:rsidR="00CA3BBB" w:rsidRDefault="00CA3BBB">
            <w:pPr>
              <w:pStyle w:val="ConsPlusNormal"/>
              <w:jc w:val="center"/>
            </w:pPr>
            <w:r>
              <w:t>17,01</w:t>
            </w:r>
          </w:p>
        </w:tc>
        <w:tc>
          <w:tcPr>
            <w:tcW w:w="59.55pt" w:type="dxa"/>
          </w:tcPr>
          <w:p w:rsidR="00CA3BBB" w:rsidRDefault="00CA3BBB">
            <w:pPr>
              <w:pStyle w:val="ConsPlusNormal"/>
              <w:jc w:val="center"/>
            </w:pPr>
            <w:r>
              <w:t>1,26</w:t>
            </w:r>
          </w:p>
        </w:tc>
        <w:tc>
          <w:tcPr>
            <w:tcW w:w="65.45pt" w:type="dxa"/>
          </w:tcPr>
          <w:p w:rsidR="00CA3BBB" w:rsidRDefault="00CA3BBB">
            <w:pPr>
              <w:pStyle w:val="ConsPlusNormal"/>
              <w:jc w:val="center"/>
            </w:pPr>
            <w:r>
              <w:t>8,00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21.</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замена магистрального водопровода в пос. Восход, ул. Дружбы - протяженность 300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"Зареченское"</w:t>
            </w:r>
          </w:p>
        </w:tc>
        <w:tc>
          <w:tcPr>
            <w:tcW w:w="99.20pt" w:type="dxa"/>
          </w:tcPr>
          <w:p w:rsidR="00CA3BBB" w:rsidRDefault="00CA3BBB">
            <w:pPr>
              <w:pStyle w:val="ConsPlusNormal"/>
              <w:jc w:val="center"/>
            </w:pPr>
            <w:r>
              <w:t>15,75</w:t>
            </w:r>
          </w:p>
        </w:tc>
        <w:tc>
          <w:tcPr>
            <w:tcW w:w="99.20pt" w:type="dxa"/>
          </w:tcPr>
          <w:p w:rsidR="00CA3BBB" w:rsidRDefault="00CA3BBB">
            <w:pPr>
              <w:pStyle w:val="ConsPlusNormal"/>
              <w:jc w:val="center"/>
            </w:pPr>
            <w:r>
              <w:t>17,64</w:t>
            </w:r>
          </w:p>
        </w:tc>
        <w:tc>
          <w:tcPr>
            <w:tcW w:w="59.55pt" w:type="dxa"/>
          </w:tcPr>
          <w:p w:rsidR="00CA3BBB" w:rsidRDefault="00CA3BBB">
            <w:pPr>
              <w:pStyle w:val="ConsPlusNormal"/>
              <w:jc w:val="center"/>
            </w:pPr>
            <w:r>
              <w:t>1,89</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22.</w:t>
            </w:r>
          </w:p>
        </w:tc>
        <w:tc>
          <w:tcPr>
            <w:tcW w:w="99.95pt" w:type="dxa"/>
          </w:tcPr>
          <w:p w:rsidR="00CA3BBB" w:rsidRDefault="00CA3BBB">
            <w:pPr>
              <w:pStyle w:val="ConsPlusNormal"/>
            </w:pPr>
            <w:r>
              <w:t>Березовский городской округ</w:t>
            </w:r>
          </w:p>
        </w:tc>
        <w:tc>
          <w:tcPr>
            <w:tcW w:w="136.05pt" w:type="dxa"/>
          </w:tcPr>
          <w:p w:rsidR="00CA3BBB" w:rsidRDefault="00CA3BBB">
            <w:pPr>
              <w:pStyle w:val="ConsPlusNormal"/>
            </w:pPr>
            <w:r>
              <w:t>реконструкция участков трубопроводов водоснабжения по ул. Андреева с пожарным гидрантом (D = 100, L = 450 м)</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Березовское водоканализационное хозяйство "Водоканал"</w:t>
            </w:r>
          </w:p>
        </w:tc>
        <w:tc>
          <w:tcPr>
            <w:tcW w:w="99.20pt" w:type="dxa"/>
          </w:tcPr>
          <w:p w:rsidR="00CA3BBB" w:rsidRDefault="00CA3BBB">
            <w:pPr>
              <w:pStyle w:val="ConsPlusNormal"/>
              <w:jc w:val="center"/>
            </w:pPr>
            <w:r>
              <w:t>44,89</w:t>
            </w:r>
          </w:p>
        </w:tc>
        <w:tc>
          <w:tcPr>
            <w:tcW w:w="99.20pt" w:type="dxa"/>
          </w:tcPr>
          <w:p w:rsidR="00CA3BBB" w:rsidRDefault="00CA3BBB">
            <w:pPr>
              <w:pStyle w:val="ConsPlusNormal"/>
              <w:jc w:val="center"/>
            </w:pPr>
            <w:r>
              <w:t>46,69</w:t>
            </w:r>
          </w:p>
        </w:tc>
        <w:tc>
          <w:tcPr>
            <w:tcW w:w="59.55pt" w:type="dxa"/>
          </w:tcPr>
          <w:p w:rsidR="00CA3BBB" w:rsidRDefault="00CA3BBB">
            <w:pPr>
              <w:pStyle w:val="ConsPlusNormal"/>
              <w:jc w:val="center"/>
            </w:pPr>
            <w:r>
              <w:t>1,80</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субсидии за счет средств областного бюджета</w:t>
            </w:r>
          </w:p>
        </w:tc>
      </w:tr>
      <w:tr w:rsidR="00CA3BBB">
        <w:tblPrEx>
          <w:tblBorders>
            <w:insideH w:val="nil"/>
          </w:tblBorders>
        </w:tblPrEx>
        <w:tc>
          <w:tcPr>
            <w:tcW w:w="45.35pt" w:type="dxa"/>
            <w:tcBorders>
              <w:bottom w:val="nil"/>
            </w:tcBorders>
          </w:tcPr>
          <w:p w:rsidR="00CA3BBB" w:rsidRDefault="00CA3BBB">
            <w:pPr>
              <w:pStyle w:val="ConsPlusNormal"/>
              <w:jc w:val="center"/>
            </w:pPr>
            <w:r>
              <w:lastRenderedPageBreak/>
              <w:t>22-1.</w:t>
            </w:r>
          </w:p>
        </w:tc>
        <w:tc>
          <w:tcPr>
            <w:tcW w:w="99.95pt" w:type="dxa"/>
            <w:tcBorders>
              <w:bottom w:val="nil"/>
            </w:tcBorders>
          </w:tcPr>
          <w:p w:rsidR="00CA3BBB" w:rsidRDefault="00CA3BBB">
            <w:pPr>
              <w:pStyle w:val="ConsPlusNormal"/>
            </w:pPr>
            <w:r>
              <w:t>Березовский городской округ</w:t>
            </w:r>
          </w:p>
        </w:tc>
        <w:tc>
          <w:tcPr>
            <w:tcW w:w="136.05pt" w:type="dxa"/>
            <w:tcBorders>
              <w:bottom w:val="nil"/>
            </w:tcBorders>
          </w:tcPr>
          <w:p w:rsidR="00CA3BBB" w:rsidRDefault="00CA3BBB">
            <w:pPr>
              <w:pStyle w:val="ConsPlusNormal"/>
            </w:pPr>
            <w:r>
              <w:t>насосная станция II-го подъема "Лесхоз", расположенная по адресу: Свердловская область, г. Березовский, пос. Монетный, ул. Рудничная, д. 51, Лит. Б</w:t>
            </w:r>
          </w:p>
        </w:tc>
        <w:tc>
          <w:tcPr>
            <w:tcW w:w="99.95pt" w:type="dxa"/>
            <w:tcBorders>
              <w:bottom w:val="nil"/>
            </w:tcBorders>
          </w:tcPr>
          <w:p w:rsidR="00CA3BBB" w:rsidRDefault="00CA3BBB">
            <w:pPr>
              <w:pStyle w:val="ConsPlusNormal"/>
            </w:pPr>
            <w:r>
              <w:t>муниципальное унитарное предприятие</w:t>
            </w:r>
          </w:p>
        </w:tc>
        <w:tc>
          <w:tcPr>
            <w:tcW w:w="133.25pt" w:type="dxa"/>
            <w:tcBorders>
              <w:bottom w:val="nil"/>
            </w:tcBorders>
          </w:tcPr>
          <w:p w:rsidR="00CA3BBB" w:rsidRDefault="00CA3BBB">
            <w:pPr>
              <w:pStyle w:val="ConsPlusNormal"/>
            </w:pPr>
            <w:r>
              <w:t>муниципальное унитарное предприятие Березовское водоканализационное хозяйство "Водоканал"</w:t>
            </w:r>
          </w:p>
        </w:tc>
        <w:tc>
          <w:tcPr>
            <w:tcW w:w="99.20pt" w:type="dxa"/>
            <w:tcBorders>
              <w:bottom w:val="nil"/>
            </w:tcBorders>
          </w:tcPr>
          <w:p w:rsidR="00CA3BBB" w:rsidRDefault="00CA3BBB">
            <w:pPr>
              <w:pStyle w:val="ConsPlusNormal"/>
              <w:jc w:val="center"/>
            </w:pPr>
            <w:r>
              <w:t>44,89</w:t>
            </w:r>
          </w:p>
        </w:tc>
        <w:tc>
          <w:tcPr>
            <w:tcW w:w="99.20pt" w:type="dxa"/>
            <w:tcBorders>
              <w:bottom w:val="nil"/>
            </w:tcBorders>
          </w:tcPr>
          <w:p w:rsidR="00CA3BBB" w:rsidRDefault="00CA3BBB">
            <w:pPr>
              <w:pStyle w:val="ConsPlusNormal"/>
              <w:jc w:val="center"/>
            </w:pPr>
            <w:r>
              <w:t>46,69</w:t>
            </w:r>
          </w:p>
        </w:tc>
        <w:tc>
          <w:tcPr>
            <w:tcW w:w="59.55pt" w:type="dxa"/>
            <w:tcBorders>
              <w:bottom w:val="nil"/>
            </w:tcBorders>
          </w:tcPr>
          <w:p w:rsidR="00CA3BBB" w:rsidRDefault="00CA3BBB">
            <w:pPr>
              <w:pStyle w:val="ConsPlusNormal"/>
              <w:jc w:val="center"/>
            </w:pPr>
            <w:r>
              <w:t>1,8</w:t>
            </w:r>
          </w:p>
        </w:tc>
        <w:tc>
          <w:tcPr>
            <w:tcW w:w="65.45pt" w:type="dxa"/>
            <w:tcBorders>
              <w:bottom w:val="nil"/>
            </w:tcBorders>
          </w:tcPr>
          <w:p w:rsidR="00CA3BBB" w:rsidRDefault="00CA3BBB">
            <w:pPr>
              <w:pStyle w:val="ConsPlusNormal"/>
              <w:jc w:val="center"/>
            </w:pPr>
            <w:r>
              <w:t>4</w:t>
            </w:r>
          </w:p>
        </w:tc>
        <w:tc>
          <w:tcPr>
            <w:tcW w:w="79.35pt" w:type="dxa"/>
            <w:tcBorders>
              <w:bottom w:val="nil"/>
            </w:tcBorders>
          </w:tcPr>
          <w:p w:rsidR="00CA3BBB" w:rsidRDefault="00CA3BBB">
            <w:pPr>
              <w:pStyle w:val="ConsPlusNormal"/>
            </w:pPr>
            <w:r>
              <w:t>субсидии за счет средств областного бюджета</w:t>
            </w:r>
          </w:p>
        </w:tc>
      </w:tr>
      <w:tr w:rsidR="00CA3BBB">
        <w:tblPrEx>
          <w:tblBorders>
            <w:insideH w:val="nil"/>
          </w:tblBorders>
        </w:tblPrEx>
        <w:tc>
          <w:tcPr>
            <w:tcW w:w="917.30pt" w:type="dxa"/>
            <w:gridSpan w:val="10"/>
            <w:tcBorders>
              <w:top w:val="nil"/>
            </w:tcBorders>
          </w:tcPr>
          <w:p w:rsidR="00CA3BBB" w:rsidRDefault="00CA3BBB">
            <w:pPr>
              <w:pStyle w:val="ConsPlusNormal"/>
              <w:jc w:val="both"/>
            </w:pPr>
            <w:r>
              <w:t xml:space="preserve">(п. 22-1 введен </w:t>
            </w:r>
            <w:hyperlink r:id="rId2528" w:history="1">
              <w:r>
                <w:rPr>
                  <w:color w:val="0000FF"/>
                </w:rPr>
                <w:t>Постановлением</w:t>
              </w:r>
            </w:hyperlink>
            <w:r>
              <w:t xml:space="preserve"> Правительства Свердловской области от 09.12.2021</w:t>
            </w:r>
          </w:p>
          <w:p w:rsidR="00CA3BBB" w:rsidRDefault="00CA3BBB">
            <w:pPr>
              <w:pStyle w:val="ConsPlusNormal"/>
              <w:jc w:val="both"/>
            </w:pPr>
            <w:r>
              <w:t>N 870-ПП)</w:t>
            </w:r>
          </w:p>
        </w:tc>
      </w:tr>
      <w:tr w:rsidR="00CA3BBB">
        <w:tc>
          <w:tcPr>
            <w:tcW w:w="45.35pt" w:type="dxa"/>
          </w:tcPr>
          <w:p w:rsidR="00CA3BBB" w:rsidRDefault="00CA3BBB">
            <w:pPr>
              <w:pStyle w:val="ConsPlusNormal"/>
              <w:jc w:val="center"/>
            </w:pPr>
            <w:r>
              <w:t>23.</w:t>
            </w:r>
          </w:p>
        </w:tc>
        <w:tc>
          <w:tcPr>
            <w:tcW w:w="99.95pt" w:type="dxa"/>
            <w:vMerge w:val="restart"/>
          </w:tcPr>
          <w:p w:rsidR="00CA3BBB" w:rsidRDefault="00CA3BBB">
            <w:pPr>
              <w:pStyle w:val="ConsPlusNormal"/>
            </w:pPr>
            <w:r>
              <w:t>Кировградский городской округ</w:t>
            </w:r>
          </w:p>
        </w:tc>
        <w:tc>
          <w:tcPr>
            <w:tcW w:w="136.05pt" w:type="dxa"/>
          </w:tcPr>
          <w:p w:rsidR="00CA3BBB" w:rsidRDefault="00CA3BBB">
            <w:pPr>
              <w:pStyle w:val="ConsPlusNormal"/>
            </w:pPr>
            <w:r>
              <w:t>модернизация насосной группы водозабора д. Нейво-Рудянка с заменой (обновлением) насосной установки</w:t>
            </w:r>
          </w:p>
        </w:tc>
        <w:tc>
          <w:tcPr>
            <w:tcW w:w="99.95pt" w:type="dxa"/>
          </w:tcPr>
          <w:p w:rsidR="00CA3BBB" w:rsidRDefault="00CA3BBB">
            <w:pPr>
              <w:pStyle w:val="ConsPlusNormal"/>
            </w:pPr>
            <w:r>
              <w:t>акционерное общество</w:t>
            </w:r>
          </w:p>
        </w:tc>
        <w:tc>
          <w:tcPr>
            <w:tcW w:w="133.25pt" w:type="dxa"/>
          </w:tcPr>
          <w:p w:rsidR="00CA3BBB" w:rsidRDefault="00CA3BBB">
            <w:pPr>
              <w:pStyle w:val="ConsPlusNormal"/>
            </w:pPr>
            <w:r>
              <w:t>акционерное общество "Уралэлектромедь"</w:t>
            </w:r>
          </w:p>
        </w:tc>
        <w:tc>
          <w:tcPr>
            <w:tcW w:w="99.20pt" w:type="dxa"/>
          </w:tcPr>
          <w:p w:rsidR="00CA3BBB" w:rsidRDefault="00CA3BBB">
            <w:pPr>
              <w:pStyle w:val="ConsPlusNormal"/>
              <w:jc w:val="center"/>
            </w:pPr>
            <w:r>
              <w:t>8,43</w:t>
            </w:r>
          </w:p>
        </w:tc>
        <w:tc>
          <w:tcPr>
            <w:tcW w:w="99.20pt" w:type="dxa"/>
          </w:tcPr>
          <w:p w:rsidR="00CA3BBB" w:rsidRDefault="00CA3BBB">
            <w:pPr>
              <w:pStyle w:val="ConsPlusNormal"/>
              <w:jc w:val="center"/>
            </w:pPr>
            <w:r>
              <w:t>10,12</w:t>
            </w:r>
          </w:p>
        </w:tc>
        <w:tc>
          <w:tcPr>
            <w:tcW w:w="59.55pt" w:type="dxa"/>
          </w:tcPr>
          <w:p w:rsidR="00CA3BBB" w:rsidRDefault="00CA3BBB">
            <w:pPr>
              <w:pStyle w:val="ConsPlusNormal"/>
              <w:jc w:val="center"/>
            </w:pPr>
            <w:r>
              <w:t>1,69</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24.</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модернизация насосной группы с заменой (обновлением) насосной установки НС 2 подъема пос. Левиха</w:t>
            </w:r>
          </w:p>
        </w:tc>
        <w:tc>
          <w:tcPr>
            <w:tcW w:w="99.95pt" w:type="dxa"/>
          </w:tcPr>
          <w:p w:rsidR="00CA3BBB" w:rsidRDefault="00CA3BBB">
            <w:pPr>
              <w:pStyle w:val="ConsPlusNormal"/>
            </w:pPr>
            <w:r>
              <w:t>акционерное общество</w:t>
            </w:r>
          </w:p>
        </w:tc>
        <w:tc>
          <w:tcPr>
            <w:tcW w:w="133.25pt" w:type="dxa"/>
          </w:tcPr>
          <w:p w:rsidR="00CA3BBB" w:rsidRDefault="00CA3BBB">
            <w:pPr>
              <w:pStyle w:val="ConsPlusNormal"/>
            </w:pPr>
            <w:r>
              <w:t>акционерное общество "Уралэлектромедь"</w:t>
            </w:r>
          </w:p>
        </w:tc>
        <w:tc>
          <w:tcPr>
            <w:tcW w:w="99.20pt" w:type="dxa"/>
          </w:tcPr>
          <w:p w:rsidR="00CA3BBB" w:rsidRDefault="00CA3BBB">
            <w:pPr>
              <w:pStyle w:val="ConsPlusNormal"/>
              <w:jc w:val="center"/>
            </w:pPr>
            <w:r>
              <w:t>8,43</w:t>
            </w:r>
          </w:p>
        </w:tc>
        <w:tc>
          <w:tcPr>
            <w:tcW w:w="99.20pt" w:type="dxa"/>
          </w:tcPr>
          <w:p w:rsidR="00CA3BBB" w:rsidRDefault="00CA3BBB">
            <w:pPr>
              <w:pStyle w:val="ConsPlusNormal"/>
              <w:jc w:val="center"/>
            </w:pPr>
            <w:r>
              <w:t>10,12</w:t>
            </w:r>
          </w:p>
        </w:tc>
        <w:tc>
          <w:tcPr>
            <w:tcW w:w="59.55pt" w:type="dxa"/>
          </w:tcPr>
          <w:p w:rsidR="00CA3BBB" w:rsidRDefault="00CA3BBB">
            <w:pPr>
              <w:pStyle w:val="ConsPlusNormal"/>
              <w:jc w:val="center"/>
            </w:pPr>
            <w:r>
              <w:t>1,69</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25.</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модернизация насосной группы с заменой (обновлением) насосной установки НС 2 подъема пос. Карпушиха</w:t>
            </w:r>
          </w:p>
        </w:tc>
        <w:tc>
          <w:tcPr>
            <w:tcW w:w="99.95pt" w:type="dxa"/>
          </w:tcPr>
          <w:p w:rsidR="00CA3BBB" w:rsidRDefault="00CA3BBB">
            <w:pPr>
              <w:pStyle w:val="ConsPlusNormal"/>
            </w:pPr>
            <w:r>
              <w:t>акционерное общество</w:t>
            </w:r>
          </w:p>
        </w:tc>
        <w:tc>
          <w:tcPr>
            <w:tcW w:w="133.25pt" w:type="dxa"/>
          </w:tcPr>
          <w:p w:rsidR="00CA3BBB" w:rsidRDefault="00CA3BBB">
            <w:pPr>
              <w:pStyle w:val="ConsPlusNormal"/>
            </w:pPr>
            <w:r>
              <w:t>акционерное общество "Уралэлектромедь"</w:t>
            </w:r>
          </w:p>
        </w:tc>
        <w:tc>
          <w:tcPr>
            <w:tcW w:w="99.20pt" w:type="dxa"/>
          </w:tcPr>
          <w:p w:rsidR="00CA3BBB" w:rsidRDefault="00CA3BBB">
            <w:pPr>
              <w:pStyle w:val="ConsPlusNormal"/>
              <w:jc w:val="center"/>
            </w:pPr>
            <w:r>
              <w:t>8,43</w:t>
            </w:r>
          </w:p>
        </w:tc>
        <w:tc>
          <w:tcPr>
            <w:tcW w:w="99.20pt" w:type="dxa"/>
          </w:tcPr>
          <w:p w:rsidR="00CA3BBB" w:rsidRDefault="00CA3BBB">
            <w:pPr>
              <w:pStyle w:val="ConsPlusNormal"/>
              <w:jc w:val="center"/>
            </w:pPr>
            <w:r>
              <w:t>10,12</w:t>
            </w:r>
          </w:p>
        </w:tc>
        <w:tc>
          <w:tcPr>
            <w:tcW w:w="59.55pt" w:type="dxa"/>
          </w:tcPr>
          <w:p w:rsidR="00CA3BBB" w:rsidRDefault="00CA3BBB">
            <w:pPr>
              <w:pStyle w:val="ConsPlusNormal"/>
              <w:jc w:val="center"/>
            </w:pPr>
            <w:r>
              <w:t>1,69</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26.</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модернизация системы водоснабжения г. Кировград. Насосные станции 1-го подъема</w:t>
            </w:r>
          </w:p>
        </w:tc>
        <w:tc>
          <w:tcPr>
            <w:tcW w:w="99.95pt" w:type="dxa"/>
          </w:tcPr>
          <w:p w:rsidR="00CA3BBB" w:rsidRDefault="00CA3BBB">
            <w:pPr>
              <w:pStyle w:val="ConsPlusNormal"/>
            </w:pPr>
            <w:r>
              <w:t>акционерное общество</w:t>
            </w:r>
          </w:p>
        </w:tc>
        <w:tc>
          <w:tcPr>
            <w:tcW w:w="133.25pt" w:type="dxa"/>
          </w:tcPr>
          <w:p w:rsidR="00CA3BBB" w:rsidRDefault="00CA3BBB">
            <w:pPr>
              <w:pStyle w:val="ConsPlusNormal"/>
            </w:pPr>
            <w:r>
              <w:t>акционерное общество "ОТСК"</w:t>
            </w:r>
          </w:p>
        </w:tc>
        <w:tc>
          <w:tcPr>
            <w:tcW w:w="99.20pt" w:type="dxa"/>
          </w:tcPr>
          <w:p w:rsidR="00CA3BBB" w:rsidRDefault="00CA3BBB">
            <w:pPr>
              <w:pStyle w:val="ConsPlusNormal"/>
              <w:jc w:val="center"/>
            </w:pPr>
            <w:r>
              <w:t>8,71</w:t>
            </w:r>
          </w:p>
        </w:tc>
        <w:tc>
          <w:tcPr>
            <w:tcW w:w="99.20pt" w:type="dxa"/>
          </w:tcPr>
          <w:p w:rsidR="00CA3BBB" w:rsidRDefault="00CA3BBB">
            <w:pPr>
              <w:pStyle w:val="ConsPlusNormal"/>
              <w:jc w:val="center"/>
            </w:pPr>
            <w:r>
              <w:t>9,06</w:t>
            </w:r>
          </w:p>
        </w:tc>
        <w:tc>
          <w:tcPr>
            <w:tcW w:w="59.55pt" w:type="dxa"/>
          </w:tcPr>
          <w:p w:rsidR="00CA3BBB" w:rsidRDefault="00CA3BBB">
            <w:pPr>
              <w:pStyle w:val="ConsPlusNormal"/>
              <w:jc w:val="center"/>
            </w:pPr>
            <w:r>
              <w:t>0,35</w:t>
            </w:r>
          </w:p>
        </w:tc>
        <w:tc>
          <w:tcPr>
            <w:tcW w:w="65.45pt" w:type="dxa"/>
          </w:tcPr>
          <w:p w:rsidR="00CA3BBB" w:rsidRDefault="00CA3BBB">
            <w:pPr>
              <w:pStyle w:val="ConsPlusNormal"/>
              <w:jc w:val="center"/>
            </w:pPr>
            <w:r>
              <w:t>4,00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27.</w:t>
            </w:r>
          </w:p>
        </w:tc>
        <w:tc>
          <w:tcPr>
            <w:tcW w:w="99.95pt" w:type="dxa"/>
          </w:tcPr>
          <w:p w:rsidR="00CA3BBB" w:rsidRDefault="00CA3BBB">
            <w:pPr>
              <w:pStyle w:val="ConsPlusNormal"/>
            </w:pPr>
            <w:r>
              <w:t xml:space="preserve">Муниципальное </w:t>
            </w:r>
            <w:r>
              <w:lastRenderedPageBreak/>
              <w:t>образование Алапаевское</w:t>
            </w:r>
          </w:p>
        </w:tc>
        <w:tc>
          <w:tcPr>
            <w:tcW w:w="136.05pt" w:type="dxa"/>
          </w:tcPr>
          <w:p w:rsidR="00CA3BBB" w:rsidRDefault="00CA3BBB">
            <w:pPr>
              <w:pStyle w:val="ConsPlusNormal"/>
            </w:pPr>
            <w:r>
              <w:lastRenderedPageBreak/>
              <w:t xml:space="preserve">модернизация </w:t>
            </w:r>
            <w:r>
              <w:lastRenderedPageBreak/>
              <w:t>водопровода от дома N 6А, литер В по ул. Полевской до дома N 1 по ул. Школьной, р.п. Верхняя Синячиха</w:t>
            </w:r>
          </w:p>
        </w:tc>
        <w:tc>
          <w:tcPr>
            <w:tcW w:w="99.95pt" w:type="dxa"/>
          </w:tcPr>
          <w:p w:rsidR="00CA3BBB" w:rsidRDefault="00CA3BBB">
            <w:pPr>
              <w:pStyle w:val="ConsPlusNormal"/>
            </w:pPr>
            <w:r>
              <w:lastRenderedPageBreak/>
              <w:t xml:space="preserve">муниципальное </w:t>
            </w:r>
            <w:r>
              <w:lastRenderedPageBreak/>
              <w:t>унитарное предприятие</w:t>
            </w:r>
          </w:p>
        </w:tc>
        <w:tc>
          <w:tcPr>
            <w:tcW w:w="133.25pt" w:type="dxa"/>
          </w:tcPr>
          <w:p w:rsidR="00CA3BBB" w:rsidRDefault="00CA3BBB">
            <w:pPr>
              <w:pStyle w:val="ConsPlusNormal"/>
            </w:pPr>
            <w:r>
              <w:lastRenderedPageBreak/>
              <w:t xml:space="preserve">муниципальное унитарное </w:t>
            </w:r>
            <w:r>
              <w:lastRenderedPageBreak/>
              <w:t>предприятие "Коммунальные сети"</w:t>
            </w:r>
          </w:p>
        </w:tc>
        <w:tc>
          <w:tcPr>
            <w:tcW w:w="99.20pt" w:type="dxa"/>
          </w:tcPr>
          <w:p w:rsidR="00CA3BBB" w:rsidRDefault="00CA3BBB">
            <w:pPr>
              <w:pStyle w:val="ConsPlusNormal"/>
              <w:jc w:val="center"/>
            </w:pPr>
            <w:r>
              <w:lastRenderedPageBreak/>
              <w:t>26,78</w:t>
            </w:r>
          </w:p>
        </w:tc>
        <w:tc>
          <w:tcPr>
            <w:tcW w:w="99.20pt" w:type="dxa"/>
          </w:tcPr>
          <w:p w:rsidR="00CA3BBB" w:rsidRDefault="00CA3BBB">
            <w:pPr>
              <w:pStyle w:val="ConsPlusNormal"/>
              <w:jc w:val="center"/>
            </w:pPr>
            <w:r>
              <w:t>32,14</w:t>
            </w:r>
          </w:p>
        </w:tc>
        <w:tc>
          <w:tcPr>
            <w:tcW w:w="59.55pt" w:type="dxa"/>
          </w:tcPr>
          <w:p w:rsidR="00CA3BBB" w:rsidRDefault="00CA3BBB">
            <w:pPr>
              <w:pStyle w:val="ConsPlusNormal"/>
              <w:jc w:val="center"/>
            </w:pPr>
            <w:r>
              <w:t>5,36</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 xml:space="preserve">субсидии за </w:t>
            </w:r>
            <w:r>
              <w:lastRenderedPageBreak/>
              <w:t>счет средств областного бюджета</w:t>
            </w:r>
          </w:p>
        </w:tc>
      </w:tr>
      <w:tr w:rsidR="00CA3BBB">
        <w:tc>
          <w:tcPr>
            <w:tcW w:w="45.35pt" w:type="dxa"/>
          </w:tcPr>
          <w:p w:rsidR="00CA3BBB" w:rsidRDefault="00CA3BBB">
            <w:pPr>
              <w:pStyle w:val="ConsPlusNormal"/>
              <w:jc w:val="center"/>
            </w:pPr>
            <w:r>
              <w:lastRenderedPageBreak/>
              <w:t>28.</w:t>
            </w:r>
          </w:p>
        </w:tc>
        <w:tc>
          <w:tcPr>
            <w:tcW w:w="99.95pt" w:type="dxa"/>
          </w:tcPr>
          <w:p w:rsidR="00CA3BBB" w:rsidRDefault="00CA3BBB">
            <w:pPr>
              <w:pStyle w:val="ConsPlusNormal"/>
            </w:pPr>
            <w:r>
              <w:t>Сысертский городской округ</w:t>
            </w:r>
          </w:p>
        </w:tc>
        <w:tc>
          <w:tcPr>
            <w:tcW w:w="136.05pt" w:type="dxa"/>
          </w:tcPr>
          <w:p w:rsidR="00CA3BBB" w:rsidRDefault="00CA3BBB">
            <w:pPr>
              <w:pStyle w:val="ConsPlusNormal"/>
            </w:pPr>
            <w:r>
              <w:t>реконструкция магистрального водопровода пос. Первомайский</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жилищно-коммунального хозяйства "Сысертское" Сысертского городского округа</w:t>
            </w:r>
          </w:p>
        </w:tc>
        <w:tc>
          <w:tcPr>
            <w:tcW w:w="99.20pt" w:type="dxa"/>
          </w:tcPr>
          <w:p w:rsidR="00CA3BBB" w:rsidRDefault="00CA3BBB">
            <w:pPr>
              <w:pStyle w:val="ConsPlusNormal"/>
              <w:jc w:val="center"/>
            </w:pPr>
            <w:r>
              <w:t>20,29</w:t>
            </w:r>
          </w:p>
        </w:tc>
        <w:tc>
          <w:tcPr>
            <w:tcW w:w="99.20pt" w:type="dxa"/>
          </w:tcPr>
          <w:p w:rsidR="00CA3BBB" w:rsidRDefault="00CA3BBB">
            <w:pPr>
              <w:pStyle w:val="ConsPlusNormal"/>
              <w:jc w:val="center"/>
            </w:pPr>
            <w:r>
              <w:t>22,72</w:t>
            </w:r>
          </w:p>
        </w:tc>
        <w:tc>
          <w:tcPr>
            <w:tcW w:w="59.55pt" w:type="dxa"/>
          </w:tcPr>
          <w:p w:rsidR="00CA3BBB" w:rsidRDefault="00CA3BBB">
            <w:pPr>
              <w:pStyle w:val="ConsPlusNormal"/>
              <w:jc w:val="center"/>
            </w:pPr>
            <w:r>
              <w:t>2,43</w:t>
            </w:r>
          </w:p>
        </w:tc>
        <w:tc>
          <w:tcPr>
            <w:tcW w:w="65.45pt" w:type="dxa"/>
          </w:tcPr>
          <w:p w:rsidR="00CA3BBB" w:rsidRDefault="00CA3BBB">
            <w:pPr>
              <w:pStyle w:val="ConsPlusNormal"/>
              <w:jc w:val="center"/>
            </w:pPr>
            <w:r>
              <w:t>12,00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29.</w:t>
            </w:r>
          </w:p>
        </w:tc>
        <w:tc>
          <w:tcPr>
            <w:tcW w:w="99.95pt" w:type="dxa"/>
            <w:vMerge w:val="restart"/>
          </w:tcPr>
          <w:p w:rsidR="00CA3BBB" w:rsidRDefault="00CA3BBB">
            <w:pPr>
              <w:pStyle w:val="ConsPlusNormal"/>
            </w:pPr>
            <w:r>
              <w:t>Муниципальное образование "город Екатеринбург"</w:t>
            </w:r>
          </w:p>
        </w:tc>
        <w:tc>
          <w:tcPr>
            <w:tcW w:w="136.05pt" w:type="dxa"/>
          </w:tcPr>
          <w:p w:rsidR="00CA3BBB" w:rsidRDefault="00CA3BBB">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Екатеринбургское муниципальное унитарное предприятие водопроводно-канализационного хозяйства</w:t>
            </w:r>
          </w:p>
        </w:tc>
        <w:tc>
          <w:tcPr>
            <w:tcW w:w="99.20pt" w:type="dxa"/>
          </w:tcPr>
          <w:p w:rsidR="00CA3BBB" w:rsidRDefault="00CA3BBB">
            <w:pPr>
              <w:pStyle w:val="ConsPlusNormal"/>
              <w:jc w:val="center"/>
            </w:pPr>
            <w:r>
              <w:t>35,78</w:t>
            </w:r>
          </w:p>
        </w:tc>
        <w:tc>
          <w:tcPr>
            <w:tcW w:w="99.20pt" w:type="dxa"/>
          </w:tcPr>
          <w:p w:rsidR="00CA3BBB" w:rsidRDefault="00CA3BBB">
            <w:pPr>
              <w:pStyle w:val="ConsPlusNormal"/>
              <w:jc w:val="center"/>
            </w:pPr>
            <w:r>
              <w:t>42,94</w:t>
            </w:r>
          </w:p>
        </w:tc>
        <w:tc>
          <w:tcPr>
            <w:tcW w:w="59.55pt" w:type="dxa"/>
          </w:tcPr>
          <w:p w:rsidR="00CA3BBB" w:rsidRDefault="00CA3BBB">
            <w:pPr>
              <w:pStyle w:val="ConsPlusNormal"/>
              <w:jc w:val="center"/>
            </w:pPr>
            <w:r>
              <w:t>7,16</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30.</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Екатеринбургское муниципальное унитарное предприятие водопроводно-канализационного хозяйства</w:t>
            </w:r>
          </w:p>
        </w:tc>
        <w:tc>
          <w:tcPr>
            <w:tcW w:w="99.20pt" w:type="dxa"/>
          </w:tcPr>
          <w:p w:rsidR="00CA3BBB" w:rsidRDefault="00CA3BBB">
            <w:pPr>
              <w:pStyle w:val="ConsPlusNormal"/>
              <w:jc w:val="center"/>
            </w:pPr>
            <w:r>
              <w:t>35,78</w:t>
            </w:r>
          </w:p>
        </w:tc>
        <w:tc>
          <w:tcPr>
            <w:tcW w:w="99.20pt" w:type="dxa"/>
          </w:tcPr>
          <w:p w:rsidR="00CA3BBB" w:rsidRDefault="00CA3BBB">
            <w:pPr>
              <w:pStyle w:val="ConsPlusNormal"/>
              <w:jc w:val="center"/>
            </w:pPr>
            <w:r>
              <w:t>42,94</w:t>
            </w:r>
          </w:p>
        </w:tc>
        <w:tc>
          <w:tcPr>
            <w:tcW w:w="59.55pt" w:type="dxa"/>
          </w:tcPr>
          <w:p w:rsidR="00CA3BBB" w:rsidRDefault="00CA3BBB">
            <w:pPr>
              <w:pStyle w:val="ConsPlusNormal"/>
              <w:jc w:val="center"/>
            </w:pPr>
            <w:r>
              <w:t>7,16</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субсидии за счет средств областного бюджета</w:t>
            </w:r>
          </w:p>
        </w:tc>
      </w:tr>
      <w:tr w:rsidR="00CA3BBB">
        <w:tc>
          <w:tcPr>
            <w:tcW w:w="45.35pt" w:type="dxa"/>
          </w:tcPr>
          <w:p w:rsidR="00CA3BBB" w:rsidRDefault="00CA3BBB">
            <w:pPr>
              <w:pStyle w:val="ConsPlusNormal"/>
              <w:jc w:val="center"/>
            </w:pPr>
            <w:r>
              <w:t>31.</w:t>
            </w:r>
          </w:p>
        </w:tc>
        <w:tc>
          <w:tcPr>
            <w:tcW w:w="99.95pt" w:type="dxa"/>
            <w:vMerge/>
          </w:tcPr>
          <w:p w:rsidR="00CA3BBB" w:rsidRDefault="00CA3BBB">
            <w:pPr>
              <w:spacing w:after="0.05pt" w:line="0pt" w:lineRule="atLeast"/>
            </w:pPr>
          </w:p>
        </w:tc>
        <w:tc>
          <w:tcPr>
            <w:tcW w:w="136.05pt" w:type="dxa"/>
          </w:tcPr>
          <w:p w:rsidR="00CA3BBB" w:rsidRDefault="00CA3BBB">
            <w:pPr>
              <w:pStyle w:val="ConsPlusNormal"/>
            </w:pPr>
            <w:r>
              <w:t xml:space="preserve">модернизация водовода Ду 1000 мм по проезду Водительскому от ул. </w:t>
            </w:r>
            <w:r>
              <w:lastRenderedPageBreak/>
              <w:t>Амундсена до ул. Щербакова и 2 Ду 1000 мм по ул. Просторной от ул. Щербакова до насосной станции N 7 (часть водовода "Химмашевский")</w:t>
            </w:r>
          </w:p>
        </w:tc>
        <w:tc>
          <w:tcPr>
            <w:tcW w:w="99.95pt" w:type="dxa"/>
          </w:tcPr>
          <w:p w:rsidR="00CA3BBB" w:rsidRDefault="00CA3BBB">
            <w:pPr>
              <w:pStyle w:val="ConsPlusNormal"/>
            </w:pPr>
            <w:r>
              <w:lastRenderedPageBreak/>
              <w:t>муниципальное унитарное предприятие</w:t>
            </w:r>
          </w:p>
        </w:tc>
        <w:tc>
          <w:tcPr>
            <w:tcW w:w="133.25pt" w:type="dxa"/>
          </w:tcPr>
          <w:p w:rsidR="00CA3BBB" w:rsidRDefault="00CA3BBB">
            <w:pPr>
              <w:pStyle w:val="ConsPlusNormal"/>
            </w:pPr>
            <w:r>
              <w:t xml:space="preserve">Екатеринбургское муниципальное унитарное предприятие </w:t>
            </w:r>
            <w:r>
              <w:lastRenderedPageBreak/>
              <w:t>водопроводно-канализационного хозяйства</w:t>
            </w:r>
          </w:p>
        </w:tc>
        <w:tc>
          <w:tcPr>
            <w:tcW w:w="99.20pt" w:type="dxa"/>
          </w:tcPr>
          <w:p w:rsidR="00CA3BBB" w:rsidRDefault="00CA3BBB">
            <w:pPr>
              <w:pStyle w:val="ConsPlusNormal"/>
              <w:jc w:val="center"/>
            </w:pPr>
            <w:r>
              <w:lastRenderedPageBreak/>
              <w:t>35,78</w:t>
            </w:r>
          </w:p>
        </w:tc>
        <w:tc>
          <w:tcPr>
            <w:tcW w:w="99.20pt" w:type="dxa"/>
          </w:tcPr>
          <w:p w:rsidR="00CA3BBB" w:rsidRDefault="00CA3BBB">
            <w:pPr>
              <w:pStyle w:val="ConsPlusNormal"/>
              <w:jc w:val="center"/>
            </w:pPr>
            <w:r>
              <w:t>42,94</w:t>
            </w:r>
          </w:p>
        </w:tc>
        <w:tc>
          <w:tcPr>
            <w:tcW w:w="59.55pt" w:type="dxa"/>
          </w:tcPr>
          <w:p w:rsidR="00CA3BBB" w:rsidRDefault="00CA3BBB">
            <w:pPr>
              <w:pStyle w:val="ConsPlusNormal"/>
              <w:jc w:val="center"/>
            </w:pPr>
            <w:r>
              <w:t>7,16</w:t>
            </w:r>
          </w:p>
        </w:tc>
        <w:tc>
          <w:tcPr>
            <w:tcW w:w="65.45pt" w:type="dxa"/>
          </w:tcPr>
          <w:p w:rsidR="00CA3BBB" w:rsidRDefault="00CA3BBB">
            <w:pPr>
              <w:pStyle w:val="ConsPlusNormal"/>
              <w:jc w:val="center"/>
            </w:pPr>
            <w:r>
              <w:t>20,00</w:t>
            </w:r>
          </w:p>
        </w:tc>
        <w:tc>
          <w:tcPr>
            <w:tcW w:w="79.35pt" w:type="dxa"/>
          </w:tcPr>
          <w:p w:rsidR="00CA3BBB" w:rsidRDefault="00CA3BBB">
            <w:pPr>
              <w:pStyle w:val="ConsPlusNormal"/>
            </w:pPr>
            <w:r>
              <w:t xml:space="preserve">субсидии за счет средств областного </w:t>
            </w:r>
            <w:r>
              <w:lastRenderedPageBreak/>
              <w:t>бюджета</w:t>
            </w:r>
          </w:p>
        </w:tc>
      </w:tr>
      <w:tr w:rsidR="00CA3BBB">
        <w:tc>
          <w:tcPr>
            <w:tcW w:w="45.35pt" w:type="dxa"/>
          </w:tcPr>
          <w:p w:rsidR="00CA3BBB" w:rsidRDefault="00CA3BBB">
            <w:pPr>
              <w:pStyle w:val="ConsPlusNormal"/>
              <w:jc w:val="center"/>
            </w:pPr>
            <w:r>
              <w:lastRenderedPageBreak/>
              <w:t>32.</w:t>
            </w:r>
          </w:p>
        </w:tc>
        <w:tc>
          <w:tcPr>
            <w:tcW w:w="99.95pt" w:type="dxa"/>
          </w:tcPr>
          <w:p w:rsidR="00CA3BBB" w:rsidRDefault="00CA3BBB">
            <w:pPr>
              <w:pStyle w:val="ConsPlusNormal"/>
            </w:pPr>
            <w:r>
              <w:t>Муниципальное образование город Алапаевск</w:t>
            </w:r>
          </w:p>
        </w:tc>
        <w:tc>
          <w:tcPr>
            <w:tcW w:w="136.05pt" w:type="dxa"/>
          </w:tcPr>
          <w:p w:rsidR="00CA3BBB" w:rsidRDefault="00CA3BBB">
            <w:pPr>
              <w:pStyle w:val="ConsPlusNormal"/>
            </w:pPr>
            <w:r>
              <w:t>строительство насосной станции на месторождении "Сусанское"</w:t>
            </w:r>
          </w:p>
        </w:tc>
        <w:tc>
          <w:tcPr>
            <w:tcW w:w="99.95pt" w:type="dxa"/>
          </w:tcPr>
          <w:p w:rsidR="00CA3BBB" w:rsidRDefault="00CA3BBB">
            <w:pPr>
              <w:pStyle w:val="ConsPlusNormal"/>
            </w:pPr>
            <w:r>
              <w:t>муниципальное унитарное предприятие</w:t>
            </w:r>
          </w:p>
        </w:tc>
        <w:tc>
          <w:tcPr>
            <w:tcW w:w="133.25pt" w:type="dxa"/>
          </w:tcPr>
          <w:p w:rsidR="00CA3BBB" w:rsidRDefault="00CA3BBB">
            <w:pPr>
              <w:pStyle w:val="ConsPlusNormal"/>
            </w:pPr>
            <w:r>
              <w:t>муниципальное унитарное предприятие "Алапаевский горводоканал"</w:t>
            </w:r>
          </w:p>
        </w:tc>
        <w:tc>
          <w:tcPr>
            <w:tcW w:w="99.20pt" w:type="dxa"/>
          </w:tcPr>
          <w:p w:rsidR="00CA3BBB" w:rsidRDefault="00CA3BBB">
            <w:pPr>
              <w:pStyle w:val="ConsPlusNormal"/>
              <w:jc w:val="center"/>
            </w:pPr>
            <w:r>
              <w:t>26,82</w:t>
            </w:r>
          </w:p>
        </w:tc>
        <w:tc>
          <w:tcPr>
            <w:tcW w:w="99.20pt" w:type="dxa"/>
          </w:tcPr>
          <w:p w:rsidR="00CA3BBB" w:rsidRDefault="00CA3BBB">
            <w:pPr>
              <w:pStyle w:val="ConsPlusNormal"/>
              <w:jc w:val="center"/>
            </w:pPr>
            <w:r>
              <w:t>31,11</w:t>
            </w:r>
          </w:p>
        </w:tc>
        <w:tc>
          <w:tcPr>
            <w:tcW w:w="59.55pt" w:type="dxa"/>
          </w:tcPr>
          <w:p w:rsidR="00CA3BBB" w:rsidRDefault="00CA3BBB">
            <w:pPr>
              <w:pStyle w:val="ConsPlusNormal"/>
              <w:jc w:val="center"/>
            </w:pPr>
            <w:r>
              <w:t>4,29</w:t>
            </w:r>
          </w:p>
        </w:tc>
        <w:tc>
          <w:tcPr>
            <w:tcW w:w="65.45pt" w:type="dxa"/>
          </w:tcPr>
          <w:p w:rsidR="00CA3BBB" w:rsidRDefault="00CA3BBB">
            <w:pPr>
              <w:pStyle w:val="ConsPlusNormal"/>
              <w:jc w:val="center"/>
            </w:pPr>
            <w:r>
              <w:t>16,00</w:t>
            </w:r>
          </w:p>
        </w:tc>
        <w:tc>
          <w:tcPr>
            <w:tcW w:w="79.35pt" w:type="dxa"/>
          </w:tcPr>
          <w:p w:rsidR="00CA3BBB" w:rsidRDefault="00CA3BBB">
            <w:pPr>
              <w:pStyle w:val="ConsPlusNormal"/>
            </w:pPr>
            <w:r>
              <w:t>субсидии за счет средств областного бюджета</w:t>
            </w:r>
          </w:p>
        </w:tc>
      </w:tr>
    </w:tbl>
    <w:p w:rsidR="00CA3BBB" w:rsidRDefault="00CA3BBB">
      <w:pPr>
        <w:sectPr w:rsidR="00CA3BBB">
          <w:pgSz w:w="841.90pt" w:h="595.25pt" w:orient="landscape"/>
          <w:pgMar w:top="85.05pt" w:right="56.70pt" w:bottom="42.50pt" w:left="56.70pt" w:header="0pt" w:footer="0pt" w:gutter="0pt"/>
          <w:cols w:space="36pt"/>
        </w:sectPr>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25</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35" w:name="P52041"/>
      <w:bookmarkEnd w:id="235"/>
      <w:r>
        <w:t>ПОРЯДОК</w:t>
      </w:r>
    </w:p>
    <w:p w:rsidR="00CA3BBB" w:rsidRDefault="00CA3BBB">
      <w:pPr>
        <w:pStyle w:val="ConsPlusTitle"/>
        <w:jc w:val="center"/>
      </w:pPr>
      <w:r>
        <w:t>ПРЕДОСТАВЛЕНИЯ И РАСПРЕДЕЛЕНИЯ СУБСИДИЙ</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ОРГАНИЗАЦИЮ ДЕЯТЕЛЬНОСТИ ПО НАКОПЛЕНИЮ (В ТОМ ЧИСЛЕ</w:t>
      </w:r>
    </w:p>
    <w:p w:rsidR="00CA3BBB" w:rsidRDefault="00CA3BBB">
      <w:pPr>
        <w:pStyle w:val="ConsPlusTitle"/>
        <w:jc w:val="center"/>
      </w:pPr>
      <w:r>
        <w:t>РАЗДЕЛЬНОМУ НАКОПЛЕНИЮ), ТРАНСПОРТИРОВАНИЮ, ОБРАБОТКЕ,</w:t>
      </w:r>
    </w:p>
    <w:p w:rsidR="00CA3BBB" w:rsidRDefault="00CA3BBB">
      <w:pPr>
        <w:pStyle w:val="ConsPlusTitle"/>
        <w:jc w:val="center"/>
      </w:pPr>
      <w:r>
        <w:t>УТИЛИЗАЦИИ, ОБЕЗВРЕЖИВАНИЮ И ЗАХОРОНЕНИЮ</w:t>
      </w:r>
    </w:p>
    <w:p w:rsidR="00CA3BBB" w:rsidRDefault="00CA3BBB">
      <w:pPr>
        <w:pStyle w:val="ConsPlusTitle"/>
        <w:jc w:val="center"/>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(введены </w:t>
            </w:r>
            <w:hyperlink r:id="rId2529"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01.08.2019 N 452-ПП;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02.04.2020 </w:t>
            </w:r>
            <w:hyperlink r:id="rId2530" w:history="1">
              <w:r>
                <w:rPr>
                  <w:color w:val="0000FF"/>
                </w:rPr>
                <w:t>N 195-ПП</w:t>
              </w:r>
            </w:hyperlink>
            <w:r>
              <w:rPr>
                <w:color w:val="392C69"/>
              </w:rPr>
              <w:t xml:space="preserve">, от 30.04.2020 </w:t>
            </w:r>
            <w:hyperlink r:id="rId2531" w:history="1">
              <w:r>
                <w:rPr>
                  <w:color w:val="0000FF"/>
                </w:rPr>
                <w:t>N 280-ПП</w:t>
              </w:r>
            </w:hyperlink>
            <w:r>
              <w:rPr>
                <w:color w:val="392C69"/>
              </w:rPr>
              <w:t xml:space="preserve">, от 18.06.2020 </w:t>
            </w:r>
            <w:hyperlink r:id="rId2532" w:history="1">
              <w:r>
                <w:rPr>
                  <w:color w:val="0000FF"/>
                </w:rPr>
                <w:t>N 406-ПП</w:t>
              </w:r>
            </w:hyperlink>
            <w:r>
              <w:rPr>
                <w:color w:val="392C69"/>
              </w:rPr>
              <w:t>,</w:t>
            </w:r>
          </w:p>
          <w:p w:rsidR="00CA3BBB" w:rsidRDefault="00CA3BBB">
            <w:pPr>
              <w:pStyle w:val="ConsPlusNormal"/>
              <w:jc w:val="center"/>
            </w:pPr>
            <w:r>
              <w:rPr>
                <w:color w:val="392C69"/>
              </w:rPr>
              <w:t xml:space="preserve">от 17.12.2020 </w:t>
            </w:r>
            <w:hyperlink r:id="rId2533" w:history="1">
              <w:r>
                <w:rPr>
                  <w:color w:val="0000FF"/>
                </w:rPr>
                <w:t>N 935-ПП</w:t>
              </w:r>
            </w:hyperlink>
            <w:r>
              <w:rPr>
                <w:color w:val="392C69"/>
              </w:rPr>
              <w:t xml:space="preserve">, от 24.12.2021 </w:t>
            </w:r>
            <w:hyperlink r:id="rId2534"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Настоящий порядок определяет:</w:t>
      </w:r>
    </w:p>
    <w:p w:rsidR="00CA3BBB" w:rsidRDefault="00CA3BBB">
      <w:pPr>
        <w:pStyle w:val="ConsPlusNormal"/>
        <w:spacing w:before="11pt"/>
        <w:ind w:firstLine="27pt"/>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(далее - субсидии из областного бюджета), в рамках реализации </w:t>
      </w:r>
      <w:hyperlink w:anchor="P879" w:history="1">
        <w:r>
          <w:rPr>
            <w:color w:val="0000FF"/>
          </w:rPr>
          <w:t>подпрограммы 3-1</w:t>
        </w:r>
      </w:hyperlink>
      <w:r>
        <w:t xml:space="preserve">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w:t>
      </w:r>
    </w:p>
    <w:p w:rsidR="00CA3BBB" w:rsidRDefault="00CA3BBB">
      <w:pPr>
        <w:pStyle w:val="ConsPlusNormal"/>
        <w:spacing w:before="11pt"/>
        <w:ind w:firstLine="27pt"/>
        <w:jc w:val="both"/>
      </w:pPr>
      <w:r>
        <w:t>2) цель, порядок и условия предоставления и распределения субсидий из областного бюджета.</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535" w:history="1">
        <w:r>
          <w:rPr>
            <w:color w:val="0000FF"/>
          </w:rPr>
          <w:t>кодексом</w:t>
        </w:r>
      </w:hyperlink>
      <w:r>
        <w:t xml:space="preserve"> Российской Федерации, </w:t>
      </w:r>
      <w:hyperlink r:id="rId253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jc w:val="both"/>
      </w:pPr>
      <w:r>
        <w:t xml:space="preserve">(п. 1 в ред. </w:t>
      </w:r>
      <w:hyperlink r:id="rId2537"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 Субсидии из областного бюджета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w:t>
      </w:r>
      <w:r>
        <w:lastRenderedPageBreak/>
        <w:t xml:space="preserve">цель, указанную в </w:t>
      </w:r>
      <w:hyperlink w:anchor="P52063" w:history="1">
        <w:r>
          <w:rPr>
            <w:color w:val="0000FF"/>
          </w:rPr>
          <w:t>пункте 3</w:t>
        </w:r>
      </w:hyperlink>
      <w:r>
        <w:t xml:space="preserve"> настоящего порядка.</w:t>
      </w:r>
    </w:p>
    <w:p w:rsidR="00CA3BBB" w:rsidRDefault="00CA3BBB">
      <w:pPr>
        <w:pStyle w:val="ConsPlusNormal"/>
        <w:jc w:val="both"/>
      </w:pPr>
      <w:r>
        <w:t xml:space="preserve">(в ред. </w:t>
      </w:r>
      <w:hyperlink r:id="rId2538"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36" w:name="P52063"/>
      <w:bookmarkEnd w:id="236"/>
      <w:r>
        <w:t>3. Целью предоставления субсидий является софинансирование расходных обязательств муниципальных образований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w:t>
      </w:r>
    </w:p>
    <w:p w:rsidR="00CA3BBB" w:rsidRDefault="00CA3BBB">
      <w:pPr>
        <w:pStyle w:val="ConsPlusNormal"/>
        <w:spacing w:before="11pt"/>
        <w:ind w:firstLine="27pt"/>
        <w:jc w:val="both"/>
      </w:pPr>
      <w:r>
        <w:t>Конечным результатом использования субсидии является создание контейнерных площадок и (или) приобретение контейнерного оборудования на территории Свердловской области.</w:t>
      </w:r>
    </w:p>
    <w:p w:rsidR="00CA3BBB" w:rsidRDefault="00CA3BBB">
      <w:pPr>
        <w:pStyle w:val="ConsPlusNormal"/>
        <w:jc w:val="both"/>
      </w:pPr>
      <w:r>
        <w:t xml:space="preserve">(п. 3 в ред. </w:t>
      </w:r>
      <w:hyperlink r:id="rId253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37" w:name="P52066"/>
      <w:bookmarkEnd w:id="237"/>
      <w:r>
        <w:t>4. К мероприятиям по участию в организации деятельности по обращению с твердыми коммунальными отходами (далее - мероприятия) относятся:</w:t>
      </w:r>
    </w:p>
    <w:p w:rsidR="00CA3BBB" w:rsidRDefault="00CA3BBB">
      <w:pPr>
        <w:pStyle w:val="ConsPlusNormal"/>
        <w:spacing w:before="11pt"/>
        <w:ind w:firstLine="27pt"/>
        <w:jc w:val="both"/>
      </w:pPr>
      <w:r>
        <w:t>1) создание контейнерных площадок;</w:t>
      </w:r>
    </w:p>
    <w:p w:rsidR="00CA3BBB" w:rsidRDefault="00CA3BBB">
      <w:pPr>
        <w:pStyle w:val="ConsPlusNormal"/>
        <w:spacing w:before="11pt"/>
        <w:ind w:firstLine="27pt"/>
        <w:jc w:val="both"/>
      </w:pPr>
      <w:r>
        <w:t>2) приобретение контейнерного оборудования и (или) бункеров для накопления твердых коммунальных отходов.</w:t>
      </w:r>
    </w:p>
    <w:p w:rsidR="00CA3BBB" w:rsidRDefault="00CA3BBB">
      <w:pPr>
        <w:pStyle w:val="ConsPlusNormal"/>
        <w:jc w:val="both"/>
      </w:pPr>
      <w:r>
        <w:t xml:space="preserve">(подп. 2 в ред. </w:t>
      </w:r>
      <w:hyperlink r:id="rId254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jc w:val="both"/>
      </w:pPr>
      <w:r>
        <w:t xml:space="preserve">(п. 4 в ред. </w:t>
      </w:r>
      <w:hyperlink r:id="rId254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5. Условиями предоставления субсидии из областного бюджета являются:</w:t>
      </w:r>
    </w:p>
    <w:p w:rsidR="00CA3BBB" w:rsidRDefault="00CA3BBB">
      <w:pPr>
        <w:pStyle w:val="ConsPlusNormal"/>
        <w:spacing w:before="11pt"/>
        <w:ind w:firstLine="27pt"/>
        <w:jc w:val="both"/>
      </w:pPr>
      <w:r>
        <w:t xml:space="preserve">1) соответствие </w:t>
      </w:r>
      <w:hyperlink w:anchor="P52205" w:history="1">
        <w:r>
          <w:rPr>
            <w:color w:val="0000FF"/>
          </w:rPr>
          <w:t>заявок</w:t>
        </w:r>
      </w:hyperlink>
      <w:r>
        <w:t xml:space="preserve"> на предоставление субсидий из областного бюджета, направленных муниципальными образованиями (далее - заявки), требованиям, установленным настоящим порядком (форма заявки приведена в приложении N 1 к настоящему порядку);</w:t>
      </w:r>
    </w:p>
    <w:p w:rsidR="00CA3BBB" w:rsidRDefault="00CA3BBB">
      <w:pPr>
        <w:pStyle w:val="ConsPlusNormal"/>
        <w:jc w:val="both"/>
      </w:pPr>
      <w:r>
        <w:t xml:space="preserve">(подп. 1 в ред. </w:t>
      </w:r>
      <w:hyperlink r:id="rId254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 соответствие мероприятий, на которые предоставляется субсидия, государственной программе;</w:t>
      </w:r>
    </w:p>
    <w:p w:rsidR="00CA3BBB" w:rsidRDefault="00CA3BBB">
      <w:pPr>
        <w:pStyle w:val="ConsPlusNormal"/>
        <w:spacing w:before="11pt"/>
        <w:ind w:firstLine="27pt"/>
        <w:jc w:val="both"/>
      </w:pPr>
      <w:r>
        <w:t>3) соблюдение сроков выполнения мероприятий в соответствии со сроками, установленными государственной программой;</w:t>
      </w:r>
    </w:p>
    <w:p w:rsidR="00CA3BBB" w:rsidRDefault="00CA3BBB">
      <w:pPr>
        <w:pStyle w:val="ConsPlusNormal"/>
        <w:spacing w:before="11pt"/>
        <w:ind w:firstLine="27pt"/>
        <w:jc w:val="both"/>
      </w:pPr>
      <w:r>
        <w:t xml:space="preserve">4) обеспечение софинансирования из бюджета муниципального образования части расходов на мероприятия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с соблюдением предельного </w:t>
      </w:r>
      <w:hyperlink w:anchor="P52256" w:history="1">
        <w:r>
          <w:rPr>
            <w:color w:val="0000FF"/>
          </w:rPr>
          <w:t>уровня</w:t>
        </w:r>
      </w:hyperlink>
      <w: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установленного в приложении N 2 к настоящему порядку, и в соответствии с </w:t>
      </w:r>
      <w:hyperlink w:anchor="P52440" w:history="1">
        <w:r>
          <w:rPr>
            <w:color w:val="0000FF"/>
          </w:rPr>
          <w:t>методикой</w:t>
        </w:r>
      </w:hyperlink>
      <w:r>
        <w:t xml:space="preserve"> расчета объема субсидий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приведенной в приложении N 5 к настоящему порядку;</w:t>
      </w:r>
    </w:p>
    <w:p w:rsidR="00CA3BBB" w:rsidRDefault="00CA3BBB">
      <w:pPr>
        <w:pStyle w:val="ConsPlusNormal"/>
        <w:jc w:val="both"/>
      </w:pPr>
      <w:r>
        <w:t xml:space="preserve">(подп. 4 в ред. </w:t>
      </w:r>
      <w:hyperlink r:id="rId2543" w:history="1">
        <w:r>
          <w:rPr>
            <w:color w:val="0000FF"/>
          </w:rPr>
          <w:t>Постановления</w:t>
        </w:r>
      </w:hyperlink>
      <w:r>
        <w:t xml:space="preserve"> Правительства Свердловской области от 17.12.2020 N 935-ПП)</w:t>
      </w:r>
    </w:p>
    <w:p w:rsidR="00CA3BBB" w:rsidRDefault="00CA3BBB">
      <w:pPr>
        <w:pStyle w:val="ConsPlusNormal"/>
        <w:spacing w:before="11pt"/>
        <w:ind w:firstLine="27pt"/>
        <w:jc w:val="both"/>
      </w:pPr>
      <w:r>
        <w:t>5) обеспечение эффективного использования выделенных из областного бюджета средств;</w:t>
      </w:r>
    </w:p>
    <w:p w:rsidR="00CA3BBB" w:rsidRDefault="00CA3BBB">
      <w:pPr>
        <w:pStyle w:val="ConsPlusNormal"/>
        <w:spacing w:before="11pt"/>
        <w:ind w:firstLine="27pt"/>
        <w:jc w:val="both"/>
      </w:pPr>
      <w:r>
        <w:t xml:space="preserve">6) осуществление закупок в соответствии с Федеральным </w:t>
      </w:r>
      <w:hyperlink r:id="rId25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через Департамент государственных закупок Свердловской области при расходовании средств субсидий из областного бюджета в случаях, если начальная (максимальная) </w:t>
      </w:r>
      <w:r>
        <w:lastRenderedPageBreak/>
        <w:t>цена контракта составляет 5 миллионов рублей и более.</w:t>
      </w:r>
    </w:p>
    <w:p w:rsidR="00CA3BBB" w:rsidRDefault="00CA3BBB">
      <w:pPr>
        <w:pStyle w:val="ConsPlusNormal"/>
        <w:jc w:val="both"/>
      </w:pPr>
      <w:r>
        <w:t xml:space="preserve">(подп. 6 введен </w:t>
      </w:r>
      <w:hyperlink r:id="rId2545"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6. Предоставление субсидий из областного бюджета бюджетам муниципальных образований осуществляется на основании результатов отбора заявок согласно </w:t>
      </w:r>
      <w:hyperlink w:anchor="P52304" w:history="1">
        <w:r>
          <w:rPr>
            <w:color w:val="0000FF"/>
          </w:rPr>
          <w:t>критериям</w:t>
        </w:r>
      </w:hyperlink>
      <w:r>
        <w:t xml:space="preserve"> отбора заявок муниципальных образований, расположенных на территории Свердловской области, на реализацию мероприятий в сфере обращения с твердыми коммунальными отходами, приведенным в приложении N 3 к настоящему порядку.</w:t>
      </w:r>
    </w:p>
    <w:p w:rsidR="00CA3BBB" w:rsidRDefault="00CA3BBB">
      <w:pPr>
        <w:pStyle w:val="ConsPlusNormal"/>
        <w:jc w:val="both"/>
      </w:pPr>
      <w:r>
        <w:t xml:space="preserve">(в ред. </w:t>
      </w:r>
      <w:hyperlink r:id="rId254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7. Организатором проведения отбора заявок является Министерство.</w:t>
      </w:r>
    </w:p>
    <w:p w:rsidR="00CA3BBB" w:rsidRDefault="00CA3BBB">
      <w:pPr>
        <w:pStyle w:val="ConsPlusNormal"/>
        <w:spacing w:before="11pt"/>
        <w:ind w:firstLine="27pt"/>
        <w:jc w:val="both"/>
      </w:pPr>
      <w:r>
        <w:t>8. Все расходы, связанные с подготовкой и представлением документов для участия в отборе заявок, несут органы местного самоуправления муниципальных образований (далее - органы местного самоуправления), претендующие на получение субсидий из областного бюджета.</w:t>
      </w:r>
    </w:p>
    <w:p w:rsidR="00CA3BBB" w:rsidRDefault="00CA3BBB">
      <w:pPr>
        <w:pStyle w:val="ConsPlusNormal"/>
        <w:spacing w:before="11pt"/>
        <w:ind w:firstLine="27pt"/>
        <w:jc w:val="both"/>
      </w:pPr>
      <w:r>
        <w:t xml:space="preserve">9. После доведения лимитов бюджетных обязательств до главного распорядителя бюджетных средств - Министерства по соответствующему мероприятию </w:t>
      </w:r>
      <w:hyperlink w:anchor="P879" w:history="1">
        <w:r>
          <w:rPr>
            <w:color w:val="0000FF"/>
          </w:rPr>
          <w:t>подпрограммы 3-1</w:t>
        </w:r>
      </w:hyperlink>
      <w:r>
        <w:t xml:space="preserve"> "Чистая среда" государственной программы Министерство принимает решение о проведении отбора заявок и размещает его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не позднее семи рабочих дней до дня начала проведения отбора заявок.</w:t>
      </w:r>
    </w:p>
    <w:p w:rsidR="00CA3BBB" w:rsidRDefault="00CA3BBB">
      <w:pPr>
        <w:pStyle w:val="ConsPlusNormal"/>
        <w:spacing w:before="11pt"/>
        <w:ind w:firstLine="27pt"/>
        <w:jc w:val="both"/>
      </w:pPr>
      <w:r>
        <w:t xml:space="preserve">10. Решение о проведении отбора заявок включает в себя сроки и место представления органами местного самоуправления документов, указанных в </w:t>
      </w:r>
      <w:hyperlink w:anchor="P52090" w:history="1">
        <w:r>
          <w:rPr>
            <w:color w:val="0000FF"/>
          </w:rPr>
          <w:t>пункте 12</w:t>
        </w:r>
      </w:hyperlink>
      <w:r>
        <w:t xml:space="preserve"> настоящего порядка.</w:t>
      </w:r>
    </w:p>
    <w:p w:rsidR="00CA3BBB" w:rsidRDefault="00CA3BBB">
      <w:pPr>
        <w:pStyle w:val="ConsPlusNormal"/>
        <w:jc w:val="both"/>
      </w:pPr>
      <w:r>
        <w:t xml:space="preserve">(в ред. </w:t>
      </w:r>
      <w:hyperlink r:id="rId2547"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11. Для участия в отборе заявок органы местного самоуправления в сроки, указанные в решении о проведении отбора заявок, представляют в Министерство заявку на участие в отборе заявок с приложением к ней документов, указанных в </w:t>
      </w:r>
      <w:hyperlink w:anchor="P52090" w:history="1">
        <w:r>
          <w:rPr>
            <w:color w:val="0000FF"/>
          </w:rPr>
          <w:t>пункте 12</w:t>
        </w:r>
      </w:hyperlink>
      <w:r>
        <w:t xml:space="preserve"> настоящего порядка.</w:t>
      </w:r>
    </w:p>
    <w:p w:rsidR="00CA3BBB" w:rsidRDefault="00CA3BBB">
      <w:pPr>
        <w:pStyle w:val="ConsPlusNormal"/>
        <w:jc w:val="both"/>
      </w:pPr>
      <w:r>
        <w:t xml:space="preserve">(в ред. </w:t>
      </w:r>
      <w:hyperlink r:id="rId2548"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38" w:name="P52090"/>
      <w:bookmarkEnd w:id="238"/>
      <w:r>
        <w:t>12. Перечень документов, представляемых органами местного самоуправления для участия в отборе заявок:</w:t>
      </w:r>
    </w:p>
    <w:p w:rsidR="00CA3BBB" w:rsidRDefault="00CA3BBB">
      <w:pPr>
        <w:pStyle w:val="ConsPlusNormal"/>
        <w:spacing w:before="11pt"/>
        <w:ind w:firstLine="27pt"/>
        <w:jc w:val="both"/>
      </w:pPr>
      <w:r>
        <w:t xml:space="preserve">1) </w:t>
      </w:r>
      <w:hyperlink w:anchor="P52205" w:history="1">
        <w:r>
          <w:rPr>
            <w:color w:val="0000FF"/>
          </w:rPr>
          <w:t>заявка</w:t>
        </w:r>
      </w:hyperlink>
      <w:r>
        <w:t xml:space="preserve"> на участие в отборе заявок, представленная по форме согласно приложению N 1 к настоящему порядку;</w:t>
      </w:r>
    </w:p>
    <w:p w:rsidR="00CA3BBB" w:rsidRDefault="00CA3BBB">
      <w:pPr>
        <w:pStyle w:val="ConsPlusNormal"/>
        <w:jc w:val="both"/>
      </w:pPr>
      <w:r>
        <w:t xml:space="preserve">(в ред. </w:t>
      </w:r>
      <w:hyperlink r:id="rId254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 письменное обязательство органа местного самоуправления о софинансировании мероприятий из средств местного бюджета;</w:t>
      </w:r>
    </w:p>
    <w:p w:rsidR="00CA3BBB" w:rsidRDefault="00CA3BBB">
      <w:pPr>
        <w:pStyle w:val="ConsPlusNormal"/>
        <w:spacing w:before="11pt"/>
        <w:ind w:firstLine="27pt"/>
        <w:jc w:val="both"/>
      </w:pPr>
      <w:r>
        <w:t xml:space="preserve">3) информационная </w:t>
      </w:r>
      <w:hyperlink w:anchor="P52392" w:history="1">
        <w:r>
          <w:rPr>
            <w:color w:val="0000FF"/>
          </w:rPr>
          <w:t>справка</w:t>
        </w:r>
      </w:hyperlink>
      <w:r>
        <w:t xml:space="preserve"> о мероприятиях, представленная по форме согласно приложению N 4 к настоящему порядку.</w:t>
      </w:r>
    </w:p>
    <w:p w:rsidR="00CA3BBB" w:rsidRDefault="00CA3BBB">
      <w:pPr>
        <w:pStyle w:val="ConsPlusNormal"/>
        <w:jc w:val="both"/>
      </w:pPr>
      <w:r>
        <w:t xml:space="preserve">(в ред. </w:t>
      </w:r>
      <w:hyperlink r:id="rId2550"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13. Заявка представляется в Министерство на бумажном носителе и в электронном виде. Заявка на бумажном носителе представляется в одном экземпляре. Заявка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или уполномоченного им должностного лица и печатью.</w:t>
      </w:r>
    </w:p>
    <w:p w:rsidR="00CA3BBB" w:rsidRDefault="00CA3BBB">
      <w:pPr>
        <w:pStyle w:val="ConsPlusNormal"/>
        <w:spacing w:before="11pt"/>
        <w:ind w:firstLine="27pt"/>
        <w:jc w:val="both"/>
      </w:pPr>
      <w:r>
        <w:t xml:space="preserve">Заявка с приложениями в электронном виде направляется в Министерство в виде электронных документов посредством системы электронного документооборота Правительства Свердловской области (далее - СЭД) в формате PDF. Органы местного самоуправления, не подключенные к СЭД, представляют в Министерство заявку с приложениями в электронном виде в </w:t>
      </w:r>
      <w:r>
        <w:lastRenderedPageBreak/>
        <w:t>формате PDF на usb-флеш-накопителе.</w:t>
      </w:r>
    </w:p>
    <w:p w:rsidR="00CA3BBB" w:rsidRDefault="00CA3BBB">
      <w:pPr>
        <w:pStyle w:val="ConsPlusNormal"/>
        <w:spacing w:before="11pt"/>
        <w:ind w:firstLine="27pt"/>
        <w:jc w:val="both"/>
      </w:pPr>
      <w:r>
        <w:t>14. Документы, представленные органами местного самоуправления для участия в отборе заявок, регистрируются Министерством в специальном журнале регистрации с указанием номера регистрационной записи и даты получения документов на бумажном носителе.</w:t>
      </w:r>
    </w:p>
    <w:p w:rsidR="00CA3BBB" w:rsidRDefault="00CA3BBB">
      <w:pPr>
        <w:pStyle w:val="ConsPlusNormal"/>
        <w:spacing w:before="11pt"/>
        <w:ind w:firstLine="27pt"/>
        <w:jc w:val="both"/>
      </w:pPr>
      <w:r>
        <w:t>Документы, представленные органами местного самоуправления для участия в отборе заявок, поступившие позже установленного в решении об отборе заявок срока, не рассматриваются.</w:t>
      </w:r>
    </w:p>
    <w:p w:rsidR="00CA3BBB" w:rsidRDefault="00CA3BBB">
      <w:pPr>
        <w:pStyle w:val="ConsPlusNormal"/>
        <w:spacing w:before="11pt"/>
        <w:ind w:firstLine="27pt"/>
        <w:jc w:val="both"/>
      </w:pPr>
      <w:r>
        <w:t>15. Отбор заявок проводится комиссией, состав которой утверждается приказом Министерства (далее - комиссия), в течение сорока пяти рабочих дней со дня окончания приема заявок, представленных органами местного самоуправления для участия в отборе заявок. По результатам отбора заявок комиссия выносит решение о допуске либо об отказе в допуске заявки к участию в отборе заявок.</w:t>
      </w:r>
    </w:p>
    <w:p w:rsidR="00CA3BBB" w:rsidRDefault="00CA3BBB">
      <w:pPr>
        <w:pStyle w:val="ConsPlusNormal"/>
        <w:spacing w:before="11pt"/>
        <w:ind w:firstLine="27pt"/>
        <w:jc w:val="both"/>
      </w:pPr>
      <w:r>
        <w:t>16. Решение об отказе в допуске заявки к участию в отборе заявок принимается в следующих случаях:</w:t>
      </w:r>
    </w:p>
    <w:p w:rsidR="00CA3BBB" w:rsidRDefault="00CA3BBB">
      <w:pPr>
        <w:pStyle w:val="ConsPlusNormal"/>
        <w:spacing w:before="11pt"/>
        <w:ind w:firstLine="27pt"/>
        <w:jc w:val="both"/>
      </w:pPr>
      <w:r>
        <w:t>1) несоответствие заявки государственной программе;</w:t>
      </w:r>
    </w:p>
    <w:p w:rsidR="00CA3BBB" w:rsidRDefault="00CA3BBB">
      <w:pPr>
        <w:pStyle w:val="ConsPlusNormal"/>
        <w:jc w:val="both"/>
      </w:pPr>
      <w:r>
        <w:t xml:space="preserve">(в ред. </w:t>
      </w:r>
      <w:hyperlink r:id="rId255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 непредставление органами местного самоуправления в полном объеме документов, указанных в </w:t>
      </w:r>
      <w:hyperlink w:anchor="P52090" w:history="1">
        <w:r>
          <w:rPr>
            <w:color w:val="0000FF"/>
          </w:rPr>
          <w:t>пункте 12</w:t>
        </w:r>
      </w:hyperlink>
      <w:r>
        <w:t xml:space="preserve"> настоящего порядка;</w:t>
      </w:r>
    </w:p>
    <w:p w:rsidR="00CA3BBB" w:rsidRDefault="00CA3BBB">
      <w:pPr>
        <w:pStyle w:val="ConsPlusNormal"/>
        <w:jc w:val="both"/>
      </w:pPr>
      <w:r>
        <w:t xml:space="preserve">(в ред. </w:t>
      </w:r>
      <w:hyperlink r:id="rId2552"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3) наличие в документах недостоверных или неполных сведений.</w:t>
      </w:r>
    </w:p>
    <w:p w:rsidR="00CA3BBB" w:rsidRDefault="00CA3BBB">
      <w:pPr>
        <w:pStyle w:val="ConsPlusNormal"/>
        <w:spacing w:before="11pt"/>
        <w:ind w:firstLine="27pt"/>
        <w:jc w:val="both"/>
      </w:pPr>
      <w:r>
        <w:t xml:space="preserve">17. При рассмотрении заявок комиссия в своей работе руководствуется настоящим порядком и </w:t>
      </w:r>
      <w:hyperlink w:anchor="P52304" w:history="1">
        <w:r>
          <w:rPr>
            <w:color w:val="0000FF"/>
          </w:rPr>
          <w:t>критериями</w:t>
        </w:r>
      </w:hyperlink>
      <w:r>
        <w:t xml:space="preserve"> отбора заявок, установленными в приложении N 3 к настоящему порядку (далее - критерии).</w:t>
      </w:r>
    </w:p>
    <w:p w:rsidR="00CA3BBB" w:rsidRDefault="00CA3BBB">
      <w:pPr>
        <w:pStyle w:val="ConsPlusNormal"/>
        <w:spacing w:before="11pt"/>
        <w:ind w:firstLine="27pt"/>
        <w:jc w:val="both"/>
      </w:pPr>
      <w:r>
        <w:t>По каждому критерию комиссией выставляются баллы, суммарное количество которых заносится в сравнительную таблицу сопоставления заявок.</w:t>
      </w:r>
    </w:p>
    <w:p w:rsidR="00CA3BBB" w:rsidRDefault="00CA3BBB">
      <w:pPr>
        <w:pStyle w:val="ConsPlusNormal"/>
        <w:jc w:val="both"/>
      </w:pPr>
      <w:r>
        <w:t xml:space="preserve">(п. 17 в ред. </w:t>
      </w:r>
      <w:hyperlink r:id="rId2553"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18. Победителями отбора заявок признаются муниципальные образования, заявки которых наберут наибольшее количество итоговых баллов.</w:t>
      </w:r>
    </w:p>
    <w:p w:rsidR="00CA3BBB" w:rsidRDefault="00CA3BBB">
      <w:pPr>
        <w:pStyle w:val="ConsPlusNormal"/>
        <w:spacing w:before="11pt"/>
        <w:ind w:firstLine="27pt"/>
        <w:jc w:val="both"/>
      </w:pPr>
      <w:r>
        <w:t>При одинаковом количестве набранных баллов заявки ранжируются в порядке возрастания по дате и времени регистрации заявки начиная с даты поступления первой заявки.</w:t>
      </w:r>
    </w:p>
    <w:p w:rsidR="00CA3BBB" w:rsidRDefault="00CA3BBB">
      <w:pPr>
        <w:pStyle w:val="ConsPlusNormal"/>
        <w:spacing w:before="11pt"/>
        <w:ind w:firstLine="27pt"/>
        <w:jc w:val="both"/>
      </w:pPr>
      <w:r>
        <w:t>19. По итогам отбора заявок определяются мероприятия, подлежащие софинансированию из областного бюджета, а также осуществляется распределение субсидии между муниципальными образованиями с указанием объема бюджетных ассигнований из средств областного бюджета.</w:t>
      </w:r>
    </w:p>
    <w:p w:rsidR="00CA3BBB" w:rsidRDefault="00CA3BBB">
      <w:pPr>
        <w:pStyle w:val="ConsPlusNormal"/>
        <w:spacing w:before="11pt"/>
        <w:ind w:firstLine="27pt"/>
        <w:jc w:val="both"/>
      </w:pPr>
      <w:r>
        <w:t>20. Решения комиссии по результатам отбора заявок оформляются протоколом, и в течение пяти рабочих дней со дня принятия решения Министерство размещает его на официальном сайте в сети Интернет (www.energy.midural.ru) и (или) направляет письменное уведомление в адрес органов местного самоуправления одним из следующих видов связи: посредством СЭД,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spacing w:before="11pt"/>
        <w:ind w:firstLine="27pt"/>
        <w:jc w:val="both"/>
      </w:pPr>
      <w:r>
        <w:t>21. Распределение субсидий между муниципальными образованиями с указанием объемов финансирования утверждается правовым актом Правительства Свердловской области.</w:t>
      </w:r>
    </w:p>
    <w:p w:rsidR="00CA3BBB" w:rsidRDefault="00CA3BBB">
      <w:pPr>
        <w:pStyle w:val="ConsPlusNormal"/>
        <w:spacing w:before="11pt"/>
        <w:ind w:firstLine="27pt"/>
        <w:jc w:val="both"/>
      </w:pPr>
      <w:r>
        <w:lastRenderedPageBreak/>
        <w:t>22. В ходе реализации государственной программы возможно проведение дополнительного отбора заявок при высвобождении средств областного бюджета или увеличении объемов финансирования областного бюджета на реализацию государственной программы, а также в случае несоблюдения муниципальными образованиями настоящего порядка.</w:t>
      </w:r>
    </w:p>
    <w:p w:rsidR="00CA3BBB" w:rsidRDefault="00CA3BBB">
      <w:pPr>
        <w:pStyle w:val="ConsPlusNormal"/>
        <w:jc w:val="both"/>
      </w:pPr>
      <w:r>
        <w:t xml:space="preserve">(в ред. </w:t>
      </w:r>
      <w:hyperlink r:id="rId2554"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23. Субсидии из областного бюджета предоставляются на цель, указанную в </w:t>
      </w:r>
      <w:hyperlink w:anchor="P52063" w:history="1">
        <w:r>
          <w:rPr>
            <w:color w:val="0000FF"/>
          </w:rPr>
          <w:t>пункте 3</w:t>
        </w:r>
      </w:hyperlink>
      <w:r>
        <w:t xml:space="preserve"> настоящего порядка, и мероприятия, указанные в </w:t>
      </w:r>
      <w:hyperlink w:anchor="P52066"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(далее - Соглашение),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spacing w:before="11pt"/>
        <w:ind w:firstLine="27pt"/>
        <w:jc w:val="both"/>
      </w:pPr>
      <w:r>
        <w:t>Срок использования субсидии не может быть более срока, на который заключается Соглашение.</w:t>
      </w:r>
    </w:p>
    <w:p w:rsidR="00CA3BBB" w:rsidRDefault="00CA3BBB">
      <w:pPr>
        <w:pStyle w:val="ConsPlusNormal"/>
        <w:jc w:val="both"/>
      </w:pPr>
      <w:r>
        <w:t xml:space="preserve">(п. 23 в ред. </w:t>
      </w:r>
      <w:hyperlink r:id="rId2555"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24. Для заключения Соглашения органы местного самоуправления представляют с сопроводительным письмом в Министерство выписку из сводной бюджетной росписи местного бюджета на текущий финансовый год и плановый период по расходам местного бюджета на мероприятия в сфере обращения с твердыми коммунальными отходами.</w:t>
      </w:r>
    </w:p>
    <w:p w:rsidR="00CA3BBB" w:rsidRDefault="00CA3BBB">
      <w:pPr>
        <w:pStyle w:val="ConsPlusNormal"/>
        <w:jc w:val="both"/>
      </w:pPr>
      <w:r>
        <w:t xml:space="preserve">(в ред. </w:t>
      </w:r>
      <w:hyperlink r:id="rId2556"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25. Предоставление субсидий из областного бюджета бюджетам муниципальных образований осуществляется на основании результатов отбора согласно </w:t>
      </w:r>
      <w:hyperlink w:anchor="P52440" w:history="1">
        <w:r>
          <w:rPr>
            <w:color w:val="0000FF"/>
          </w:rPr>
          <w:t>Методике</w:t>
        </w:r>
      </w:hyperlink>
      <w:r>
        <w:t xml:space="preserve"> расчета объема субсидий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приведенной в приложении N 5 к настоящему порядку.</w:t>
      </w:r>
    </w:p>
    <w:p w:rsidR="00CA3BBB" w:rsidRDefault="00CA3BBB">
      <w:pPr>
        <w:pStyle w:val="ConsPlusNormal"/>
        <w:jc w:val="both"/>
      </w:pPr>
      <w:r>
        <w:t xml:space="preserve">(п. 25 в ред. </w:t>
      </w:r>
      <w:hyperlink r:id="rId2557"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39" w:name="P52124"/>
      <w:bookmarkEnd w:id="239"/>
      <w:r>
        <w:t>26. Для заключения Соглашения органы местного самоуправления муниципальных образований направляют в Министерство в срок не позднее пятнадцати календарных дней со дня утверждения решения комиссии по результатам отбора следующие документы:</w:t>
      </w:r>
    </w:p>
    <w:p w:rsidR="00CA3BBB" w:rsidRDefault="00CA3BBB">
      <w:pPr>
        <w:pStyle w:val="ConsPlusNormal"/>
        <w:spacing w:before="11pt"/>
        <w:ind w:firstLine="27pt"/>
        <w:jc w:val="both"/>
      </w:pPr>
      <w:r>
        <w:t>1) адресный перечень контейнерных площадок с указанием суточного объема накопления твердых коммунальных отходов, утвержденный главой муниципального образования;</w:t>
      </w:r>
    </w:p>
    <w:p w:rsidR="00CA3BBB" w:rsidRDefault="00CA3BBB">
      <w:pPr>
        <w:pStyle w:val="ConsPlusNormal"/>
        <w:spacing w:before="11pt"/>
        <w:ind w:firstLine="27pt"/>
        <w:jc w:val="both"/>
      </w:pPr>
      <w:r>
        <w:t>2) копию заключения о достоверной сметной стоимости работ по созданию контейнерных площадок.</w:t>
      </w:r>
    </w:p>
    <w:p w:rsidR="00CA3BBB" w:rsidRDefault="00CA3BBB">
      <w:pPr>
        <w:pStyle w:val="ConsPlusNormal"/>
        <w:jc w:val="both"/>
      </w:pPr>
      <w:r>
        <w:t xml:space="preserve">(п. 26 в ред. </w:t>
      </w:r>
      <w:hyperlink r:id="rId2558"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27. Перечисление субсидии из областного бюджета в бюджеты муниципальных образований производится после представления в Министерство органами местного самоуправления с сопроводительным письмом следующих документов:</w:t>
      </w:r>
    </w:p>
    <w:p w:rsidR="00CA3BBB" w:rsidRDefault="00CA3BBB">
      <w:pPr>
        <w:pStyle w:val="ConsPlusNormal"/>
        <w:spacing w:before="11pt"/>
        <w:ind w:firstLine="27pt"/>
        <w:jc w:val="both"/>
      </w:pPr>
      <w:r>
        <w:t xml:space="preserve">1) копий контрактов (договоров) на поставку контейнерного оборудования для обустройства мест (площадок) накопления твердых коммунальных отходов, заключенных в соответствии с Федеральным </w:t>
      </w:r>
      <w:hyperlink r:id="rId25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указанием мест дислокации контейнерных площадок, для которых приобретается оборудование. В случае передачи полномочий на определение поставщиков (подрядчиков, исполнителей) при осуществлении закупок товаров, работ, услуг представляется копия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осуществлении закупок товаров, работ, услуг;</w:t>
      </w:r>
    </w:p>
    <w:p w:rsidR="00CA3BBB" w:rsidRDefault="00CA3BBB">
      <w:pPr>
        <w:pStyle w:val="ConsPlusNormal"/>
        <w:spacing w:before="11pt"/>
        <w:ind w:firstLine="27pt"/>
        <w:jc w:val="both"/>
      </w:pPr>
      <w:r>
        <w:lastRenderedPageBreak/>
        <w:t xml:space="preserve">2) копий контрактов (договоров) на выполнение работ по созданию контейнерных площадок, заключенных в соответствии с Федеральным </w:t>
      </w:r>
      <w:hyperlink r:id="rId25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указанием мест дислокации контейнерных площадок, для которых приобретается оборудование. В случае передачи полномочий на определение поставщиков (подрядчиков, исполнителей) при осуществлении закупок товаров, работ, услуг представляется копия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осуществлении закупок товаров, работ, услуг.</w:t>
      </w:r>
    </w:p>
    <w:p w:rsidR="00CA3BBB" w:rsidRDefault="00CA3BBB">
      <w:pPr>
        <w:pStyle w:val="ConsPlusNormal"/>
        <w:jc w:val="both"/>
      </w:pPr>
      <w:r>
        <w:t xml:space="preserve">(п. 27 в ред. </w:t>
      </w:r>
      <w:hyperlink r:id="rId2561"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28. Министерство рассматривает документы, указанные в </w:t>
      </w:r>
      <w:hyperlink w:anchor="P52124" w:history="1">
        <w:r>
          <w:rPr>
            <w:color w:val="0000FF"/>
          </w:rPr>
          <w:t>пункте 26</w:t>
        </w:r>
      </w:hyperlink>
      <w:r>
        <w:t xml:space="preserve"> настоящего порядка, и в течение 10 рабочих дней со дня получения полного пакета документов при отсутствии по ним замечаний заключает Соглашение.</w:t>
      </w:r>
    </w:p>
    <w:p w:rsidR="00CA3BBB" w:rsidRDefault="00CA3BBB">
      <w:pPr>
        <w:pStyle w:val="ConsPlusNormal"/>
        <w:jc w:val="both"/>
      </w:pPr>
      <w:r>
        <w:t xml:space="preserve">(в ред. </w:t>
      </w:r>
      <w:hyperlink r:id="rId2562" w:history="1">
        <w:r>
          <w:rPr>
            <w:color w:val="0000FF"/>
          </w:rPr>
          <w:t>Постановления</w:t>
        </w:r>
      </w:hyperlink>
      <w:r>
        <w:t xml:space="preserve"> Правительства Свердловской области от 30.04.2020 N 280-ПП)</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hyperlink r:id="rId2563" w:history="1">
              <w:r>
                <w:rPr>
                  <w:color w:val="0000FF"/>
                </w:rPr>
                <w:t>Постановлением</w:t>
              </w:r>
            </w:hyperlink>
            <w:r>
              <w:rPr>
                <w:color w:val="392C69"/>
              </w:rPr>
              <w:t xml:space="preserve"> Правительства Свердловской области от 24.12.2021 N 934-ПП п. 29 изложен в новой редакции, действие которой </w:t>
            </w:r>
            <w:hyperlink r:id="rId2564"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(на 2022 год и на плановый период 2023 и 2024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29. Соглашение заключается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и которые заключаются не позднее тридцати дней после дня вступления в силу указанного закона Свердловской области.</w:t>
      </w:r>
    </w:p>
    <w:p w:rsidR="00CA3BBB" w:rsidRDefault="00CA3BBB">
      <w:pPr>
        <w:pStyle w:val="ConsPlusNormal"/>
        <w:jc w:val="both"/>
      </w:pPr>
      <w:r>
        <w:t xml:space="preserve">(п. 29 в ред. </w:t>
      </w:r>
      <w:hyperlink r:id="rId256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30.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 xml:space="preserve">31. В случае если после объявления результатов отбора заявок комиссии станут известны и будут документально подтверждены факты представления участником, допущенным к участию в </w:t>
      </w:r>
      <w:hyperlink w:anchor="P879" w:history="1">
        <w:r>
          <w:rPr>
            <w:color w:val="0000FF"/>
          </w:rPr>
          <w:t>подпрограмме 3-1</w:t>
        </w:r>
      </w:hyperlink>
      <w:r>
        <w:t xml:space="preserve"> "Чистая среда", в составе заявки недостоверной, заведомо ложной информации, повлиявшей на результаты отбора заявок, комиссия принимает решение об отмене в этой части результатов отбора заявок, исключении такого участника из числа участников </w:t>
      </w:r>
      <w:hyperlink w:anchor="P879" w:history="1">
        <w:r>
          <w:rPr>
            <w:color w:val="0000FF"/>
          </w:rPr>
          <w:t>подпрограммы 3-1</w:t>
        </w:r>
      </w:hyperlink>
      <w:r>
        <w:t xml:space="preserve"> "Чистая среда"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такие участники письменно уведомляются Министерством.</w:t>
      </w:r>
    </w:p>
    <w:p w:rsidR="00CA3BBB" w:rsidRDefault="00CA3BBB">
      <w:pPr>
        <w:pStyle w:val="ConsPlusNormal"/>
        <w:spacing w:before="11pt"/>
        <w:ind w:firstLine="27pt"/>
        <w:jc w:val="both"/>
      </w:pPr>
      <w:r>
        <w:t>32. Органы местного самоуправления муниципальных образований представляют в Министерство с сопроводительным письмом ежеквартально не позднее 20 числа месяца, следующего за отчетным кварталом, по формам, прилагаемым к Соглашению, следующие отчеты:</w:t>
      </w:r>
    </w:p>
    <w:p w:rsidR="00CA3BBB" w:rsidRDefault="00CA3BBB">
      <w:pPr>
        <w:pStyle w:val="ConsPlusNormal"/>
        <w:spacing w:before="11pt"/>
        <w:ind w:firstLine="27pt"/>
        <w:jc w:val="both"/>
      </w:pPr>
      <w:r>
        <w:t>1) о 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2) о достижении значений результата использования субсидии.</w:t>
      </w:r>
    </w:p>
    <w:p w:rsidR="00CA3BBB" w:rsidRDefault="00CA3BBB">
      <w:pPr>
        <w:pStyle w:val="ConsPlusNormal"/>
        <w:jc w:val="both"/>
      </w:pPr>
      <w:r>
        <w:t xml:space="preserve">(п. 32 в ред. </w:t>
      </w:r>
      <w:hyperlink r:id="rId256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33. Утратил силу. - </w:t>
      </w:r>
      <w:hyperlink r:id="rId2567" w:history="1">
        <w:r>
          <w:rPr>
            <w:color w:val="0000FF"/>
          </w:rPr>
          <w:t>Постановление</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34. Оценка эффективности использования субсидий из областного бюджета на мероприятия </w:t>
      </w:r>
      <w:r>
        <w:lastRenderedPageBreak/>
        <w:t>осуществляется Министерством на основе следующих значений показателей результативности использования субсидий:</w:t>
      </w:r>
    </w:p>
    <w:p w:rsidR="00CA3BBB" w:rsidRDefault="00CA3BBB">
      <w:pPr>
        <w:pStyle w:val="ConsPlusNormal"/>
        <w:jc w:val="both"/>
      </w:pPr>
      <w:r>
        <w:t xml:space="preserve">(в ред. </w:t>
      </w:r>
      <w:hyperlink r:id="rId2568" w:history="1">
        <w:r>
          <w:rPr>
            <w:color w:val="0000FF"/>
          </w:rPr>
          <w:t>Постановления</w:t>
        </w:r>
      </w:hyperlink>
      <w:r>
        <w:t xml:space="preserve"> Правительства Свердловской области от 18.06.2020 N 406-ПП)</w:t>
      </w:r>
    </w:p>
    <w:p w:rsidR="00CA3BBB" w:rsidRDefault="00CA3BBB">
      <w:pPr>
        <w:pStyle w:val="ConsPlusNormal"/>
        <w:spacing w:before="11pt"/>
        <w:ind w:firstLine="27pt"/>
        <w:jc w:val="both"/>
      </w:pPr>
      <w:r>
        <w:t>1) количество созданных контейнерных площадок, в том числе с раздельным накоплением твердых коммунальных отходов;</w:t>
      </w:r>
    </w:p>
    <w:p w:rsidR="00CA3BBB" w:rsidRDefault="00CA3BBB">
      <w:pPr>
        <w:pStyle w:val="ConsPlusNormal"/>
        <w:spacing w:before="11pt"/>
        <w:ind w:firstLine="27pt"/>
        <w:jc w:val="both"/>
      </w:pPr>
      <w:r>
        <w:t>2) количество установленного контейнерного оборудования.</w:t>
      </w:r>
    </w:p>
    <w:p w:rsidR="00CA3BBB" w:rsidRDefault="00CA3BBB">
      <w:pPr>
        <w:pStyle w:val="ConsPlusNormal"/>
        <w:jc w:val="both"/>
      </w:pPr>
      <w:r>
        <w:t xml:space="preserve">(п. 34 в ред. </w:t>
      </w:r>
      <w:hyperlink r:id="rId2569" w:history="1">
        <w:r>
          <w:rPr>
            <w:color w:val="0000FF"/>
          </w:rPr>
          <w:t>Постановления</w:t>
        </w:r>
      </w:hyperlink>
      <w:r>
        <w:t xml:space="preserve"> Правительства Свердловской области от 30.04.2020 N 280-ПП)</w:t>
      </w:r>
    </w:p>
    <w:p w:rsidR="00CA3BBB" w:rsidRDefault="00CA3BBB">
      <w:pPr>
        <w:pStyle w:val="ConsPlusNormal"/>
        <w:spacing w:before="11pt"/>
        <w:ind w:firstLine="27pt"/>
        <w:jc w:val="both"/>
      </w:pPr>
      <w:bookmarkStart w:id="240" w:name="P52150"/>
      <w:bookmarkEnd w:id="240"/>
      <w:r>
        <w:t>35. В случае недостижения целевых показателей, установленных Соглашением, объем субсидий, подлежащий возврату в областной бюджет, рассчитывается по формуле:</w:t>
      </w:r>
    </w:p>
    <w:p w:rsidR="00CA3BBB" w:rsidRDefault="00CA3BBB">
      <w:pPr>
        <w:pStyle w:val="ConsPlusNormal"/>
      </w:pPr>
    </w:p>
    <w:p w:rsidR="00CA3BBB" w:rsidRDefault="00CA3BBB">
      <w:pPr>
        <w:pStyle w:val="ConsPlusNormal"/>
        <w:jc w:val="center"/>
      </w:pPr>
      <w:r>
        <w:t>Vсуб. возвр = (1 - Pi) x Vсуб. i, где:</w:t>
      </w:r>
    </w:p>
    <w:p w:rsidR="00CA3BBB" w:rsidRDefault="00CA3BBB">
      <w:pPr>
        <w:pStyle w:val="ConsPlusNormal"/>
      </w:pPr>
    </w:p>
    <w:p w:rsidR="00CA3BBB" w:rsidRDefault="00CA3BBB">
      <w:pPr>
        <w:pStyle w:val="ConsPlusNormal"/>
        <w:ind w:firstLine="27pt"/>
        <w:jc w:val="both"/>
      </w:pPr>
      <w:r>
        <w:t>Vсуб. возвр - объем субсидии из областного бюджета, предоставленной на реализацию мероприятий, подлежащий возврату в областной бюджет, рублей;</w:t>
      </w:r>
    </w:p>
    <w:p w:rsidR="00CA3BBB" w:rsidRDefault="00CA3BBB">
      <w:pPr>
        <w:pStyle w:val="ConsPlusNormal"/>
        <w:spacing w:before="11pt"/>
        <w:ind w:firstLine="27pt"/>
        <w:jc w:val="both"/>
      </w:pPr>
      <w:r>
        <w:t>Pi - показатель достижения целевых показателей результативности использования субсидий в i-м муниципальном образовании;</w:t>
      </w:r>
    </w:p>
    <w:p w:rsidR="00CA3BBB" w:rsidRDefault="00CA3BBB">
      <w:pPr>
        <w:pStyle w:val="ConsPlusNormal"/>
        <w:spacing w:before="11pt"/>
        <w:ind w:firstLine="27pt"/>
        <w:jc w:val="both"/>
      </w:pPr>
      <w:r>
        <w:t>Vсуб. i - объем субсидии из областного бюджета на реализацию мероприятий в текущем финансовом году i-му муниципальному образованию, рублей.</w:t>
      </w:r>
    </w:p>
    <w:p w:rsidR="00CA3BBB" w:rsidRDefault="00CA3BBB">
      <w:pPr>
        <w:pStyle w:val="ConsPlusNormal"/>
        <w:spacing w:before="11pt"/>
        <w:ind w:firstLine="27pt"/>
        <w:jc w:val="both"/>
      </w:pPr>
      <w:r>
        <w:t>Расчет показателя результативности использования субсидий (Pi) производится по формуле:</w:t>
      </w:r>
    </w:p>
    <w:p w:rsidR="00CA3BBB" w:rsidRDefault="00CA3BBB">
      <w:pPr>
        <w:pStyle w:val="ConsPlusNormal"/>
      </w:pPr>
    </w:p>
    <w:p w:rsidR="00CA3BBB" w:rsidRDefault="00CA3BBB">
      <w:pPr>
        <w:pStyle w:val="ConsPlusNormal"/>
        <w:jc w:val="center"/>
      </w:pPr>
      <w:r>
        <w:t>Pi = (Фцп</w:t>
      </w:r>
      <w:r>
        <w:rPr>
          <w:vertAlign w:val="subscript"/>
        </w:rPr>
        <w:t>1</w:t>
      </w:r>
      <w:r>
        <w:t xml:space="preserve"> / Пцп</w:t>
      </w:r>
      <w:r>
        <w:rPr>
          <w:vertAlign w:val="subscript"/>
        </w:rPr>
        <w:t>1</w:t>
      </w:r>
      <w:r>
        <w:t xml:space="preserve"> + ... + Фцп</w:t>
      </w:r>
      <w:r>
        <w:rPr>
          <w:vertAlign w:val="subscript"/>
        </w:rPr>
        <w:t>n</w:t>
      </w:r>
      <w:r>
        <w:t xml:space="preserve"> / Пцп</w:t>
      </w:r>
      <w:r>
        <w:rPr>
          <w:vertAlign w:val="subscript"/>
        </w:rPr>
        <w:t>n</w:t>
      </w:r>
      <w:r>
        <w:t>) / n, где:</w:t>
      </w:r>
    </w:p>
    <w:p w:rsidR="00CA3BBB" w:rsidRDefault="00CA3BBB">
      <w:pPr>
        <w:pStyle w:val="ConsPlusNormal"/>
      </w:pPr>
    </w:p>
    <w:p w:rsidR="00CA3BBB" w:rsidRDefault="00CA3BBB">
      <w:pPr>
        <w:pStyle w:val="ConsPlusNormal"/>
        <w:ind w:firstLine="27pt"/>
        <w:jc w:val="both"/>
      </w:pPr>
      <w:r>
        <w:t>Фцп - фактическое значение целевых показателей результативности использования субсидий;</w:t>
      </w:r>
    </w:p>
    <w:p w:rsidR="00CA3BBB" w:rsidRDefault="00CA3BBB">
      <w:pPr>
        <w:pStyle w:val="ConsPlusNormal"/>
        <w:spacing w:before="11pt"/>
        <w:ind w:firstLine="27pt"/>
        <w:jc w:val="both"/>
      </w:pPr>
      <w:r>
        <w:t>Пцп - плановое значение целевых показателей результативности использования субсидий;</w:t>
      </w:r>
    </w:p>
    <w:p w:rsidR="00CA3BBB" w:rsidRDefault="00CA3BBB">
      <w:pPr>
        <w:pStyle w:val="ConsPlusNormal"/>
        <w:spacing w:before="11pt"/>
        <w:ind w:firstLine="27pt"/>
        <w:jc w:val="both"/>
      </w:pPr>
      <w:r>
        <w:t>n - количество целевых показателей результативности использования субсидий.</w:t>
      </w:r>
    </w:p>
    <w:p w:rsidR="00CA3BBB" w:rsidRDefault="00CA3BBB">
      <w:pPr>
        <w:pStyle w:val="ConsPlusNormal"/>
        <w:spacing w:before="11pt"/>
        <w:ind w:firstLine="27pt"/>
        <w:jc w:val="both"/>
      </w:pPr>
      <w:r>
        <w:t xml:space="preserve">36. Министерство в срок до 15 июля года, следующего за отчетным периодом, направляет муниципальному образованию требование о возврате объема субсидии из областного бюджета, рассчитанного согласно </w:t>
      </w:r>
      <w:hyperlink w:anchor="P52150" w:history="1">
        <w:r>
          <w:rPr>
            <w:color w:val="0000FF"/>
          </w:rPr>
          <w:t>пункту 35</w:t>
        </w:r>
      </w:hyperlink>
      <w:r>
        <w:t xml:space="preserve"> настоящего порядка.</w:t>
      </w:r>
    </w:p>
    <w:p w:rsidR="00CA3BBB" w:rsidRDefault="00CA3BBB">
      <w:pPr>
        <w:pStyle w:val="ConsPlusNormal"/>
        <w:spacing w:before="11pt"/>
        <w:ind w:firstLine="27pt"/>
        <w:jc w:val="both"/>
      </w:pPr>
      <w:bookmarkStart w:id="241" w:name="P52165"/>
      <w:bookmarkEnd w:id="241"/>
      <w:r>
        <w:t>Муниципальные образования обеспечивают возврат объема субсидии не позднее тридцати рабочих дней начиная с даты получения требования.</w:t>
      </w:r>
    </w:p>
    <w:p w:rsidR="00CA3BBB" w:rsidRDefault="00CA3BBB">
      <w:pPr>
        <w:pStyle w:val="ConsPlusNormal"/>
        <w:jc w:val="both"/>
      </w:pPr>
      <w:r>
        <w:t xml:space="preserve">(п. 36 введен </w:t>
      </w:r>
      <w:hyperlink r:id="rId2570"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 xml:space="preserve">37. Несоблюдение срока возврата субсидии из областного бюджета, указанного в </w:t>
      </w:r>
      <w:hyperlink w:anchor="P52165" w:history="1">
        <w:r>
          <w:rPr>
            <w:color w:val="0000FF"/>
          </w:rPr>
          <w:t>части второй пункта 36</w:t>
        </w:r>
      </w:hyperlink>
      <w:r>
        <w:t xml:space="preserve"> настоящего порядка,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jc w:val="both"/>
      </w:pPr>
      <w:r>
        <w:t xml:space="preserve">(п. 37 введен </w:t>
      </w:r>
      <w:hyperlink r:id="rId2571" w:history="1">
        <w:r>
          <w:rPr>
            <w:color w:val="0000FF"/>
          </w:rPr>
          <w:t>Постановлением</w:t>
        </w:r>
      </w:hyperlink>
      <w:r>
        <w:t xml:space="preserve"> Правительства Свердловской области от 30.04.2020 N 280-ПП)</w:t>
      </w:r>
    </w:p>
    <w:p w:rsidR="00CA3BBB" w:rsidRDefault="00CA3BBB">
      <w:pPr>
        <w:pStyle w:val="ConsPlusNormal"/>
        <w:spacing w:before="11pt"/>
        <w:ind w:firstLine="27pt"/>
        <w:jc w:val="both"/>
      </w:pPr>
      <w:r>
        <w:t>38.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A3BBB" w:rsidRDefault="00CA3BBB">
      <w:pPr>
        <w:pStyle w:val="ConsPlusNormal"/>
        <w:jc w:val="both"/>
      </w:pPr>
      <w:r>
        <w:t xml:space="preserve">(п. 38 введен </w:t>
      </w:r>
      <w:hyperlink r:id="rId2572"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39. Контроль за целевым использованием бюджетных средств осуществляется органами государственного финансового контроля Свердловской области.</w:t>
      </w:r>
    </w:p>
    <w:p w:rsidR="00CA3BBB" w:rsidRDefault="00CA3BBB">
      <w:pPr>
        <w:pStyle w:val="ConsPlusNormal"/>
        <w:jc w:val="both"/>
      </w:pPr>
      <w:r>
        <w:t xml:space="preserve">(п. 39 введен </w:t>
      </w:r>
      <w:hyperlink r:id="rId2573"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lastRenderedPageBreak/>
        <w:t>40. Контроль за соблюдением муниципальным образованием целей, условий и порядка предоставления субсидии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проводит обязательные проверки соблюдения цели, условий и порядка предоставления субсидии.</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242" w:name="P52176"/>
      <w:bookmarkEnd w:id="242"/>
      <w:r>
        <w:t>Субсидия подлежит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субсидии.</w:t>
      </w:r>
    </w:p>
    <w:p w:rsidR="00CA3BBB" w:rsidRDefault="00CA3BBB">
      <w:pPr>
        <w:pStyle w:val="ConsPlusNormal"/>
        <w:spacing w:before="11pt"/>
        <w:ind w:firstLine="27pt"/>
        <w:jc w:val="both"/>
      </w:pPr>
      <w:r>
        <w:t>Требование о возврате средств субсидии направляется Министерством муниципальному образованию в течение десяти рабочих дней со дня выявления нарушений цели, условий и порядка предоставления субсидии.</w:t>
      </w:r>
    </w:p>
    <w:p w:rsidR="00CA3BBB" w:rsidRDefault="00CA3BBB">
      <w:pPr>
        <w:pStyle w:val="ConsPlusNormal"/>
        <w:spacing w:before="11pt"/>
        <w:ind w:firstLine="27pt"/>
        <w:jc w:val="both"/>
      </w:pPr>
      <w:r>
        <w:t xml:space="preserve">При невозврате субсидии в срок, указанный в </w:t>
      </w:r>
      <w:hyperlink w:anchor="P52176"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CA3BBB" w:rsidRDefault="00CA3BBB">
      <w:pPr>
        <w:pStyle w:val="ConsPlusNormal"/>
        <w:jc w:val="both"/>
      </w:pPr>
      <w:r>
        <w:t xml:space="preserve">(п. 40 введен </w:t>
      </w:r>
      <w:hyperlink r:id="rId2574"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spacing w:before="11pt"/>
        <w:ind w:firstLine="27pt"/>
        <w:jc w:val="both"/>
      </w:pPr>
      <w:r>
        <w:t>41.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41 введен </w:t>
      </w:r>
      <w:hyperlink r:id="rId2575" w:history="1">
        <w:r>
          <w:rPr>
            <w:color w:val="0000FF"/>
          </w:rPr>
          <w:t>Постановлением</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организацию деятельности</w:t>
      </w:r>
    </w:p>
    <w:p w:rsidR="00CA3BBB" w:rsidRDefault="00CA3BBB">
      <w:pPr>
        <w:pStyle w:val="ConsPlusNormal"/>
        <w:jc w:val="end"/>
      </w:pPr>
      <w:r>
        <w:t>по накоплению (в том числе</w:t>
      </w:r>
    </w:p>
    <w:p w:rsidR="00CA3BBB" w:rsidRDefault="00CA3BBB">
      <w:pPr>
        <w:pStyle w:val="ConsPlusNormal"/>
        <w:jc w:val="end"/>
      </w:pPr>
      <w:r>
        <w:t>раздельному накоплению),</w:t>
      </w:r>
    </w:p>
    <w:p w:rsidR="00CA3BBB" w:rsidRDefault="00CA3BBB">
      <w:pPr>
        <w:pStyle w:val="ConsPlusNormal"/>
        <w:jc w:val="end"/>
      </w:pPr>
      <w:r>
        <w:t>транспортированию, обработке,</w:t>
      </w:r>
    </w:p>
    <w:p w:rsidR="00CA3BBB" w:rsidRDefault="00CA3BBB">
      <w:pPr>
        <w:pStyle w:val="ConsPlusNormal"/>
        <w:jc w:val="end"/>
      </w:pPr>
      <w:r>
        <w:t>утилизации, обезвреживанию и захоронению</w:t>
      </w:r>
    </w:p>
    <w:p w:rsidR="00CA3BBB" w:rsidRDefault="00CA3BBB">
      <w:pPr>
        <w:pStyle w:val="ConsPlusNormal"/>
        <w:jc w:val="end"/>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576"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nformat"/>
        <w:jc w:val="both"/>
      </w:pPr>
      <w:bookmarkStart w:id="243" w:name="P52205"/>
      <w:bookmarkEnd w:id="243"/>
      <w:r>
        <w:t xml:space="preserve">                                  ЗАЯВКА</w:t>
      </w:r>
    </w:p>
    <w:p w:rsidR="00CA3BBB" w:rsidRDefault="00CA3BBB">
      <w:pPr>
        <w:pStyle w:val="ConsPlusNonformat"/>
        <w:jc w:val="both"/>
      </w:pPr>
      <w:r>
        <w:t xml:space="preserve">         на предоставление субсидий из областного бюджета бюджетам</w:t>
      </w:r>
    </w:p>
    <w:p w:rsidR="00CA3BBB" w:rsidRDefault="00CA3BBB">
      <w:pPr>
        <w:pStyle w:val="ConsPlusNonformat"/>
        <w:jc w:val="both"/>
      </w:pPr>
      <w:r>
        <w:lastRenderedPageBreak/>
        <w:t xml:space="preserve">          муниципальных образований, расположенных на территории</w:t>
      </w:r>
    </w:p>
    <w:p w:rsidR="00CA3BBB" w:rsidRDefault="00CA3BBB">
      <w:pPr>
        <w:pStyle w:val="ConsPlusNonformat"/>
        <w:jc w:val="both"/>
      </w:pPr>
      <w:r>
        <w:t xml:space="preserve">             Свердловской области, на организацию деятельности</w:t>
      </w:r>
    </w:p>
    <w:p w:rsidR="00CA3BBB" w:rsidRDefault="00CA3BBB">
      <w:pPr>
        <w:pStyle w:val="ConsPlusNonformat"/>
        <w:jc w:val="both"/>
      </w:pPr>
      <w:r>
        <w:t xml:space="preserve">            по накоплению (в том числе раздельному накоплению),</w:t>
      </w:r>
    </w:p>
    <w:p w:rsidR="00CA3BBB" w:rsidRDefault="00CA3BBB">
      <w:pPr>
        <w:pStyle w:val="ConsPlusNonformat"/>
        <w:jc w:val="both"/>
      </w:pPr>
      <w:r>
        <w:t xml:space="preserve">         транспортированию, обработке, утилизации, обезвреживанию</w:t>
      </w:r>
    </w:p>
    <w:p w:rsidR="00CA3BBB" w:rsidRDefault="00CA3BBB">
      <w:pPr>
        <w:pStyle w:val="ConsPlusNonformat"/>
        <w:jc w:val="both"/>
      </w:pPr>
      <w:r>
        <w:t xml:space="preserve">                и захоронению твердых коммунальных отходов</w:t>
      </w:r>
    </w:p>
    <w:p w:rsidR="00CA3BBB" w:rsidRDefault="00CA3BBB">
      <w:pPr>
        <w:pStyle w:val="ConsPlusNonformat"/>
        <w:jc w:val="both"/>
      </w:pP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t xml:space="preserve">                 (наименование муниципального образования)</w:t>
      </w:r>
    </w:p>
    <w:p w:rsidR="00CA3BBB" w:rsidRDefault="00CA3BBB">
      <w:pPr>
        <w:pStyle w:val="ConsPlusNonformat"/>
        <w:jc w:val="both"/>
      </w:pPr>
      <w:r>
        <w:t>заявляет  о  намерении  участвовать  в  отборе  муниципальных  образований,</w:t>
      </w:r>
    </w:p>
    <w:p w:rsidR="00CA3BBB" w:rsidRDefault="00CA3BBB">
      <w:pPr>
        <w:pStyle w:val="ConsPlusNonformat"/>
        <w:jc w:val="both"/>
      </w:pPr>
      <w:r>
        <w:t>расположенных   на   территории  Свердловской  области,  на  предоставление</w:t>
      </w:r>
    </w:p>
    <w:p w:rsidR="00CA3BBB" w:rsidRDefault="00CA3BBB">
      <w:pPr>
        <w:pStyle w:val="ConsPlusNonformat"/>
        <w:jc w:val="both"/>
      </w:pPr>
      <w:r>
        <w:t>субсидий   из   областного   бюджета  бюджетам  муниципальных  образований,</w:t>
      </w:r>
    </w:p>
    <w:p w:rsidR="00CA3BBB" w:rsidRDefault="00CA3BBB">
      <w:pPr>
        <w:pStyle w:val="ConsPlusNonformat"/>
        <w:jc w:val="both"/>
      </w:pPr>
      <w:r>
        <w:t>расположенных   на   территории   Свердловской   области,   на  организацию</w:t>
      </w:r>
    </w:p>
    <w:p w:rsidR="00CA3BBB" w:rsidRDefault="00CA3BBB">
      <w:pPr>
        <w:pStyle w:val="ConsPlusNonformat"/>
        <w:jc w:val="both"/>
      </w:pPr>
      <w:r>
        <w:t>деятельности   по   накоплению   (в   том  числе  раздельному  накоплению),</w:t>
      </w:r>
    </w:p>
    <w:p w:rsidR="00CA3BBB" w:rsidRDefault="00CA3BBB">
      <w:pPr>
        <w:pStyle w:val="ConsPlusNonformat"/>
        <w:jc w:val="both"/>
      </w:pPr>
      <w:r>
        <w:t>транспортированию,  обработке,  утилизации,  обезвреживанию  и  захоронению</w:t>
      </w:r>
    </w:p>
    <w:p w:rsidR="00CA3BBB" w:rsidRDefault="00CA3BBB">
      <w:pPr>
        <w:pStyle w:val="ConsPlusNonformat"/>
        <w:jc w:val="both"/>
      </w:pPr>
      <w:r>
        <w:t>твердых  коммунальных  отходов в рамках реализации подпрограммы 3-1 "Чистая</w:t>
      </w:r>
    </w:p>
    <w:p w:rsidR="00CA3BBB" w:rsidRDefault="00CA3BBB">
      <w:pPr>
        <w:pStyle w:val="ConsPlusNonformat"/>
        <w:jc w:val="both"/>
      </w:pPr>
      <w:r>
        <w:t>среда"    государственной    программы   Свердловской   области   "Развитие</w:t>
      </w:r>
    </w:p>
    <w:p w:rsidR="00CA3BBB" w:rsidRDefault="00CA3BBB">
      <w:pPr>
        <w:pStyle w:val="ConsPlusNonformat"/>
        <w:jc w:val="both"/>
      </w:pPr>
      <w:r>
        <w:t>жилищно-коммунального  хозяйства и повышение энергетической эффективности в</w:t>
      </w:r>
    </w:p>
    <w:p w:rsidR="00CA3BBB" w:rsidRDefault="00CA3BBB">
      <w:pPr>
        <w:pStyle w:val="ConsPlusNonformat"/>
        <w:jc w:val="both"/>
      </w:pPr>
      <w:r>
        <w:t>Свердловской области до 2024 года".</w:t>
      </w:r>
    </w:p>
    <w:p w:rsidR="00CA3BBB" w:rsidRDefault="00CA3BBB">
      <w:pPr>
        <w:pStyle w:val="ConsPlusNonformat"/>
        <w:jc w:val="both"/>
      </w:pPr>
      <w:r>
        <w:t xml:space="preserve">    Получателем средств субсидии из областного бюджета является</w:t>
      </w:r>
    </w:p>
    <w:p w:rsidR="00CA3BBB" w:rsidRDefault="00CA3BBB">
      <w:pPr>
        <w:pStyle w:val="ConsPlusNonformat"/>
        <w:jc w:val="both"/>
      </w:pPr>
      <w:r>
        <w:t>___________________________________________________________________________</w:t>
      </w:r>
    </w:p>
    <w:p w:rsidR="00CA3BBB" w:rsidRDefault="00CA3BBB">
      <w:pPr>
        <w:pStyle w:val="ConsPlusNonformat"/>
        <w:jc w:val="both"/>
      </w:pPr>
      <w:r>
        <w:t xml:space="preserve">               (наименование органа местного самоуправления</w:t>
      </w:r>
    </w:p>
    <w:p w:rsidR="00CA3BBB" w:rsidRDefault="00CA3BBB">
      <w:pPr>
        <w:pStyle w:val="ConsPlusNonformat"/>
        <w:jc w:val="both"/>
      </w:pPr>
      <w:r>
        <w:t xml:space="preserve">                        муниципального образования)</w:t>
      </w:r>
    </w:p>
    <w:p w:rsidR="00CA3BBB" w:rsidRDefault="00CA3BBB">
      <w:pPr>
        <w:pStyle w:val="ConsPlusNonformat"/>
        <w:jc w:val="both"/>
      </w:pPr>
    </w:p>
    <w:p w:rsidR="00CA3BBB" w:rsidRDefault="00CA3BBB">
      <w:pPr>
        <w:pStyle w:val="ConsPlusNonformat"/>
        <w:jc w:val="both"/>
      </w:pPr>
      <w:r>
        <w:t xml:space="preserve">    К настоящей заявке прилагаются:</w:t>
      </w:r>
    </w:p>
    <w:p w:rsidR="00CA3BBB" w:rsidRDefault="00CA3BBB">
      <w:pPr>
        <w:pStyle w:val="ConsPlusNonformat"/>
        <w:jc w:val="both"/>
      </w:pPr>
      <w:r>
        <w:t xml:space="preserve">    1) приложение N 1 - (указать наименование документа) на __ л. в 1 экз.;</w:t>
      </w:r>
    </w:p>
    <w:p w:rsidR="00CA3BBB" w:rsidRDefault="00CA3BBB">
      <w:pPr>
        <w:pStyle w:val="ConsPlusNonformat"/>
        <w:jc w:val="both"/>
      </w:pPr>
      <w:r>
        <w:t xml:space="preserve">    2) приложение ___ - (указать наименование документа) на __ л. в 1 экз.</w:t>
      </w:r>
    </w:p>
    <w:p w:rsidR="00CA3BBB" w:rsidRDefault="00CA3BBB">
      <w:pPr>
        <w:pStyle w:val="ConsPlusNonformat"/>
        <w:jc w:val="both"/>
      </w:pPr>
    </w:p>
    <w:p w:rsidR="00CA3BBB" w:rsidRDefault="00CA3BBB">
      <w:pPr>
        <w:pStyle w:val="ConsPlusNonformat"/>
        <w:jc w:val="both"/>
      </w:pPr>
      <w:r>
        <w:t>Глава муниципального образования</w:t>
      </w:r>
    </w:p>
    <w:p w:rsidR="00CA3BBB" w:rsidRDefault="00CA3BBB">
      <w:pPr>
        <w:pStyle w:val="ConsPlusNonformat"/>
        <w:jc w:val="both"/>
      </w:pPr>
      <w:r>
        <w:t>(Администрации муниципального образования)</w:t>
      </w:r>
    </w:p>
    <w:p w:rsidR="00CA3BBB" w:rsidRDefault="00CA3BBB">
      <w:pPr>
        <w:pStyle w:val="ConsPlusNonformat"/>
        <w:jc w:val="both"/>
      </w:pPr>
      <w:r>
        <w:t>_______________/________________</w:t>
      </w:r>
    </w:p>
    <w:p w:rsidR="00CA3BBB" w:rsidRDefault="00CA3BBB">
      <w:pPr>
        <w:pStyle w:val="ConsPlusNonformat"/>
        <w:jc w:val="both"/>
      </w:pPr>
      <w:r>
        <w:t xml:space="preserve">   (подпись)        (Ф.И.О.)</w:t>
      </w:r>
    </w:p>
    <w:p w:rsidR="00CA3BBB" w:rsidRDefault="00CA3BBB">
      <w:pPr>
        <w:pStyle w:val="ConsPlusNonformat"/>
        <w:jc w:val="both"/>
      </w:pPr>
      <w:r>
        <w:t xml:space="preserve">      М.П.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организацию деятельности</w:t>
      </w:r>
    </w:p>
    <w:p w:rsidR="00CA3BBB" w:rsidRDefault="00CA3BBB">
      <w:pPr>
        <w:pStyle w:val="ConsPlusNormal"/>
        <w:jc w:val="end"/>
      </w:pPr>
      <w:r>
        <w:t>по накоплению (в том числе раздельному</w:t>
      </w:r>
    </w:p>
    <w:p w:rsidR="00CA3BBB" w:rsidRDefault="00CA3BBB">
      <w:pPr>
        <w:pStyle w:val="ConsPlusNormal"/>
        <w:jc w:val="end"/>
      </w:pPr>
      <w:r>
        <w:t>накоплению), транспортированию,</w:t>
      </w:r>
    </w:p>
    <w:p w:rsidR="00CA3BBB" w:rsidRDefault="00CA3BBB">
      <w:pPr>
        <w:pStyle w:val="ConsPlusNormal"/>
        <w:jc w:val="end"/>
      </w:pPr>
      <w:r>
        <w:t>обработке, утилизации, обезвреживанию и</w:t>
      </w:r>
    </w:p>
    <w:p w:rsidR="00CA3BBB" w:rsidRDefault="00CA3BBB">
      <w:pPr>
        <w:pStyle w:val="ConsPlusNormal"/>
        <w:jc w:val="end"/>
      </w:pPr>
      <w:r>
        <w:t>захоронению твердых коммунальных отходов</w:t>
      </w:r>
    </w:p>
    <w:p w:rsidR="00CA3BBB" w:rsidRDefault="00CA3BBB">
      <w:pPr>
        <w:pStyle w:val="ConsPlusNormal"/>
      </w:pPr>
    </w:p>
    <w:p w:rsidR="00CA3BBB" w:rsidRDefault="00CA3BBB">
      <w:pPr>
        <w:pStyle w:val="ConsPlusTitle"/>
        <w:jc w:val="center"/>
      </w:pPr>
      <w:bookmarkStart w:id="244" w:name="P52256"/>
      <w:bookmarkEnd w:id="244"/>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ПО ОРГАНИЗАЦИИ ДЕЯТЕЛЬНОСТИ</w:t>
      </w:r>
    </w:p>
    <w:p w:rsidR="00CA3BBB" w:rsidRDefault="00CA3BBB">
      <w:pPr>
        <w:pStyle w:val="ConsPlusTitle"/>
        <w:jc w:val="center"/>
      </w:pPr>
      <w:r>
        <w:t>ПО НАКОПЛЕНИЮ (В ТОМ ЧИСЛЕ РАЗДЕЛЬНОМУ НАКОПЛЕНИЮ),</w:t>
      </w:r>
    </w:p>
    <w:p w:rsidR="00CA3BBB" w:rsidRDefault="00CA3BBB">
      <w:pPr>
        <w:pStyle w:val="ConsPlusTitle"/>
        <w:jc w:val="center"/>
      </w:pPr>
      <w:r>
        <w:t>ТРАНСПОРТИРОВАНИЮ, ОБРАБОТКЕ, УТИЛИЗАЦИИ, ОБЕЗВРЕЖИВАНИЮ</w:t>
      </w:r>
    </w:p>
    <w:p w:rsidR="00CA3BBB" w:rsidRDefault="00CA3BBB">
      <w:pPr>
        <w:pStyle w:val="ConsPlusTitle"/>
        <w:jc w:val="center"/>
      </w:pPr>
      <w:r>
        <w:t>И ЗАХОРОНЕНИЮ 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577"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организацию деятельности</w:t>
      </w:r>
    </w:p>
    <w:p w:rsidR="00CA3BBB" w:rsidRDefault="00CA3BBB">
      <w:pPr>
        <w:pStyle w:val="ConsPlusNormal"/>
        <w:jc w:val="end"/>
      </w:pPr>
      <w:r>
        <w:t>по накоплению (в том числе</w:t>
      </w:r>
    </w:p>
    <w:p w:rsidR="00CA3BBB" w:rsidRDefault="00CA3BBB">
      <w:pPr>
        <w:pStyle w:val="ConsPlusNormal"/>
        <w:jc w:val="end"/>
      </w:pPr>
      <w:r>
        <w:t>раздельному накоплению),</w:t>
      </w:r>
    </w:p>
    <w:p w:rsidR="00CA3BBB" w:rsidRDefault="00CA3BBB">
      <w:pPr>
        <w:pStyle w:val="ConsPlusNormal"/>
        <w:jc w:val="end"/>
      </w:pPr>
      <w:r>
        <w:t>транспортированию, обработке,</w:t>
      </w:r>
    </w:p>
    <w:p w:rsidR="00CA3BBB" w:rsidRDefault="00CA3BBB">
      <w:pPr>
        <w:pStyle w:val="ConsPlusNormal"/>
        <w:jc w:val="end"/>
      </w:pPr>
      <w:r>
        <w:t>утилизации, обезвреживанию и захоронению</w:t>
      </w:r>
    </w:p>
    <w:p w:rsidR="00CA3BBB" w:rsidRDefault="00CA3BBB">
      <w:pPr>
        <w:pStyle w:val="ConsPlusNormal"/>
        <w:jc w:val="end"/>
      </w:pPr>
      <w:r>
        <w:t>твердых коммунальных отходов</w:t>
      </w:r>
    </w:p>
    <w:p w:rsidR="00CA3BBB" w:rsidRDefault="00CA3BBB">
      <w:pPr>
        <w:pStyle w:val="ConsPlusNormal"/>
      </w:pPr>
    </w:p>
    <w:p w:rsidR="00CA3BBB" w:rsidRDefault="00CA3BBB">
      <w:pPr>
        <w:pStyle w:val="ConsPlusTitle"/>
        <w:jc w:val="center"/>
      </w:pPr>
      <w:bookmarkStart w:id="245" w:name="P52304"/>
      <w:bookmarkEnd w:id="245"/>
      <w:r>
        <w:t>КРИТЕРИИ</w:t>
      </w:r>
    </w:p>
    <w:p w:rsidR="00CA3BBB" w:rsidRDefault="00CA3BBB">
      <w:pPr>
        <w:pStyle w:val="ConsPlusTitle"/>
        <w:jc w:val="center"/>
      </w:pPr>
      <w:r>
        <w:t>ОТБОРА ЗАЯВОК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МЕРОПРИЯТИЙ В СФЕРЕ ОБРАЩЕНИЯ</w:t>
      </w:r>
    </w:p>
    <w:p w:rsidR="00CA3BBB" w:rsidRDefault="00CA3BBB">
      <w:pPr>
        <w:pStyle w:val="ConsPlusTitle"/>
        <w:jc w:val="center"/>
      </w:pPr>
      <w:r>
        <w:t>С ТВЕРДЫМИ КОММУНАЛЬНЫМИ ОТХОДАМИ</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30.04.2020 </w:t>
            </w:r>
            <w:hyperlink r:id="rId2578" w:history="1">
              <w:r>
                <w:rPr>
                  <w:color w:val="0000FF"/>
                </w:rPr>
                <w:t>N 280-ПП</w:t>
              </w:r>
            </w:hyperlink>
            <w:r>
              <w:rPr>
                <w:color w:val="392C69"/>
              </w:rPr>
              <w:t xml:space="preserve">, от 24.12.2021 </w:t>
            </w:r>
            <w:hyperlink r:id="rId2579"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3969"/>
        <w:gridCol w:w="2324"/>
        <w:gridCol w:w="1871"/>
      </w:tblGrid>
      <w:tr w:rsidR="00CA3BBB">
        <w:tc>
          <w:tcPr>
            <w:tcW w:w="45.35pt" w:type="dxa"/>
            <w:vMerge w:val="restart"/>
          </w:tcPr>
          <w:p w:rsidR="00CA3BBB" w:rsidRDefault="00CA3BBB">
            <w:pPr>
              <w:pStyle w:val="ConsPlusNormal"/>
              <w:jc w:val="center"/>
            </w:pPr>
            <w:r>
              <w:t>Номер строки</w:t>
            </w:r>
          </w:p>
        </w:tc>
        <w:tc>
          <w:tcPr>
            <w:tcW w:w="198.45pt" w:type="dxa"/>
            <w:vMerge w:val="restart"/>
          </w:tcPr>
          <w:p w:rsidR="00CA3BBB" w:rsidRDefault="00CA3BBB">
            <w:pPr>
              <w:pStyle w:val="ConsPlusNormal"/>
              <w:jc w:val="center"/>
            </w:pPr>
            <w:r>
              <w:t>Наименование критерия отбора заявок</w:t>
            </w:r>
          </w:p>
        </w:tc>
        <w:tc>
          <w:tcPr>
            <w:tcW w:w="209.75pt" w:type="dxa"/>
            <w:gridSpan w:val="2"/>
          </w:tcPr>
          <w:p w:rsidR="00CA3BBB" w:rsidRDefault="00CA3BBB">
            <w:pPr>
              <w:pStyle w:val="ConsPlusNormal"/>
              <w:jc w:val="center"/>
            </w:pPr>
            <w:r>
              <w:t>Количественные значения критериев отбора (баллов)</w:t>
            </w:r>
          </w:p>
        </w:tc>
      </w:tr>
      <w:tr w:rsidR="00CA3BBB">
        <w:tc>
          <w:tcPr>
            <w:tcW w:w="45.35pt" w:type="dxa"/>
            <w:vMerge/>
          </w:tcPr>
          <w:p w:rsidR="00CA3BBB" w:rsidRDefault="00CA3BBB">
            <w:pPr>
              <w:spacing w:after="0.05pt" w:line="0pt" w:lineRule="atLeast"/>
            </w:pPr>
          </w:p>
        </w:tc>
        <w:tc>
          <w:tcPr>
            <w:tcW w:w="198.45pt" w:type="dxa"/>
            <w:vMerge/>
          </w:tcPr>
          <w:p w:rsidR="00CA3BBB" w:rsidRDefault="00CA3BBB">
            <w:pPr>
              <w:spacing w:after="0.05pt" w:line="0pt" w:lineRule="atLeast"/>
            </w:pPr>
          </w:p>
        </w:tc>
        <w:tc>
          <w:tcPr>
            <w:tcW w:w="116.20pt" w:type="dxa"/>
          </w:tcPr>
          <w:p w:rsidR="00CA3BBB" w:rsidRDefault="00CA3BBB">
            <w:pPr>
              <w:pStyle w:val="ConsPlusNormal"/>
              <w:jc w:val="center"/>
            </w:pPr>
            <w:r>
              <w:t xml:space="preserve">при соответствии установленным </w:t>
            </w:r>
            <w:r>
              <w:lastRenderedPageBreak/>
              <w:t>критериям отбора заявок</w:t>
            </w:r>
          </w:p>
        </w:tc>
        <w:tc>
          <w:tcPr>
            <w:tcW w:w="93.55pt" w:type="dxa"/>
          </w:tcPr>
          <w:p w:rsidR="00CA3BBB" w:rsidRDefault="00CA3BBB">
            <w:pPr>
              <w:pStyle w:val="ConsPlusNormal"/>
              <w:jc w:val="center"/>
            </w:pPr>
            <w:r>
              <w:lastRenderedPageBreak/>
              <w:t xml:space="preserve">при несоответствии </w:t>
            </w:r>
            <w:r>
              <w:lastRenderedPageBreak/>
              <w:t>установленным критериям отбора заявок</w:t>
            </w:r>
          </w:p>
        </w:tc>
      </w:tr>
      <w:tr w:rsidR="00CA3BBB">
        <w:tc>
          <w:tcPr>
            <w:tcW w:w="45.35pt" w:type="dxa"/>
          </w:tcPr>
          <w:p w:rsidR="00CA3BBB" w:rsidRDefault="00CA3BBB">
            <w:pPr>
              <w:pStyle w:val="ConsPlusNormal"/>
              <w:jc w:val="center"/>
            </w:pPr>
            <w:r>
              <w:lastRenderedPageBreak/>
              <w:t>1</w:t>
            </w:r>
          </w:p>
        </w:tc>
        <w:tc>
          <w:tcPr>
            <w:tcW w:w="198.45pt" w:type="dxa"/>
          </w:tcPr>
          <w:p w:rsidR="00CA3BBB" w:rsidRDefault="00CA3BBB">
            <w:pPr>
              <w:pStyle w:val="ConsPlusNormal"/>
              <w:jc w:val="center"/>
            </w:pPr>
            <w:r>
              <w:t>2</w:t>
            </w:r>
          </w:p>
        </w:tc>
        <w:tc>
          <w:tcPr>
            <w:tcW w:w="116.20pt" w:type="dxa"/>
          </w:tcPr>
          <w:p w:rsidR="00CA3BBB" w:rsidRDefault="00CA3BBB">
            <w:pPr>
              <w:pStyle w:val="ConsPlusNormal"/>
              <w:jc w:val="center"/>
            </w:pPr>
            <w:r>
              <w:t>3</w:t>
            </w:r>
          </w:p>
        </w:tc>
        <w:tc>
          <w:tcPr>
            <w:tcW w:w="93.55pt" w:type="dxa"/>
          </w:tcPr>
          <w:p w:rsidR="00CA3BBB" w:rsidRDefault="00CA3BBB">
            <w:pPr>
              <w:pStyle w:val="ConsPlusNormal"/>
              <w:jc w:val="center"/>
            </w:pPr>
            <w:r>
              <w:t>4</w:t>
            </w:r>
          </w:p>
        </w:tc>
      </w:tr>
      <w:tr w:rsidR="00CA3BBB">
        <w:tblPrEx>
          <w:tblBorders>
            <w:insideH w:val="nil"/>
          </w:tblBorders>
        </w:tblPrEx>
        <w:tc>
          <w:tcPr>
            <w:tcW w:w="45.35pt" w:type="dxa"/>
            <w:tcBorders>
              <w:bottom w:val="nil"/>
            </w:tcBorders>
          </w:tcPr>
          <w:p w:rsidR="00CA3BBB" w:rsidRDefault="00CA3BBB">
            <w:pPr>
              <w:pStyle w:val="ConsPlusNormal"/>
              <w:jc w:val="center"/>
            </w:pPr>
            <w:r>
              <w:t>1.</w:t>
            </w:r>
          </w:p>
        </w:tc>
        <w:tc>
          <w:tcPr>
            <w:tcW w:w="198.45pt" w:type="dxa"/>
            <w:tcBorders>
              <w:bottom w:val="nil"/>
            </w:tcBorders>
          </w:tcPr>
          <w:p w:rsidR="00CA3BBB" w:rsidRDefault="00CA3BBB">
            <w:pPr>
              <w:pStyle w:val="ConsPlusNormal"/>
            </w:pPr>
            <w:r>
              <w:t>Наличие судебных решений и (или) предписаний надзорных органов о необходимости реализации мероприятий по накоплению (в том числе раздельному накоплению), транспортированию, обработке, утилизации, обезвреживанию и захоронению твердых коммунальных отходов</w:t>
            </w:r>
          </w:p>
        </w:tc>
        <w:tc>
          <w:tcPr>
            <w:tcW w:w="116.20pt" w:type="dxa"/>
            <w:tcBorders>
              <w:bottom w:val="nil"/>
            </w:tcBorders>
          </w:tcPr>
          <w:p w:rsidR="00CA3BBB" w:rsidRDefault="00CA3BBB">
            <w:pPr>
              <w:pStyle w:val="ConsPlusNormal"/>
              <w:jc w:val="center"/>
            </w:pPr>
            <w:r>
              <w:t>2</w:t>
            </w:r>
          </w:p>
        </w:tc>
        <w:tc>
          <w:tcPr>
            <w:tcW w:w="93.55pt" w:type="dxa"/>
            <w:tcBorders>
              <w:bottom w:val="nil"/>
            </w:tcBorders>
          </w:tcPr>
          <w:p w:rsidR="00CA3BBB" w:rsidRDefault="00CA3BBB">
            <w:pPr>
              <w:pStyle w:val="ConsPlusNormal"/>
              <w:jc w:val="center"/>
            </w:pPr>
            <w:r>
              <w:t>0</w:t>
            </w:r>
          </w:p>
        </w:tc>
      </w:tr>
      <w:tr w:rsidR="00CA3BBB">
        <w:tblPrEx>
          <w:tblBorders>
            <w:insideH w:val="nil"/>
          </w:tblBorders>
        </w:tblPrEx>
        <w:tc>
          <w:tcPr>
            <w:tcW w:w="453.55pt" w:type="dxa"/>
            <w:gridSpan w:val="4"/>
            <w:tcBorders>
              <w:top w:val="nil"/>
            </w:tcBorders>
          </w:tcPr>
          <w:p w:rsidR="00CA3BBB" w:rsidRDefault="00CA3BBB">
            <w:pPr>
              <w:pStyle w:val="ConsPlusNormal"/>
              <w:jc w:val="both"/>
            </w:pPr>
            <w:r>
              <w:t xml:space="preserve">(п. 1 в ред. </w:t>
            </w:r>
            <w:hyperlink r:id="rId2580" w:history="1">
              <w:r>
                <w:rPr>
                  <w:color w:val="0000FF"/>
                </w:rPr>
                <w:t>Постановления</w:t>
              </w:r>
            </w:hyperlink>
            <w:r>
              <w:t xml:space="preserve"> Правительства Свердловской области от 30.04.2020 N 280-ПП)</w:t>
            </w:r>
          </w:p>
        </w:tc>
      </w:tr>
      <w:tr w:rsidR="00CA3BBB">
        <w:tc>
          <w:tcPr>
            <w:tcW w:w="45.35pt" w:type="dxa"/>
          </w:tcPr>
          <w:p w:rsidR="00CA3BBB" w:rsidRDefault="00CA3BBB">
            <w:pPr>
              <w:pStyle w:val="ConsPlusNormal"/>
              <w:jc w:val="center"/>
            </w:pPr>
            <w:r>
              <w:t>2.</w:t>
            </w:r>
          </w:p>
        </w:tc>
        <w:tc>
          <w:tcPr>
            <w:tcW w:w="198.45pt" w:type="dxa"/>
          </w:tcPr>
          <w:p w:rsidR="00CA3BBB" w:rsidRDefault="00CA3BBB">
            <w:pPr>
              <w:pStyle w:val="ConsPlusNormal"/>
            </w:pPr>
            <w:r>
              <w:t>Отсутствие факта нецелевого использования субсидии из областного бюджета, предоставленной в отчетном финансовом году, в случае если субсидия из областного бюджета ранее предоставлялась муниципальному образованию</w:t>
            </w:r>
          </w:p>
        </w:tc>
        <w:tc>
          <w:tcPr>
            <w:tcW w:w="116.20pt" w:type="dxa"/>
          </w:tcPr>
          <w:p w:rsidR="00CA3BBB" w:rsidRDefault="00CA3BBB">
            <w:pPr>
              <w:pStyle w:val="ConsPlusNormal"/>
              <w:jc w:val="center"/>
            </w:pPr>
            <w:r>
              <w:t>1</w:t>
            </w:r>
          </w:p>
        </w:tc>
        <w:tc>
          <w:tcPr>
            <w:tcW w:w="93.55pt" w:type="dxa"/>
          </w:tcPr>
          <w:p w:rsidR="00CA3BBB" w:rsidRDefault="00CA3BBB">
            <w:pPr>
              <w:pStyle w:val="ConsPlusNormal"/>
              <w:jc w:val="center"/>
            </w:pPr>
            <w:r>
              <w:t>0</w:t>
            </w:r>
          </w:p>
        </w:tc>
      </w:tr>
      <w:tr w:rsidR="00CA3BBB">
        <w:tblPrEx>
          <w:tblBorders>
            <w:insideH w:val="nil"/>
          </w:tblBorders>
        </w:tblPrEx>
        <w:tc>
          <w:tcPr>
            <w:tcW w:w="45.35pt" w:type="dxa"/>
            <w:tcBorders>
              <w:bottom w:val="nil"/>
            </w:tcBorders>
          </w:tcPr>
          <w:p w:rsidR="00CA3BBB" w:rsidRDefault="00CA3BBB">
            <w:pPr>
              <w:pStyle w:val="ConsPlusNormal"/>
              <w:jc w:val="center"/>
            </w:pPr>
            <w:r>
              <w:t>3.</w:t>
            </w:r>
          </w:p>
        </w:tc>
        <w:tc>
          <w:tcPr>
            <w:tcW w:w="408.20pt" w:type="dxa"/>
            <w:gridSpan w:val="3"/>
            <w:tcBorders>
              <w:bottom w:val="nil"/>
            </w:tcBorders>
          </w:tcPr>
          <w:p w:rsidR="00CA3BBB" w:rsidRDefault="00CA3BBB">
            <w:pPr>
              <w:pStyle w:val="ConsPlusNormal"/>
              <w:jc w:val="both"/>
            </w:pPr>
            <w:r>
              <w:t xml:space="preserve">Утратил силу. - </w:t>
            </w:r>
            <w:hyperlink r:id="rId2581" w:history="1">
              <w:r>
                <w:rPr>
                  <w:color w:val="0000FF"/>
                </w:rPr>
                <w:t>Постановление</w:t>
              </w:r>
            </w:hyperlink>
            <w:r>
              <w:t xml:space="preserve"> Правительства Свердловской области от 24.12.2021 N 934-ПП</w:t>
            </w:r>
          </w:p>
        </w:tc>
      </w:tr>
      <w:tr w:rsidR="00CA3BBB">
        <w:tblPrEx>
          <w:tblBorders>
            <w:insideH w:val="nil"/>
          </w:tblBorders>
        </w:tblPrEx>
        <w:tc>
          <w:tcPr>
            <w:tcW w:w="45.35pt" w:type="dxa"/>
            <w:tcBorders>
              <w:bottom w:val="nil"/>
            </w:tcBorders>
          </w:tcPr>
          <w:p w:rsidR="00CA3BBB" w:rsidRDefault="00CA3BBB">
            <w:pPr>
              <w:pStyle w:val="ConsPlusNormal"/>
              <w:jc w:val="center"/>
            </w:pPr>
            <w:r>
              <w:t>4.</w:t>
            </w:r>
          </w:p>
        </w:tc>
        <w:tc>
          <w:tcPr>
            <w:tcW w:w="198.45pt" w:type="dxa"/>
            <w:tcBorders>
              <w:bottom w:val="nil"/>
            </w:tcBorders>
          </w:tcPr>
          <w:p w:rsidR="00CA3BBB" w:rsidRDefault="00CA3BBB">
            <w:pPr>
              <w:pStyle w:val="ConsPlusNormal"/>
            </w:pPr>
            <w:r>
              <w:t>Количество созданных контейнерных площадок в году предоставления субсидии</w:t>
            </w:r>
          </w:p>
        </w:tc>
        <w:tc>
          <w:tcPr>
            <w:tcW w:w="116.20pt" w:type="dxa"/>
            <w:tcBorders>
              <w:bottom w:val="nil"/>
            </w:tcBorders>
          </w:tcPr>
          <w:p w:rsidR="00CA3BBB" w:rsidRDefault="00CA3BBB">
            <w:pPr>
              <w:pStyle w:val="ConsPlusNormal"/>
              <w:jc w:val="center"/>
            </w:pPr>
            <w:r>
              <w:t>наименьшее значение среди представленных на отбор заявок - 1;</w:t>
            </w:r>
          </w:p>
          <w:p w:rsidR="00CA3BBB" w:rsidRDefault="00CA3BBB">
            <w:pPr>
              <w:pStyle w:val="ConsPlusNormal"/>
              <w:jc w:val="center"/>
            </w:pPr>
            <w:r>
              <w:t xml:space="preserve">среднее значение </w:t>
            </w:r>
            <w:hyperlink w:anchor="P52368" w:history="1">
              <w:r>
                <w:rPr>
                  <w:color w:val="0000FF"/>
                </w:rPr>
                <w:t>&lt;1&gt;</w:t>
              </w:r>
            </w:hyperlink>
            <w:r>
              <w:t xml:space="preserve"> среди представленных на отбор заявок - 2;</w:t>
            </w:r>
          </w:p>
          <w:p w:rsidR="00CA3BBB" w:rsidRDefault="00CA3BBB">
            <w:pPr>
              <w:pStyle w:val="ConsPlusNormal"/>
              <w:jc w:val="center"/>
            </w:pPr>
            <w:r>
              <w:t>наибольшее значение среди представленных на отбор заявок - 3</w:t>
            </w:r>
          </w:p>
        </w:tc>
        <w:tc>
          <w:tcPr>
            <w:tcW w:w="93.55pt" w:type="dxa"/>
            <w:tcBorders>
              <w:bottom w:val="nil"/>
            </w:tcBorders>
          </w:tcPr>
          <w:p w:rsidR="00CA3BBB" w:rsidRDefault="00CA3BBB">
            <w:pPr>
              <w:pStyle w:val="ConsPlusNormal"/>
            </w:pPr>
          </w:p>
        </w:tc>
      </w:tr>
      <w:tr w:rsidR="00CA3BBB">
        <w:tblPrEx>
          <w:tblBorders>
            <w:insideH w:val="nil"/>
          </w:tblBorders>
        </w:tblPrEx>
        <w:tc>
          <w:tcPr>
            <w:tcW w:w="453.55pt" w:type="dxa"/>
            <w:gridSpan w:val="4"/>
            <w:tcBorders>
              <w:top w:val="nil"/>
            </w:tcBorders>
          </w:tcPr>
          <w:p w:rsidR="00CA3BBB" w:rsidRDefault="00CA3BBB">
            <w:pPr>
              <w:pStyle w:val="ConsPlusNormal"/>
              <w:jc w:val="both"/>
            </w:pPr>
            <w:r>
              <w:t xml:space="preserve">(п. 4 в ред. </w:t>
            </w:r>
            <w:hyperlink r:id="rId2582" w:history="1">
              <w:r>
                <w:rPr>
                  <w:color w:val="0000FF"/>
                </w:rPr>
                <w:t>Постановления</w:t>
              </w:r>
            </w:hyperlink>
            <w:r>
              <w:t xml:space="preserve"> Правительства Свердловской области от 24.12.2021 N 934-ПП)</w:t>
            </w:r>
          </w:p>
        </w:tc>
      </w:tr>
      <w:tr w:rsidR="00CA3BBB">
        <w:tc>
          <w:tcPr>
            <w:tcW w:w="45.35pt" w:type="dxa"/>
          </w:tcPr>
          <w:p w:rsidR="00CA3BBB" w:rsidRDefault="00CA3BBB">
            <w:pPr>
              <w:pStyle w:val="ConsPlusNormal"/>
              <w:jc w:val="center"/>
            </w:pPr>
            <w:r>
              <w:t>5.</w:t>
            </w:r>
          </w:p>
        </w:tc>
        <w:tc>
          <w:tcPr>
            <w:tcW w:w="198.45pt" w:type="dxa"/>
          </w:tcPr>
          <w:p w:rsidR="00CA3BBB" w:rsidRDefault="00CA3BBB">
            <w:pPr>
              <w:pStyle w:val="ConsPlusNormal"/>
            </w:pPr>
            <w:r>
              <w:t>Внедрение системы раздельного накопления при создании контейнерных площадок</w:t>
            </w:r>
          </w:p>
        </w:tc>
        <w:tc>
          <w:tcPr>
            <w:tcW w:w="116.20pt" w:type="dxa"/>
          </w:tcPr>
          <w:p w:rsidR="00CA3BBB" w:rsidRDefault="00CA3BBB">
            <w:pPr>
              <w:pStyle w:val="ConsPlusNormal"/>
              <w:jc w:val="center"/>
            </w:pPr>
            <w:r>
              <w:t>2</w:t>
            </w:r>
          </w:p>
        </w:tc>
        <w:tc>
          <w:tcPr>
            <w:tcW w:w="93.55pt" w:type="dxa"/>
          </w:tcPr>
          <w:p w:rsidR="00CA3BBB" w:rsidRDefault="00CA3BBB">
            <w:pPr>
              <w:pStyle w:val="ConsPlusNormal"/>
              <w:jc w:val="center"/>
            </w:pPr>
            <w:r>
              <w:t>0</w:t>
            </w:r>
          </w:p>
        </w:tc>
      </w:tr>
      <w:tr w:rsidR="00CA3BBB">
        <w:tc>
          <w:tcPr>
            <w:tcW w:w="45.35pt" w:type="dxa"/>
            <w:vMerge w:val="restart"/>
          </w:tcPr>
          <w:p w:rsidR="00CA3BBB" w:rsidRDefault="00CA3BBB">
            <w:pPr>
              <w:pStyle w:val="ConsPlusNormal"/>
              <w:jc w:val="center"/>
            </w:pPr>
            <w:r>
              <w:t>6.</w:t>
            </w:r>
          </w:p>
        </w:tc>
        <w:tc>
          <w:tcPr>
            <w:tcW w:w="198.45pt" w:type="dxa"/>
            <w:tcBorders>
              <w:bottom w:val="nil"/>
            </w:tcBorders>
          </w:tcPr>
          <w:p w:rsidR="00CA3BBB" w:rsidRDefault="00CA3BBB">
            <w:pPr>
              <w:pStyle w:val="ConsPlusNormal"/>
            </w:pPr>
            <w:r>
              <w:t>Срок эксплуатации контейнерного оборудования при создании мест (площадок) накопления твердых коммунальных отходов:</w:t>
            </w:r>
          </w:p>
        </w:tc>
        <w:tc>
          <w:tcPr>
            <w:tcW w:w="116.20pt" w:type="dxa"/>
            <w:tcBorders>
              <w:bottom w:val="nil"/>
            </w:tcBorders>
            <w:vAlign w:val="bottom"/>
          </w:tcPr>
          <w:p w:rsidR="00CA3BBB" w:rsidRDefault="00CA3BBB">
            <w:pPr>
              <w:pStyle w:val="ConsPlusNormal"/>
            </w:pPr>
          </w:p>
        </w:tc>
        <w:tc>
          <w:tcPr>
            <w:tcW w:w="93.55pt" w:type="dxa"/>
            <w:vMerge w:val="restart"/>
          </w:tcPr>
          <w:p w:rsidR="00CA3BBB" w:rsidRDefault="00CA3BBB">
            <w:pPr>
              <w:pStyle w:val="ConsPlusNormal"/>
              <w:jc w:val="center"/>
            </w:pPr>
            <w:r>
              <w:t>0</w:t>
            </w: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bottom w:val="nil"/>
            </w:tcBorders>
          </w:tcPr>
          <w:p w:rsidR="00CA3BBB" w:rsidRDefault="00CA3BBB">
            <w:pPr>
              <w:pStyle w:val="ConsPlusNormal"/>
            </w:pPr>
            <w:r>
              <w:t>1) более 7 лет</w:t>
            </w:r>
          </w:p>
        </w:tc>
        <w:tc>
          <w:tcPr>
            <w:tcW w:w="116.20pt" w:type="dxa"/>
            <w:tcBorders>
              <w:top w:val="nil"/>
              <w:bottom w:val="nil"/>
            </w:tcBorders>
          </w:tcPr>
          <w:p w:rsidR="00CA3BBB" w:rsidRDefault="00CA3BBB">
            <w:pPr>
              <w:pStyle w:val="ConsPlusNormal"/>
              <w:jc w:val="center"/>
            </w:pPr>
            <w:r>
              <w:t>6</w:t>
            </w:r>
          </w:p>
        </w:tc>
        <w:tc>
          <w:tcPr>
            <w:tcW w:w="93.55pt" w:type="dxa"/>
            <w:vMerge/>
          </w:tcPr>
          <w:p w:rsidR="00CA3BBB" w:rsidRDefault="00CA3BBB">
            <w:pPr>
              <w:spacing w:after="0.05pt" w:line="0pt" w:lineRule="atLeast"/>
            </w:pP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bottom w:val="nil"/>
            </w:tcBorders>
          </w:tcPr>
          <w:p w:rsidR="00CA3BBB" w:rsidRDefault="00CA3BBB">
            <w:pPr>
              <w:pStyle w:val="ConsPlusNormal"/>
            </w:pPr>
            <w:r>
              <w:t>2) 5 - 7 лет</w:t>
            </w:r>
          </w:p>
        </w:tc>
        <w:tc>
          <w:tcPr>
            <w:tcW w:w="116.20pt" w:type="dxa"/>
            <w:tcBorders>
              <w:top w:val="nil"/>
              <w:bottom w:val="nil"/>
            </w:tcBorders>
          </w:tcPr>
          <w:p w:rsidR="00CA3BBB" w:rsidRDefault="00CA3BBB">
            <w:pPr>
              <w:pStyle w:val="ConsPlusNormal"/>
              <w:jc w:val="center"/>
            </w:pPr>
            <w:r>
              <w:t>4</w:t>
            </w:r>
          </w:p>
        </w:tc>
        <w:tc>
          <w:tcPr>
            <w:tcW w:w="93.55pt" w:type="dxa"/>
            <w:vMerge/>
          </w:tcPr>
          <w:p w:rsidR="00CA3BBB" w:rsidRDefault="00CA3BBB">
            <w:pPr>
              <w:spacing w:after="0.05pt" w:line="0pt" w:lineRule="atLeast"/>
            </w:pP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bottom w:val="nil"/>
            </w:tcBorders>
          </w:tcPr>
          <w:p w:rsidR="00CA3BBB" w:rsidRDefault="00CA3BBB">
            <w:pPr>
              <w:pStyle w:val="ConsPlusNormal"/>
            </w:pPr>
            <w:r>
              <w:t>3) 3 - 5 лет</w:t>
            </w:r>
          </w:p>
        </w:tc>
        <w:tc>
          <w:tcPr>
            <w:tcW w:w="116.20pt" w:type="dxa"/>
            <w:tcBorders>
              <w:top w:val="nil"/>
              <w:bottom w:val="nil"/>
            </w:tcBorders>
          </w:tcPr>
          <w:p w:rsidR="00CA3BBB" w:rsidRDefault="00CA3BBB">
            <w:pPr>
              <w:pStyle w:val="ConsPlusNormal"/>
              <w:jc w:val="center"/>
            </w:pPr>
            <w:r>
              <w:t>3</w:t>
            </w:r>
          </w:p>
        </w:tc>
        <w:tc>
          <w:tcPr>
            <w:tcW w:w="93.55pt" w:type="dxa"/>
            <w:vMerge/>
          </w:tcPr>
          <w:p w:rsidR="00CA3BBB" w:rsidRDefault="00CA3BBB">
            <w:pPr>
              <w:spacing w:after="0.05pt" w:line="0pt" w:lineRule="atLeast"/>
            </w:pPr>
          </w:p>
        </w:tc>
      </w:tr>
      <w:tr w:rsidR="00CA3BBB">
        <w:tc>
          <w:tcPr>
            <w:tcW w:w="45.35pt" w:type="dxa"/>
            <w:vMerge/>
          </w:tcPr>
          <w:p w:rsidR="00CA3BBB" w:rsidRDefault="00CA3BBB">
            <w:pPr>
              <w:spacing w:after="0.05pt" w:line="0pt" w:lineRule="atLeast"/>
            </w:pPr>
          </w:p>
        </w:tc>
        <w:tc>
          <w:tcPr>
            <w:tcW w:w="198.45pt" w:type="dxa"/>
            <w:tcBorders>
              <w:top w:val="nil"/>
            </w:tcBorders>
          </w:tcPr>
          <w:p w:rsidR="00CA3BBB" w:rsidRDefault="00CA3BBB">
            <w:pPr>
              <w:pStyle w:val="ConsPlusNormal"/>
            </w:pPr>
            <w:r>
              <w:t>4) менее 3 лет</w:t>
            </w:r>
          </w:p>
        </w:tc>
        <w:tc>
          <w:tcPr>
            <w:tcW w:w="116.20pt" w:type="dxa"/>
            <w:tcBorders>
              <w:top w:val="nil"/>
            </w:tcBorders>
          </w:tcPr>
          <w:p w:rsidR="00CA3BBB" w:rsidRDefault="00CA3BBB">
            <w:pPr>
              <w:pStyle w:val="ConsPlusNormal"/>
              <w:jc w:val="center"/>
            </w:pPr>
            <w:r>
              <w:t>1</w:t>
            </w:r>
          </w:p>
        </w:tc>
        <w:tc>
          <w:tcPr>
            <w:tcW w:w="93.55pt" w:type="dxa"/>
            <w:vMerge/>
          </w:tcPr>
          <w:p w:rsidR="00CA3BBB" w:rsidRDefault="00CA3BBB">
            <w:pPr>
              <w:spacing w:after="0.05pt" w:line="0pt" w:lineRule="atLeast"/>
            </w:pPr>
          </w:p>
        </w:tc>
      </w:tr>
      <w:tr w:rsidR="00CA3BBB">
        <w:tc>
          <w:tcPr>
            <w:tcW w:w="45.35pt" w:type="dxa"/>
            <w:vMerge w:val="restart"/>
          </w:tcPr>
          <w:p w:rsidR="00CA3BBB" w:rsidRDefault="00CA3BBB">
            <w:pPr>
              <w:pStyle w:val="ConsPlusNormal"/>
              <w:jc w:val="center"/>
            </w:pPr>
            <w:r>
              <w:t>7.</w:t>
            </w:r>
          </w:p>
        </w:tc>
        <w:tc>
          <w:tcPr>
            <w:tcW w:w="198.45pt" w:type="dxa"/>
            <w:tcBorders>
              <w:bottom w:val="nil"/>
            </w:tcBorders>
          </w:tcPr>
          <w:p w:rsidR="00CA3BBB" w:rsidRDefault="00CA3BBB">
            <w:pPr>
              <w:pStyle w:val="ConsPlusNormal"/>
            </w:pPr>
            <w:r>
              <w:t>Уровень софинансирования мероприятий за счет средств муниципальных бюджетных учреждений на услугу в сфере обращения твердых коммунальных отходов:</w:t>
            </w:r>
          </w:p>
        </w:tc>
        <w:tc>
          <w:tcPr>
            <w:tcW w:w="116.20pt" w:type="dxa"/>
            <w:tcBorders>
              <w:bottom w:val="nil"/>
            </w:tcBorders>
            <w:vAlign w:val="bottom"/>
          </w:tcPr>
          <w:p w:rsidR="00CA3BBB" w:rsidRDefault="00CA3BBB">
            <w:pPr>
              <w:pStyle w:val="ConsPlusNormal"/>
            </w:pPr>
          </w:p>
        </w:tc>
        <w:tc>
          <w:tcPr>
            <w:tcW w:w="93.55pt" w:type="dxa"/>
            <w:vMerge w:val="restart"/>
          </w:tcPr>
          <w:p w:rsidR="00CA3BBB" w:rsidRDefault="00CA3BBB">
            <w:pPr>
              <w:pStyle w:val="ConsPlusNormal"/>
              <w:jc w:val="center"/>
            </w:pPr>
            <w:r>
              <w:t>0</w:t>
            </w: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bottom w:val="nil"/>
            </w:tcBorders>
          </w:tcPr>
          <w:p w:rsidR="00CA3BBB" w:rsidRDefault="00CA3BBB">
            <w:pPr>
              <w:pStyle w:val="ConsPlusNormal"/>
            </w:pPr>
            <w:r>
              <w:t>1) до 25%</w:t>
            </w:r>
          </w:p>
        </w:tc>
        <w:tc>
          <w:tcPr>
            <w:tcW w:w="116.20pt" w:type="dxa"/>
            <w:tcBorders>
              <w:top w:val="nil"/>
              <w:bottom w:val="nil"/>
            </w:tcBorders>
          </w:tcPr>
          <w:p w:rsidR="00CA3BBB" w:rsidRDefault="00CA3BBB">
            <w:pPr>
              <w:pStyle w:val="ConsPlusNormal"/>
              <w:jc w:val="center"/>
            </w:pPr>
            <w:r>
              <w:t>1</w:t>
            </w:r>
          </w:p>
        </w:tc>
        <w:tc>
          <w:tcPr>
            <w:tcW w:w="93.55pt" w:type="dxa"/>
            <w:vMerge/>
          </w:tcPr>
          <w:p w:rsidR="00CA3BBB" w:rsidRDefault="00CA3BBB">
            <w:pPr>
              <w:spacing w:after="0.05pt" w:line="0pt" w:lineRule="atLeast"/>
            </w:pP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bottom w:val="nil"/>
            </w:tcBorders>
          </w:tcPr>
          <w:p w:rsidR="00CA3BBB" w:rsidRDefault="00CA3BBB">
            <w:pPr>
              <w:pStyle w:val="ConsPlusNormal"/>
            </w:pPr>
            <w:r>
              <w:t>2) от 25 до 75%</w:t>
            </w:r>
          </w:p>
        </w:tc>
        <w:tc>
          <w:tcPr>
            <w:tcW w:w="116.20pt" w:type="dxa"/>
            <w:tcBorders>
              <w:top w:val="nil"/>
              <w:bottom w:val="nil"/>
            </w:tcBorders>
          </w:tcPr>
          <w:p w:rsidR="00CA3BBB" w:rsidRDefault="00CA3BBB">
            <w:pPr>
              <w:pStyle w:val="ConsPlusNormal"/>
              <w:jc w:val="center"/>
            </w:pPr>
            <w:r>
              <w:t>2</w:t>
            </w:r>
          </w:p>
        </w:tc>
        <w:tc>
          <w:tcPr>
            <w:tcW w:w="93.55pt" w:type="dxa"/>
            <w:vMerge/>
          </w:tcPr>
          <w:p w:rsidR="00CA3BBB" w:rsidRDefault="00CA3BBB">
            <w:pPr>
              <w:spacing w:after="0.05pt" w:line="0pt" w:lineRule="atLeast"/>
            </w:pPr>
          </w:p>
        </w:tc>
      </w:tr>
      <w:tr w:rsidR="00CA3BBB">
        <w:tblPrEx>
          <w:tblBorders>
            <w:insideH w:val="nil"/>
          </w:tblBorders>
        </w:tblPrEx>
        <w:tc>
          <w:tcPr>
            <w:tcW w:w="45.35pt" w:type="dxa"/>
            <w:vMerge/>
          </w:tcPr>
          <w:p w:rsidR="00CA3BBB" w:rsidRDefault="00CA3BBB">
            <w:pPr>
              <w:spacing w:after="0.05pt" w:line="0pt" w:lineRule="atLeast"/>
            </w:pPr>
          </w:p>
        </w:tc>
        <w:tc>
          <w:tcPr>
            <w:tcW w:w="198.45pt" w:type="dxa"/>
            <w:tcBorders>
              <w:top w:val="nil"/>
            </w:tcBorders>
          </w:tcPr>
          <w:p w:rsidR="00CA3BBB" w:rsidRDefault="00CA3BBB">
            <w:pPr>
              <w:pStyle w:val="ConsPlusNormal"/>
            </w:pPr>
            <w:r>
              <w:t>3) более 75%</w:t>
            </w:r>
          </w:p>
        </w:tc>
        <w:tc>
          <w:tcPr>
            <w:tcW w:w="116.20pt" w:type="dxa"/>
            <w:tcBorders>
              <w:top w:val="nil"/>
            </w:tcBorders>
          </w:tcPr>
          <w:p w:rsidR="00CA3BBB" w:rsidRDefault="00CA3BBB">
            <w:pPr>
              <w:pStyle w:val="ConsPlusNormal"/>
              <w:jc w:val="center"/>
            </w:pPr>
            <w:r>
              <w:t>4</w:t>
            </w:r>
          </w:p>
        </w:tc>
        <w:tc>
          <w:tcPr>
            <w:tcW w:w="93.55pt" w:type="dxa"/>
            <w:vMerge/>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46" w:name="P52368"/>
      <w:bookmarkEnd w:id="246"/>
      <w:r>
        <w:t>&lt;1&gt; Среднее значение критерия отбора заявок определяется как значение критериев отбора заявок, за исключением минимального и максимального значений.</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w:t>
      </w:r>
    </w:p>
    <w:p w:rsidR="00CA3BBB" w:rsidRDefault="00CA3BBB">
      <w:pPr>
        <w:pStyle w:val="ConsPlusNormal"/>
        <w:jc w:val="end"/>
      </w:pPr>
      <w:r>
        <w:t>предоставления и распределения</w:t>
      </w:r>
    </w:p>
    <w:p w:rsidR="00CA3BBB" w:rsidRDefault="00CA3BBB">
      <w:pPr>
        <w:pStyle w:val="ConsPlusNormal"/>
        <w:jc w:val="end"/>
      </w:pPr>
      <w:r>
        <w:t>субсидий из областного бюджета бюджетам</w:t>
      </w:r>
    </w:p>
    <w:p w:rsidR="00CA3BBB" w:rsidRDefault="00CA3BBB">
      <w:pPr>
        <w:pStyle w:val="ConsPlusNormal"/>
        <w:jc w:val="end"/>
      </w:pPr>
      <w:r>
        <w:t>муниципальных образований, расположенных</w:t>
      </w:r>
    </w:p>
    <w:p w:rsidR="00CA3BBB" w:rsidRDefault="00CA3BBB">
      <w:pPr>
        <w:pStyle w:val="ConsPlusNormal"/>
        <w:jc w:val="end"/>
      </w:pPr>
      <w:r>
        <w:t>на территории Свердловской области,</w:t>
      </w:r>
    </w:p>
    <w:p w:rsidR="00CA3BBB" w:rsidRDefault="00CA3BBB">
      <w:pPr>
        <w:pStyle w:val="ConsPlusNormal"/>
        <w:jc w:val="end"/>
      </w:pPr>
      <w:r>
        <w:t>на организацию деятельности</w:t>
      </w:r>
    </w:p>
    <w:p w:rsidR="00CA3BBB" w:rsidRDefault="00CA3BBB">
      <w:pPr>
        <w:pStyle w:val="ConsPlusNormal"/>
        <w:jc w:val="end"/>
      </w:pPr>
      <w:r>
        <w:t>по накоплению (в том числе</w:t>
      </w:r>
    </w:p>
    <w:p w:rsidR="00CA3BBB" w:rsidRDefault="00CA3BBB">
      <w:pPr>
        <w:pStyle w:val="ConsPlusNormal"/>
        <w:jc w:val="end"/>
      </w:pPr>
      <w:r>
        <w:t>раздельному накоплению),</w:t>
      </w:r>
    </w:p>
    <w:p w:rsidR="00CA3BBB" w:rsidRDefault="00CA3BBB">
      <w:pPr>
        <w:pStyle w:val="ConsPlusNormal"/>
        <w:jc w:val="end"/>
      </w:pPr>
      <w:r>
        <w:t>транспортированию, обработке,</w:t>
      </w:r>
    </w:p>
    <w:p w:rsidR="00CA3BBB" w:rsidRDefault="00CA3BBB">
      <w:pPr>
        <w:pStyle w:val="ConsPlusNormal"/>
        <w:jc w:val="end"/>
      </w:pPr>
      <w:r>
        <w:t>утилизации, обезвреживанию и захоронению</w:t>
      </w:r>
    </w:p>
    <w:p w:rsidR="00CA3BBB" w:rsidRDefault="00CA3BBB">
      <w:pPr>
        <w:pStyle w:val="ConsPlusNormal"/>
        <w:jc w:val="end"/>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583"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bookmarkStart w:id="247" w:name="P52392"/>
      <w:bookmarkEnd w:id="247"/>
      <w:r>
        <w:t>ИНФОРМАЦИОННАЯ СПРАВКА</w:t>
      </w:r>
    </w:p>
    <w:p w:rsidR="00CA3BBB" w:rsidRDefault="00CA3BBB">
      <w:pPr>
        <w:pStyle w:val="ConsPlusNormal"/>
      </w:pPr>
    </w:p>
    <w:p w:rsidR="00CA3BBB" w:rsidRDefault="00CA3BBB">
      <w:pPr>
        <w:pStyle w:val="ConsPlusNormal"/>
        <w:jc w:val="center"/>
      </w:pPr>
      <w:r>
        <w:t>________________________________________</w:t>
      </w:r>
    </w:p>
    <w:p w:rsidR="00CA3BBB" w:rsidRDefault="00CA3BBB">
      <w:pPr>
        <w:pStyle w:val="ConsPlusNormal"/>
        <w:jc w:val="center"/>
      </w:pPr>
      <w:r>
        <w:t>(наименование мероприятия)</w:t>
      </w:r>
    </w:p>
    <w:p w:rsidR="00CA3BBB" w:rsidRDefault="00CA3BBB">
      <w:pPr>
        <w:pStyle w:val="ConsPlusNormal"/>
      </w:pPr>
    </w:p>
    <w:p w:rsidR="00CA3BBB" w:rsidRDefault="00CA3BBB">
      <w:pPr>
        <w:pStyle w:val="ConsPlusNormal"/>
        <w:ind w:firstLine="27pt"/>
        <w:jc w:val="both"/>
      </w:pPr>
      <w:r>
        <w:t>1. Краткое описание мероприятия.</w:t>
      </w:r>
    </w:p>
    <w:p w:rsidR="00CA3BBB" w:rsidRDefault="00CA3BBB">
      <w:pPr>
        <w:pStyle w:val="ConsPlusNormal"/>
        <w:spacing w:before="11pt"/>
        <w:ind w:firstLine="27pt"/>
        <w:jc w:val="both"/>
      </w:pPr>
      <w:r>
        <w:t>2. Изложение проблем, для решения которых предлагается реализация мероприятия.</w:t>
      </w:r>
    </w:p>
    <w:p w:rsidR="00CA3BBB" w:rsidRDefault="00CA3BBB">
      <w:pPr>
        <w:pStyle w:val="ConsPlusNormal"/>
        <w:spacing w:before="11pt"/>
        <w:ind w:firstLine="27pt"/>
        <w:jc w:val="both"/>
      </w:pPr>
      <w:r>
        <w:t>Обязательно указываются следующие сведения:</w:t>
      </w:r>
    </w:p>
    <w:p w:rsidR="00CA3BBB" w:rsidRDefault="00CA3BBB">
      <w:pPr>
        <w:pStyle w:val="ConsPlusNormal"/>
        <w:spacing w:before="11pt"/>
        <w:ind w:firstLine="27pt"/>
        <w:jc w:val="both"/>
      </w:pPr>
      <w:r>
        <w:lastRenderedPageBreak/>
        <w:t>1) наличие предписаний надзорных органов, судебных решений, направленных на приведение объектов размещения твердых коммунальных отходов в соответствие требованиям законодательства Российской Федерации;</w:t>
      </w:r>
    </w:p>
    <w:p w:rsidR="00CA3BBB" w:rsidRDefault="00CA3BBB">
      <w:pPr>
        <w:pStyle w:val="ConsPlusNormal"/>
        <w:spacing w:before="11pt"/>
        <w:ind w:firstLine="27pt"/>
        <w:jc w:val="both"/>
      </w:pPr>
      <w:r>
        <w:t xml:space="preserve">2) взаимосвязь предлагаемых к реализации мероприятий с государственной </w:t>
      </w:r>
      <w:hyperlink w:anchor="P56" w:history="1">
        <w:r>
          <w:rPr>
            <w:color w:val="0000FF"/>
          </w:rPr>
          <w:t>программой</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spacing w:before="11pt"/>
        <w:ind w:firstLine="27pt"/>
        <w:jc w:val="both"/>
      </w:pPr>
      <w:r>
        <w:t xml:space="preserve">3. Цель мероприятия, соответствие поставленной цели мероприятия целям и задачам государственной </w:t>
      </w:r>
      <w:hyperlink w:anchor="P56"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CA3BBB" w:rsidRDefault="00CA3BBB">
      <w:pPr>
        <w:pStyle w:val="ConsPlusNormal"/>
        <w:spacing w:before="11pt"/>
        <w:ind w:firstLine="27pt"/>
        <w:jc w:val="both"/>
      </w:pPr>
      <w:r>
        <w:t>4. Срок реализации мероприятия.</w:t>
      </w:r>
    </w:p>
    <w:p w:rsidR="00CA3BBB" w:rsidRDefault="00CA3BBB">
      <w:pPr>
        <w:pStyle w:val="ConsPlusNormal"/>
        <w:spacing w:before="11pt"/>
        <w:ind w:firstLine="27pt"/>
        <w:jc w:val="both"/>
      </w:pPr>
      <w:r>
        <w:t>5. Обоснование необходимости привлечения средств областного бюджета для реализации мероприятия.</w:t>
      </w:r>
    </w:p>
    <w:p w:rsidR="00CA3BBB" w:rsidRDefault="00CA3BBB">
      <w:pPr>
        <w:pStyle w:val="ConsPlusNormal"/>
        <w:spacing w:before="11pt"/>
        <w:ind w:firstLine="27pt"/>
        <w:jc w:val="both"/>
      </w:pPr>
      <w:r>
        <w:t>6. Наличие расчетов по мероприятиям с указанием статей затрат.</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2948"/>
        <w:gridCol w:w="6123"/>
      </w:tblGrid>
      <w:tr w:rsidR="00CA3BBB">
        <w:tc>
          <w:tcPr>
            <w:tcW w:w="147.40pt" w:type="dxa"/>
          </w:tcPr>
          <w:p w:rsidR="00CA3BBB" w:rsidRDefault="00CA3BBB">
            <w:pPr>
              <w:pStyle w:val="ConsPlusNormal"/>
              <w:jc w:val="center"/>
            </w:pPr>
            <w:r>
              <w:t>Наименование показателя</w:t>
            </w:r>
          </w:p>
        </w:tc>
        <w:tc>
          <w:tcPr>
            <w:tcW w:w="306.15pt" w:type="dxa"/>
          </w:tcPr>
          <w:p w:rsidR="00CA3BBB" w:rsidRDefault="00CA3BBB">
            <w:pPr>
              <w:pStyle w:val="ConsPlusNormal"/>
              <w:jc w:val="center"/>
            </w:pPr>
            <w:r>
              <w:t>Сметная стоимость, включая НДС (тыс. рублей)</w:t>
            </w:r>
          </w:p>
        </w:tc>
      </w:tr>
      <w:tr w:rsidR="00CA3BBB">
        <w:tc>
          <w:tcPr>
            <w:tcW w:w="147.40pt" w:type="dxa"/>
          </w:tcPr>
          <w:p w:rsidR="00CA3BBB" w:rsidRDefault="00CA3BBB">
            <w:pPr>
              <w:pStyle w:val="ConsPlusNormal"/>
            </w:pPr>
            <w:r>
              <w:t>Затраты 1</w:t>
            </w:r>
          </w:p>
        </w:tc>
        <w:tc>
          <w:tcPr>
            <w:tcW w:w="306.15pt" w:type="dxa"/>
          </w:tcPr>
          <w:p w:rsidR="00CA3BBB" w:rsidRDefault="00CA3BBB">
            <w:pPr>
              <w:pStyle w:val="ConsPlusNormal"/>
            </w:pPr>
          </w:p>
        </w:tc>
      </w:tr>
      <w:tr w:rsidR="00CA3BBB">
        <w:tc>
          <w:tcPr>
            <w:tcW w:w="147.40pt" w:type="dxa"/>
          </w:tcPr>
          <w:p w:rsidR="00CA3BBB" w:rsidRDefault="00CA3BBB">
            <w:pPr>
              <w:pStyle w:val="ConsPlusNormal"/>
            </w:pPr>
            <w:r>
              <w:t>Затраты 2</w:t>
            </w:r>
          </w:p>
        </w:tc>
        <w:tc>
          <w:tcPr>
            <w:tcW w:w="306.15pt" w:type="dxa"/>
          </w:tcPr>
          <w:p w:rsidR="00CA3BBB" w:rsidRDefault="00CA3BBB">
            <w:pPr>
              <w:pStyle w:val="ConsPlusNormal"/>
            </w:pPr>
          </w:p>
        </w:tc>
      </w:tr>
      <w:tr w:rsidR="00CA3BBB">
        <w:tc>
          <w:tcPr>
            <w:tcW w:w="147.40pt" w:type="dxa"/>
          </w:tcPr>
          <w:p w:rsidR="00CA3BBB" w:rsidRDefault="00CA3BBB">
            <w:pPr>
              <w:pStyle w:val="ConsPlusNormal"/>
            </w:pPr>
            <w:r>
              <w:t>...</w:t>
            </w:r>
          </w:p>
        </w:tc>
        <w:tc>
          <w:tcPr>
            <w:tcW w:w="306.15pt" w:type="dxa"/>
          </w:tcPr>
          <w:p w:rsidR="00CA3BBB" w:rsidRDefault="00CA3BBB">
            <w:pPr>
              <w:pStyle w:val="ConsPlusNormal"/>
            </w:pPr>
          </w:p>
        </w:tc>
      </w:tr>
    </w:tbl>
    <w:p w:rsidR="00CA3BBB" w:rsidRDefault="00CA3BBB">
      <w:pPr>
        <w:pStyle w:val="ConsPlusNormal"/>
      </w:pPr>
    </w:p>
    <w:p w:rsidR="00CA3BBB" w:rsidRDefault="00CA3BBB">
      <w:pPr>
        <w:pStyle w:val="ConsPlusNormal"/>
        <w:ind w:firstLine="27pt"/>
        <w:jc w:val="both"/>
      </w:pPr>
      <w:r>
        <w:t>7. Планируемые количественные показатели результатов реализации мероприятий (в зависимости от реализуемого мероприятия):</w:t>
      </w:r>
    </w:p>
    <w:p w:rsidR="00CA3BBB" w:rsidRDefault="00CA3BBB">
      <w:pPr>
        <w:pStyle w:val="ConsPlusNormal"/>
        <w:spacing w:before="11pt"/>
        <w:ind w:firstLine="27pt"/>
        <w:jc w:val="both"/>
      </w:pPr>
      <w:r>
        <w:t>1) срок использования объекта накопления твердых коммунальных отходов;</w:t>
      </w:r>
    </w:p>
    <w:p w:rsidR="00CA3BBB" w:rsidRDefault="00CA3BBB">
      <w:pPr>
        <w:pStyle w:val="ConsPlusNormal"/>
        <w:spacing w:before="11pt"/>
        <w:ind w:firstLine="27pt"/>
        <w:jc w:val="both"/>
      </w:pPr>
      <w:r>
        <w:t>2) количество установленных контейнерных площадок;</w:t>
      </w:r>
    </w:p>
    <w:p w:rsidR="00CA3BBB" w:rsidRDefault="00CA3BBB">
      <w:pPr>
        <w:pStyle w:val="ConsPlusNormal"/>
        <w:spacing w:before="11pt"/>
        <w:ind w:firstLine="27pt"/>
        <w:jc w:val="both"/>
      </w:pPr>
      <w:r>
        <w:t>3) количество созданных контейнерных площадок с раздельным накоплением твердых коммунальных отходов;</w:t>
      </w:r>
    </w:p>
    <w:p w:rsidR="00CA3BBB" w:rsidRDefault="00CA3BBB">
      <w:pPr>
        <w:pStyle w:val="ConsPlusNormal"/>
        <w:spacing w:before="11pt"/>
        <w:ind w:firstLine="27pt"/>
        <w:jc w:val="both"/>
      </w:pPr>
      <w:r>
        <w:t>4) количество установленного контейнерного оборудования.</w:t>
      </w:r>
    </w:p>
    <w:p w:rsidR="00CA3BBB" w:rsidRDefault="00CA3BBB">
      <w:pPr>
        <w:pStyle w:val="ConsPlusNormal"/>
        <w:spacing w:before="11pt"/>
        <w:ind w:firstLine="27pt"/>
        <w:jc w:val="both"/>
      </w:pPr>
      <w:r>
        <w:t>8. К настоящей информационной справке прилагаются (в зависимости от реализуемого мероприятия):</w:t>
      </w:r>
    </w:p>
    <w:p w:rsidR="00CA3BBB" w:rsidRDefault="00CA3BBB">
      <w:pPr>
        <w:pStyle w:val="ConsPlusNormal"/>
        <w:spacing w:before="11pt"/>
        <w:ind w:firstLine="27pt"/>
        <w:jc w:val="both"/>
      </w:pPr>
      <w:r>
        <w:t>1) копии предписаний надзорных органов, судебных решений;</w:t>
      </w:r>
    </w:p>
    <w:p w:rsidR="00CA3BBB" w:rsidRDefault="00CA3BBB">
      <w:pPr>
        <w:pStyle w:val="ConsPlusNormal"/>
        <w:spacing w:before="11pt"/>
        <w:ind w:firstLine="27pt"/>
        <w:jc w:val="both"/>
      </w:pPr>
      <w:r>
        <w:t>2) копии сметных расчетов на создание контейнерных площадок, утвержденных главой муниципального образования, с приложением заключения о достоверной сметной стоимости работ.</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5</w:t>
      </w:r>
    </w:p>
    <w:p w:rsidR="00CA3BBB" w:rsidRDefault="00CA3BBB">
      <w:pPr>
        <w:pStyle w:val="ConsPlusNormal"/>
        <w:jc w:val="end"/>
      </w:pPr>
      <w:r>
        <w:t>к Порядку и условиям предоставления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 на организацию</w:t>
      </w:r>
    </w:p>
    <w:p w:rsidR="00CA3BBB" w:rsidRDefault="00CA3BBB">
      <w:pPr>
        <w:pStyle w:val="ConsPlusNormal"/>
        <w:jc w:val="end"/>
      </w:pPr>
      <w:r>
        <w:t>деятельности по сбору (в том числе</w:t>
      </w:r>
    </w:p>
    <w:p w:rsidR="00CA3BBB" w:rsidRDefault="00CA3BBB">
      <w:pPr>
        <w:pStyle w:val="ConsPlusNormal"/>
        <w:jc w:val="end"/>
      </w:pPr>
      <w:r>
        <w:t>раздельному сбору), транспортированию,</w:t>
      </w:r>
    </w:p>
    <w:p w:rsidR="00CA3BBB" w:rsidRDefault="00CA3BBB">
      <w:pPr>
        <w:pStyle w:val="ConsPlusNormal"/>
        <w:jc w:val="end"/>
      </w:pPr>
      <w:r>
        <w:t>обработке, утилизации, обезвреживанию и</w:t>
      </w:r>
    </w:p>
    <w:p w:rsidR="00CA3BBB" w:rsidRDefault="00CA3BBB">
      <w:pPr>
        <w:pStyle w:val="ConsPlusNormal"/>
        <w:jc w:val="end"/>
      </w:pPr>
      <w:r>
        <w:t>захоронению твердых коммунальных отходов</w:t>
      </w:r>
    </w:p>
    <w:p w:rsidR="00CA3BBB" w:rsidRDefault="00CA3BBB">
      <w:pPr>
        <w:pStyle w:val="ConsPlusNormal"/>
      </w:pPr>
    </w:p>
    <w:p w:rsidR="00CA3BBB" w:rsidRDefault="00CA3BBB">
      <w:pPr>
        <w:pStyle w:val="ConsPlusTitle"/>
        <w:jc w:val="center"/>
      </w:pPr>
      <w:bookmarkStart w:id="248" w:name="P52440"/>
      <w:bookmarkEnd w:id="248"/>
      <w:r>
        <w:t>МЕТОДИКА</w:t>
      </w:r>
    </w:p>
    <w:p w:rsidR="00CA3BBB" w:rsidRDefault="00CA3BBB">
      <w:pPr>
        <w:pStyle w:val="ConsPlusTitle"/>
        <w:jc w:val="center"/>
      </w:pPr>
      <w:r>
        <w:t>РАСЧЕТА ОБЪЕМА СУБСИДИЙ ИЗ ОБЛАСТНОГО БЮДЖЕТА НА РЕАЛИЗАЦИЮ</w:t>
      </w:r>
    </w:p>
    <w:p w:rsidR="00CA3BBB" w:rsidRDefault="00CA3BBB">
      <w:pPr>
        <w:pStyle w:val="ConsPlusTitle"/>
        <w:jc w:val="center"/>
      </w:pPr>
      <w:r>
        <w:t>МЕРОПРИЯТИЙ ПО ОРГАНИЗАЦИИ ДЕЯТЕЛЬНОСТИ ПО НАКОПЛЕНИЮ</w:t>
      </w:r>
    </w:p>
    <w:p w:rsidR="00CA3BBB" w:rsidRDefault="00CA3BBB">
      <w:pPr>
        <w:pStyle w:val="ConsPlusTitle"/>
        <w:jc w:val="center"/>
      </w:pPr>
      <w:r>
        <w:t>(В ТОМ ЧИСЛЕ РАЗДЕЛЬНОМУ НАКОПЛЕНИЮ), ТРАНСПОРТИРОВАНИЮ,</w:t>
      </w:r>
    </w:p>
    <w:p w:rsidR="00CA3BBB" w:rsidRDefault="00CA3BBB">
      <w:pPr>
        <w:pStyle w:val="ConsPlusTitle"/>
        <w:jc w:val="center"/>
      </w:pPr>
      <w:r>
        <w:t>ОБРАБОТКЕ, УТИЛИЗАЦИИ, ОБЕЗВРЕЖИВАНИЮ И ЗАХОРОНЕНИЮ</w:t>
      </w:r>
    </w:p>
    <w:p w:rsidR="00CA3BBB" w:rsidRDefault="00CA3BBB">
      <w:pPr>
        <w:pStyle w:val="ConsPlusTitle"/>
        <w:jc w:val="center"/>
      </w:pPr>
      <w:r>
        <w:t>ТВЕРДЫХ КОММУНАЛЬНЫХ ОТХОДОВ</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584"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30.04.2020 N 280-ПП)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Расчет объема субсидии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(далее - мероприятие), предоставленной i-му муниципальному образованию, расположенному на территории Свердловской области (далее - муниципальное образование), в текущем финансовом году, производится в соответствии с формулой:</w:t>
      </w:r>
    </w:p>
    <w:p w:rsidR="00CA3BBB" w:rsidRDefault="00CA3BBB">
      <w:pPr>
        <w:pStyle w:val="ConsPlusNormal"/>
      </w:pPr>
    </w:p>
    <w:p w:rsidR="00CA3BBB" w:rsidRDefault="00CA3BBB">
      <w:pPr>
        <w:pStyle w:val="ConsPlusNormal"/>
        <w:jc w:val="center"/>
      </w:pPr>
      <w:r>
        <w:t>Vсуб.i = Vпол. - (Vосв. + Vплан. + Vм.б.), где:</w:t>
      </w:r>
    </w:p>
    <w:p w:rsidR="00CA3BBB" w:rsidRDefault="00CA3BBB">
      <w:pPr>
        <w:pStyle w:val="ConsPlusNormal"/>
      </w:pPr>
    </w:p>
    <w:p w:rsidR="00CA3BBB" w:rsidRDefault="00CA3BBB">
      <w:pPr>
        <w:pStyle w:val="ConsPlusNormal"/>
        <w:ind w:firstLine="27pt"/>
        <w:jc w:val="both"/>
      </w:pPr>
      <w:r>
        <w:t>Vсуб.i - объем субсидии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в текущем финансовом году;</w:t>
      </w:r>
    </w:p>
    <w:p w:rsidR="00CA3BBB" w:rsidRDefault="00CA3BBB">
      <w:pPr>
        <w:pStyle w:val="ConsPlusNormal"/>
        <w:spacing w:before="11pt"/>
        <w:ind w:firstLine="27pt"/>
        <w:jc w:val="both"/>
      </w:pPr>
      <w:r>
        <w:t>Vпол. - стоимость мероприятия в ценах соответствующих лет реализации;</w:t>
      </w:r>
    </w:p>
    <w:p w:rsidR="00CA3BBB" w:rsidRDefault="00CA3BBB">
      <w:pPr>
        <w:pStyle w:val="ConsPlusNormal"/>
        <w:spacing w:before="11pt"/>
        <w:ind w:firstLine="27pt"/>
        <w:jc w:val="both"/>
      </w:pPr>
      <w:r>
        <w:t>Vосв. - объем средств, освоенный в предыдущие годы;</w:t>
      </w:r>
    </w:p>
    <w:p w:rsidR="00CA3BBB" w:rsidRDefault="00CA3BBB">
      <w:pPr>
        <w:pStyle w:val="ConsPlusNormal"/>
        <w:spacing w:before="11pt"/>
        <w:ind w:firstLine="27pt"/>
        <w:jc w:val="both"/>
      </w:pPr>
      <w:r>
        <w:t>Vплан. - объем средств, планируемый на последующие годы реализации мероприятия;</w:t>
      </w:r>
    </w:p>
    <w:p w:rsidR="00CA3BBB" w:rsidRDefault="00CA3BBB">
      <w:pPr>
        <w:pStyle w:val="ConsPlusNormal"/>
        <w:spacing w:before="11pt"/>
        <w:ind w:firstLine="27pt"/>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CA3BBB" w:rsidRDefault="00CA3BBB">
      <w:pPr>
        <w:pStyle w:val="ConsPlusNormal"/>
        <w:spacing w:before="11pt"/>
        <w:ind w:firstLine="27pt"/>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CA3BBB" w:rsidRDefault="00CA3BBB">
      <w:pPr>
        <w:pStyle w:val="ConsPlusNormal"/>
      </w:pPr>
    </w:p>
    <w:p w:rsidR="00CA3BBB" w:rsidRDefault="00CA3BBB">
      <w:pPr>
        <w:pStyle w:val="ConsPlusNormal"/>
        <w:jc w:val="center"/>
      </w:pPr>
      <w:r>
        <w:t>Vм.б. &gt;= k x (Vпол. - Vосв. - Vплан.) / 100, где:</w:t>
      </w:r>
    </w:p>
    <w:p w:rsidR="00CA3BBB" w:rsidRDefault="00CA3BBB">
      <w:pPr>
        <w:pStyle w:val="ConsPlusNormal"/>
      </w:pPr>
    </w:p>
    <w:p w:rsidR="00CA3BBB" w:rsidRDefault="00CA3BBB">
      <w:pPr>
        <w:pStyle w:val="ConsPlusNormal"/>
        <w:ind w:firstLine="27pt"/>
        <w:jc w:val="both"/>
      </w:pPr>
      <w:r>
        <w:t xml:space="preserve">k - доля расходов из бюджета i-го муниципального образования на реализацию мероприятий </w:t>
      </w:r>
      <w:r>
        <w:lastRenderedPageBreak/>
        <w:t>муниципальной программы, устанавливаемая в зависимости от уровня бюджетной обеспеченности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6</w:t>
      </w:r>
    </w:p>
    <w:p w:rsidR="00CA3BBB" w:rsidRDefault="00CA3BBB">
      <w:pPr>
        <w:pStyle w:val="ConsPlusNormal"/>
        <w:jc w:val="end"/>
      </w:pPr>
      <w:r>
        <w:t>к Порядку и условиям предоставления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 на организацию</w:t>
      </w:r>
    </w:p>
    <w:p w:rsidR="00CA3BBB" w:rsidRDefault="00CA3BBB">
      <w:pPr>
        <w:pStyle w:val="ConsPlusNormal"/>
        <w:jc w:val="end"/>
      </w:pPr>
      <w:r>
        <w:t>деятельности по сбору (в том числе</w:t>
      </w:r>
    </w:p>
    <w:p w:rsidR="00CA3BBB" w:rsidRDefault="00CA3BBB">
      <w:pPr>
        <w:pStyle w:val="ConsPlusNormal"/>
        <w:jc w:val="end"/>
      </w:pPr>
      <w:r>
        <w:t>раздельному сбору), транспортированию,</w:t>
      </w:r>
    </w:p>
    <w:p w:rsidR="00CA3BBB" w:rsidRDefault="00CA3BBB">
      <w:pPr>
        <w:pStyle w:val="ConsPlusNormal"/>
        <w:jc w:val="end"/>
      </w:pPr>
      <w:r>
        <w:t>обработке, утилизации, обезвреживанию и</w:t>
      </w:r>
    </w:p>
    <w:p w:rsidR="00CA3BBB" w:rsidRDefault="00CA3BBB">
      <w:pPr>
        <w:pStyle w:val="ConsPlusNormal"/>
        <w:jc w:val="end"/>
      </w:pPr>
      <w:r>
        <w:t>захоронению твердых коммунальных отходов</w:t>
      </w:r>
    </w:p>
    <w:p w:rsidR="00CA3BBB" w:rsidRDefault="00CA3BBB">
      <w:pPr>
        <w:pStyle w:val="ConsPlusNormal"/>
      </w:pPr>
    </w:p>
    <w:p w:rsidR="00CA3BBB" w:rsidRDefault="00CA3BBB">
      <w:pPr>
        <w:pStyle w:val="ConsPlusNormal"/>
        <w:jc w:val="both"/>
      </w:pPr>
      <w:r>
        <w:t>Форма</w:t>
      </w:r>
    </w:p>
    <w:p w:rsidR="00CA3BBB" w:rsidRDefault="00CA3BBB">
      <w:pPr>
        <w:pStyle w:val="ConsPlusNormal"/>
      </w:pPr>
    </w:p>
    <w:p w:rsidR="00CA3BBB" w:rsidRDefault="00CA3BBB">
      <w:pPr>
        <w:pStyle w:val="ConsPlusNormal"/>
        <w:jc w:val="center"/>
      </w:pPr>
      <w:r>
        <w:t>СОГЛАШЕНИЕ</w:t>
      </w:r>
    </w:p>
    <w:p w:rsidR="00CA3BBB" w:rsidRDefault="00CA3BBB">
      <w:pPr>
        <w:pStyle w:val="ConsPlusNormal"/>
        <w:jc w:val="center"/>
      </w:pPr>
      <w:r>
        <w:t>О ПРЕДОСТАВЛЕНИИ И ИСПОЛЬЗОВАНИИ СУБСИДИИ</w:t>
      </w:r>
    </w:p>
    <w:p w:rsidR="00CA3BBB" w:rsidRDefault="00CA3BBB">
      <w:pPr>
        <w:pStyle w:val="ConsPlusNormal"/>
        <w:jc w:val="center"/>
      </w:pPr>
      <w:r>
        <w:t>ИЗ ОБЛАСТНОГО БЮДЖЕТА БЮДЖЕТУ</w:t>
      </w:r>
    </w:p>
    <w:p w:rsidR="00CA3BBB" w:rsidRDefault="00CA3BBB">
      <w:pPr>
        <w:pStyle w:val="ConsPlusNormal"/>
        <w:jc w:val="center"/>
      </w:pPr>
      <w:r>
        <w:t>(НАИМЕНОВАНИЕ МУНИЦИПАЛЬНОГО ОБРАЗОВАНИЯ)</w:t>
      </w:r>
    </w:p>
    <w:p w:rsidR="00CA3BBB" w:rsidRDefault="00CA3BBB">
      <w:pPr>
        <w:pStyle w:val="ConsPlusNormal"/>
        <w:jc w:val="center"/>
      </w:pPr>
      <w:r>
        <w:t>НА ОРГАНИЗАЦИЮ ДЕЯТЕЛЬНОСТИ ПО СБОРУ (В ТОМ ЧИСЛЕ</w:t>
      </w:r>
    </w:p>
    <w:p w:rsidR="00CA3BBB" w:rsidRDefault="00CA3BBB">
      <w:pPr>
        <w:pStyle w:val="ConsPlusNormal"/>
        <w:jc w:val="center"/>
      </w:pPr>
      <w:r>
        <w:t>РАЗДЕЛЬНОМУ СБОРУ), ТРАНСПОРТИРОВАНИЮ, ОБРАБОТКЕ,</w:t>
      </w:r>
    </w:p>
    <w:p w:rsidR="00CA3BBB" w:rsidRDefault="00CA3BBB">
      <w:pPr>
        <w:pStyle w:val="ConsPlusNormal"/>
        <w:jc w:val="center"/>
      </w:pPr>
      <w:r>
        <w:t>УТИЛИЗАЦИИ, ОБЕЗВРЕЖИВАНИЮ И ЗАХОРОНЕНИЮ</w:t>
      </w:r>
    </w:p>
    <w:p w:rsidR="00CA3BBB" w:rsidRDefault="00CA3BBB">
      <w:pPr>
        <w:pStyle w:val="ConsPlusNormal"/>
        <w:jc w:val="center"/>
      </w:pPr>
      <w:r>
        <w:t>ТВЕРДЫХ КОММУНАЛЬНЫХ ОТХОДОВ</w:t>
      </w:r>
    </w:p>
    <w:p w:rsidR="00CA3BBB" w:rsidRDefault="00CA3BBB">
      <w:pPr>
        <w:pStyle w:val="ConsPlusNormal"/>
      </w:pPr>
    </w:p>
    <w:p w:rsidR="00CA3BBB" w:rsidRDefault="00CA3BBB">
      <w:pPr>
        <w:pStyle w:val="ConsPlusNormal"/>
        <w:ind w:firstLine="27pt"/>
        <w:jc w:val="both"/>
      </w:pPr>
      <w:r>
        <w:t xml:space="preserve">Утратило силу. - </w:t>
      </w:r>
      <w:hyperlink r:id="rId2585" w:history="1">
        <w:r>
          <w:rPr>
            <w:color w:val="0000FF"/>
          </w:rPr>
          <w:t>Постановление</w:t>
        </w:r>
      </w:hyperlink>
      <w:r>
        <w:t xml:space="preserve"> Правительства Свердловской области от 30.04.2020 N 280-ПП.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26</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r>
        <w:t>ПОРЯДОК</w:t>
      </w:r>
    </w:p>
    <w:p w:rsidR="00CA3BBB" w:rsidRDefault="00CA3BBB">
      <w:pPr>
        <w:pStyle w:val="ConsPlusTitle"/>
        <w:jc w:val="center"/>
      </w:pPr>
      <w:r>
        <w:t>ПРЕДОСТАВЛЕНИЯ И РАСПРЕДЕЛЕНИЯ СУБСИДИЙ</w:t>
      </w:r>
    </w:p>
    <w:p w:rsidR="00CA3BBB" w:rsidRDefault="00CA3BBB">
      <w:pPr>
        <w:pStyle w:val="ConsPlusTitle"/>
        <w:jc w:val="center"/>
      </w:pPr>
      <w:r>
        <w:t>ИЗ ОБЛАСТНОГО БЮДЖЕТА БЮДЖЕТАМ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ПРОЕКТОВ РАЗВИТИЯ СИСТЕМ</w:t>
      </w:r>
    </w:p>
    <w:p w:rsidR="00CA3BBB" w:rsidRDefault="00CA3BBB">
      <w:pPr>
        <w:pStyle w:val="ConsPlusTitle"/>
        <w:jc w:val="center"/>
      </w:pPr>
      <w:r>
        <w:t>ВОДОСНАБЖЕНИЯ, НАПРАВЛЕННЫХ НА ОБЕСПЕЧЕНИЕ НАСЕЛЕНИЯ</w:t>
      </w:r>
    </w:p>
    <w:p w:rsidR="00CA3BBB" w:rsidRDefault="00CA3BBB">
      <w:pPr>
        <w:pStyle w:val="ConsPlusTitle"/>
        <w:jc w:val="center"/>
      </w:pPr>
      <w:r>
        <w:t>СВЕРДЛОВСКОЙ ОБЛАСТИ КАЧЕСТВЕННОЙ ПИТЬЕВОЙ ВОДОЙ</w:t>
      </w:r>
    </w:p>
    <w:p w:rsidR="00CA3BBB" w:rsidRDefault="00CA3BBB">
      <w:pPr>
        <w:pStyle w:val="ConsPlusTitle"/>
        <w:jc w:val="center"/>
      </w:pPr>
      <w:r>
        <w:t>ИЗ ЦЕНТРАЛИЗОВАННЫХ СИСТЕМ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(введен </w:t>
            </w:r>
            <w:hyperlink r:id="rId2586" w:history="1">
              <w:r>
                <w:rPr>
                  <w:color w:val="0000FF"/>
                </w:rPr>
                <w:t>Постановлением</w:t>
              </w:r>
            </w:hyperlink>
            <w:r>
              <w:rPr>
                <w:color w:val="392C69"/>
              </w:rPr>
              <w:t xml:space="preserve"> Правительства Свердловской области</w:t>
            </w:r>
          </w:p>
          <w:p w:rsidR="00CA3BBB" w:rsidRDefault="00CA3BBB">
            <w:pPr>
              <w:pStyle w:val="ConsPlusNormal"/>
              <w:jc w:val="center"/>
            </w:pPr>
            <w:r>
              <w:rPr>
                <w:color w:val="392C69"/>
              </w:rPr>
              <w:t>от 17.12.2020 N 935-ПП;</w:t>
            </w:r>
          </w:p>
          <w:p w:rsidR="00CA3BBB" w:rsidRDefault="00CA3BBB">
            <w:pPr>
              <w:pStyle w:val="ConsPlusNormal"/>
              <w:jc w:val="center"/>
            </w:pPr>
            <w:r>
              <w:rPr>
                <w:color w:val="392C69"/>
              </w:rPr>
              <w:t>в ред. Постановлений Правительства Свердловской области</w:t>
            </w:r>
          </w:p>
          <w:p w:rsidR="00CA3BBB" w:rsidRDefault="00CA3BBB">
            <w:pPr>
              <w:pStyle w:val="ConsPlusNormal"/>
              <w:jc w:val="center"/>
            </w:pPr>
            <w:r>
              <w:rPr>
                <w:color w:val="392C69"/>
              </w:rPr>
              <w:t xml:space="preserve">от 16.09.2021 </w:t>
            </w:r>
            <w:hyperlink r:id="rId2587" w:history="1">
              <w:r>
                <w:rPr>
                  <w:color w:val="0000FF"/>
                </w:rPr>
                <w:t>N 587-ПП</w:t>
              </w:r>
            </w:hyperlink>
            <w:r>
              <w:rPr>
                <w:color w:val="392C69"/>
              </w:rPr>
              <w:t xml:space="preserve">, от 09.12.2021 </w:t>
            </w:r>
            <w:hyperlink r:id="rId2588" w:history="1">
              <w:r>
                <w:rPr>
                  <w:color w:val="0000FF"/>
                </w:rPr>
                <w:t>N 870-ПП</w:t>
              </w:r>
            </w:hyperlink>
            <w:r>
              <w:rPr>
                <w:color w:val="392C69"/>
              </w:rPr>
              <w:t xml:space="preserve">, от 24.12.2021 </w:t>
            </w:r>
            <w:hyperlink r:id="rId2589" w:history="1">
              <w:r>
                <w:rPr>
                  <w:color w:val="0000FF"/>
                </w:rPr>
                <w:t>N 934-ПП</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pStyle w:val="ConsPlusNormal"/>
        <w:ind w:firstLine="27pt"/>
        <w:jc w:val="both"/>
      </w:pPr>
      <w:r>
        <w:t>1. Настоящий порядок определяет цель,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субсидии), в рамках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CA3BBB" w:rsidRDefault="00CA3BBB">
      <w:pPr>
        <w:pStyle w:val="ConsPlusNormal"/>
        <w:spacing w:before="11pt"/>
        <w:ind w:firstLine="27pt"/>
        <w:jc w:val="both"/>
      </w:pPr>
      <w:r>
        <w:t xml:space="preserve">Настоящий порядок разработан в соответствии с Бюджетным </w:t>
      </w:r>
      <w:hyperlink r:id="rId2590" w:history="1">
        <w:r>
          <w:rPr>
            <w:color w:val="0000FF"/>
          </w:rPr>
          <w:t>кодексом</w:t>
        </w:r>
      </w:hyperlink>
      <w:r>
        <w:t xml:space="preserve"> Российской Федерации и </w:t>
      </w:r>
      <w:hyperlink r:id="rId259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CA3BBB" w:rsidRDefault="00CA3BBB">
      <w:pPr>
        <w:pStyle w:val="ConsPlusNormal"/>
        <w:jc w:val="both"/>
      </w:pPr>
      <w:r>
        <w:t xml:space="preserve">(п. 1 в ред. </w:t>
      </w:r>
      <w:hyperlink r:id="rId259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CA3BBB" w:rsidRDefault="00CA3BBB">
      <w:pPr>
        <w:pStyle w:val="ConsPlusNormal"/>
        <w:spacing w:before="11pt"/>
        <w:ind w:firstLine="27pt"/>
        <w:jc w:val="both"/>
      </w:pPr>
      <w:r>
        <w:t xml:space="preserve">Субсидии предоставляются из областного бюджета бюджетам муниципальных образований на цель, указанную в </w:t>
      </w:r>
      <w:hyperlink w:anchor="P52524" w:history="1">
        <w:r>
          <w:rPr>
            <w:color w:val="0000FF"/>
          </w:rPr>
          <w:t>пункте 3</w:t>
        </w:r>
      </w:hyperlink>
      <w:r>
        <w:t xml:space="preserve"> настоящего порядка.</w:t>
      </w:r>
    </w:p>
    <w:p w:rsidR="00CA3BBB" w:rsidRDefault="00CA3BBB">
      <w:pPr>
        <w:pStyle w:val="ConsPlusNormal"/>
        <w:jc w:val="both"/>
      </w:pPr>
      <w:r>
        <w:t xml:space="preserve">(п. 2 в ред. </w:t>
      </w:r>
      <w:hyperlink r:id="rId259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49" w:name="P52524"/>
      <w:bookmarkEnd w:id="249"/>
      <w:r>
        <w:t>3. Целью предоставления субсидий является софинансирование расходных обязательств муниципальных образований на реализацию проектов развития систем водоснабжения, направленных на обеспечение населения качественной питьевой водой из централизованных систем водоснабжения, включенных в состав мероприятий муниципальных программ (подпрограмм) в сфере жилищно-коммунального хозяйства (далее - муниципальная программа).</w:t>
      </w:r>
    </w:p>
    <w:p w:rsidR="00CA3BBB" w:rsidRDefault="00CA3BBB">
      <w:pPr>
        <w:pStyle w:val="ConsPlusNormal"/>
        <w:jc w:val="both"/>
      </w:pPr>
      <w:r>
        <w:t xml:space="preserve">(п. 3 в ред. </w:t>
      </w:r>
      <w:hyperlink r:id="rId259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0" w:name="P52526"/>
      <w:bookmarkEnd w:id="250"/>
      <w:r>
        <w:t>4. Субсидии предоставляются на реализацию следующих проектов, направленных на увеличение доли населения, обеспеченного качественной питьевой водой из централизованных систем водоснабжения (далее - проекты):</w:t>
      </w:r>
    </w:p>
    <w:p w:rsidR="00CA3BBB" w:rsidRDefault="00CA3BBB">
      <w:pPr>
        <w:pStyle w:val="ConsPlusNormal"/>
        <w:spacing w:before="11pt"/>
        <w:ind w:firstLine="27pt"/>
        <w:jc w:val="both"/>
      </w:pPr>
      <w:bookmarkStart w:id="251" w:name="P52527"/>
      <w:bookmarkEnd w:id="251"/>
      <w:r>
        <w:t>1) строительство (реконструкция, модернизация, техническое перевооружение) объектов водоподготовки, действующих в том числе с применением технологии отстаивания (тонкослойные отстойники), флотации, скоростного фильтрования, мембранных технологий, сорбционных технологий, технологий кондиционирования подземных вод (методы ионного обмена, окислительные методы, электродиализ), стабилизационных технологий (реагентные методы, ингибиторы), экологически безопасных технологий обеззараживания (гипохлорит натрия, соли, содержащие аммоний, ультрафиолетовое облучение);</w:t>
      </w:r>
    </w:p>
    <w:p w:rsidR="00CA3BBB" w:rsidRDefault="00CA3BBB">
      <w:pPr>
        <w:pStyle w:val="ConsPlusNormal"/>
        <w:spacing w:before="11pt"/>
        <w:ind w:firstLine="27pt"/>
        <w:jc w:val="both"/>
      </w:pPr>
      <w:r>
        <w:t>2) строительство и (или) реконструкция локальных сооружений водоподготовки;</w:t>
      </w:r>
    </w:p>
    <w:p w:rsidR="00CA3BBB" w:rsidRDefault="00CA3BBB">
      <w:pPr>
        <w:pStyle w:val="ConsPlusNormal"/>
        <w:spacing w:before="11pt"/>
        <w:ind w:firstLine="27pt"/>
        <w:jc w:val="both"/>
      </w:pPr>
      <w:bookmarkStart w:id="252" w:name="P52529"/>
      <w:bookmarkEnd w:id="252"/>
      <w:r>
        <w:t>3) создание системы управления комплексом водоснабжения (модернизация энергомеханического оборудования и установка автоматизированных систем регулирования режимов работы насосных станций и гидравлических режимов сети).</w:t>
      </w:r>
    </w:p>
    <w:p w:rsidR="00CA3BBB" w:rsidRDefault="00CA3BBB">
      <w:pPr>
        <w:pStyle w:val="ConsPlusNormal"/>
        <w:spacing w:before="11pt"/>
        <w:ind w:firstLine="27pt"/>
        <w:jc w:val="both"/>
      </w:pPr>
      <w:r>
        <w:lastRenderedPageBreak/>
        <w:t xml:space="preserve">Субсидии могут быть направлены на проведение проектных и изыскательских работ и (или) подготовку проектной документации по проектам, указанным в </w:t>
      </w:r>
      <w:hyperlink w:anchor="P52527" w:history="1">
        <w:r>
          <w:rPr>
            <w:color w:val="0000FF"/>
          </w:rPr>
          <w:t>подпунктах 1</w:t>
        </w:r>
      </w:hyperlink>
      <w:r>
        <w:t xml:space="preserve"> - </w:t>
      </w:r>
      <w:hyperlink w:anchor="P52529" w:history="1">
        <w:r>
          <w:rPr>
            <w:color w:val="0000FF"/>
          </w:rPr>
          <w:t>3 части первой</w:t>
        </w:r>
      </w:hyperlink>
      <w:r>
        <w:t xml:space="preserve"> настоящего пункта, в том числе в случае реализации проектов "под ключ".</w:t>
      </w:r>
    </w:p>
    <w:p w:rsidR="00CA3BBB" w:rsidRDefault="00CA3BBB">
      <w:pPr>
        <w:pStyle w:val="ConsPlusNormal"/>
        <w:jc w:val="both"/>
      </w:pPr>
      <w:r>
        <w:t xml:space="preserve">(п. 4 в ред. </w:t>
      </w:r>
      <w:hyperlink r:id="rId259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5. Условиями предоставления субсидии муниципальному образованию являются:</w:t>
      </w:r>
    </w:p>
    <w:p w:rsidR="00CA3BBB" w:rsidRDefault="00CA3BBB">
      <w:pPr>
        <w:pStyle w:val="ConsPlusNormal"/>
        <w:spacing w:before="11pt"/>
        <w:ind w:firstLine="27pt"/>
        <w:jc w:val="both"/>
      </w:pPr>
      <w:r>
        <w:t>1) наличие мероприятия по реализации проекта в муниципальной программе в соответствующем финансовом году;</w:t>
      </w:r>
    </w:p>
    <w:p w:rsidR="00CA3BBB" w:rsidRDefault="00CA3BBB">
      <w:pPr>
        <w:pStyle w:val="ConsPlusNormal"/>
        <w:spacing w:before="11pt"/>
        <w:ind w:firstLine="27pt"/>
        <w:jc w:val="both"/>
      </w:pPr>
      <w:r>
        <w:t xml:space="preserve">2) наличие долевого финансирования проекта за счет средств бюджета муниципального образования с соблюдением предельного </w:t>
      </w:r>
      <w:hyperlink w:anchor="P52704" w:history="1">
        <w:r>
          <w:rPr>
            <w:color w:val="0000FF"/>
          </w:rPr>
          <w:t>уровня</w:t>
        </w:r>
      </w:hyperlink>
      <w: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установленного в приложении N 1 к настоящему порядку.</w:t>
      </w:r>
    </w:p>
    <w:p w:rsidR="00CA3BBB" w:rsidRDefault="00CA3BBB">
      <w:pPr>
        <w:pStyle w:val="ConsPlusNormal"/>
        <w:jc w:val="both"/>
      </w:pPr>
      <w:r>
        <w:t xml:space="preserve">(п. 5 в ред. </w:t>
      </w:r>
      <w:hyperlink r:id="rId259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6. Предоставление субсидий бюджетам муниципальных образований осуществляется на основании результатов конкурсного отбора (далее - отбор).</w:t>
      </w:r>
    </w:p>
    <w:p w:rsidR="00CA3BBB" w:rsidRDefault="00CA3BBB">
      <w:pPr>
        <w:pStyle w:val="ConsPlusNormal"/>
        <w:jc w:val="both"/>
      </w:pPr>
      <w:r>
        <w:t xml:space="preserve">(п. 6 в ред. </w:t>
      </w:r>
      <w:hyperlink r:id="rId259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7. Организатором проведения отбора является Министерство.</w:t>
      </w:r>
    </w:p>
    <w:p w:rsidR="00CA3BBB" w:rsidRDefault="00CA3BBB">
      <w:pPr>
        <w:pStyle w:val="ConsPlusNormal"/>
        <w:jc w:val="both"/>
      </w:pPr>
      <w:r>
        <w:t xml:space="preserve">(п. 7 в ред. </w:t>
      </w:r>
      <w:hyperlink r:id="rId259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8.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 Документы, представленные для участия в отборе, муниципальным образованиям не возвращаются.</w:t>
      </w:r>
    </w:p>
    <w:p w:rsidR="00CA3BBB" w:rsidRDefault="00CA3BBB">
      <w:pPr>
        <w:pStyle w:val="ConsPlusNormal"/>
        <w:jc w:val="both"/>
      </w:pPr>
      <w:r>
        <w:t xml:space="preserve">(п. 8 в ред. </w:t>
      </w:r>
      <w:hyperlink r:id="rId259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3" w:name="P52542"/>
      <w:bookmarkEnd w:id="253"/>
      <w:r>
        <w:t xml:space="preserve">9.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52545" w:history="1">
        <w:r>
          <w:rPr>
            <w:color w:val="0000FF"/>
          </w:rPr>
          <w:t>пункте 10</w:t>
        </w:r>
      </w:hyperlink>
      <w:r>
        <w:t xml:space="preserve"> настоящего порядка, на официальном сайте Министерства в информационно-телекоммуникационной сети "Интернет" (http://energy.midural.ru) (далее - сеть Интернет), а также в письменной форме доводит до сведения органов местного самоуправления муниципальных образований.</w:t>
      </w:r>
    </w:p>
    <w:p w:rsidR="00CA3BBB" w:rsidRDefault="00CA3BBB">
      <w:pPr>
        <w:pStyle w:val="ConsPlusNormal"/>
        <w:spacing w:before="11pt"/>
        <w:ind w:firstLine="27pt"/>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52545" w:history="1">
        <w:r>
          <w:rPr>
            <w:color w:val="0000FF"/>
          </w:rPr>
          <w:t>пункте 10</w:t>
        </w:r>
      </w:hyperlink>
      <w:r>
        <w:t xml:space="preserve"> настоящего порядка.</w:t>
      </w:r>
    </w:p>
    <w:p w:rsidR="00CA3BBB" w:rsidRDefault="00CA3BBB">
      <w:pPr>
        <w:pStyle w:val="ConsPlusNormal"/>
        <w:jc w:val="both"/>
      </w:pPr>
      <w:r>
        <w:t xml:space="preserve">(п. 9 в ред. </w:t>
      </w:r>
      <w:hyperlink r:id="rId260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4" w:name="P52545"/>
      <w:bookmarkEnd w:id="254"/>
      <w:r>
        <w:t>10.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CA3BBB" w:rsidRDefault="00CA3BBB">
      <w:pPr>
        <w:pStyle w:val="ConsPlusNormal"/>
        <w:jc w:val="both"/>
      </w:pPr>
      <w:r>
        <w:t xml:space="preserve">(п. 10 в ред. </w:t>
      </w:r>
      <w:hyperlink r:id="rId260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5" w:name="P52547"/>
      <w:bookmarkEnd w:id="255"/>
      <w:r>
        <w:t>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заявку на участие в отборе (далее - заявка) по форме, утверждаемой приказом Министерства, с приложением к ней следующих документов:</w:t>
      </w:r>
    </w:p>
    <w:p w:rsidR="00CA3BBB" w:rsidRDefault="00CA3BBB">
      <w:pPr>
        <w:pStyle w:val="ConsPlusNormal"/>
        <w:spacing w:before="11pt"/>
        <w:ind w:firstLine="27pt"/>
        <w:jc w:val="both"/>
      </w:pPr>
      <w:r>
        <w:t xml:space="preserve">1) копии муниципальной программы (выписки из муниципальной программы), направленной на развитие систем коммунальной инфраструктуры муниципального образования, утвержденной решением органа местного самоуправления муниципального образования, в рамках которой </w:t>
      </w:r>
      <w:r>
        <w:lastRenderedPageBreak/>
        <w:t>реализация заявленного проекта предусмотрена в соответствующем финансовом году;</w:t>
      </w:r>
    </w:p>
    <w:p w:rsidR="00CA3BBB" w:rsidRDefault="00CA3BBB">
      <w:pPr>
        <w:pStyle w:val="ConsPlusNormal"/>
        <w:spacing w:before="11pt"/>
        <w:ind w:firstLine="27pt"/>
        <w:jc w:val="both"/>
      </w:pPr>
      <w:bookmarkStart w:id="256" w:name="P52549"/>
      <w:bookmarkEnd w:id="256"/>
      <w:r>
        <w:t>2) пояснительной записки, оформленной на бланке служебного письма органа местного самоуправления муниципального образования, содержащей следующую информацию:</w:t>
      </w:r>
    </w:p>
    <w:p w:rsidR="00CA3BBB" w:rsidRDefault="00CA3BBB">
      <w:pPr>
        <w:pStyle w:val="ConsPlusNormal"/>
        <w:spacing w:before="11pt"/>
        <w:ind w:firstLine="27pt"/>
        <w:jc w:val="both"/>
      </w:pPr>
      <w:r>
        <w:t>наименование проекта и изложение проблем, для решения которых предлагается его реализация;</w:t>
      </w:r>
    </w:p>
    <w:p w:rsidR="00CA3BBB" w:rsidRDefault="00CA3BBB">
      <w:pPr>
        <w:pStyle w:val="ConsPlusNormal"/>
        <w:spacing w:before="11pt"/>
        <w:ind w:firstLine="27pt"/>
        <w:jc w:val="both"/>
      </w:pPr>
      <w:r>
        <w:t>технические характеристики, состав и виды работ, планируемых к реализации в рамках проекта, в том числе обоснование выбора технологических решений на предмет их оптимальности с учетом эксплуатационных расходов на реализацию проекта в процессе жизненного цикла и соответствия современному уровню развития техники и технологий;</w:t>
      </w:r>
    </w:p>
    <w:p w:rsidR="00CA3BBB" w:rsidRDefault="00CA3BBB">
      <w:pPr>
        <w:pStyle w:val="ConsPlusNormal"/>
        <w:spacing w:before="11pt"/>
        <w:ind w:firstLine="27pt"/>
        <w:jc w:val="both"/>
      </w:pPr>
      <w:r>
        <w:t>форму реализации проекта (строительство, реконструкция, модернизация);</w:t>
      </w:r>
    </w:p>
    <w:p w:rsidR="00CA3BBB" w:rsidRDefault="00CA3BBB">
      <w:pPr>
        <w:pStyle w:val="ConsPlusNormal"/>
        <w:spacing w:before="11pt"/>
        <w:ind w:firstLine="27pt"/>
        <w:jc w:val="both"/>
      </w:pPr>
      <w:r>
        <w:t>планируемые сроки реализации проекта, объемы и источники финансирования;</w:t>
      </w:r>
    </w:p>
    <w:p w:rsidR="00CA3BBB" w:rsidRDefault="00CA3BBB">
      <w:pPr>
        <w:pStyle w:val="ConsPlusNormal"/>
        <w:spacing w:before="11pt"/>
        <w:ind w:firstLine="27pt"/>
        <w:jc w:val="both"/>
      </w:pPr>
      <w:r>
        <w:t>сведения о наличии проектной (сметной) документации, положительного заключения государственной экспертизы проектной документации и результатов инженерных изысканий по проекту с указанием реквизитов подтверждающих документов (в случае если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обоснование необходимости привлечения средств областного бюджета на реализацию проекта;</w:t>
      </w:r>
    </w:p>
    <w:p w:rsidR="00CA3BBB" w:rsidRDefault="00CA3BBB">
      <w:pPr>
        <w:pStyle w:val="ConsPlusNormal"/>
        <w:spacing w:before="11pt"/>
        <w:ind w:firstLine="27pt"/>
        <w:jc w:val="both"/>
      </w:pPr>
      <w:r>
        <w:t>сведения о величине ежегодной экономической эффективности реализации проекта с приложением расчета;</w:t>
      </w:r>
    </w:p>
    <w:p w:rsidR="00CA3BBB" w:rsidRDefault="00CA3BBB">
      <w:pPr>
        <w:pStyle w:val="ConsPlusNormal"/>
        <w:spacing w:before="11pt"/>
        <w:ind w:firstLine="27pt"/>
        <w:jc w:val="both"/>
      </w:pPr>
      <w:r>
        <w:t>сведения о социальной значимости реализации проекта (количество граждан, обеспечиваемых качественной питьевой водой из централизованных систем водоснабжения в результате реализации проекта; увеличение доли граждан, обеспеченных качественной питьевой водой из централизованных систем водоснабжения; увеличение доли жилищного фонда, обеспеченного централизованным водоснабжением);</w:t>
      </w:r>
    </w:p>
    <w:p w:rsidR="00CA3BBB" w:rsidRDefault="00CA3BBB">
      <w:pPr>
        <w:pStyle w:val="ConsPlusNormal"/>
        <w:spacing w:before="11pt"/>
        <w:ind w:firstLine="27pt"/>
        <w:jc w:val="both"/>
      </w:pPr>
      <w:r>
        <w:t>синхронизация реализации проекта в рамках муниципальной программы с реализуемыми в муниципальном образовании мероприятиями в рамках национального проекта "Жилье и городская среда";</w:t>
      </w:r>
    </w:p>
    <w:p w:rsidR="00CA3BBB" w:rsidRDefault="00CA3BBB">
      <w:pPr>
        <w:pStyle w:val="ConsPlusNormal"/>
        <w:spacing w:before="11pt"/>
        <w:ind w:firstLine="27pt"/>
        <w:jc w:val="both"/>
      </w:pPr>
      <w:r>
        <w:t>взаимосвязь проекта с утвержденными документами территориального планирования - схемами водоснабжения и водоотведения, генеральными планами;</w:t>
      </w:r>
    </w:p>
    <w:p w:rsidR="00CA3BBB" w:rsidRDefault="00CA3BBB">
      <w:pPr>
        <w:pStyle w:val="ConsPlusNormal"/>
        <w:spacing w:before="11pt"/>
        <w:ind w:firstLine="27pt"/>
        <w:jc w:val="both"/>
      </w:pPr>
      <w:r>
        <w:t>3) письменного обязательства органа местного самоуправления муниципального образования о софинансировании проекта из средств бюджета муниципального образования;</w:t>
      </w:r>
    </w:p>
    <w:p w:rsidR="00CA3BBB" w:rsidRDefault="00CA3BBB">
      <w:pPr>
        <w:pStyle w:val="ConsPlusNormal"/>
        <w:spacing w:before="11pt"/>
        <w:ind w:firstLine="27pt"/>
        <w:jc w:val="both"/>
      </w:pPr>
      <w:r>
        <w:t>4) копий решений органа местного самоуправления муниципального образования об утверждении схемы водоснабжения (выписки из схемы водоснабжения, в рамках которой предусмотрена реализация проекта в период действия программы).</w:t>
      </w:r>
    </w:p>
    <w:p w:rsidR="00CA3BBB" w:rsidRDefault="00CA3BBB">
      <w:pPr>
        <w:pStyle w:val="ConsPlusNormal"/>
        <w:jc w:val="both"/>
      </w:pPr>
      <w:r>
        <w:t xml:space="preserve">(п. 11 в ред. </w:t>
      </w:r>
      <w:hyperlink r:id="rId260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12. Заявка представляется в Министерство на бумажном носителе в одном экземпляре. Заявка и приложения к ней нумеруются, прошиваются (с указанием количества страниц), заверяются (скрепляются) печатью и подписью главы органа местного самоуправления муниципального образования или уполномоченного им должностного лица.</w:t>
      </w:r>
    </w:p>
    <w:p w:rsidR="00CA3BBB" w:rsidRDefault="00CA3BBB">
      <w:pPr>
        <w:pStyle w:val="ConsPlusNormal"/>
        <w:spacing w:before="11pt"/>
        <w:ind w:firstLine="27pt"/>
        <w:jc w:val="both"/>
      </w:pPr>
      <w:r>
        <w:t>В случае наличия в муниципальной программе мероприятий, направленных на реализацию проектов, в количестве более одного заявка представляется на каждый из проектов отдельно.</w:t>
      </w:r>
    </w:p>
    <w:p w:rsidR="00CA3BBB" w:rsidRDefault="00CA3BBB">
      <w:pPr>
        <w:pStyle w:val="ConsPlusNormal"/>
        <w:spacing w:before="11pt"/>
        <w:ind w:firstLine="27pt"/>
        <w:jc w:val="both"/>
      </w:pPr>
      <w:r>
        <w:lastRenderedPageBreak/>
        <w:t>Кроме того, заявка с приложениями направляется в Министерство на цифровом носителе информации DVD-RW (компакт-диск) в электронном виде в формате pdf. Технические требования к документам в электронном виде устанавливаются приказом Министерства.</w:t>
      </w:r>
    </w:p>
    <w:p w:rsidR="00CA3BBB" w:rsidRDefault="00CA3BBB">
      <w:pPr>
        <w:pStyle w:val="ConsPlusNormal"/>
        <w:jc w:val="both"/>
      </w:pPr>
      <w:r>
        <w:t xml:space="preserve">(п. 12 в ред. </w:t>
      </w:r>
      <w:hyperlink r:id="rId260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13. Муниципальное образование может внести изменения в заявку при условии представления в Министерство до истечения срока подачи заявок, установленного в извещении о проведении отбора заявок, соответствующего уведомления, подписанного лицом, уполномоченным подписывать заявку.</w:t>
      </w:r>
    </w:p>
    <w:p w:rsidR="00CA3BBB" w:rsidRDefault="00CA3BBB">
      <w:pPr>
        <w:pStyle w:val="ConsPlusNormal"/>
        <w:jc w:val="both"/>
      </w:pPr>
      <w:r>
        <w:t xml:space="preserve">(п. 13 в ред. </w:t>
      </w:r>
      <w:hyperlink r:id="rId260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14. При неоднократном внесении изменений в заявку каждое такое изменение должно быть пронумеровано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 После представления изменений к заявке в установленном порядке они становятся ее неотъемлемой частью.</w:t>
      </w:r>
    </w:p>
    <w:p w:rsidR="00CA3BBB" w:rsidRDefault="00CA3BBB">
      <w:pPr>
        <w:pStyle w:val="ConsPlusNormal"/>
        <w:jc w:val="both"/>
      </w:pPr>
      <w:r>
        <w:t xml:space="preserve">(п. 14 в ред. </w:t>
      </w:r>
      <w:hyperlink r:id="rId260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15. Муниципальное образование вправе отозвать заявку, направив в Министерство соответствующее уведомление, содержащее текст "Отзыв заявки на участие в отборе" с указанием номера и даты сопроводительного письма о направлении заявки 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лицом, уполномоченным исполнять обязанности указанных должностных лиц, прилагается заверенная копия документа, подтверждающего полномочия по исполнению обязанностей).</w:t>
      </w:r>
    </w:p>
    <w:p w:rsidR="00CA3BBB" w:rsidRDefault="00CA3BBB">
      <w:pPr>
        <w:pStyle w:val="ConsPlusNormal"/>
        <w:spacing w:before="11pt"/>
        <w:ind w:firstLine="27pt"/>
        <w:jc w:val="both"/>
      </w:pPr>
      <w:r>
        <w:t>Заявка, в том числе заявка, переданная на рассмотрение в Комиссию, считается отозванной со дня получения Министерством указанного письменного уведомления, о чем Министерство информирует Комиссию путем направления копии уведомления об отзыве заявки.</w:t>
      </w:r>
    </w:p>
    <w:p w:rsidR="00CA3BBB" w:rsidRDefault="00CA3BBB">
      <w:pPr>
        <w:pStyle w:val="ConsPlusNormal"/>
        <w:jc w:val="both"/>
      </w:pPr>
      <w:r>
        <w:t xml:space="preserve">(п. 15 в ред. </w:t>
      </w:r>
      <w:hyperlink r:id="rId260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16.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даты и времени представления документов.</w:t>
      </w:r>
    </w:p>
    <w:p w:rsidR="00CA3BBB" w:rsidRDefault="00CA3BBB">
      <w:pPr>
        <w:pStyle w:val="ConsPlusNormal"/>
        <w:spacing w:before="11pt"/>
        <w:ind w:firstLine="27pt"/>
        <w:jc w:val="both"/>
      </w:pPr>
      <w:r>
        <w:t xml:space="preserve">Документы, представленные органами местного самоуправления муниципальных образований для участия в отборе, поступившие позже срока, указанного в </w:t>
      </w:r>
      <w:hyperlink w:anchor="P52542" w:history="1">
        <w:r>
          <w:rPr>
            <w:color w:val="0000FF"/>
          </w:rPr>
          <w:t>части первой пункта 9</w:t>
        </w:r>
      </w:hyperlink>
      <w:r>
        <w:t xml:space="preserve"> настоящего порядка, не принимаются и не рассматриваются.</w:t>
      </w:r>
    </w:p>
    <w:p w:rsidR="00CA3BBB" w:rsidRDefault="00CA3BBB">
      <w:pPr>
        <w:pStyle w:val="ConsPlusNormal"/>
        <w:jc w:val="both"/>
      </w:pPr>
      <w:r>
        <w:t xml:space="preserve">(п. 16 в ред. </w:t>
      </w:r>
      <w:hyperlink r:id="rId260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17. Отбор проводится Комиссией в течение десяти рабочих дней со дня окончания приема заявок, представленных органами местного самоуправления муниципальных образований для участия в отборе.</w:t>
      </w:r>
    </w:p>
    <w:p w:rsidR="00CA3BBB" w:rsidRDefault="00CA3BBB">
      <w:pPr>
        <w:pStyle w:val="ConsPlusNormal"/>
        <w:jc w:val="both"/>
      </w:pPr>
      <w:r>
        <w:t xml:space="preserve">(п. 17 в ред. </w:t>
      </w:r>
      <w:hyperlink r:id="rId260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7" w:name="P52579"/>
      <w:bookmarkEnd w:id="257"/>
      <w:r>
        <w:t>18. По результатам рассмотрения заявок Комиссия принимает решение о допуске либо об отказе в допуске заявки к участию в отборе и проводит оценку допущенных к отбору заявок в целях определения победителей отбора.</w:t>
      </w:r>
    </w:p>
    <w:p w:rsidR="00CA3BBB" w:rsidRDefault="00CA3BBB">
      <w:pPr>
        <w:pStyle w:val="ConsPlusNormal"/>
        <w:spacing w:before="11pt"/>
        <w:ind w:firstLine="27pt"/>
        <w:jc w:val="both"/>
      </w:pPr>
      <w:r>
        <w:t>Решение об отказе в допуске заявки к участию в отборе принимается в следующих случаях:</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r>
              <w:rPr>
                <w:color w:val="392C69"/>
              </w:rPr>
              <w:t>КонсультантПлюс: примечание.</w:t>
            </w:r>
          </w:p>
          <w:p w:rsidR="00CA3BBB" w:rsidRDefault="00CA3BBB">
            <w:pPr>
              <w:pStyle w:val="ConsPlusNormal"/>
              <w:jc w:val="both"/>
            </w:pPr>
            <w:r>
              <w:rPr>
                <w:color w:val="392C69"/>
              </w:rPr>
              <w:t xml:space="preserve">В официальном тексте документа, видимо, допущена опечатка: имеется в виду п. 11 данного </w:t>
            </w:r>
            <w:r>
              <w:rPr>
                <w:color w:val="392C69"/>
              </w:rPr>
              <w:lastRenderedPageBreak/>
              <w:t>порядка, а не п. 10.</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 xml:space="preserve">1) непредставление органом местного самоуправления муниципального образования в полном объеме документов, указанных в </w:t>
      </w:r>
      <w:hyperlink w:anchor="P52547" w:history="1">
        <w:r>
          <w:rPr>
            <w:color w:val="0000FF"/>
          </w:rPr>
          <w:t>пункте 10</w:t>
        </w:r>
      </w:hyperlink>
      <w:r>
        <w:t xml:space="preserve"> настоящего порядка;</w:t>
      </w:r>
    </w:p>
    <w:p w:rsidR="00CA3BBB" w:rsidRDefault="00CA3BBB">
      <w:pPr>
        <w:pStyle w:val="ConsPlusNormal"/>
        <w:spacing w:before="11pt"/>
        <w:ind w:firstLine="27pt"/>
        <w:jc w:val="both"/>
      </w:pPr>
      <w:r>
        <w:t>2) наличие в документах недостоверных или неполных сведений;</w:t>
      </w:r>
    </w:p>
    <w:p w:rsidR="00CA3BBB" w:rsidRDefault="00CA3BBB">
      <w:pPr>
        <w:pStyle w:val="ConsPlusNormal"/>
        <w:spacing w:before="11pt"/>
        <w:ind w:firstLine="27pt"/>
        <w:jc w:val="both"/>
      </w:pPr>
      <w:r>
        <w:t>3) отсутствие проекта, предложенного к софинансированию, в муниципальной программе (подпрограмме) в году, соответствующем году предоставления субсидии;</w:t>
      </w:r>
    </w:p>
    <w:p w:rsidR="00CA3BBB" w:rsidRDefault="00CA3BBB">
      <w:pPr>
        <w:pStyle w:val="ConsPlusNormal"/>
        <w:spacing w:before="11pt"/>
        <w:ind w:firstLine="27pt"/>
        <w:jc w:val="both"/>
      </w:pPr>
      <w:r>
        <w:t>4) несоответствие наименования проекта, предлагаемого к осуществлению за счет средств субсидии, наименованию мероприятия, утвержденного муниципальной программой;</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both"/>
            </w:pPr>
            <w:r>
              <w:rPr>
                <w:color w:val="392C69"/>
              </w:rPr>
              <w:t>КонсультантПлюс: примечание.</w:t>
            </w:r>
          </w:p>
          <w:p w:rsidR="00CA3BBB" w:rsidRDefault="00CA3BBB">
            <w:pPr>
              <w:pStyle w:val="ConsPlusNormal"/>
              <w:jc w:val="both"/>
            </w:pPr>
            <w:r>
              <w:rPr>
                <w:color w:val="392C69"/>
              </w:rPr>
              <w:t>В официальном тексте документа, видимо, допущена опечатка: в п. 10 данного порядка пп. 2 отсутствует, имеется в виду пп. 2 п. 11.</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spacing w:before="14pt"/>
        <w:ind w:firstLine="27pt"/>
        <w:jc w:val="both"/>
      </w:pPr>
      <w:r>
        <w:t xml:space="preserve">5) отсутствие в пояснительной записке информации, указанной в </w:t>
      </w:r>
      <w:hyperlink w:anchor="P52549" w:history="1">
        <w:r>
          <w:rPr>
            <w:color w:val="0000FF"/>
          </w:rPr>
          <w:t>подпункте 2 пункта 10</w:t>
        </w:r>
      </w:hyperlink>
      <w:r>
        <w:t xml:space="preserve"> настоящего порядка;</w:t>
      </w:r>
    </w:p>
    <w:p w:rsidR="00CA3BBB" w:rsidRDefault="00CA3BBB">
      <w:pPr>
        <w:pStyle w:val="ConsPlusNormal"/>
        <w:spacing w:before="11pt"/>
        <w:ind w:firstLine="27pt"/>
        <w:jc w:val="both"/>
      </w:pPr>
      <w:r>
        <w:t>6)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CA3BBB" w:rsidRDefault="00CA3BBB">
      <w:pPr>
        <w:pStyle w:val="ConsPlusNormal"/>
        <w:spacing w:before="11pt"/>
        <w:ind w:firstLine="27pt"/>
        <w:jc w:val="both"/>
      </w:pPr>
      <w:r>
        <w:t xml:space="preserve">7) несоответствие заявки цели предоставления субсидии, указанной в </w:t>
      </w:r>
      <w:hyperlink w:anchor="P52524" w:history="1">
        <w:r>
          <w:rPr>
            <w:color w:val="0000FF"/>
          </w:rPr>
          <w:t>пункте 3</w:t>
        </w:r>
      </w:hyperlink>
      <w:r>
        <w:t xml:space="preserve"> настоящего порядка;</w:t>
      </w:r>
    </w:p>
    <w:p w:rsidR="00CA3BBB" w:rsidRDefault="00CA3BBB">
      <w:pPr>
        <w:pStyle w:val="ConsPlusNormal"/>
        <w:spacing w:before="11pt"/>
        <w:ind w:firstLine="27pt"/>
        <w:jc w:val="both"/>
      </w:pPr>
      <w:r>
        <w:t>8)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CA3BBB" w:rsidRDefault="00CA3BBB">
      <w:pPr>
        <w:pStyle w:val="ConsPlusNormal"/>
        <w:spacing w:before="11pt"/>
        <w:ind w:firstLine="27pt"/>
        <w:jc w:val="both"/>
      </w:pPr>
      <w:r>
        <w:t>9) отсутствие заявки с приложениями на цифровом носителе.</w:t>
      </w:r>
    </w:p>
    <w:p w:rsidR="00CA3BBB" w:rsidRDefault="00CA3BBB">
      <w:pPr>
        <w:pStyle w:val="ConsPlusNormal"/>
        <w:jc w:val="both"/>
      </w:pPr>
      <w:r>
        <w:t xml:space="preserve">(п. 18 в ред. </w:t>
      </w:r>
      <w:hyperlink r:id="rId260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19. При проведении оценки заявок, допущенных к отбору, Комиссия руководствуется настоящим порядком и </w:t>
      </w:r>
      <w:hyperlink w:anchor="P52752"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приведенными в приложении N 2 к настоящему порядку (далее - критерии).</w:t>
      </w:r>
    </w:p>
    <w:p w:rsidR="00CA3BBB" w:rsidRDefault="00CA3BBB">
      <w:pPr>
        <w:pStyle w:val="ConsPlusNormal"/>
        <w:spacing w:before="11pt"/>
        <w:ind w:firstLine="27pt"/>
        <w:jc w:val="both"/>
      </w:pPr>
      <w:r>
        <w:t>По каждому критерию Комиссией выставляются баллы, суммарное количество которых заносится в сравнительную таблицу сопоставления заявок.</w:t>
      </w:r>
    </w:p>
    <w:p w:rsidR="00CA3BBB" w:rsidRDefault="00CA3BBB">
      <w:pPr>
        <w:pStyle w:val="ConsPlusNormal"/>
        <w:spacing w:before="11pt"/>
        <w:ind w:firstLine="27pt"/>
        <w:jc w:val="both"/>
      </w:pPr>
      <w:r>
        <w:t>Победителями отбора признаются муниципальные образования, заявки которых наберут наибольшее количество итоговых баллов.</w:t>
      </w:r>
    </w:p>
    <w:p w:rsidR="00CA3BBB" w:rsidRDefault="00CA3BBB">
      <w:pPr>
        <w:pStyle w:val="ConsPlusNormal"/>
        <w:spacing w:before="11pt"/>
        <w:ind w:firstLine="27pt"/>
        <w:jc w:val="both"/>
      </w:pPr>
      <w:r>
        <w:t>При одинаковом количестве набранных баллов приоритет отдается муниципальным образованиям, имеющим ранее неисполненные судебные решения об устранении нарушений законодательства в части обеспечения населения питьевой водой надлежащего качества, предписания надзорных и контрольных органов.</w:t>
      </w:r>
    </w:p>
    <w:p w:rsidR="00CA3BBB" w:rsidRDefault="00CA3BBB">
      <w:pPr>
        <w:pStyle w:val="ConsPlusNormal"/>
        <w:jc w:val="both"/>
      </w:pPr>
      <w:r>
        <w:t xml:space="preserve">(п. 19 в ред. </w:t>
      </w:r>
      <w:hyperlink r:id="rId261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20. Расчет объема субсидии, предоставляемой бюджету муниципального образования, производится в соответствии с </w:t>
      </w:r>
      <w:hyperlink w:anchor="P52847" w:history="1">
        <w:r>
          <w:rPr>
            <w:color w:val="0000FF"/>
          </w:rPr>
          <w:t>методикой</w:t>
        </w:r>
      </w:hyperlink>
      <w:r>
        <w:t xml:space="preserve"> расчета объема субсидий из областного бюджета бюджетам муниципальных образований, расположенных на территории Свердловской области, на </w:t>
      </w:r>
      <w:r>
        <w:lastRenderedPageBreak/>
        <w:t>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приведенной в приложении N 3 к настоящему порядку.</w:t>
      </w:r>
    </w:p>
    <w:p w:rsidR="00CA3BBB" w:rsidRDefault="00CA3BBB">
      <w:pPr>
        <w:pStyle w:val="ConsPlusNormal"/>
        <w:jc w:val="both"/>
      </w:pPr>
      <w:r>
        <w:t xml:space="preserve">(п. 20 в ред. </w:t>
      </w:r>
      <w:hyperlink r:id="rId261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8" w:name="P52602"/>
      <w:bookmarkEnd w:id="258"/>
      <w:r>
        <w:t>21. В случае если до объявления результатов отбора заявок Комиссии станут известны и будут документально подтверждены факты представления муниципальным образованием в составе заявки, допущенной к участию в отборе, недостоверной, заведомо ложной информации, Комиссия принимает решение об исключении такой заявки из отбора.</w:t>
      </w:r>
    </w:p>
    <w:p w:rsidR="00CA3BBB" w:rsidRDefault="00CA3BBB">
      <w:pPr>
        <w:pStyle w:val="ConsPlusNormal"/>
        <w:spacing w:before="11pt"/>
        <w:ind w:firstLine="27pt"/>
        <w:jc w:val="both"/>
      </w:pPr>
      <w:r>
        <w:t>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проекта из программы и перераспределении высвободившихся средств областного бюджета.</w:t>
      </w:r>
    </w:p>
    <w:p w:rsidR="00CA3BBB" w:rsidRDefault="00CA3BBB">
      <w:pPr>
        <w:pStyle w:val="ConsPlusNormal"/>
        <w:spacing w:before="11pt"/>
        <w:ind w:firstLine="27pt"/>
        <w:jc w:val="both"/>
      </w:pPr>
      <w:r>
        <w:t>О принятом решении Министерством в адрес органа местного самоуправления муниципального образования направляется письменное уведомление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CA3BBB" w:rsidRDefault="00CA3BBB">
      <w:pPr>
        <w:pStyle w:val="ConsPlusNormal"/>
        <w:jc w:val="both"/>
      </w:pPr>
      <w:r>
        <w:t xml:space="preserve">(п. 21 в ред. </w:t>
      </w:r>
      <w:hyperlink r:id="rId261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22. В ходе реализации программы возможно проведение дополнительных отборов при увеличении в текущем финансовом году и плановом периоде объема бюджетных ассигнований областного бюджета на предоставление субсидий, высвобождении средств областного бюджета по причине их экономии в ходе реализации проектов, а также в случае несоблюдения муниципальными образованиями настоящего порядка и (или) иным причинам.</w:t>
      </w:r>
    </w:p>
    <w:p w:rsidR="00CA3BBB" w:rsidRDefault="00CA3BBB">
      <w:pPr>
        <w:pStyle w:val="ConsPlusNormal"/>
        <w:spacing w:before="11pt"/>
        <w:ind w:firstLine="27pt"/>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52547" w:history="1">
        <w:r>
          <w:rPr>
            <w:color w:val="0000FF"/>
          </w:rPr>
          <w:t>пункте 10</w:t>
        </w:r>
      </w:hyperlink>
      <w:r>
        <w:t xml:space="preserve"> настоящего порядка, на официальном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CA3BBB" w:rsidRDefault="00CA3BBB">
      <w:pPr>
        <w:pStyle w:val="ConsPlusNormal"/>
        <w:spacing w:before="11pt"/>
        <w:ind w:firstLine="27pt"/>
        <w:jc w:val="both"/>
      </w:pPr>
      <w:r>
        <w:t xml:space="preserve">Дополнительный отбор заявок проводится Комиссией в течение семи календарных дней со дня окончания их приема в соответствии с </w:t>
      </w:r>
      <w:hyperlink w:anchor="P52579" w:history="1">
        <w:r>
          <w:rPr>
            <w:color w:val="0000FF"/>
          </w:rPr>
          <w:t>пунктами 18</w:t>
        </w:r>
      </w:hyperlink>
      <w:r>
        <w:t xml:space="preserve"> - </w:t>
      </w:r>
      <w:hyperlink w:anchor="P52602" w:history="1">
        <w:r>
          <w:rPr>
            <w:color w:val="0000FF"/>
          </w:rPr>
          <w:t>21</w:t>
        </w:r>
      </w:hyperlink>
      <w:r>
        <w:t xml:space="preserve"> настоящего порядка.</w:t>
      </w:r>
    </w:p>
    <w:p w:rsidR="00CA3BBB" w:rsidRDefault="00CA3BBB">
      <w:pPr>
        <w:pStyle w:val="ConsPlusNormal"/>
        <w:spacing w:before="11pt"/>
        <w:ind w:firstLine="27pt"/>
        <w:jc w:val="both"/>
      </w:pPr>
      <w:r>
        <w:t>Допускается проведение дополнительного отбора из числа заявок, допущенных к отбору, а также из числа проектов, прошедших отбор и включенных в программу на текущий финансовый год и плановый период.</w:t>
      </w:r>
    </w:p>
    <w:p w:rsidR="00CA3BBB" w:rsidRDefault="00CA3BBB">
      <w:pPr>
        <w:pStyle w:val="ConsPlusNormal"/>
        <w:jc w:val="both"/>
      </w:pPr>
      <w:r>
        <w:t xml:space="preserve">(п. 22 в ред. </w:t>
      </w:r>
      <w:hyperlink r:id="rId2613"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23. Решения Комиссии по результатам отбора (дополнительного отбора) оформляются протоколом, содержащим предложения о распределении субсидий между муниципальными образованиями, признанными победителями отбора (дополнительного отбора), с указанием наименования мероприятия и объема бюджетных ассигнований из средств областного бюджета в соответствующем финансовом году и плановом периоде и направляются в Министерство финансов Свердловской области в сроки, установленные планом мероприятий по составлению проекта областного бюджета (внесения изменений в областной бюджет) на соответствующий финансовый год и плановый период.</w:t>
      </w:r>
    </w:p>
    <w:p w:rsidR="00CA3BBB" w:rsidRDefault="00CA3BBB">
      <w:pPr>
        <w:pStyle w:val="ConsPlusNormal"/>
        <w:jc w:val="both"/>
      </w:pPr>
      <w:r>
        <w:t xml:space="preserve">(п. 23 в ред. </w:t>
      </w:r>
      <w:hyperlink r:id="rId261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24. Решения Комиссии по результатам отбора (дополнительного отбора), оформленные в форме протоколов, в течение семи рабочих дней со дня подписания протокола размещаются </w:t>
      </w:r>
      <w:r>
        <w:lastRenderedPageBreak/>
        <w:t>Министерством на сайте в сети Интернет http://energy.midural.ru.</w:t>
      </w:r>
    </w:p>
    <w:p w:rsidR="00CA3BBB" w:rsidRDefault="00CA3BBB">
      <w:pPr>
        <w:pStyle w:val="ConsPlusNormal"/>
        <w:jc w:val="both"/>
      </w:pPr>
      <w:r>
        <w:t xml:space="preserve">(п. 24 в ред. </w:t>
      </w:r>
      <w:hyperlink r:id="rId261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25. Распределение субсидий между муниципальными образованиями с указанием объемов финансирования утверждается нормативным правовым актом Свердловской области.</w:t>
      </w:r>
    </w:p>
    <w:p w:rsidR="00CA3BBB" w:rsidRDefault="00CA3BBB">
      <w:pPr>
        <w:pStyle w:val="ConsPlusNormal"/>
        <w:jc w:val="both"/>
      </w:pPr>
      <w:r>
        <w:t xml:space="preserve">(п. 25 в ред. </w:t>
      </w:r>
      <w:hyperlink r:id="rId261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26. Субсидии предоставляются на достижение цели, указанной в </w:t>
      </w:r>
      <w:hyperlink w:anchor="P52524" w:history="1">
        <w:r>
          <w:rPr>
            <w:color w:val="0000FF"/>
          </w:rPr>
          <w:t>пункте 3</w:t>
        </w:r>
      </w:hyperlink>
      <w:r>
        <w:t xml:space="preserve"> настоящего порядка, и проекты, указанные в </w:t>
      </w:r>
      <w:hyperlink w:anchor="P52526" w:history="1">
        <w:r>
          <w:rPr>
            <w:color w:val="0000FF"/>
          </w:rPr>
          <w:t>пункте 4</w:t>
        </w:r>
      </w:hyperlink>
      <w:r>
        <w:t xml:space="preserve"> настоящего порядка, на основании соглашений о предоставлении и использовании субсидий из областного бюджета бюджету муниципального образования, расположенного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заключаемых Министерством с органами местного самоуправления муниципальных образований (далее - Соглашение).</w:t>
      </w:r>
    </w:p>
    <w:p w:rsidR="00CA3BBB" w:rsidRDefault="00CA3BBB">
      <w:pPr>
        <w:pStyle w:val="ConsPlusNormal"/>
        <w:spacing w:before="11pt"/>
        <w:ind w:firstLine="27pt"/>
        <w:jc w:val="both"/>
      </w:pPr>
      <w:r>
        <w:t>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CA3BBB" w:rsidRDefault="00CA3BBB">
      <w:pPr>
        <w:pStyle w:val="ConsPlusNormal"/>
        <w:jc w:val="both"/>
      </w:pPr>
      <w:r>
        <w:t xml:space="preserve">(п. 26 в ред. </w:t>
      </w:r>
      <w:hyperlink r:id="rId261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59" w:name="P52620"/>
      <w:bookmarkEnd w:id="259"/>
      <w:r>
        <w:t>27. Для заключения Соглашения органы местного самоуправления муниципальных образований представляют с сопроводительным письмом в Министерство в электронном виде посредством системы электронного документооборота Правительства Свердловской области (далее - СЭД) в формате PDF в срок не позднее пятнадцати календарных дней со дня вступления в силу закона Свердловской области об областном бюджете на очередной финансовый год и плановый период и (или) закона Свердловской области о внесении изменений в закон Свердловской области об областном бюджете следующие документы:</w:t>
      </w:r>
    </w:p>
    <w:p w:rsidR="00CA3BBB" w:rsidRDefault="00CA3BBB">
      <w:pPr>
        <w:pStyle w:val="ConsPlusNormal"/>
        <w:spacing w:before="11pt"/>
        <w:ind w:firstLine="27pt"/>
        <w:jc w:val="both"/>
      </w:pPr>
      <w:r>
        <w:t>1)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 в объеме, необходимом для их исполнения, включая размер планируемой к предоставлению из областного бюджета субсидии;</w:t>
      </w:r>
    </w:p>
    <w:p w:rsidR="00CA3BBB" w:rsidRDefault="00CA3BBB">
      <w:pPr>
        <w:pStyle w:val="ConsPlusNormal"/>
        <w:spacing w:before="11pt"/>
        <w:ind w:firstLine="27pt"/>
        <w:jc w:val="both"/>
      </w:pPr>
      <w:r>
        <w:t>2) копии утвержденной в установленном порядке разрешительной и иной документации, необходимой для реализации проекта, в том числе задания на проектирование (в случае использования субсидии на подготовку проектной документации);</w:t>
      </w:r>
    </w:p>
    <w:p w:rsidR="00CA3BBB" w:rsidRDefault="00CA3BBB">
      <w:pPr>
        <w:pStyle w:val="ConsPlusNormal"/>
        <w:spacing w:before="11pt"/>
        <w:ind w:firstLine="27pt"/>
        <w:jc w:val="both"/>
      </w:pPr>
      <w:r>
        <w:t>3) копию положительного заключения государственной экспертизы проектной документации и результатов инженерных изысканий (в случае если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4) копию заключения о достоверности сметной стоимости проекта, финансируемого полностью или частично за счет средств областного бюджета, направляемых на капитальные вложения (в случае если законодательством Российской Федерации предусмотрено проведение государственной экспертизы в отношении проектов, по которым проверка достоверности определения сметной стоимости осуществлена до 17 января 2020 года);</w:t>
      </w:r>
    </w:p>
    <w:p w:rsidR="00CA3BBB" w:rsidRDefault="00CA3BBB">
      <w:pPr>
        <w:pStyle w:val="ConsPlusNormal"/>
        <w:spacing w:before="11pt"/>
        <w:ind w:firstLine="27pt"/>
        <w:jc w:val="both"/>
      </w:pPr>
      <w:r>
        <w:t>5) копию заключения об эффективности использования средств областного бюджета, направляемых на капитальные вложения (в случае если законодательством Российской Федерации предусмотрено проведение экспертизы);</w:t>
      </w:r>
    </w:p>
    <w:p w:rsidR="00CA3BBB" w:rsidRDefault="00CA3BBB">
      <w:pPr>
        <w:pStyle w:val="ConsPlusNormal"/>
        <w:spacing w:before="11pt"/>
        <w:ind w:firstLine="27pt"/>
        <w:jc w:val="both"/>
      </w:pPr>
      <w:r>
        <w:t>6) копию сводного сметного расчета стоимости проекта, утвержденного уполномоченным органом.</w:t>
      </w:r>
    </w:p>
    <w:p w:rsidR="00CA3BBB" w:rsidRDefault="00CA3BBB">
      <w:pPr>
        <w:pStyle w:val="ConsPlusNormal"/>
        <w:jc w:val="both"/>
      </w:pPr>
      <w:r>
        <w:t xml:space="preserve">(п. 27 в ред. </w:t>
      </w:r>
      <w:hyperlink r:id="rId261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28. Министерство осуществляет рассмотрение документов, указанных в </w:t>
      </w:r>
      <w:hyperlink w:anchor="P52620" w:history="1">
        <w:r>
          <w:rPr>
            <w:color w:val="0000FF"/>
          </w:rPr>
          <w:t>пункте 27</w:t>
        </w:r>
      </w:hyperlink>
      <w:r>
        <w:t xml:space="preserve"> настоящего </w:t>
      </w:r>
      <w:r>
        <w:lastRenderedPageBreak/>
        <w:t>порядка, и обеспечивает заключение Соглашений на очередной финансовый год и плановый период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Свердловской области о внесении изменений в закон Свердловской области об областном бюджете, которые заключаются не позднее тридцати рабочих дней после вступления в силу указанного закона Свердловской области.</w:t>
      </w:r>
    </w:p>
    <w:p w:rsidR="00CA3BBB" w:rsidRDefault="00CA3BBB">
      <w:pPr>
        <w:pStyle w:val="ConsPlusNormal"/>
        <w:spacing w:before="11pt"/>
        <w:ind w:firstLine="27pt"/>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A3BBB" w:rsidRDefault="00CA3BBB">
      <w:pPr>
        <w:pStyle w:val="ConsPlusNormal"/>
        <w:jc w:val="both"/>
      </w:pPr>
      <w:r>
        <w:t xml:space="preserve">(п. 28 в ред. </w:t>
      </w:r>
      <w:hyperlink r:id="rId261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29. Средства, полученные из областного бюджета в форме субсидий, носят целевой характер и не могут быть использованы на иные цели.</w:t>
      </w:r>
    </w:p>
    <w:p w:rsidR="00CA3BBB" w:rsidRDefault="00CA3BBB">
      <w:pPr>
        <w:pStyle w:val="ConsPlusNormal"/>
        <w:spacing w:before="11pt"/>
        <w:ind w:firstLine="27pt"/>
        <w:jc w:val="both"/>
      </w:pPr>
      <w:r>
        <w:t>Срок использования субсидии муниципальным образованием - финансовый год, в котором предоставлена субсидия.</w:t>
      </w:r>
    </w:p>
    <w:p w:rsidR="00CA3BBB" w:rsidRDefault="00CA3BBB">
      <w:pPr>
        <w:pStyle w:val="ConsPlusNormal"/>
        <w:spacing w:before="11pt"/>
        <w:ind w:firstLine="27pt"/>
        <w:jc w:val="both"/>
      </w:pPr>
      <w:r>
        <w:t>Муниципальное образование несет ответственность за своевременное и целевое использование субсидии.</w:t>
      </w:r>
    </w:p>
    <w:p w:rsidR="00CA3BBB" w:rsidRDefault="00CA3BBB">
      <w:pPr>
        <w:pStyle w:val="ConsPlusNormal"/>
        <w:spacing w:before="11pt"/>
        <w:ind w:firstLine="27pt"/>
        <w:jc w:val="both"/>
      </w:pPr>
      <w:r>
        <w:t>Муниципальное образование обеспечивает осуществление проектных и изыскательских работ, подготовку проектной документации в сроки, определенные муниципальными контрактами (договорами), а также выполнение строительно-монтажных работ, соответствующих проектной документации, входящей в состав муниципальных контрактов, представленных в Министерство в комплекте документов на перечисление субсидии.</w:t>
      </w:r>
    </w:p>
    <w:p w:rsidR="00CA3BBB" w:rsidRDefault="00CA3BBB">
      <w:pPr>
        <w:pStyle w:val="ConsPlusNormal"/>
        <w:spacing w:before="11pt"/>
        <w:ind w:firstLine="27pt"/>
        <w:jc w:val="both"/>
      </w:pPr>
      <w:r>
        <w:t>В случае отклонений от исходной проектной документации при выполнении строительно-монтажных работ инициирует внесение изменений в проектную документацию и Соглашение.</w:t>
      </w:r>
    </w:p>
    <w:p w:rsidR="00CA3BBB" w:rsidRDefault="00CA3BBB">
      <w:pPr>
        <w:pStyle w:val="ConsPlusNormal"/>
        <w:jc w:val="both"/>
      </w:pPr>
      <w:r>
        <w:t xml:space="preserve">(п. 29 в ред. </w:t>
      </w:r>
      <w:hyperlink r:id="rId262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30.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CA3BBB" w:rsidRDefault="00CA3BBB">
      <w:pPr>
        <w:pStyle w:val="ConsPlusNormal"/>
        <w:spacing w:before="11pt"/>
        <w:ind w:firstLine="27pt"/>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CA3BBB" w:rsidRDefault="00CA3BBB">
      <w:pPr>
        <w:pStyle w:val="ConsPlusNormal"/>
        <w:jc w:val="both"/>
      </w:pPr>
      <w:r>
        <w:t xml:space="preserve">(п. 30 в ред. </w:t>
      </w:r>
      <w:hyperlink r:id="rId262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31. Перечисление субсидии в бюджеты муниципальных образований на софинансирование проектов производится с учетом дополнительного соглашения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CA3BBB" w:rsidRDefault="00CA3BBB">
      <w:pPr>
        <w:pStyle w:val="ConsPlusNormal"/>
        <w:spacing w:before="11pt"/>
        <w:ind w:firstLine="27pt"/>
        <w:jc w:val="both"/>
      </w:pPr>
      <w:bookmarkStart w:id="260" w:name="P52641"/>
      <w:bookmarkEnd w:id="260"/>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6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проекту.</w:t>
      </w:r>
    </w:p>
    <w:p w:rsidR="00CA3BBB" w:rsidRDefault="00CA3BBB">
      <w:pPr>
        <w:pStyle w:val="ConsPlusNormal"/>
        <w:spacing w:before="11pt"/>
        <w:ind w:firstLine="27pt"/>
        <w:jc w:val="both"/>
      </w:pPr>
      <w:r>
        <w:t xml:space="preserve">Отбор юридических лиц для реализации проекта осуществляется муниципальными заказчиками в соответствии с </w:t>
      </w:r>
      <w:hyperlink r:id="rId2623"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w:t>
      </w:r>
      <w:r>
        <w:lastRenderedPageBreak/>
        <w:t>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CA3BBB" w:rsidRDefault="00CA3BBB">
      <w:pPr>
        <w:pStyle w:val="ConsPlusNormal"/>
        <w:spacing w:before="11pt"/>
        <w:ind w:firstLine="27pt"/>
        <w:jc w:val="both"/>
      </w:pPr>
      <w:bookmarkStart w:id="261" w:name="P52643"/>
      <w:bookmarkEnd w:id="261"/>
      <w:r>
        <w:t>2)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CA3BBB" w:rsidRDefault="00CA3BBB">
      <w:pPr>
        <w:pStyle w:val="ConsPlusNormal"/>
        <w:spacing w:before="11pt"/>
        <w:ind w:firstLine="27pt"/>
        <w:jc w:val="both"/>
      </w:pPr>
      <w:r>
        <w:t xml:space="preserve">Указанные в </w:t>
      </w:r>
      <w:hyperlink w:anchor="P52641" w:history="1">
        <w:r>
          <w:rPr>
            <w:color w:val="0000FF"/>
          </w:rPr>
          <w:t>подпунктах 1</w:t>
        </w:r>
      </w:hyperlink>
      <w:r>
        <w:t xml:space="preserve"> и </w:t>
      </w:r>
      <w:hyperlink w:anchor="P52643" w:history="1">
        <w:r>
          <w:rPr>
            <w:color w:val="0000FF"/>
          </w:rPr>
          <w:t>2 части первой</w:t>
        </w:r>
      </w:hyperlink>
      <w:r>
        <w:t xml:space="preserve"> настоящего пункта документы направляются в Министерство с сопроводительным письмом в электронном виде посредством СЭД в формате PDF в течение десяти рабочих дней со дня заключения муниципальных контрактов (договоров).</w:t>
      </w:r>
    </w:p>
    <w:p w:rsidR="00CA3BBB" w:rsidRDefault="00CA3BBB">
      <w:pPr>
        <w:pStyle w:val="ConsPlusNormal"/>
        <w:spacing w:before="11pt"/>
        <w:ind w:firstLine="27pt"/>
        <w:jc w:val="both"/>
      </w:pPr>
      <w:r>
        <w:t>Перечисление субсидии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муниципальных образований документов, подтверждающих фактическое перечисление средств бюджета муниципального образования с учетом графика перечисления субсидии, являющегося приложением к Соглашению.</w:t>
      </w:r>
    </w:p>
    <w:p w:rsidR="00CA3BBB" w:rsidRDefault="00CA3BBB">
      <w:pPr>
        <w:pStyle w:val="ConsPlusNormal"/>
        <w:spacing w:before="11pt"/>
        <w:ind w:firstLine="27pt"/>
        <w:jc w:val="both"/>
      </w:pPr>
      <w:r>
        <w:t>При наличии отклонений от установленного графика перечисления субсидии не позднее 25 числа последнего месяца квартала органы местного самоуправления муниципальных образований направляют в Министерство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(или) соответствующее уменьшение размера субсидии.</w:t>
      </w:r>
    </w:p>
    <w:p w:rsidR="00CA3BBB" w:rsidRDefault="00CA3BBB">
      <w:pPr>
        <w:pStyle w:val="ConsPlusNormal"/>
        <w:jc w:val="both"/>
      </w:pPr>
      <w:r>
        <w:t xml:space="preserve">(п. 31 в ред. </w:t>
      </w:r>
      <w:hyperlink r:id="rId2624"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32. Органы местного самоуправления муниципальных образований представляют в Министерство с сопроводительным письмом в электронном виде посредством СЭД в формате PDF:</w:t>
      </w:r>
    </w:p>
    <w:p w:rsidR="00CA3BBB" w:rsidRDefault="00CA3BBB">
      <w:pPr>
        <w:pStyle w:val="ConsPlusNormal"/>
        <w:spacing w:before="11pt"/>
        <w:ind w:firstLine="27pt"/>
        <w:jc w:val="both"/>
      </w:pPr>
      <w:r>
        <w:t>1) ежеквартально не позднее 15 числа месяца, следующего за отчетным кварталом, по формам, прилагаемым к Соглашению, отчеты:</w:t>
      </w:r>
    </w:p>
    <w:p w:rsidR="00CA3BBB" w:rsidRDefault="00CA3BBB">
      <w:pPr>
        <w:pStyle w:val="ConsPlusNormal"/>
        <w:spacing w:before="11pt"/>
        <w:ind w:firstLine="27pt"/>
        <w:jc w:val="both"/>
      </w:pPr>
      <w:r>
        <w:t>о расходах бюджета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CA3BBB" w:rsidRDefault="00CA3BBB">
      <w:pPr>
        <w:pStyle w:val="ConsPlusNormal"/>
        <w:spacing w:before="11pt"/>
        <w:ind w:firstLine="27pt"/>
        <w:jc w:val="both"/>
      </w:pPr>
      <w:r>
        <w:t>о достижении значений показателей результативности использования субсидии;</w:t>
      </w:r>
    </w:p>
    <w:p w:rsidR="00CA3BBB" w:rsidRDefault="00CA3BBB">
      <w:pPr>
        <w:pStyle w:val="ConsPlusNormal"/>
        <w:spacing w:before="11pt"/>
        <w:ind w:firstLine="27pt"/>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проектов с использованием субсидии:</w:t>
      </w:r>
    </w:p>
    <w:p w:rsidR="00CA3BBB" w:rsidRDefault="00CA3BBB">
      <w:pPr>
        <w:pStyle w:val="ConsPlusNormal"/>
        <w:spacing w:before="11pt"/>
        <w:ind w:firstLine="27pt"/>
        <w:jc w:val="both"/>
      </w:pPr>
      <w:r>
        <w:t>копию справки о стоимости выполненных работ и затрат унифицированной формы КС-3, составленной по объекту;</w:t>
      </w:r>
    </w:p>
    <w:p w:rsidR="00CA3BBB" w:rsidRDefault="00CA3BBB">
      <w:pPr>
        <w:pStyle w:val="ConsPlusNormal"/>
        <w:spacing w:before="11pt"/>
        <w:ind w:firstLine="27pt"/>
        <w:jc w:val="both"/>
      </w:pPr>
      <w:r>
        <w:t>копии актов о приемке выполненных работ унифицированной формы КС-2;</w:t>
      </w:r>
    </w:p>
    <w:p w:rsidR="00CA3BBB" w:rsidRDefault="00CA3BBB">
      <w:pPr>
        <w:pStyle w:val="ConsPlusNormal"/>
        <w:spacing w:before="11pt"/>
        <w:ind w:firstLine="27pt"/>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CA3BBB" w:rsidRDefault="00CA3BBB">
      <w:pPr>
        <w:pStyle w:val="ConsPlusNormal"/>
        <w:spacing w:before="11pt"/>
        <w:ind w:firstLine="27pt"/>
        <w:jc w:val="both"/>
      </w:pPr>
      <w:r>
        <w:t xml:space="preserve">копии документов, подтверждающих достижение значений показателей результативности </w:t>
      </w:r>
      <w:r>
        <w:lastRenderedPageBreak/>
        <w:t>использования субсидии.</w:t>
      </w:r>
    </w:p>
    <w:p w:rsidR="00CA3BBB" w:rsidRDefault="00CA3BBB">
      <w:pPr>
        <w:pStyle w:val="ConsPlusNormal"/>
        <w:spacing w:before="11pt"/>
        <w:ind w:firstLine="27pt"/>
        <w:jc w:val="both"/>
      </w:pPr>
      <w:r>
        <w:t>При представлении указанной информации органы местного самоуправления муниципальных образований обеспечивают согласование данных, содержащихся в ней, с финансовыми органами муниципальных образований.</w:t>
      </w:r>
    </w:p>
    <w:p w:rsidR="00CA3BBB" w:rsidRDefault="00CA3BBB">
      <w:pPr>
        <w:pStyle w:val="ConsPlusNormal"/>
        <w:jc w:val="both"/>
      </w:pPr>
      <w:r>
        <w:t xml:space="preserve">(п. 32 в ред. </w:t>
      </w:r>
      <w:hyperlink r:id="rId2625"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bookmarkStart w:id="262" w:name="P52660"/>
      <w:bookmarkEnd w:id="262"/>
      <w:r>
        <w:t>33. Контроль за соблюдением муниципальным образованием цели, условий и порядка предоставления субсидии осуществляется Министерством.</w:t>
      </w:r>
    </w:p>
    <w:p w:rsidR="00CA3BBB" w:rsidRDefault="00CA3BBB">
      <w:pPr>
        <w:pStyle w:val="ConsPlusNormal"/>
        <w:spacing w:before="11pt"/>
        <w:ind w:firstLine="27pt"/>
        <w:jc w:val="both"/>
      </w:pPr>
      <w:r>
        <w:t>Министерство после представления муниципальным образованием отчетов, а также по иным основаниям, предусмотренным Соглашением, проводит обязательные проверки соблюдения цели, условий и порядка предоставления субсидии.</w:t>
      </w:r>
    </w:p>
    <w:p w:rsidR="00CA3BBB" w:rsidRDefault="00CA3BBB">
      <w:pPr>
        <w:pStyle w:val="ConsPlusNormal"/>
        <w:spacing w:before="11pt"/>
        <w:ind w:firstLine="27pt"/>
        <w:jc w:val="both"/>
      </w:pPr>
      <w:r>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CA3BBB" w:rsidRDefault="00CA3BBB">
      <w:pPr>
        <w:pStyle w:val="ConsPlusNormal"/>
        <w:spacing w:before="11pt"/>
        <w:ind w:firstLine="27pt"/>
        <w:jc w:val="both"/>
      </w:pPr>
      <w:bookmarkStart w:id="263" w:name="P52663"/>
      <w:bookmarkEnd w:id="263"/>
      <w:r>
        <w:t>Субсидии подлежат возврату муниципальным образованием в областной бюджет в течение десяти календарных дней со дня получения соответствующего требования Министерства о возврате средств субсидий.</w:t>
      </w:r>
    </w:p>
    <w:p w:rsidR="00CA3BBB" w:rsidRDefault="00CA3BBB">
      <w:pPr>
        <w:pStyle w:val="ConsPlusNormal"/>
        <w:spacing w:before="11pt"/>
        <w:ind w:firstLine="27pt"/>
        <w:jc w:val="both"/>
      </w:pPr>
      <w:r>
        <w:t>Требование о возврате средств субсидий направляется Министерством в течение десяти рабочих дней со дня выявления нарушений цели, условий и порядка предоставления субсидии.</w:t>
      </w:r>
    </w:p>
    <w:p w:rsidR="00CA3BBB" w:rsidRDefault="00CA3BBB">
      <w:pPr>
        <w:pStyle w:val="ConsPlusNormal"/>
        <w:spacing w:before="11pt"/>
        <w:ind w:firstLine="27pt"/>
        <w:jc w:val="both"/>
      </w:pPr>
      <w:r>
        <w:t xml:space="preserve">При невозврате субсидий в срок, указанный в </w:t>
      </w:r>
      <w:hyperlink w:anchor="P52663"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CA3BBB" w:rsidRDefault="00CA3BBB">
      <w:pPr>
        <w:pStyle w:val="ConsPlusNormal"/>
        <w:jc w:val="both"/>
      </w:pPr>
      <w:r>
        <w:t xml:space="preserve">(п. 33 в ред. </w:t>
      </w:r>
      <w:hyperlink r:id="rId2626"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34. Контроль за соблюдением муниципальным образованием цели,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A3BBB" w:rsidRDefault="00CA3BBB">
      <w:pPr>
        <w:pStyle w:val="ConsPlusNormal"/>
        <w:jc w:val="both"/>
      </w:pPr>
      <w:r>
        <w:t xml:space="preserve">(п. 34 в ред. </w:t>
      </w:r>
      <w:hyperlink r:id="rId2627"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35. Результатом использования субсидии является достижение значения целевого показателя результативности использования субсидии "Реализован проект строительства (реконструкции, модернизации) систем и (или) объектов водоснабжения, направленный на увеличение доли населения, обеспеченного качественной питьевой водой из централизованных систем водоснабжения".</w:t>
      </w:r>
    </w:p>
    <w:p w:rsidR="00CA3BBB" w:rsidRDefault="00CA3BBB">
      <w:pPr>
        <w:pStyle w:val="ConsPlusNormal"/>
        <w:spacing w:before="11pt"/>
        <w:ind w:firstLine="27pt"/>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CA3BBB" w:rsidRDefault="00CA3BBB">
      <w:pPr>
        <w:pStyle w:val="ConsPlusNormal"/>
        <w:spacing w:before="11pt"/>
        <w:ind w:firstLine="27pt"/>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CA3BBB" w:rsidRDefault="00CA3BBB">
      <w:pPr>
        <w:pStyle w:val="ConsPlusNormal"/>
        <w:spacing w:before="11pt"/>
        <w:ind w:firstLine="27pt"/>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jc w:val="both"/>
      </w:pPr>
      <w:r>
        <w:lastRenderedPageBreak/>
        <w:t xml:space="preserve">(п. 35 в ред. </w:t>
      </w:r>
      <w:hyperlink r:id="rId2628"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36.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52886"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4 к настоящему порядку (далее - методика).</w:t>
      </w:r>
    </w:p>
    <w:p w:rsidR="00CA3BBB" w:rsidRDefault="00CA3BBB">
      <w:pPr>
        <w:pStyle w:val="ConsPlusNormal"/>
        <w:jc w:val="both"/>
      </w:pPr>
      <w:r>
        <w:t xml:space="preserve">(п. 36 в ред. </w:t>
      </w:r>
      <w:hyperlink r:id="rId2629"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37.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методикой.</w:t>
      </w:r>
    </w:p>
    <w:p w:rsidR="00CA3BBB" w:rsidRDefault="00CA3BBB">
      <w:pPr>
        <w:pStyle w:val="ConsPlusNormal"/>
        <w:spacing w:before="11pt"/>
        <w:ind w:firstLine="27pt"/>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CA3BBB" w:rsidRDefault="00CA3BBB">
      <w:pPr>
        <w:pStyle w:val="ConsPlusNormal"/>
        <w:spacing w:before="11pt"/>
        <w:ind w:firstLine="27pt"/>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CA3BBB" w:rsidRDefault="00CA3BBB">
      <w:pPr>
        <w:pStyle w:val="ConsPlusNormal"/>
        <w:spacing w:before="11pt"/>
        <w:ind w:firstLine="27pt"/>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CA3BBB" w:rsidRDefault="00CA3BBB">
      <w:pPr>
        <w:pStyle w:val="ConsPlusNormal"/>
        <w:jc w:val="both"/>
      </w:pPr>
      <w:r>
        <w:t xml:space="preserve">(п. 37 в ред. </w:t>
      </w:r>
      <w:hyperlink r:id="rId2630"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38.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CA3BBB" w:rsidRDefault="00CA3BBB">
      <w:pPr>
        <w:pStyle w:val="ConsPlusNormal"/>
        <w:spacing w:before="11pt"/>
        <w:ind w:firstLine="27pt"/>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субсидия была ранее предоставлена, для финансового обеспечения расходов бюджета муниципального образования, соответствующих цели предоставления субсидии, в порядке, установленном законодательством Российской Федерации и законодательством Свердловской области.</w:t>
      </w:r>
    </w:p>
    <w:p w:rsidR="00CA3BBB" w:rsidRDefault="00CA3BBB">
      <w:pPr>
        <w:pStyle w:val="ConsPlusNormal"/>
        <w:jc w:val="both"/>
      </w:pPr>
      <w:r>
        <w:t xml:space="preserve">(п. 38 в ред. </w:t>
      </w:r>
      <w:hyperlink r:id="rId2631"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spacing w:before="11pt"/>
        <w:ind w:firstLine="27pt"/>
        <w:jc w:val="both"/>
      </w:pPr>
      <w:r>
        <w:t xml:space="preserve">39.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52660" w:history="1">
        <w:r>
          <w:rPr>
            <w:color w:val="0000FF"/>
          </w:rPr>
          <w:t>пункте 33</w:t>
        </w:r>
      </w:hyperlink>
      <w:r>
        <w:t xml:space="preserve"> настоящего порядка, заявка, представленная органом местного самоуправления муниципального образования, к участию в отборе на очередной финансовый год не допускается.</w:t>
      </w:r>
    </w:p>
    <w:p w:rsidR="00CA3BBB" w:rsidRDefault="00CA3BBB">
      <w:pPr>
        <w:pStyle w:val="ConsPlusNormal"/>
        <w:jc w:val="both"/>
      </w:pPr>
      <w:r>
        <w:t xml:space="preserve">(п. 39 в ред. </w:t>
      </w:r>
      <w:hyperlink r:id="rId2632" w:history="1">
        <w:r>
          <w:rPr>
            <w:color w:val="0000FF"/>
          </w:rPr>
          <w:t>Постановления</w:t>
        </w:r>
      </w:hyperlink>
      <w:r>
        <w:t xml:space="preserve"> Правительства Свердловской области от 24.12.2021 N 934-ПП)</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1</w:t>
      </w:r>
    </w:p>
    <w:p w:rsidR="00CA3BBB" w:rsidRDefault="00CA3BBB">
      <w:pPr>
        <w:pStyle w:val="ConsPlusNormal"/>
        <w:jc w:val="end"/>
      </w:pPr>
      <w:r>
        <w:lastRenderedPageBreak/>
        <w:t>к Порядку предоставления и распределения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 на реализацию</w:t>
      </w:r>
    </w:p>
    <w:p w:rsidR="00CA3BBB" w:rsidRDefault="00CA3BBB">
      <w:pPr>
        <w:pStyle w:val="ConsPlusNormal"/>
        <w:jc w:val="end"/>
      </w:pPr>
      <w:r>
        <w:t>проектов развития систем водоснабжения,</w:t>
      </w:r>
    </w:p>
    <w:p w:rsidR="00CA3BBB" w:rsidRDefault="00CA3BBB">
      <w:pPr>
        <w:pStyle w:val="ConsPlusNormal"/>
        <w:jc w:val="end"/>
      </w:pPr>
      <w:r>
        <w:t>направленных на обеспечение</w:t>
      </w:r>
    </w:p>
    <w:p w:rsidR="00CA3BBB" w:rsidRDefault="00CA3BBB">
      <w:pPr>
        <w:pStyle w:val="ConsPlusNormal"/>
        <w:jc w:val="end"/>
      </w:pPr>
      <w:r>
        <w:t>населения Свердловской области</w:t>
      </w:r>
    </w:p>
    <w:p w:rsidR="00CA3BBB" w:rsidRDefault="00CA3BBB">
      <w:pPr>
        <w:pStyle w:val="ConsPlusNormal"/>
        <w:jc w:val="end"/>
      </w:pPr>
      <w:r>
        <w:t>качественной питьевой водой</w:t>
      </w:r>
    </w:p>
    <w:p w:rsidR="00CA3BBB" w:rsidRDefault="00CA3BBB">
      <w:pPr>
        <w:pStyle w:val="ConsPlusNormal"/>
        <w:jc w:val="end"/>
      </w:pPr>
      <w:r>
        <w:t>из централизованных систем водоснабжения</w:t>
      </w:r>
    </w:p>
    <w:p w:rsidR="00CA3BBB" w:rsidRDefault="00CA3BBB">
      <w:pPr>
        <w:pStyle w:val="ConsPlusNormal"/>
      </w:pPr>
    </w:p>
    <w:p w:rsidR="00CA3BBB" w:rsidRDefault="00CA3BBB">
      <w:pPr>
        <w:pStyle w:val="ConsPlusTitle"/>
        <w:jc w:val="center"/>
      </w:pPr>
      <w:bookmarkStart w:id="264" w:name="P52704"/>
      <w:bookmarkEnd w:id="264"/>
      <w:r>
        <w:t>ПРЕДЕЛЬНЫЙ УРОВЕНЬ</w:t>
      </w:r>
    </w:p>
    <w:p w:rsidR="00CA3BBB" w:rsidRDefault="00CA3BBB">
      <w:pPr>
        <w:pStyle w:val="ConsPlusTitle"/>
        <w:jc w:val="center"/>
      </w:pPr>
      <w:r>
        <w:t>СОФИНАНСИРОВАНИЯ СВЕРДЛОВСКОЙ ОБЛАСТЬЮ</w:t>
      </w:r>
    </w:p>
    <w:p w:rsidR="00CA3BBB" w:rsidRDefault="00CA3BBB">
      <w:pPr>
        <w:pStyle w:val="ConsPlusTitle"/>
        <w:jc w:val="center"/>
      </w:pPr>
      <w:r>
        <w:t>РАСХОДНЫХ ОБЯЗАТЕЛЬСТВ МУНИЦИПАЛЬНЫХ ОБРАЗОВАНИЙ,</w:t>
      </w:r>
    </w:p>
    <w:p w:rsidR="00CA3BBB" w:rsidRDefault="00CA3BBB">
      <w:pPr>
        <w:pStyle w:val="ConsPlusTitle"/>
        <w:jc w:val="center"/>
      </w:pPr>
      <w:r>
        <w:t>РАСПОЛОЖЕННЫХ НА ТЕРРИТОРИИ СВЕРДЛОВСКОЙ ОБЛАСТИ,</w:t>
      </w:r>
    </w:p>
    <w:p w:rsidR="00CA3BBB" w:rsidRDefault="00CA3BBB">
      <w:pPr>
        <w:pStyle w:val="ConsPlusTitle"/>
        <w:jc w:val="center"/>
      </w:pPr>
      <w:r>
        <w:t>НА РЕАЛИЗАЦИЮ ПРОЕКТОВ РАЗВИТИЯ СИСТЕМ</w:t>
      </w:r>
    </w:p>
    <w:p w:rsidR="00CA3BBB" w:rsidRDefault="00CA3BBB">
      <w:pPr>
        <w:pStyle w:val="ConsPlusTitle"/>
        <w:jc w:val="center"/>
      </w:pPr>
      <w:r>
        <w:t>ВОДОСНАБЖЕНИЯ, НАПРАВЛЕННЫХ НА ОБЕСПЕЧЕНИЕ НАСЕЛЕНИЯ</w:t>
      </w:r>
    </w:p>
    <w:p w:rsidR="00CA3BBB" w:rsidRDefault="00CA3BBB">
      <w:pPr>
        <w:pStyle w:val="ConsPlusTitle"/>
        <w:jc w:val="center"/>
      </w:pPr>
      <w:r>
        <w:t>СВЕРДЛОВСКОЙ ОБЛАСТИ КАЧЕСТВЕННОЙ ПИТЬЕВОЙ ВОДОЙ</w:t>
      </w:r>
    </w:p>
    <w:p w:rsidR="00CA3BBB" w:rsidRDefault="00CA3BBB">
      <w:pPr>
        <w:pStyle w:val="ConsPlusTitle"/>
        <w:jc w:val="center"/>
      </w:pPr>
      <w:r>
        <w:t>ИЗ ЦЕНТРАЛИЗОВАННЫХ СИСТЕМ ВОДОСНАБЖЕНИЯ</w:t>
      </w:r>
    </w:p>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1020"/>
        <w:gridCol w:w="3798"/>
        <w:gridCol w:w="4252"/>
      </w:tblGrid>
      <w:tr w:rsidR="00CA3BBB">
        <w:tc>
          <w:tcPr>
            <w:tcW w:w="51pt" w:type="dxa"/>
          </w:tcPr>
          <w:p w:rsidR="00CA3BBB" w:rsidRDefault="00CA3BBB">
            <w:pPr>
              <w:pStyle w:val="ConsPlusNormal"/>
              <w:jc w:val="center"/>
            </w:pPr>
            <w:r>
              <w:t>Номер строки</w:t>
            </w:r>
          </w:p>
        </w:tc>
        <w:tc>
          <w:tcPr>
            <w:tcW w:w="189.90pt" w:type="dxa"/>
          </w:tcPr>
          <w:p w:rsidR="00CA3BBB" w:rsidRDefault="00CA3BBB">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212.60pt" w:type="dxa"/>
          </w:tcPr>
          <w:p w:rsidR="00CA3BBB" w:rsidRDefault="00CA3BBB">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(процентов)</w:t>
            </w:r>
          </w:p>
        </w:tc>
      </w:tr>
      <w:tr w:rsidR="00CA3BBB">
        <w:tc>
          <w:tcPr>
            <w:tcW w:w="51pt" w:type="dxa"/>
          </w:tcPr>
          <w:p w:rsidR="00CA3BBB" w:rsidRDefault="00CA3BBB">
            <w:pPr>
              <w:pStyle w:val="ConsPlusNormal"/>
              <w:jc w:val="center"/>
            </w:pPr>
            <w:r>
              <w:t>1.</w:t>
            </w:r>
          </w:p>
        </w:tc>
        <w:tc>
          <w:tcPr>
            <w:tcW w:w="189.90pt" w:type="dxa"/>
          </w:tcPr>
          <w:p w:rsidR="00CA3BBB" w:rsidRDefault="00CA3BBB">
            <w:pPr>
              <w:pStyle w:val="ConsPlusNormal"/>
              <w:jc w:val="center"/>
            </w:pPr>
            <w:r>
              <w:t>более 100</w:t>
            </w:r>
          </w:p>
        </w:tc>
        <w:tc>
          <w:tcPr>
            <w:tcW w:w="212.60pt" w:type="dxa"/>
          </w:tcPr>
          <w:p w:rsidR="00CA3BBB" w:rsidRDefault="00CA3BBB">
            <w:pPr>
              <w:pStyle w:val="ConsPlusNormal"/>
              <w:jc w:val="center"/>
            </w:pPr>
            <w:r>
              <w:t>50,0</w:t>
            </w:r>
          </w:p>
        </w:tc>
      </w:tr>
      <w:tr w:rsidR="00CA3BBB">
        <w:tc>
          <w:tcPr>
            <w:tcW w:w="51pt" w:type="dxa"/>
          </w:tcPr>
          <w:p w:rsidR="00CA3BBB" w:rsidRDefault="00CA3BBB">
            <w:pPr>
              <w:pStyle w:val="ConsPlusNormal"/>
              <w:jc w:val="center"/>
            </w:pPr>
            <w:r>
              <w:t>2.</w:t>
            </w:r>
          </w:p>
        </w:tc>
        <w:tc>
          <w:tcPr>
            <w:tcW w:w="189.90pt" w:type="dxa"/>
          </w:tcPr>
          <w:p w:rsidR="00CA3BBB" w:rsidRDefault="00CA3BBB">
            <w:pPr>
              <w:pStyle w:val="ConsPlusNormal"/>
              <w:jc w:val="center"/>
            </w:pPr>
            <w:r>
              <w:t>от 80 до 100</w:t>
            </w:r>
          </w:p>
        </w:tc>
        <w:tc>
          <w:tcPr>
            <w:tcW w:w="212.60pt" w:type="dxa"/>
          </w:tcPr>
          <w:p w:rsidR="00CA3BBB" w:rsidRDefault="00CA3BBB">
            <w:pPr>
              <w:pStyle w:val="ConsPlusNormal"/>
              <w:jc w:val="center"/>
            </w:pPr>
            <w:r>
              <w:t>70,0</w:t>
            </w:r>
          </w:p>
        </w:tc>
      </w:tr>
      <w:tr w:rsidR="00CA3BBB">
        <w:tc>
          <w:tcPr>
            <w:tcW w:w="51pt" w:type="dxa"/>
          </w:tcPr>
          <w:p w:rsidR="00CA3BBB" w:rsidRDefault="00CA3BBB">
            <w:pPr>
              <w:pStyle w:val="ConsPlusNormal"/>
              <w:jc w:val="center"/>
            </w:pPr>
            <w:r>
              <w:t>3.</w:t>
            </w:r>
          </w:p>
        </w:tc>
        <w:tc>
          <w:tcPr>
            <w:tcW w:w="189.90pt" w:type="dxa"/>
          </w:tcPr>
          <w:p w:rsidR="00CA3BBB" w:rsidRDefault="00CA3BBB">
            <w:pPr>
              <w:pStyle w:val="ConsPlusNormal"/>
              <w:jc w:val="center"/>
            </w:pPr>
            <w:r>
              <w:t>от 50 до 80</w:t>
            </w:r>
          </w:p>
        </w:tc>
        <w:tc>
          <w:tcPr>
            <w:tcW w:w="212.60pt" w:type="dxa"/>
          </w:tcPr>
          <w:p w:rsidR="00CA3BBB" w:rsidRDefault="00CA3BBB">
            <w:pPr>
              <w:pStyle w:val="ConsPlusNormal"/>
              <w:jc w:val="center"/>
            </w:pPr>
            <w:r>
              <w:t>90,0</w:t>
            </w:r>
          </w:p>
        </w:tc>
      </w:tr>
      <w:tr w:rsidR="00CA3BBB">
        <w:tc>
          <w:tcPr>
            <w:tcW w:w="51pt" w:type="dxa"/>
          </w:tcPr>
          <w:p w:rsidR="00CA3BBB" w:rsidRDefault="00CA3BBB">
            <w:pPr>
              <w:pStyle w:val="ConsPlusNormal"/>
              <w:jc w:val="center"/>
            </w:pPr>
            <w:r>
              <w:t>4.</w:t>
            </w:r>
          </w:p>
        </w:tc>
        <w:tc>
          <w:tcPr>
            <w:tcW w:w="189.90pt" w:type="dxa"/>
          </w:tcPr>
          <w:p w:rsidR="00CA3BBB" w:rsidRDefault="00CA3BBB">
            <w:pPr>
              <w:pStyle w:val="ConsPlusNormal"/>
              <w:jc w:val="center"/>
            </w:pPr>
            <w:r>
              <w:t>от 40 до 50</w:t>
            </w:r>
          </w:p>
        </w:tc>
        <w:tc>
          <w:tcPr>
            <w:tcW w:w="212.60pt" w:type="dxa"/>
          </w:tcPr>
          <w:p w:rsidR="00CA3BBB" w:rsidRDefault="00CA3BBB">
            <w:pPr>
              <w:pStyle w:val="ConsPlusNormal"/>
              <w:jc w:val="center"/>
            </w:pPr>
            <w:r>
              <w:t>95,0</w:t>
            </w:r>
          </w:p>
        </w:tc>
      </w:tr>
      <w:tr w:rsidR="00CA3BBB">
        <w:tc>
          <w:tcPr>
            <w:tcW w:w="51pt" w:type="dxa"/>
          </w:tcPr>
          <w:p w:rsidR="00CA3BBB" w:rsidRDefault="00CA3BBB">
            <w:pPr>
              <w:pStyle w:val="ConsPlusNormal"/>
              <w:jc w:val="center"/>
            </w:pPr>
            <w:r>
              <w:t>5.</w:t>
            </w:r>
          </w:p>
        </w:tc>
        <w:tc>
          <w:tcPr>
            <w:tcW w:w="189.90pt" w:type="dxa"/>
          </w:tcPr>
          <w:p w:rsidR="00CA3BBB" w:rsidRDefault="00CA3BBB">
            <w:pPr>
              <w:pStyle w:val="ConsPlusNormal"/>
              <w:jc w:val="center"/>
            </w:pPr>
            <w:r>
              <w:t>менее 40</w:t>
            </w:r>
          </w:p>
        </w:tc>
        <w:tc>
          <w:tcPr>
            <w:tcW w:w="212.60pt" w:type="dxa"/>
          </w:tcPr>
          <w:p w:rsidR="00CA3BBB" w:rsidRDefault="00CA3BBB">
            <w:pPr>
              <w:pStyle w:val="ConsPlusNormal"/>
              <w:jc w:val="center"/>
            </w:pPr>
            <w:r>
              <w:t>97,0</w:t>
            </w:r>
          </w:p>
        </w:tc>
      </w:tr>
    </w:tbl>
    <w:p w:rsidR="00CA3BBB" w:rsidRDefault="00CA3BBB">
      <w:pPr>
        <w:pStyle w:val="ConsPlusNormal"/>
      </w:pPr>
    </w:p>
    <w:p w:rsidR="00CA3BBB" w:rsidRDefault="00CA3BBB">
      <w:pPr>
        <w:pStyle w:val="ConsPlusNormal"/>
        <w:ind w:firstLine="27pt"/>
        <w:jc w:val="both"/>
      </w:pPr>
      <w:r>
        <w:t>Примечания:</w:t>
      </w:r>
    </w:p>
    <w:p w:rsidR="00CA3BBB" w:rsidRDefault="00CA3BBB">
      <w:pPr>
        <w:pStyle w:val="ConsPlusNormal"/>
        <w:spacing w:before="11pt"/>
        <w:ind w:firstLine="27pt"/>
        <w:jc w:val="both"/>
      </w:pPr>
      <w:r>
        <w:t>1. Уровень расчетной бюджетной обеспеченности муниципальных образований, расположенных на территории Свердловской области, устанавливается ежегодно на основании приказа Министерства финансов Свердловской области.</w:t>
      </w:r>
    </w:p>
    <w:p w:rsidR="00CA3BBB" w:rsidRDefault="00CA3BBB">
      <w:pPr>
        <w:pStyle w:val="ConsPlusNormal"/>
        <w:spacing w:before="11pt"/>
        <w:ind w:firstLine="27pt"/>
        <w:jc w:val="both"/>
      </w:pPr>
      <w:r>
        <w:t>2. Увеличение размера бюджетов муниципальных образований, направляемых на проведение мероприятий, не влечет обязательств по увеличению размера предоставляемой субсидии из областного бюджета.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2</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lastRenderedPageBreak/>
        <w:t>расположенных на территории</w:t>
      </w:r>
    </w:p>
    <w:p w:rsidR="00CA3BBB" w:rsidRDefault="00CA3BBB">
      <w:pPr>
        <w:pStyle w:val="ConsPlusNormal"/>
        <w:jc w:val="end"/>
      </w:pPr>
      <w:r>
        <w:t>Свердловской области, на реализацию</w:t>
      </w:r>
    </w:p>
    <w:p w:rsidR="00CA3BBB" w:rsidRDefault="00CA3BBB">
      <w:pPr>
        <w:pStyle w:val="ConsPlusNormal"/>
        <w:jc w:val="end"/>
      </w:pPr>
      <w:r>
        <w:t>проектов развития систем водоснабжения,</w:t>
      </w:r>
    </w:p>
    <w:p w:rsidR="00CA3BBB" w:rsidRDefault="00CA3BBB">
      <w:pPr>
        <w:pStyle w:val="ConsPlusNormal"/>
        <w:jc w:val="end"/>
      </w:pPr>
      <w:r>
        <w:t>направленных на обеспечение</w:t>
      </w:r>
    </w:p>
    <w:p w:rsidR="00CA3BBB" w:rsidRDefault="00CA3BBB">
      <w:pPr>
        <w:pStyle w:val="ConsPlusNormal"/>
        <w:jc w:val="end"/>
      </w:pPr>
      <w:r>
        <w:t>населения Свердловской области</w:t>
      </w:r>
    </w:p>
    <w:p w:rsidR="00CA3BBB" w:rsidRDefault="00CA3BBB">
      <w:pPr>
        <w:pStyle w:val="ConsPlusNormal"/>
        <w:jc w:val="end"/>
      </w:pPr>
      <w:r>
        <w:t>качественной питьевой водой</w:t>
      </w:r>
    </w:p>
    <w:p w:rsidR="00CA3BBB" w:rsidRDefault="00CA3BBB">
      <w:pPr>
        <w:pStyle w:val="ConsPlusNormal"/>
        <w:jc w:val="end"/>
      </w:pPr>
      <w:r>
        <w:t>из централизованных систем водоснабжения</w:t>
      </w:r>
    </w:p>
    <w:p w:rsidR="00CA3BBB" w:rsidRDefault="00CA3BBB">
      <w:pPr>
        <w:pStyle w:val="ConsPlusNormal"/>
      </w:pPr>
    </w:p>
    <w:p w:rsidR="00CA3BBB" w:rsidRDefault="00CA3BBB">
      <w:pPr>
        <w:pStyle w:val="ConsPlusTitle"/>
        <w:jc w:val="center"/>
      </w:pPr>
      <w:bookmarkStart w:id="265" w:name="P52752"/>
      <w:bookmarkEnd w:id="265"/>
      <w:r>
        <w:t>КРИТЕРИИ</w:t>
      </w:r>
    </w:p>
    <w:p w:rsidR="00CA3BBB" w:rsidRDefault="00CA3BBB">
      <w:pPr>
        <w:pStyle w:val="ConsPlusTitle"/>
        <w:jc w:val="center"/>
      </w:pPr>
      <w:r>
        <w:t>ОТБОРА ЗАЯВОК МУНИЦИПАЛЬНЫХ ОБРАЗОВАНИЙ, РАСПОЛОЖЕННЫХ</w:t>
      </w:r>
    </w:p>
    <w:p w:rsidR="00CA3BBB" w:rsidRDefault="00CA3BBB">
      <w:pPr>
        <w:pStyle w:val="ConsPlusTitle"/>
        <w:jc w:val="center"/>
      </w:pPr>
      <w:r>
        <w:t>НА ТЕРРИТОРИИ СВЕРДЛОВСКОЙ ОБЛАСТИ, НА ПРЕДОСТАВЛЕНИЕ</w:t>
      </w:r>
    </w:p>
    <w:p w:rsidR="00CA3BBB" w:rsidRDefault="00CA3BBB">
      <w:pPr>
        <w:pStyle w:val="ConsPlusTitle"/>
        <w:jc w:val="center"/>
      </w:pPr>
      <w:r>
        <w:t>СУБСИДИЙ ИЗ ОБЛАСТНОГО БЮДЖЕТА НА РЕАЛИЗАЦИЮ ПРОЕКТОВ</w:t>
      </w:r>
    </w:p>
    <w:p w:rsidR="00CA3BBB" w:rsidRDefault="00CA3BBB">
      <w:pPr>
        <w:pStyle w:val="ConsPlusTitle"/>
        <w:jc w:val="center"/>
      </w:pPr>
      <w:r>
        <w:t>РАЗВИТИЯ СИСТЕМ ВОДОСНАБЖЕНИЯ, НАПРАВЛЕННЫХ НА ОБЕСПЕЧЕНИЕ</w:t>
      </w:r>
    </w:p>
    <w:p w:rsidR="00CA3BBB" w:rsidRDefault="00CA3BBB">
      <w:pPr>
        <w:pStyle w:val="ConsPlusTitle"/>
        <w:jc w:val="center"/>
      </w:pPr>
      <w:r>
        <w:t>НАСЕЛЕНИЯ СВЕРДЛОВСКОЙ ОБЛАСТИ КАЧЕСТВЕННОЙ ПИТЬЕВОЙ ВОДОЙ</w:t>
      </w:r>
    </w:p>
    <w:p w:rsidR="00CA3BBB" w:rsidRDefault="00CA3BBB">
      <w:pPr>
        <w:pStyle w:val="ConsPlusTitle"/>
        <w:jc w:val="center"/>
      </w:pPr>
      <w:r>
        <w:t>ИЗ ЦЕНТРАЛИЗОВАННЫХ СИСТЕМ ВОДОСНАБЖЕНИЯ</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633"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16.09.2021 N 587-ПП)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850"/>
        <w:gridCol w:w="4479"/>
        <w:gridCol w:w="1871"/>
        <w:gridCol w:w="1871"/>
      </w:tblGrid>
      <w:tr w:rsidR="00CA3BBB">
        <w:tc>
          <w:tcPr>
            <w:tcW w:w="42.50pt" w:type="dxa"/>
            <w:vMerge w:val="restart"/>
          </w:tcPr>
          <w:p w:rsidR="00CA3BBB" w:rsidRDefault="00CA3BBB">
            <w:pPr>
              <w:pStyle w:val="ConsPlusNormal"/>
              <w:jc w:val="center"/>
            </w:pPr>
            <w:r>
              <w:t>Номер строки</w:t>
            </w:r>
          </w:p>
        </w:tc>
        <w:tc>
          <w:tcPr>
            <w:tcW w:w="223.95pt" w:type="dxa"/>
            <w:vMerge w:val="restart"/>
          </w:tcPr>
          <w:p w:rsidR="00CA3BBB" w:rsidRDefault="00CA3BBB">
            <w:pPr>
              <w:pStyle w:val="ConsPlusNormal"/>
              <w:jc w:val="center"/>
            </w:pPr>
            <w:r>
              <w:t>Наименование критерия отбора</w:t>
            </w:r>
          </w:p>
        </w:tc>
        <w:tc>
          <w:tcPr>
            <w:tcW w:w="187.10pt" w:type="dxa"/>
            <w:gridSpan w:val="2"/>
          </w:tcPr>
          <w:p w:rsidR="00CA3BBB" w:rsidRDefault="00CA3BBB">
            <w:pPr>
              <w:pStyle w:val="ConsPlusNormal"/>
              <w:jc w:val="center"/>
            </w:pPr>
            <w:r>
              <w:t>Количественные значения критериев отбора (баллов)</w:t>
            </w:r>
          </w:p>
        </w:tc>
      </w:tr>
      <w:tr w:rsidR="00CA3BBB">
        <w:tc>
          <w:tcPr>
            <w:tcW w:w="42.50pt" w:type="dxa"/>
            <w:vMerge/>
          </w:tcPr>
          <w:p w:rsidR="00CA3BBB" w:rsidRDefault="00CA3BBB">
            <w:pPr>
              <w:spacing w:after="0.05pt" w:line="0pt" w:lineRule="atLeast"/>
            </w:pPr>
          </w:p>
        </w:tc>
        <w:tc>
          <w:tcPr>
            <w:tcW w:w="223.95pt" w:type="dxa"/>
            <w:vMerge/>
          </w:tcPr>
          <w:p w:rsidR="00CA3BBB" w:rsidRDefault="00CA3BBB">
            <w:pPr>
              <w:spacing w:after="0.05pt" w:line="0pt" w:lineRule="atLeast"/>
            </w:pPr>
          </w:p>
        </w:tc>
        <w:tc>
          <w:tcPr>
            <w:tcW w:w="93.55pt" w:type="dxa"/>
          </w:tcPr>
          <w:p w:rsidR="00CA3BBB" w:rsidRDefault="00CA3BBB">
            <w:pPr>
              <w:pStyle w:val="ConsPlusNormal"/>
              <w:jc w:val="center"/>
            </w:pPr>
            <w:r>
              <w:t>при соответствии проектов установленным критериям отбора</w:t>
            </w:r>
          </w:p>
        </w:tc>
        <w:tc>
          <w:tcPr>
            <w:tcW w:w="93.55pt" w:type="dxa"/>
          </w:tcPr>
          <w:p w:rsidR="00CA3BBB" w:rsidRDefault="00CA3BBB">
            <w:pPr>
              <w:pStyle w:val="ConsPlusNormal"/>
              <w:jc w:val="center"/>
            </w:pPr>
            <w:r>
              <w:t>при несоответствии проектов установленным критериям отбора</w:t>
            </w:r>
          </w:p>
        </w:tc>
      </w:tr>
      <w:tr w:rsidR="00CA3BBB">
        <w:tc>
          <w:tcPr>
            <w:tcW w:w="42.50pt" w:type="dxa"/>
          </w:tcPr>
          <w:p w:rsidR="00CA3BBB" w:rsidRDefault="00CA3BBB">
            <w:pPr>
              <w:pStyle w:val="ConsPlusNormal"/>
              <w:jc w:val="center"/>
            </w:pPr>
            <w:r>
              <w:t>1</w:t>
            </w:r>
          </w:p>
        </w:tc>
        <w:tc>
          <w:tcPr>
            <w:tcW w:w="223.95pt" w:type="dxa"/>
          </w:tcPr>
          <w:p w:rsidR="00CA3BBB" w:rsidRDefault="00CA3BBB">
            <w:pPr>
              <w:pStyle w:val="ConsPlusNormal"/>
              <w:jc w:val="center"/>
            </w:pPr>
            <w:r>
              <w:t>2</w:t>
            </w:r>
          </w:p>
        </w:tc>
        <w:tc>
          <w:tcPr>
            <w:tcW w:w="93.55pt" w:type="dxa"/>
          </w:tcPr>
          <w:p w:rsidR="00CA3BBB" w:rsidRDefault="00CA3BBB">
            <w:pPr>
              <w:pStyle w:val="ConsPlusNormal"/>
              <w:jc w:val="center"/>
            </w:pPr>
            <w:r>
              <w:t>3</w:t>
            </w:r>
          </w:p>
        </w:tc>
        <w:tc>
          <w:tcPr>
            <w:tcW w:w="93.55pt" w:type="dxa"/>
          </w:tcPr>
          <w:p w:rsidR="00CA3BBB" w:rsidRDefault="00CA3BBB">
            <w:pPr>
              <w:pStyle w:val="ConsPlusNormal"/>
              <w:jc w:val="center"/>
            </w:pPr>
            <w:r>
              <w:t>4</w:t>
            </w:r>
          </w:p>
        </w:tc>
      </w:tr>
      <w:tr w:rsidR="00CA3BBB">
        <w:tc>
          <w:tcPr>
            <w:tcW w:w="42.50pt" w:type="dxa"/>
          </w:tcPr>
          <w:p w:rsidR="00CA3BBB" w:rsidRDefault="00CA3BBB">
            <w:pPr>
              <w:pStyle w:val="ConsPlusNormal"/>
              <w:jc w:val="center"/>
            </w:pPr>
            <w:r>
              <w:t>1.</w:t>
            </w:r>
          </w:p>
        </w:tc>
        <w:tc>
          <w:tcPr>
            <w:tcW w:w="223.95pt" w:type="dxa"/>
          </w:tcPr>
          <w:p w:rsidR="00CA3BBB" w:rsidRDefault="00CA3BBB">
            <w:pPr>
              <w:pStyle w:val="ConsPlusNormal"/>
            </w:pPr>
            <w:r>
              <w:t xml:space="preserve">Наличие обязательств по софинансированию инвестиционного проекта из бюджета муниципального образования не менее установленных в приложении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являющемуся приложением N 26 к государственной программе "Развитие жилищно-коммунального хозяйства и повышение энергетической эффективности в Свердловской области до 2024 год", утвержденной Постановлением Правительства Свердловской области от 29.10.2013 N 1330-ПП "Об утверждении государственной программы Свердловской </w:t>
            </w:r>
            <w:r>
              <w:lastRenderedPageBreak/>
              <w:t>области "Развитие жилищно-коммунального хозяйства и повышение энергетической эффективности в Свердловской области до 2024 года"</w:t>
            </w:r>
          </w:p>
        </w:tc>
        <w:tc>
          <w:tcPr>
            <w:tcW w:w="93.55pt" w:type="dxa"/>
          </w:tcPr>
          <w:p w:rsidR="00CA3BBB" w:rsidRDefault="00CA3BBB">
            <w:pPr>
              <w:pStyle w:val="ConsPlusNormal"/>
              <w:jc w:val="center"/>
            </w:pPr>
            <w:r>
              <w:lastRenderedPageBreak/>
              <w:t>1</w:t>
            </w:r>
          </w:p>
        </w:tc>
        <w:tc>
          <w:tcPr>
            <w:tcW w:w="93.55pt" w:type="dxa"/>
          </w:tcPr>
          <w:p w:rsidR="00CA3BBB" w:rsidRDefault="00CA3BBB">
            <w:pPr>
              <w:pStyle w:val="ConsPlusNormal"/>
              <w:jc w:val="center"/>
            </w:pPr>
            <w:r>
              <w:t>0</w:t>
            </w:r>
          </w:p>
        </w:tc>
      </w:tr>
      <w:tr w:rsidR="00CA3BBB">
        <w:tc>
          <w:tcPr>
            <w:tcW w:w="42.50pt" w:type="dxa"/>
          </w:tcPr>
          <w:p w:rsidR="00CA3BBB" w:rsidRDefault="00CA3BBB">
            <w:pPr>
              <w:pStyle w:val="ConsPlusNormal"/>
              <w:jc w:val="center"/>
            </w:pPr>
            <w:r>
              <w:t>2.</w:t>
            </w:r>
          </w:p>
        </w:tc>
        <w:tc>
          <w:tcPr>
            <w:tcW w:w="223.95pt" w:type="dxa"/>
          </w:tcPr>
          <w:p w:rsidR="00CA3BBB" w:rsidRDefault="00CA3BBB">
            <w:pPr>
              <w:pStyle w:val="ConsPlusNormal"/>
            </w:pPr>
            <w:r>
              <w:t>Необходимость завершения проектов, финансирование которых осуществлялось в предыдущие годы за счет бюджетных инвестиций</w:t>
            </w:r>
          </w:p>
        </w:tc>
        <w:tc>
          <w:tcPr>
            <w:tcW w:w="93.55pt" w:type="dxa"/>
          </w:tcPr>
          <w:p w:rsidR="00CA3BBB" w:rsidRDefault="00CA3BBB">
            <w:pPr>
              <w:pStyle w:val="ConsPlusNormal"/>
              <w:jc w:val="center"/>
            </w:pPr>
            <w:r>
              <w:t>6</w:t>
            </w:r>
          </w:p>
        </w:tc>
        <w:tc>
          <w:tcPr>
            <w:tcW w:w="93.55pt" w:type="dxa"/>
          </w:tcPr>
          <w:p w:rsidR="00CA3BBB" w:rsidRDefault="00CA3BBB">
            <w:pPr>
              <w:pStyle w:val="ConsPlusNormal"/>
              <w:jc w:val="center"/>
            </w:pPr>
            <w:r>
              <w:t>0</w:t>
            </w:r>
          </w:p>
        </w:tc>
      </w:tr>
      <w:tr w:rsidR="00CA3BBB">
        <w:tc>
          <w:tcPr>
            <w:tcW w:w="42.50pt" w:type="dxa"/>
          </w:tcPr>
          <w:p w:rsidR="00CA3BBB" w:rsidRDefault="00CA3BBB">
            <w:pPr>
              <w:pStyle w:val="ConsPlusNormal"/>
              <w:jc w:val="center"/>
            </w:pPr>
            <w:r>
              <w:t>3.</w:t>
            </w:r>
          </w:p>
        </w:tc>
        <w:tc>
          <w:tcPr>
            <w:tcW w:w="223.95pt" w:type="dxa"/>
          </w:tcPr>
          <w:p w:rsidR="00CA3BBB" w:rsidRDefault="00CA3BBB">
            <w:pPr>
              <w:pStyle w:val="ConsPlusNormal"/>
            </w:pPr>
            <w:r>
              <w:t>Наличие судебных решений, предписаний, иных актов реагирования контрольно-надзорных органов по вопросам некачественного обеспечения населения питьевой водой</w:t>
            </w:r>
          </w:p>
        </w:tc>
        <w:tc>
          <w:tcPr>
            <w:tcW w:w="93.55pt" w:type="dxa"/>
          </w:tcPr>
          <w:p w:rsidR="00CA3BBB" w:rsidRDefault="00CA3BBB">
            <w:pPr>
              <w:pStyle w:val="ConsPlusNormal"/>
              <w:jc w:val="center"/>
            </w:pPr>
            <w:r>
              <w:t>4</w:t>
            </w:r>
          </w:p>
        </w:tc>
        <w:tc>
          <w:tcPr>
            <w:tcW w:w="93.55pt" w:type="dxa"/>
          </w:tcPr>
          <w:p w:rsidR="00CA3BBB" w:rsidRDefault="00CA3BBB">
            <w:pPr>
              <w:pStyle w:val="ConsPlusNormal"/>
              <w:jc w:val="center"/>
            </w:pPr>
            <w:r>
              <w:t>0</w:t>
            </w:r>
          </w:p>
        </w:tc>
      </w:tr>
      <w:tr w:rsidR="00CA3BBB">
        <w:tc>
          <w:tcPr>
            <w:tcW w:w="42.50pt" w:type="dxa"/>
          </w:tcPr>
          <w:p w:rsidR="00CA3BBB" w:rsidRDefault="00CA3BBB">
            <w:pPr>
              <w:pStyle w:val="ConsPlusNormal"/>
              <w:jc w:val="center"/>
            </w:pPr>
            <w:r>
              <w:t>4.</w:t>
            </w:r>
          </w:p>
        </w:tc>
        <w:tc>
          <w:tcPr>
            <w:tcW w:w="223.95pt" w:type="dxa"/>
          </w:tcPr>
          <w:p w:rsidR="00CA3BBB" w:rsidRDefault="00CA3BBB">
            <w:pPr>
              <w:pStyle w:val="ConsPlusNormal"/>
            </w:pPr>
            <w:r>
              <w:t>Наличие сведений о достижении экономического результата по итогам реализации проекта</w:t>
            </w:r>
          </w:p>
          <w:p w:rsidR="00CA3BBB" w:rsidRDefault="00CA3BBB">
            <w:pPr>
              <w:pStyle w:val="ConsPlusNormal"/>
            </w:pPr>
            <w:r>
              <w:t>в том числе:</w:t>
            </w:r>
          </w:p>
        </w:tc>
        <w:tc>
          <w:tcPr>
            <w:tcW w:w="93.55pt" w:type="dxa"/>
          </w:tcPr>
          <w:p w:rsidR="00CA3BBB" w:rsidRDefault="00CA3BBB">
            <w:pPr>
              <w:pStyle w:val="ConsPlusNormal"/>
              <w:jc w:val="center"/>
            </w:pPr>
            <w:r>
              <w:t>1-3</w:t>
            </w:r>
          </w:p>
        </w:tc>
        <w:tc>
          <w:tcPr>
            <w:tcW w:w="93.55pt" w:type="dxa"/>
          </w:tcPr>
          <w:p w:rsidR="00CA3BBB" w:rsidRDefault="00CA3BBB">
            <w:pPr>
              <w:pStyle w:val="ConsPlusNormal"/>
              <w:jc w:val="center"/>
            </w:pPr>
            <w:r>
              <w:t>0</w:t>
            </w:r>
          </w:p>
        </w:tc>
      </w:tr>
      <w:tr w:rsidR="00CA3BBB">
        <w:tc>
          <w:tcPr>
            <w:tcW w:w="42.50pt" w:type="dxa"/>
          </w:tcPr>
          <w:p w:rsidR="00CA3BBB" w:rsidRDefault="00CA3BBB">
            <w:pPr>
              <w:pStyle w:val="ConsPlusNormal"/>
              <w:jc w:val="center"/>
            </w:pPr>
            <w:r>
              <w:t>5.</w:t>
            </w:r>
          </w:p>
        </w:tc>
        <w:tc>
          <w:tcPr>
            <w:tcW w:w="223.95pt" w:type="dxa"/>
          </w:tcPr>
          <w:p w:rsidR="00CA3BBB" w:rsidRDefault="00CA3BBB">
            <w:pPr>
              <w:pStyle w:val="ConsPlusNormal"/>
            </w:pPr>
            <w:r>
              <w:t xml:space="preserve">об увеличении обеспечения питьевой водой надлежащего качества </w:t>
            </w:r>
            <w:hyperlink w:anchor="P52829" w:history="1">
              <w:r>
                <w:rPr>
                  <w:color w:val="0000FF"/>
                </w:rPr>
                <w:t>&lt;*&gt;</w:t>
              </w:r>
            </w:hyperlink>
            <w:r>
              <w:t xml:space="preserve"> менее 100 человек включительно</w:t>
            </w:r>
          </w:p>
        </w:tc>
        <w:tc>
          <w:tcPr>
            <w:tcW w:w="93.55pt" w:type="dxa"/>
          </w:tcPr>
          <w:p w:rsidR="00CA3BBB" w:rsidRDefault="00CA3BBB">
            <w:pPr>
              <w:pStyle w:val="ConsPlusNormal"/>
              <w:jc w:val="center"/>
            </w:pPr>
            <w:r>
              <w:t>1</w:t>
            </w:r>
          </w:p>
        </w:tc>
        <w:tc>
          <w:tcPr>
            <w:tcW w:w="93.55pt" w:type="dxa"/>
          </w:tcPr>
          <w:p w:rsidR="00CA3BBB" w:rsidRDefault="00CA3BBB">
            <w:pPr>
              <w:pStyle w:val="ConsPlusNormal"/>
            </w:pPr>
          </w:p>
        </w:tc>
      </w:tr>
      <w:tr w:rsidR="00CA3BBB">
        <w:tc>
          <w:tcPr>
            <w:tcW w:w="42.50pt" w:type="dxa"/>
          </w:tcPr>
          <w:p w:rsidR="00CA3BBB" w:rsidRDefault="00CA3BBB">
            <w:pPr>
              <w:pStyle w:val="ConsPlusNormal"/>
              <w:jc w:val="center"/>
            </w:pPr>
            <w:r>
              <w:t>6.</w:t>
            </w:r>
          </w:p>
        </w:tc>
        <w:tc>
          <w:tcPr>
            <w:tcW w:w="223.95pt" w:type="dxa"/>
          </w:tcPr>
          <w:p w:rsidR="00CA3BBB" w:rsidRDefault="00CA3BBB">
            <w:pPr>
              <w:pStyle w:val="ConsPlusNormal"/>
            </w:pPr>
            <w:r>
              <w:t xml:space="preserve">об увеличении обеспечения питьевой водой надлежащего качества </w:t>
            </w:r>
            <w:hyperlink w:anchor="P52829" w:history="1">
              <w:r>
                <w:rPr>
                  <w:color w:val="0000FF"/>
                </w:rPr>
                <w:t>&lt;*&gt;</w:t>
              </w:r>
            </w:hyperlink>
            <w:r>
              <w:t xml:space="preserve"> от 100 до 5000 человек включительно</w:t>
            </w:r>
          </w:p>
        </w:tc>
        <w:tc>
          <w:tcPr>
            <w:tcW w:w="93.55pt" w:type="dxa"/>
          </w:tcPr>
          <w:p w:rsidR="00CA3BBB" w:rsidRDefault="00CA3BBB">
            <w:pPr>
              <w:pStyle w:val="ConsPlusNormal"/>
              <w:jc w:val="center"/>
            </w:pPr>
            <w:r>
              <w:t>2</w:t>
            </w:r>
          </w:p>
        </w:tc>
        <w:tc>
          <w:tcPr>
            <w:tcW w:w="93.55pt" w:type="dxa"/>
          </w:tcPr>
          <w:p w:rsidR="00CA3BBB" w:rsidRDefault="00CA3BBB">
            <w:pPr>
              <w:pStyle w:val="ConsPlusNormal"/>
            </w:pPr>
          </w:p>
        </w:tc>
      </w:tr>
      <w:tr w:rsidR="00CA3BBB">
        <w:tc>
          <w:tcPr>
            <w:tcW w:w="42.50pt" w:type="dxa"/>
          </w:tcPr>
          <w:p w:rsidR="00CA3BBB" w:rsidRDefault="00CA3BBB">
            <w:pPr>
              <w:pStyle w:val="ConsPlusNormal"/>
              <w:jc w:val="center"/>
            </w:pPr>
            <w:r>
              <w:t>7.</w:t>
            </w:r>
          </w:p>
        </w:tc>
        <w:tc>
          <w:tcPr>
            <w:tcW w:w="223.95pt" w:type="dxa"/>
          </w:tcPr>
          <w:p w:rsidR="00CA3BBB" w:rsidRDefault="00CA3BBB">
            <w:pPr>
              <w:pStyle w:val="ConsPlusNormal"/>
            </w:pPr>
            <w:r>
              <w:t xml:space="preserve">об увеличении обеспечения питьевой водой надлежащего качества </w:t>
            </w:r>
            <w:hyperlink w:anchor="P52829" w:history="1">
              <w:r>
                <w:rPr>
                  <w:color w:val="0000FF"/>
                </w:rPr>
                <w:t>&lt;*&gt;</w:t>
              </w:r>
            </w:hyperlink>
            <w:r>
              <w:t xml:space="preserve"> более 5000 человек включительно</w:t>
            </w:r>
          </w:p>
        </w:tc>
        <w:tc>
          <w:tcPr>
            <w:tcW w:w="93.55pt" w:type="dxa"/>
          </w:tcPr>
          <w:p w:rsidR="00CA3BBB" w:rsidRDefault="00CA3BBB">
            <w:pPr>
              <w:pStyle w:val="ConsPlusNormal"/>
              <w:jc w:val="center"/>
            </w:pPr>
            <w:r>
              <w:t>3</w:t>
            </w:r>
          </w:p>
        </w:tc>
        <w:tc>
          <w:tcPr>
            <w:tcW w:w="93.55pt" w:type="dxa"/>
          </w:tcPr>
          <w:p w:rsidR="00CA3BBB" w:rsidRDefault="00CA3BBB">
            <w:pPr>
              <w:pStyle w:val="ConsPlusNormal"/>
            </w:pPr>
          </w:p>
        </w:tc>
      </w:tr>
      <w:tr w:rsidR="00CA3BBB">
        <w:tblPrEx>
          <w:tblBorders>
            <w:insideH w:val="nil"/>
          </w:tblBorders>
        </w:tblPrEx>
        <w:tc>
          <w:tcPr>
            <w:tcW w:w="42.50pt" w:type="dxa"/>
            <w:tcBorders>
              <w:bottom w:val="nil"/>
            </w:tcBorders>
          </w:tcPr>
          <w:p w:rsidR="00CA3BBB" w:rsidRDefault="00CA3BBB">
            <w:pPr>
              <w:pStyle w:val="ConsPlusNormal"/>
              <w:jc w:val="center"/>
            </w:pPr>
            <w:r>
              <w:t>8.</w:t>
            </w:r>
          </w:p>
        </w:tc>
        <w:tc>
          <w:tcPr>
            <w:tcW w:w="223.95pt" w:type="dxa"/>
            <w:tcBorders>
              <w:bottom w:val="nil"/>
            </w:tcBorders>
          </w:tcPr>
          <w:p w:rsidR="00CA3BBB" w:rsidRDefault="00CA3BBB">
            <w:pPr>
              <w:pStyle w:val="ConsPlusNormal"/>
            </w:pPr>
            <w:r>
              <w:t>Наличие сведений о синхронизации реализации проекта в рамках муниципальной программы с реализуемыми мероприятиями в рамках национального проекта "Жилье и городская среда"</w:t>
            </w:r>
          </w:p>
        </w:tc>
        <w:tc>
          <w:tcPr>
            <w:tcW w:w="93.55pt" w:type="dxa"/>
            <w:tcBorders>
              <w:bottom w:val="nil"/>
            </w:tcBorders>
          </w:tcPr>
          <w:p w:rsidR="00CA3BBB" w:rsidRDefault="00CA3BBB">
            <w:pPr>
              <w:pStyle w:val="ConsPlusNormal"/>
              <w:jc w:val="center"/>
            </w:pPr>
            <w:r>
              <w:t>3</w:t>
            </w:r>
          </w:p>
        </w:tc>
        <w:tc>
          <w:tcPr>
            <w:tcW w:w="93.55pt" w:type="dxa"/>
            <w:tcBorders>
              <w:bottom w:val="nil"/>
            </w:tcBorders>
          </w:tcPr>
          <w:p w:rsidR="00CA3BBB" w:rsidRDefault="00CA3BBB">
            <w:pPr>
              <w:pStyle w:val="ConsPlusNormal"/>
              <w:jc w:val="center"/>
            </w:pPr>
            <w:r>
              <w:t>0</w:t>
            </w:r>
          </w:p>
        </w:tc>
      </w:tr>
      <w:tr w:rsidR="00CA3BBB">
        <w:tblPrEx>
          <w:tblBorders>
            <w:insideH w:val="nil"/>
          </w:tblBorders>
        </w:tblPrEx>
        <w:tc>
          <w:tcPr>
            <w:tcW w:w="453.55pt" w:type="dxa"/>
            <w:gridSpan w:val="4"/>
            <w:tcBorders>
              <w:top w:val="nil"/>
            </w:tcBorders>
          </w:tcPr>
          <w:p w:rsidR="00CA3BBB" w:rsidRDefault="00CA3BBB">
            <w:pPr>
              <w:pStyle w:val="ConsPlusNormal"/>
              <w:jc w:val="both"/>
            </w:pPr>
            <w:r>
              <w:t xml:space="preserve">(в ред. </w:t>
            </w:r>
            <w:hyperlink r:id="rId2634" w:history="1">
              <w:r>
                <w:rPr>
                  <w:color w:val="0000FF"/>
                </w:rPr>
                <w:t>Постановления</w:t>
              </w:r>
            </w:hyperlink>
            <w:r>
              <w:t xml:space="preserve"> Правительства Свердловской области от 16.09.2021 N 587-ПП)</w:t>
            </w:r>
          </w:p>
        </w:tc>
      </w:tr>
      <w:tr w:rsidR="00CA3BBB">
        <w:tc>
          <w:tcPr>
            <w:tcW w:w="42.50pt" w:type="dxa"/>
          </w:tcPr>
          <w:p w:rsidR="00CA3BBB" w:rsidRDefault="00CA3BBB">
            <w:pPr>
              <w:pStyle w:val="ConsPlusNormal"/>
              <w:jc w:val="center"/>
            </w:pPr>
            <w:r>
              <w:t>9.</w:t>
            </w:r>
          </w:p>
        </w:tc>
        <w:tc>
          <w:tcPr>
            <w:tcW w:w="223.95pt" w:type="dxa"/>
          </w:tcPr>
          <w:p w:rsidR="00CA3BBB" w:rsidRDefault="00CA3BBB">
            <w:pPr>
              <w:pStyle w:val="ConsPlusNormal"/>
            </w:pPr>
            <w:r>
              <w:t>Наличие сведений о достижении экономического результата по итогам реализации проекта</w:t>
            </w:r>
          </w:p>
          <w:p w:rsidR="00CA3BBB" w:rsidRDefault="00CA3BBB">
            <w:pPr>
              <w:pStyle w:val="ConsPlusNormal"/>
            </w:pPr>
            <w:r>
              <w:t>в том числе:</w:t>
            </w:r>
          </w:p>
        </w:tc>
        <w:tc>
          <w:tcPr>
            <w:tcW w:w="93.55pt" w:type="dxa"/>
          </w:tcPr>
          <w:p w:rsidR="00CA3BBB" w:rsidRDefault="00CA3BBB">
            <w:pPr>
              <w:pStyle w:val="ConsPlusNormal"/>
              <w:jc w:val="center"/>
            </w:pPr>
            <w:r>
              <w:t>1-3</w:t>
            </w:r>
          </w:p>
        </w:tc>
        <w:tc>
          <w:tcPr>
            <w:tcW w:w="93.55pt" w:type="dxa"/>
          </w:tcPr>
          <w:p w:rsidR="00CA3BBB" w:rsidRDefault="00CA3BBB">
            <w:pPr>
              <w:pStyle w:val="ConsPlusNormal"/>
              <w:jc w:val="center"/>
            </w:pPr>
            <w:r>
              <w:t>0</w:t>
            </w:r>
          </w:p>
        </w:tc>
      </w:tr>
      <w:tr w:rsidR="00CA3BBB">
        <w:tc>
          <w:tcPr>
            <w:tcW w:w="42.50pt" w:type="dxa"/>
          </w:tcPr>
          <w:p w:rsidR="00CA3BBB" w:rsidRDefault="00CA3BBB">
            <w:pPr>
              <w:pStyle w:val="ConsPlusNormal"/>
              <w:jc w:val="center"/>
            </w:pPr>
            <w:r>
              <w:t>10.</w:t>
            </w:r>
          </w:p>
        </w:tc>
        <w:tc>
          <w:tcPr>
            <w:tcW w:w="223.9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93.55pt" w:type="dxa"/>
          </w:tcPr>
          <w:p w:rsidR="00CA3BBB" w:rsidRDefault="00CA3BBB">
            <w:pPr>
              <w:pStyle w:val="ConsPlusNormal"/>
              <w:jc w:val="center"/>
            </w:pPr>
            <w:r>
              <w:t>1</w:t>
            </w:r>
          </w:p>
        </w:tc>
        <w:tc>
          <w:tcPr>
            <w:tcW w:w="93.55pt" w:type="dxa"/>
          </w:tcPr>
          <w:p w:rsidR="00CA3BBB" w:rsidRDefault="00CA3BBB">
            <w:pPr>
              <w:pStyle w:val="ConsPlusNormal"/>
            </w:pPr>
          </w:p>
        </w:tc>
      </w:tr>
      <w:tr w:rsidR="00CA3BBB">
        <w:tc>
          <w:tcPr>
            <w:tcW w:w="42.50pt" w:type="dxa"/>
          </w:tcPr>
          <w:p w:rsidR="00CA3BBB" w:rsidRDefault="00CA3BBB">
            <w:pPr>
              <w:pStyle w:val="ConsPlusNormal"/>
              <w:jc w:val="center"/>
            </w:pPr>
            <w:r>
              <w:t>11.</w:t>
            </w:r>
          </w:p>
        </w:tc>
        <w:tc>
          <w:tcPr>
            <w:tcW w:w="223.9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93.55pt" w:type="dxa"/>
          </w:tcPr>
          <w:p w:rsidR="00CA3BBB" w:rsidRDefault="00CA3BBB">
            <w:pPr>
              <w:pStyle w:val="ConsPlusNormal"/>
              <w:jc w:val="center"/>
            </w:pPr>
            <w:r>
              <w:t>2</w:t>
            </w:r>
          </w:p>
        </w:tc>
        <w:tc>
          <w:tcPr>
            <w:tcW w:w="93.55pt" w:type="dxa"/>
          </w:tcPr>
          <w:p w:rsidR="00CA3BBB" w:rsidRDefault="00CA3BBB">
            <w:pPr>
              <w:pStyle w:val="ConsPlusNormal"/>
            </w:pPr>
          </w:p>
        </w:tc>
      </w:tr>
      <w:tr w:rsidR="00CA3BBB">
        <w:tc>
          <w:tcPr>
            <w:tcW w:w="42.50pt" w:type="dxa"/>
          </w:tcPr>
          <w:p w:rsidR="00CA3BBB" w:rsidRDefault="00CA3BBB">
            <w:pPr>
              <w:pStyle w:val="ConsPlusNormal"/>
              <w:jc w:val="center"/>
            </w:pPr>
            <w:r>
              <w:lastRenderedPageBreak/>
              <w:t>12.</w:t>
            </w:r>
          </w:p>
        </w:tc>
        <w:tc>
          <w:tcPr>
            <w:tcW w:w="223.95pt" w:type="dxa"/>
          </w:tcPr>
          <w:p w:rsidR="00CA3BBB" w:rsidRDefault="00CA3BBB">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93.55pt" w:type="dxa"/>
          </w:tcPr>
          <w:p w:rsidR="00CA3BBB" w:rsidRDefault="00CA3BBB">
            <w:pPr>
              <w:pStyle w:val="ConsPlusNormal"/>
              <w:jc w:val="center"/>
            </w:pPr>
            <w:r>
              <w:t>3</w:t>
            </w:r>
          </w:p>
        </w:tc>
        <w:tc>
          <w:tcPr>
            <w:tcW w:w="93.55pt" w:type="dxa"/>
          </w:tcPr>
          <w:p w:rsidR="00CA3BBB" w:rsidRDefault="00CA3BBB">
            <w:pPr>
              <w:pStyle w:val="ConsPlusNormal"/>
            </w:pPr>
          </w:p>
        </w:tc>
      </w:tr>
      <w:tr w:rsidR="00CA3BBB">
        <w:tc>
          <w:tcPr>
            <w:tcW w:w="42.50pt" w:type="dxa"/>
          </w:tcPr>
          <w:p w:rsidR="00CA3BBB" w:rsidRDefault="00CA3BBB">
            <w:pPr>
              <w:pStyle w:val="ConsPlusNormal"/>
              <w:jc w:val="center"/>
            </w:pPr>
            <w:r>
              <w:t>13.</w:t>
            </w:r>
          </w:p>
        </w:tc>
        <w:tc>
          <w:tcPr>
            <w:tcW w:w="223.95pt" w:type="dxa"/>
          </w:tcPr>
          <w:p w:rsidR="00CA3BBB" w:rsidRDefault="00CA3BBB">
            <w:pPr>
              <w:pStyle w:val="ConsPlusNormal"/>
            </w:pPr>
            <w:r>
              <w:t>Итого максимальное и минимальное количественные значения критериев отбора</w:t>
            </w:r>
          </w:p>
        </w:tc>
        <w:tc>
          <w:tcPr>
            <w:tcW w:w="93.55pt" w:type="dxa"/>
          </w:tcPr>
          <w:p w:rsidR="00CA3BBB" w:rsidRDefault="00CA3BBB">
            <w:pPr>
              <w:pStyle w:val="ConsPlusNormal"/>
              <w:jc w:val="center"/>
            </w:pPr>
            <w:r>
              <w:t>20</w:t>
            </w:r>
          </w:p>
        </w:tc>
        <w:tc>
          <w:tcPr>
            <w:tcW w:w="93.55pt" w:type="dxa"/>
          </w:tcPr>
          <w:p w:rsidR="00CA3BBB" w:rsidRDefault="00CA3BBB">
            <w:pPr>
              <w:pStyle w:val="ConsPlusNormal"/>
              <w:jc w:val="center"/>
            </w:pPr>
            <w:r>
              <w:t>0</w:t>
            </w:r>
          </w:p>
        </w:tc>
      </w:tr>
    </w:tbl>
    <w:p w:rsidR="00CA3BBB" w:rsidRDefault="00CA3BBB">
      <w:pPr>
        <w:pStyle w:val="ConsPlusNormal"/>
      </w:pPr>
    </w:p>
    <w:p w:rsidR="00CA3BBB" w:rsidRDefault="00CA3BBB">
      <w:pPr>
        <w:pStyle w:val="ConsPlusNormal"/>
        <w:ind w:firstLine="27pt"/>
        <w:jc w:val="both"/>
      </w:pPr>
      <w:r>
        <w:t>--------------------------------</w:t>
      </w:r>
    </w:p>
    <w:p w:rsidR="00CA3BBB" w:rsidRDefault="00CA3BBB">
      <w:pPr>
        <w:pStyle w:val="ConsPlusNormal"/>
        <w:spacing w:before="11pt"/>
        <w:ind w:firstLine="27pt"/>
        <w:jc w:val="both"/>
      </w:pPr>
      <w:bookmarkStart w:id="266" w:name="P52829"/>
      <w:bookmarkEnd w:id="266"/>
      <w:r>
        <w:t xml:space="preserve">&lt;*&gt; Требования к качеству питьевой воды установлены </w:t>
      </w:r>
      <w:hyperlink r:id="rId263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3</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 на реализацию</w:t>
      </w:r>
    </w:p>
    <w:p w:rsidR="00CA3BBB" w:rsidRDefault="00CA3BBB">
      <w:pPr>
        <w:pStyle w:val="ConsPlusNormal"/>
        <w:jc w:val="end"/>
      </w:pPr>
      <w:r>
        <w:t>проектов развития систем водоснабжения,</w:t>
      </w:r>
    </w:p>
    <w:p w:rsidR="00CA3BBB" w:rsidRDefault="00CA3BBB">
      <w:pPr>
        <w:pStyle w:val="ConsPlusNormal"/>
        <w:jc w:val="end"/>
      </w:pPr>
      <w:r>
        <w:t>направленных на обеспечение</w:t>
      </w:r>
    </w:p>
    <w:p w:rsidR="00CA3BBB" w:rsidRDefault="00CA3BBB">
      <w:pPr>
        <w:pStyle w:val="ConsPlusNormal"/>
        <w:jc w:val="end"/>
      </w:pPr>
      <w:r>
        <w:t>населения Свердловской области</w:t>
      </w:r>
    </w:p>
    <w:p w:rsidR="00CA3BBB" w:rsidRDefault="00CA3BBB">
      <w:pPr>
        <w:pStyle w:val="ConsPlusNormal"/>
        <w:jc w:val="end"/>
      </w:pPr>
      <w:r>
        <w:t>качественной питьевой водой</w:t>
      </w:r>
    </w:p>
    <w:p w:rsidR="00CA3BBB" w:rsidRDefault="00CA3BBB">
      <w:pPr>
        <w:pStyle w:val="ConsPlusNormal"/>
        <w:jc w:val="end"/>
      </w:pPr>
      <w:r>
        <w:t>из централизованных систем водоснабжения</w:t>
      </w:r>
    </w:p>
    <w:p w:rsidR="00CA3BBB" w:rsidRDefault="00CA3BBB">
      <w:pPr>
        <w:pStyle w:val="ConsPlusNormal"/>
      </w:pPr>
    </w:p>
    <w:p w:rsidR="00CA3BBB" w:rsidRDefault="00CA3BBB">
      <w:pPr>
        <w:pStyle w:val="ConsPlusTitle"/>
        <w:jc w:val="center"/>
      </w:pPr>
      <w:bookmarkStart w:id="267" w:name="P52847"/>
      <w:bookmarkEnd w:id="267"/>
      <w:r>
        <w:t>МЕТОДИКА</w:t>
      </w:r>
    </w:p>
    <w:p w:rsidR="00CA3BBB" w:rsidRDefault="00CA3BBB">
      <w:pPr>
        <w:pStyle w:val="ConsPlusTitle"/>
        <w:jc w:val="center"/>
      </w:pPr>
      <w:r>
        <w:t>РАСЧЕТА ОБЪЕМА СУБСИДИЙ ИЗ ОБЛАСТНОГО БЮДЖЕТА БЮДЖЕТАМ</w:t>
      </w:r>
    </w:p>
    <w:p w:rsidR="00CA3BBB" w:rsidRDefault="00CA3BBB">
      <w:pPr>
        <w:pStyle w:val="ConsPlusTitle"/>
        <w:jc w:val="center"/>
      </w:pPr>
      <w:r>
        <w:t>МУНИЦИПАЛЬНЫХ ОБРАЗОВАНИЙ, РАСПОЛОЖЕННЫХ НА ТЕРРИТОРИИ</w:t>
      </w:r>
    </w:p>
    <w:p w:rsidR="00CA3BBB" w:rsidRDefault="00CA3BBB">
      <w:pPr>
        <w:pStyle w:val="ConsPlusTitle"/>
        <w:jc w:val="center"/>
      </w:pPr>
      <w:r>
        <w:t>СВЕРДЛОВСКОЙ ОБЛАСТИ, НА РЕАЛИЗАЦИЮ ПРОЕКТОВ РАЗВИТИЯ</w:t>
      </w:r>
    </w:p>
    <w:p w:rsidR="00CA3BBB" w:rsidRDefault="00CA3BBB">
      <w:pPr>
        <w:pStyle w:val="ConsPlusTitle"/>
        <w:jc w:val="center"/>
      </w:pPr>
      <w:r>
        <w:t>СИСТЕМ ВОДОСНАБЖЕНИЯ, НАПРАВЛЕННЫХ НА ОБЕСПЕЧЕНИЕ НАСЕЛЕНИЯ</w:t>
      </w:r>
    </w:p>
    <w:p w:rsidR="00CA3BBB" w:rsidRDefault="00CA3BBB">
      <w:pPr>
        <w:pStyle w:val="ConsPlusTitle"/>
        <w:jc w:val="center"/>
      </w:pPr>
      <w:r>
        <w:t>СВЕРДЛОВСКОЙ ОБЛАСТИ КАЧЕСТВЕННОЙ ПИТЬЕВОЙ ВОДОЙ</w:t>
      </w:r>
    </w:p>
    <w:p w:rsidR="00CA3BBB" w:rsidRDefault="00CA3BBB">
      <w:pPr>
        <w:pStyle w:val="ConsPlusTitle"/>
        <w:jc w:val="center"/>
      </w:pPr>
      <w:r>
        <w:t>ИЗ ЦЕНТРАЛИЗОВАННЫХ СИСТЕМ ВОДОСНАБЖЕНИЯ</w:t>
      </w:r>
    </w:p>
    <w:p w:rsidR="00CA3BBB" w:rsidRDefault="00CA3BBB">
      <w:pPr>
        <w:pStyle w:val="ConsPlusNormal"/>
      </w:pPr>
    </w:p>
    <w:p w:rsidR="00CA3BBB" w:rsidRDefault="00CA3BBB">
      <w:pPr>
        <w:pStyle w:val="ConsPlusNormal"/>
        <w:ind w:firstLine="27pt"/>
        <w:jc w:val="both"/>
      </w:pPr>
      <w:r>
        <w:t>Расчет объема субсидии из областного бюджета бюджетам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субсидия), производится по формуле:</w:t>
      </w:r>
    </w:p>
    <w:p w:rsidR="00CA3BBB" w:rsidRDefault="00CA3BBB">
      <w:pPr>
        <w:pStyle w:val="ConsPlusNormal"/>
      </w:pPr>
    </w:p>
    <w:p w:rsidR="00CA3BBB" w:rsidRDefault="00CA3BBB">
      <w:pPr>
        <w:pStyle w:val="ConsPlusNormal"/>
        <w:jc w:val="center"/>
      </w:pPr>
      <w:r>
        <w:t>V</w:t>
      </w:r>
      <w:r>
        <w:rPr>
          <w:vertAlign w:val="subscript"/>
        </w:rPr>
        <w:t>суб.</w:t>
      </w:r>
      <w:r>
        <w:t xml:space="preserve"> = V</w:t>
      </w:r>
      <w:r>
        <w:rPr>
          <w:vertAlign w:val="subscript"/>
        </w:rPr>
        <w:t>пол.</w:t>
      </w:r>
      <w:r>
        <w:t xml:space="preserve"> - (V</w:t>
      </w:r>
      <w:r>
        <w:rPr>
          <w:vertAlign w:val="subscript"/>
        </w:rPr>
        <w:t>осв.</w:t>
      </w:r>
      <w:r>
        <w:t xml:space="preserve"> + V</w:t>
      </w:r>
      <w:r>
        <w:rPr>
          <w:vertAlign w:val="subscript"/>
        </w:rPr>
        <w:t>план.</w:t>
      </w:r>
      <w:r>
        <w:t xml:space="preserve"> + V</w:t>
      </w:r>
      <w:r>
        <w:rPr>
          <w:vertAlign w:val="subscript"/>
        </w:rPr>
        <w:t>м.б.</w:t>
      </w:r>
      <w:r>
        <w:t>), где:</w:t>
      </w:r>
    </w:p>
    <w:p w:rsidR="00CA3BBB" w:rsidRDefault="00CA3BBB">
      <w:pPr>
        <w:pStyle w:val="ConsPlusNormal"/>
      </w:pPr>
    </w:p>
    <w:p w:rsidR="00CA3BBB" w:rsidRDefault="00CA3BBB">
      <w:pPr>
        <w:pStyle w:val="ConsPlusNormal"/>
        <w:ind w:firstLine="27pt"/>
        <w:jc w:val="both"/>
      </w:pPr>
      <w:r>
        <w:t>V</w:t>
      </w:r>
      <w:r>
        <w:rPr>
          <w:vertAlign w:val="subscript"/>
        </w:rPr>
        <w:t>суб.</w:t>
      </w:r>
      <w:r>
        <w:t xml:space="preserve"> - объем субсидии на реализацию проекта строительства в соответствующем финансовом году;</w:t>
      </w:r>
    </w:p>
    <w:p w:rsidR="00CA3BBB" w:rsidRDefault="00CA3BBB">
      <w:pPr>
        <w:pStyle w:val="ConsPlusNormal"/>
        <w:spacing w:before="11pt"/>
        <w:ind w:firstLine="27pt"/>
        <w:jc w:val="both"/>
      </w:pPr>
      <w:r>
        <w:t>V</w:t>
      </w:r>
      <w:r>
        <w:rPr>
          <w:vertAlign w:val="subscript"/>
        </w:rPr>
        <w:t>пол.</w:t>
      </w:r>
      <w:r>
        <w:t xml:space="preserve"> - стоимость проекта в ценах соответствующих лет реализации (за исключением затрат на разработку и экспертизу проектной документации);</w:t>
      </w:r>
    </w:p>
    <w:p w:rsidR="00CA3BBB" w:rsidRDefault="00CA3BBB">
      <w:pPr>
        <w:pStyle w:val="ConsPlusNormal"/>
        <w:spacing w:before="11pt"/>
        <w:ind w:firstLine="27pt"/>
        <w:jc w:val="both"/>
      </w:pPr>
      <w:r>
        <w:t>V</w:t>
      </w:r>
      <w:r>
        <w:rPr>
          <w:vertAlign w:val="subscript"/>
        </w:rPr>
        <w:t>осв.</w:t>
      </w:r>
      <w:r>
        <w:t xml:space="preserve"> - объем средств, освоенных в предыдущие годы;</w:t>
      </w:r>
    </w:p>
    <w:p w:rsidR="00CA3BBB" w:rsidRDefault="00CA3BBB">
      <w:pPr>
        <w:pStyle w:val="ConsPlusNormal"/>
        <w:spacing w:before="11pt"/>
        <w:ind w:firstLine="27pt"/>
        <w:jc w:val="both"/>
      </w:pPr>
      <w:r>
        <w:lastRenderedPageBreak/>
        <w:t>V</w:t>
      </w:r>
      <w:r>
        <w:rPr>
          <w:vertAlign w:val="subscript"/>
        </w:rPr>
        <w:t>план.</w:t>
      </w:r>
      <w:r>
        <w:t xml:space="preserve"> - объем средств, планируемый на последующие годы строительства;</w:t>
      </w:r>
    </w:p>
    <w:p w:rsidR="00CA3BBB" w:rsidRDefault="00CA3BBB">
      <w:pPr>
        <w:pStyle w:val="ConsPlusNormal"/>
        <w:spacing w:before="11pt"/>
        <w:ind w:firstLine="27pt"/>
        <w:jc w:val="both"/>
      </w:pPr>
      <w:r>
        <w:t>V</w:t>
      </w:r>
      <w:r>
        <w:rPr>
          <w:vertAlign w:val="subscript"/>
        </w:rPr>
        <w:t>м.б.</w:t>
      </w:r>
      <w:r>
        <w:t xml:space="preserve"> - объем средств, предусмотренных на исполнение расходных обязательств муниципального образования, в целях софинансирования которых предоставляется субсидия.</w:t>
      </w:r>
    </w:p>
    <w:p w:rsidR="00CA3BBB" w:rsidRDefault="00CA3BBB">
      <w:pPr>
        <w:pStyle w:val="ConsPlusNormal"/>
        <w:spacing w:before="11pt"/>
        <w:ind w:firstLine="27pt"/>
        <w:jc w:val="both"/>
      </w:pPr>
      <w:r>
        <w:t>При этом объем средств бюджета муниципального образования на финансирование проекта не должен быть меньше минимального расчетного объема софинансирования (k x V</w:t>
      </w:r>
      <w:r>
        <w:rPr>
          <w:vertAlign w:val="subscript"/>
        </w:rPr>
        <w:t>пол.</w:t>
      </w:r>
      <w:r>
        <w:t xml:space="preserve"> / 100), то есть:</w:t>
      </w:r>
    </w:p>
    <w:p w:rsidR="00CA3BBB" w:rsidRDefault="00CA3BBB">
      <w:pPr>
        <w:pStyle w:val="ConsPlusNormal"/>
      </w:pPr>
    </w:p>
    <w:p w:rsidR="00CA3BBB" w:rsidRDefault="00CA3BBB">
      <w:pPr>
        <w:pStyle w:val="ConsPlusNormal"/>
        <w:jc w:val="center"/>
      </w:pPr>
      <w:r>
        <w:t>V</w:t>
      </w:r>
      <w:r>
        <w:rPr>
          <w:vertAlign w:val="subscript"/>
        </w:rPr>
        <w:t>м.б.</w:t>
      </w:r>
      <w:r>
        <w:t xml:space="preserve"> &gt;= k x (V</w:t>
      </w:r>
      <w:r>
        <w:rPr>
          <w:vertAlign w:val="subscript"/>
        </w:rPr>
        <w:t>пол.</w:t>
      </w:r>
      <w:r>
        <w:t xml:space="preserve"> - V</w:t>
      </w:r>
      <w:r>
        <w:rPr>
          <w:vertAlign w:val="subscript"/>
        </w:rPr>
        <w:t>осв.</w:t>
      </w:r>
      <w:r>
        <w:t xml:space="preserve"> - V</w:t>
      </w:r>
      <w:r>
        <w:rPr>
          <w:vertAlign w:val="subscript"/>
        </w:rPr>
        <w:t>план.</w:t>
      </w:r>
      <w:r>
        <w:t>) / 100, где:</w:t>
      </w:r>
    </w:p>
    <w:p w:rsidR="00CA3BBB" w:rsidRDefault="00CA3BBB">
      <w:pPr>
        <w:pStyle w:val="ConsPlusNormal"/>
      </w:pPr>
    </w:p>
    <w:p w:rsidR="00CA3BBB" w:rsidRDefault="00CA3BBB">
      <w:pPr>
        <w:pStyle w:val="ConsPlusNormal"/>
        <w:ind w:firstLine="27pt"/>
        <w:jc w:val="both"/>
      </w:pPr>
      <w:r>
        <w:t>k - доля расходов из бюджета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2"/>
      </w:pPr>
      <w:r>
        <w:t>Приложение N 4</w:t>
      </w:r>
    </w:p>
    <w:p w:rsidR="00CA3BBB" w:rsidRDefault="00CA3BBB">
      <w:pPr>
        <w:pStyle w:val="ConsPlusNormal"/>
        <w:jc w:val="end"/>
      </w:pPr>
      <w:r>
        <w:t>к Порядку предоставления и распределения</w:t>
      </w:r>
    </w:p>
    <w:p w:rsidR="00CA3BBB" w:rsidRDefault="00CA3BBB">
      <w:pPr>
        <w:pStyle w:val="ConsPlusNormal"/>
        <w:jc w:val="end"/>
      </w:pPr>
      <w:r>
        <w:t>субсидий из областного бюджета</w:t>
      </w:r>
    </w:p>
    <w:p w:rsidR="00CA3BBB" w:rsidRDefault="00CA3BBB">
      <w:pPr>
        <w:pStyle w:val="ConsPlusNormal"/>
        <w:jc w:val="end"/>
      </w:pPr>
      <w:r>
        <w:t>бюджетам муниципальных образований,</w:t>
      </w:r>
    </w:p>
    <w:p w:rsidR="00CA3BBB" w:rsidRDefault="00CA3BBB">
      <w:pPr>
        <w:pStyle w:val="ConsPlusNormal"/>
        <w:jc w:val="end"/>
      </w:pPr>
      <w:r>
        <w:t>расположенных на территории</w:t>
      </w:r>
    </w:p>
    <w:p w:rsidR="00CA3BBB" w:rsidRDefault="00CA3BBB">
      <w:pPr>
        <w:pStyle w:val="ConsPlusNormal"/>
        <w:jc w:val="end"/>
      </w:pPr>
      <w:r>
        <w:t>Свердловской области, на реализацию</w:t>
      </w:r>
    </w:p>
    <w:p w:rsidR="00CA3BBB" w:rsidRDefault="00CA3BBB">
      <w:pPr>
        <w:pStyle w:val="ConsPlusNormal"/>
        <w:jc w:val="end"/>
      </w:pPr>
      <w:r>
        <w:t>проектов развития систем водоснабжения,</w:t>
      </w:r>
    </w:p>
    <w:p w:rsidR="00CA3BBB" w:rsidRDefault="00CA3BBB">
      <w:pPr>
        <w:pStyle w:val="ConsPlusNormal"/>
        <w:jc w:val="end"/>
      </w:pPr>
      <w:r>
        <w:t>направленных на обеспечение</w:t>
      </w:r>
    </w:p>
    <w:p w:rsidR="00CA3BBB" w:rsidRDefault="00CA3BBB">
      <w:pPr>
        <w:pStyle w:val="ConsPlusNormal"/>
        <w:jc w:val="end"/>
      </w:pPr>
      <w:r>
        <w:t>населения Свердловской области</w:t>
      </w:r>
    </w:p>
    <w:p w:rsidR="00CA3BBB" w:rsidRDefault="00CA3BBB">
      <w:pPr>
        <w:pStyle w:val="ConsPlusNormal"/>
        <w:jc w:val="end"/>
      </w:pPr>
      <w:r>
        <w:t>качественной питьевой водой</w:t>
      </w:r>
    </w:p>
    <w:p w:rsidR="00CA3BBB" w:rsidRDefault="00CA3BBB">
      <w:pPr>
        <w:pStyle w:val="ConsPlusNormal"/>
        <w:jc w:val="end"/>
      </w:pPr>
      <w:r>
        <w:t>из централизованных систем водоснабжения</w:t>
      </w:r>
    </w:p>
    <w:p w:rsidR="00CA3BBB" w:rsidRDefault="00CA3BBB">
      <w:pPr>
        <w:pStyle w:val="ConsPlusNormal"/>
      </w:pPr>
    </w:p>
    <w:p w:rsidR="00CA3BBB" w:rsidRDefault="00CA3BBB">
      <w:pPr>
        <w:pStyle w:val="ConsPlusTitle"/>
        <w:jc w:val="center"/>
      </w:pPr>
      <w:bookmarkStart w:id="268" w:name="P52886"/>
      <w:bookmarkEnd w:id="268"/>
      <w:r>
        <w:t>МЕТОДИКА</w:t>
      </w:r>
    </w:p>
    <w:p w:rsidR="00CA3BBB" w:rsidRDefault="00CA3BBB">
      <w:pPr>
        <w:pStyle w:val="ConsPlusTitle"/>
        <w:jc w:val="center"/>
      </w:pPr>
      <w:r>
        <w:t>ОПРЕДЕЛЕНИЯ ОБЪЕМА СРЕДСТВ СУБСИДИЙ ИЗ ОБЛАСТНОГО БЮДЖЕТА</w:t>
      </w:r>
    </w:p>
    <w:p w:rsidR="00CA3BBB" w:rsidRDefault="00CA3BBB">
      <w:pPr>
        <w:pStyle w:val="ConsPlusTitle"/>
        <w:jc w:val="center"/>
      </w:pPr>
      <w:r>
        <w:t>БЮДЖЕТАМ МУНИЦИПАЛЬНЫХ ОБРАЗОВАНИЙ, РАСПОЛОЖЕННЫХ</w:t>
      </w:r>
    </w:p>
    <w:p w:rsidR="00CA3BBB" w:rsidRDefault="00CA3BBB">
      <w:pPr>
        <w:pStyle w:val="ConsPlusTitle"/>
        <w:jc w:val="center"/>
      </w:pPr>
      <w:r>
        <w:t>НА ТЕРРИТОРИИ СВЕРДЛОВСКОЙ ОБЛАСТИ, ПРЕДОСТАВЛЕННЫХ</w:t>
      </w:r>
    </w:p>
    <w:p w:rsidR="00CA3BBB" w:rsidRDefault="00CA3BBB">
      <w:pPr>
        <w:pStyle w:val="ConsPlusTitle"/>
        <w:jc w:val="center"/>
      </w:pPr>
      <w:r>
        <w:t>НА РЕАЛИЗАЦИЮ ПРОЕКТОВ РАЗВИТИЯ СИСТЕМ ВОДОСНАБЖЕНИЯ,</w:t>
      </w:r>
    </w:p>
    <w:p w:rsidR="00CA3BBB" w:rsidRDefault="00CA3BBB">
      <w:pPr>
        <w:pStyle w:val="ConsPlusTitle"/>
        <w:jc w:val="center"/>
      </w:pPr>
      <w:r>
        <w:t>НАПРАВЛЕННЫХ НА ОБЕСПЕЧЕНИЕ НАСЕЛЕНИЯ СВЕРДЛОВСКОЙ ОБЛАСТИ</w:t>
      </w:r>
    </w:p>
    <w:p w:rsidR="00CA3BBB" w:rsidRDefault="00CA3BBB">
      <w:pPr>
        <w:pStyle w:val="ConsPlusTitle"/>
        <w:jc w:val="center"/>
      </w:pPr>
      <w:r>
        <w:t>КАЧЕСТВЕННОЙ ПИТЬЕВОЙ ВОДОЙ ИЗ ЦЕНТРАЛИЗОВАННЫХ СИСТЕМ</w:t>
      </w:r>
    </w:p>
    <w:p w:rsidR="00CA3BBB" w:rsidRDefault="00CA3BBB">
      <w:pPr>
        <w:pStyle w:val="ConsPlusTitle"/>
        <w:jc w:val="center"/>
      </w:pPr>
      <w:r>
        <w:t>ВОДОСНАБЖЕНИЯ, ПОДЛЕЖАЩИХ ВОЗВРАТУ В ОБЛАСТНОЙ БЮДЖЕТ</w:t>
      </w:r>
    </w:p>
    <w:p w:rsidR="00CA3BBB" w:rsidRDefault="00CA3BBB">
      <w:pPr>
        <w:pStyle w:val="ConsPlusTitle"/>
        <w:jc w:val="center"/>
      </w:pPr>
      <w:r>
        <w:t>В СЛУЧАЕ НЕДОСТИЖЕНИЯ ЗНАЧЕНИЙ ПОКАЗАТЕЛЕЙ, ОПРЕДЕЛЕННЫХ</w:t>
      </w:r>
    </w:p>
    <w:p w:rsidR="00CA3BBB" w:rsidRDefault="00CA3BBB">
      <w:pPr>
        <w:pStyle w:val="ConsPlusTitle"/>
        <w:jc w:val="center"/>
      </w:pPr>
      <w:r>
        <w:t>В СОГЛАШЕНИЯХ О ПРЕДОСТАВЛЕНИИ ЭТИХ СУБСИДИЙ</w:t>
      </w:r>
    </w:p>
    <w:p w:rsidR="00CA3BBB" w:rsidRDefault="00CA3BBB">
      <w:pPr>
        <w:pStyle w:val="ConsPlusNormal"/>
      </w:pPr>
    </w:p>
    <w:p w:rsidR="00CA3BBB" w:rsidRDefault="00CA3BBB">
      <w:pPr>
        <w:pStyle w:val="ConsPlusNormal"/>
        <w:ind w:firstLine="27pt"/>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подлежащих возврату в областной бюджет в случае недостижения значений показателей, определенных в соглашениях о предоставлении этих субсидий (далее - субсидия).</w:t>
      </w:r>
    </w:p>
    <w:p w:rsidR="00CA3BBB" w:rsidRDefault="00CA3BBB">
      <w:pPr>
        <w:pStyle w:val="ConsPlusNormal"/>
        <w:spacing w:before="11pt"/>
        <w:ind w:firstLine="27pt"/>
        <w:jc w:val="both"/>
      </w:pPr>
      <w:r>
        <w:t xml:space="preserve">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w:t>
      </w:r>
      <w:r>
        <w:lastRenderedPageBreak/>
        <w:t>возврату в областной бюджет в полном объеме независимо от степени достижения значений показателей результативности использования субсидии.</w:t>
      </w:r>
    </w:p>
    <w:p w:rsidR="00CA3BBB" w:rsidRDefault="00CA3BBB">
      <w:pPr>
        <w:pStyle w:val="ConsPlusNormal"/>
        <w:spacing w:before="11pt"/>
        <w:ind w:firstLine="27pt"/>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бюджету муниципального образования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CA3BBB" w:rsidRDefault="00CA3BBB">
      <w:pPr>
        <w:pStyle w:val="ConsPlusNormal"/>
      </w:pPr>
    </w:p>
    <w:p w:rsidR="00CA3BBB" w:rsidRDefault="00CA3BBB">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CA3BBB" w:rsidRDefault="00CA3BBB">
      <w:pPr>
        <w:pStyle w:val="ConsPlusNormal"/>
      </w:pPr>
    </w:p>
    <w:p w:rsidR="00CA3BBB" w:rsidRDefault="00CA3BBB">
      <w:pPr>
        <w:pStyle w:val="ConsPlusNormal"/>
        <w:ind w:firstLine="27pt"/>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CA3BBB" w:rsidRDefault="00CA3BBB">
      <w:pPr>
        <w:pStyle w:val="ConsPlusNormal"/>
        <w:spacing w:before="11pt"/>
        <w:ind w:firstLine="27pt"/>
        <w:jc w:val="both"/>
      </w:pPr>
      <w:r>
        <w:t>k - коэффициент возврата субсидии;</w:t>
      </w:r>
    </w:p>
    <w:p w:rsidR="00CA3BBB" w:rsidRDefault="00CA3BBB">
      <w:pPr>
        <w:pStyle w:val="ConsPlusNormal"/>
        <w:spacing w:before="11pt"/>
        <w:ind w:firstLine="27pt"/>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A3BBB" w:rsidRDefault="00CA3BBB">
      <w:pPr>
        <w:pStyle w:val="ConsPlusNormal"/>
        <w:spacing w:before="11pt"/>
        <w:ind w:firstLine="27pt"/>
        <w:jc w:val="both"/>
      </w:pPr>
      <w:r>
        <w:t>N - общее количество показателей результативности использования субсидии.</w:t>
      </w:r>
    </w:p>
    <w:p w:rsidR="00CA3BBB" w:rsidRDefault="00CA3BBB">
      <w:pPr>
        <w:pStyle w:val="ConsPlusNormal"/>
        <w:spacing w:before="11pt"/>
        <w:ind w:firstLine="27pt"/>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CA3BBB" w:rsidRDefault="00CA3BBB">
      <w:pPr>
        <w:pStyle w:val="ConsPlusNormal"/>
        <w:spacing w:before="11pt"/>
        <w:ind w:firstLine="27pt"/>
        <w:jc w:val="both"/>
      </w:pPr>
      <w:r>
        <w:t>Коэффициент возврата субсидии (k) рассчитывается по формуле:</w:t>
      </w:r>
    </w:p>
    <w:p w:rsidR="00CA3BBB" w:rsidRDefault="00CA3BBB">
      <w:pPr>
        <w:pStyle w:val="ConsPlusNormal"/>
      </w:pPr>
    </w:p>
    <w:p w:rsidR="00CA3BBB" w:rsidRDefault="00CA3BBB">
      <w:pPr>
        <w:pStyle w:val="ConsPlusNormal"/>
        <w:jc w:val="center"/>
      </w:pPr>
      <w:r>
        <w:t>k = SUM D</w:t>
      </w:r>
      <w:r>
        <w:rPr>
          <w:vertAlign w:val="subscript"/>
        </w:rPr>
        <w:t>i</w:t>
      </w:r>
      <w:r>
        <w:t xml:space="preserve"> / m, где:</w:t>
      </w:r>
    </w:p>
    <w:p w:rsidR="00CA3BBB" w:rsidRDefault="00CA3BBB">
      <w:pPr>
        <w:pStyle w:val="ConsPlusNormal"/>
      </w:pPr>
    </w:p>
    <w:p w:rsidR="00CA3BBB" w:rsidRDefault="00CA3BBB">
      <w:pPr>
        <w:pStyle w:val="ConsPlusNormal"/>
        <w:ind w:firstLine="27pt"/>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CA3BBB" w:rsidRDefault="00CA3BBB">
      <w:pPr>
        <w:pStyle w:val="ConsPlusNormal"/>
        <w:spacing w:before="11pt"/>
        <w:ind w:firstLine="27pt"/>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такой субсидии.</w:t>
      </w:r>
    </w:p>
    <w:p w:rsidR="00CA3BBB" w:rsidRDefault="00CA3BBB">
      <w:pPr>
        <w:pStyle w:val="ConsPlusNormal"/>
        <w:spacing w:before="11pt"/>
        <w:ind w:firstLine="27pt"/>
        <w:jc w:val="both"/>
      </w:pPr>
      <w:r>
        <w:t>Индекс, отражающий уровень недостижения значения i-го показателя результативности использования субсидии (D</w:t>
      </w:r>
      <w:r>
        <w:rPr>
          <w:vertAlign w:val="subscript"/>
        </w:rPr>
        <w:t>i</w:t>
      </w:r>
      <w:r>
        <w:t>), рассчитывается по формуле:</w:t>
      </w:r>
    </w:p>
    <w:p w:rsidR="00CA3BBB" w:rsidRDefault="00CA3BBB">
      <w:pPr>
        <w:pStyle w:val="ConsPlusNormal"/>
      </w:pPr>
    </w:p>
    <w:p w:rsidR="00CA3BBB" w:rsidRDefault="00CA3BBB">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CA3BBB" w:rsidRDefault="00CA3BBB">
      <w:pPr>
        <w:pStyle w:val="ConsPlusNormal"/>
      </w:pPr>
    </w:p>
    <w:p w:rsidR="00CA3BBB" w:rsidRDefault="00CA3BBB">
      <w:pPr>
        <w:pStyle w:val="ConsPlusNormal"/>
        <w:ind w:firstLine="27pt"/>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CA3BBB" w:rsidRDefault="00CA3BBB">
      <w:pPr>
        <w:pStyle w:val="ConsPlusNormal"/>
        <w:spacing w:before="11pt"/>
        <w:ind w:firstLine="27pt"/>
        <w:jc w:val="both"/>
      </w:pPr>
      <w:r>
        <w:t>S</w:t>
      </w:r>
      <w:r>
        <w:rPr>
          <w:vertAlign w:val="subscript"/>
        </w:rPr>
        <w:t>i</w:t>
      </w:r>
      <w:r>
        <w:t xml:space="preserve"> - плановое значение i-го показателя результативности использования субсидии, установленное приказом Министерства и Соглашением.</w:t>
      </w:r>
    </w:p>
    <w:p w:rsidR="00CA3BBB" w:rsidRDefault="00CA3BBB">
      <w:pPr>
        <w:pStyle w:val="ConsPlusNormal"/>
        <w:spacing w:before="11pt"/>
        <w:ind w:firstLine="27pt"/>
        <w:jc w:val="both"/>
      </w:pPr>
      <w:bookmarkStart w:id="269" w:name="P52920"/>
      <w:bookmarkEnd w:id="269"/>
      <w:r>
        <w:t xml:space="preserve">4. Администрация муниципального образования, допустившего недостижение значений показателей результативности использования субсидии, вправе обратиться в Министерство не позднее 1 марта текущего финансового года с ходатайством о продлении срока достижения </w:t>
      </w:r>
      <w:r>
        <w:lastRenderedPageBreak/>
        <w:t>значений показателей результативности использования субсидии при наличии следующих обстоятельств:</w:t>
      </w:r>
    </w:p>
    <w:p w:rsidR="00CA3BBB" w:rsidRDefault="00CA3BBB">
      <w:pPr>
        <w:pStyle w:val="ConsPlusNormal"/>
        <w:spacing w:before="11pt"/>
        <w:ind w:firstLine="27pt"/>
        <w:jc w:val="both"/>
      </w:pPr>
      <w:r>
        <w:t>1) наступление обстоятельств непреодолимой силы;</w:t>
      </w:r>
    </w:p>
    <w:p w:rsidR="00CA3BBB" w:rsidRDefault="00CA3BBB">
      <w:pPr>
        <w:pStyle w:val="ConsPlusNormal"/>
        <w:spacing w:before="11pt"/>
        <w:ind w:firstLine="27pt"/>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CA3BBB" w:rsidRDefault="00CA3BBB">
      <w:pPr>
        <w:pStyle w:val="ConsPlusNormal"/>
        <w:spacing w:before="11pt"/>
        <w:ind w:firstLine="27pt"/>
        <w:jc w:val="both"/>
      </w:pPr>
      <w:r>
        <w:t xml:space="preserve">К ходатайству должны быть приложены документы, подтверждающие обстоятельства, указанные в </w:t>
      </w:r>
      <w:hyperlink w:anchor="P52920" w:history="1">
        <w:r>
          <w:rPr>
            <w:color w:val="0000FF"/>
          </w:rPr>
          <w:t>части первой</w:t>
        </w:r>
      </w:hyperlink>
      <w:r>
        <w:t xml:space="preserve"> настоящего пункта.</w:t>
      </w:r>
    </w:p>
    <w:p w:rsidR="00CA3BBB" w:rsidRDefault="00CA3BBB">
      <w:pPr>
        <w:pStyle w:val="ConsPlusNormal"/>
        <w:spacing w:before="11pt"/>
        <w:ind w:firstLine="27pt"/>
        <w:jc w:val="both"/>
      </w:pPr>
      <w:r>
        <w:t>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текущего финансового года.</w:t>
      </w:r>
    </w:p>
    <w:p w:rsidR="00CA3BBB" w:rsidRDefault="00CA3BBB">
      <w:pPr>
        <w:pStyle w:val="ConsPlusNormal"/>
        <w:spacing w:before="11pt"/>
        <w:ind w:firstLine="27pt"/>
        <w:jc w:val="both"/>
      </w:pPr>
      <w:r>
        <w:t>5. 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rsidR="00CA3BBB" w:rsidRDefault="00CA3BBB">
      <w:pPr>
        <w:pStyle w:val="ConsPlusNormal"/>
        <w:spacing w:before="11pt"/>
        <w:ind w:firstLine="27pt"/>
        <w:jc w:val="both"/>
      </w:pPr>
      <w:r>
        <w:t>6. В случае если в срок, определенный в дополнительном соглашении, значения показателей результативности использования субсидии не достигнуты, средства подлежат возврату в областной бюджет в объеме и сроки, определенные решением Министерства.</w:t>
      </w: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pPr>
    </w:p>
    <w:p w:rsidR="00CA3BBB" w:rsidRDefault="00CA3BBB">
      <w:pPr>
        <w:pStyle w:val="ConsPlusNormal"/>
        <w:jc w:val="end"/>
        <w:outlineLvl w:val="1"/>
      </w:pPr>
      <w:r>
        <w:t>Приложение N 27</w:t>
      </w:r>
    </w:p>
    <w:p w:rsidR="00CA3BBB" w:rsidRDefault="00CA3BBB">
      <w:pPr>
        <w:pStyle w:val="ConsPlusNormal"/>
        <w:jc w:val="end"/>
      </w:pPr>
      <w:r>
        <w:t>к государственной программе</w:t>
      </w:r>
    </w:p>
    <w:p w:rsidR="00CA3BBB" w:rsidRDefault="00CA3BBB">
      <w:pPr>
        <w:pStyle w:val="ConsPlusNormal"/>
        <w:jc w:val="end"/>
      </w:pPr>
      <w:r>
        <w:t>Свердловской области "Развитие</w:t>
      </w:r>
    </w:p>
    <w:p w:rsidR="00CA3BBB" w:rsidRDefault="00CA3BBB">
      <w:pPr>
        <w:pStyle w:val="ConsPlusNormal"/>
        <w:jc w:val="end"/>
      </w:pPr>
      <w:r>
        <w:t>жилищно-коммунального хозяйства и</w:t>
      </w:r>
    </w:p>
    <w:p w:rsidR="00CA3BBB" w:rsidRDefault="00CA3BBB">
      <w:pPr>
        <w:pStyle w:val="ConsPlusNormal"/>
        <w:jc w:val="end"/>
      </w:pPr>
      <w:r>
        <w:t>повышение энергетической эффективности</w:t>
      </w:r>
    </w:p>
    <w:p w:rsidR="00CA3BBB" w:rsidRDefault="00CA3BBB">
      <w:pPr>
        <w:pStyle w:val="ConsPlusNormal"/>
        <w:jc w:val="end"/>
      </w:pPr>
      <w:r>
        <w:t>в Свердловской области до 2024 года"</w:t>
      </w:r>
    </w:p>
    <w:p w:rsidR="00CA3BBB" w:rsidRDefault="00CA3BBB">
      <w:pPr>
        <w:pStyle w:val="ConsPlusNormal"/>
      </w:pPr>
    </w:p>
    <w:p w:rsidR="00CA3BBB" w:rsidRDefault="00CA3BBB">
      <w:pPr>
        <w:pStyle w:val="ConsPlusTitle"/>
        <w:jc w:val="center"/>
      </w:pPr>
      <w:bookmarkStart w:id="270" w:name="P52939"/>
      <w:bookmarkEnd w:id="270"/>
      <w:r>
        <w:t>СВЕДЕНИЯ</w:t>
      </w:r>
    </w:p>
    <w:p w:rsidR="00CA3BBB" w:rsidRDefault="00CA3BBB">
      <w:pPr>
        <w:pStyle w:val="ConsPlusTitle"/>
        <w:jc w:val="center"/>
      </w:pPr>
      <w:r>
        <w:t>ОБ ОБЪЕМАХ НАЛОГОВЫХ ЛЬГОТ (НАЛОГОВЫХ РАСХОДОВ),</w:t>
      </w:r>
    </w:p>
    <w:p w:rsidR="00CA3BBB" w:rsidRDefault="00CA3BBB">
      <w:pPr>
        <w:pStyle w:val="ConsPlusTitle"/>
        <w:jc w:val="center"/>
      </w:pPr>
      <w:r>
        <w:t>ПРЕДОСТАВЛЕННЫХ ЗАКОНОДАТЕЛЬСТВОМ СВЕРДЛОВСКОЙ ОБЛАСТИ</w:t>
      </w:r>
    </w:p>
    <w:p w:rsidR="00CA3BBB" w:rsidRDefault="00CA3BBB">
      <w:pPr>
        <w:pStyle w:val="ConsPlusTitle"/>
        <w:jc w:val="center"/>
      </w:pPr>
      <w:r>
        <w:t>О НАЛОГАХ И СБОРАХ, В СФЕРЕ РЕАЛИЗАЦИИ</w:t>
      </w:r>
    </w:p>
    <w:p w:rsidR="00CA3BBB" w:rsidRDefault="00CA3BBB">
      <w:pPr>
        <w:pStyle w:val="ConsPlusTitle"/>
        <w:jc w:val="center"/>
      </w:pPr>
      <w:r>
        <w:t>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 УТВЕРЖДЕННОЙ ПОСТАНОВЛЕНИЕМ ПРАВИТЕЛЬСТВА</w:t>
      </w:r>
    </w:p>
    <w:p w:rsidR="00CA3BBB" w:rsidRDefault="00CA3BBB">
      <w:pPr>
        <w:pStyle w:val="ConsPlusTitle"/>
        <w:jc w:val="center"/>
      </w:pPr>
      <w:r>
        <w:t>СВЕРДЛОВСКОЙ ОБЛАСТИ ОТ 29.10.2013 N 1330-ПП "ОБ УТВЕРЖДЕНИИ</w:t>
      </w:r>
    </w:p>
    <w:p w:rsidR="00CA3BBB" w:rsidRDefault="00CA3BBB">
      <w:pPr>
        <w:pStyle w:val="ConsPlusTitle"/>
        <w:jc w:val="center"/>
      </w:pPr>
      <w:r>
        <w:t>ГОСУДАРСТВЕННОЙ ПРОГРАММЫ СВЕРДЛОВСКОЙ ОБЛАСТИ</w:t>
      </w:r>
    </w:p>
    <w:p w:rsidR="00CA3BBB" w:rsidRDefault="00CA3BBB">
      <w:pPr>
        <w:pStyle w:val="ConsPlusTitle"/>
        <w:jc w:val="center"/>
      </w:pPr>
      <w:r>
        <w:t>"РАЗВИТИЕ ЖИЛИЩНО-КОММУНАЛЬНОГО ХОЗЯЙСТВА И ПОВЫШЕНИЕ</w:t>
      </w:r>
    </w:p>
    <w:p w:rsidR="00CA3BBB" w:rsidRDefault="00CA3BBB">
      <w:pPr>
        <w:pStyle w:val="ConsPlusTitle"/>
        <w:jc w:val="center"/>
      </w:pPr>
      <w:r>
        <w:t>ЭНЕРГЕТИЧЕСКОЙ ЭФФЕКТИВНОСТИ В СВЕРДЛОВСКОЙ ОБЛАСТИ</w:t>
      </w:r>
    </w:p>
    <w:p w:rsidR="00CA3BBB" w:rsidRDefault="00CA3BBB">
      <w:pPr>
        <w:pStyle w:val="ConsPlusTitle"/>
        <w:jc w:val="center"/>
      </w:pPr>
      <w:r>
        <w:t>ДО 2024 ГОДА"</w:t>
      </w:r>
    </w:p>
    <w:p w:rsidR="00CA3BBB" w:rsidRDefault="00CA3BBB">
      <w:pPr>
        <w:spacing w:after="0.05pt"/>
      </w:pPr>
    </w:p>
    <w:tbl>
      <w:tblPr>
        <w:tblW w:w="100.0%" w:type="pct"/>
        <w:tblBorders>
          <w:top w:val="nil"/>
          <w:start w:val="nil"/>
          <w:bottom w:val="nil"/>
          <w:end w:val="nil"/>
          <w:insideH w:val="nil"/>
          <w:insideV w:val="nil"/>
        </w:tblBorders>
        <w:tblCellMar>
          <w:start w:w="0.50pt" w:type="dxa"/>
          <w:end w:w="0.50pt" w:type="dxa"/>
        </w:tblCellMar>
        <w:tblLook w:firstRow="1" w:lastRow="0" w:firstColumn="1" w:lastColumn="0" w:noHBand="0" w:noVBand="1"/>
      </w:tblPr>
      <w:tblGrid>
        <w:gridCol w:w="60"/>
        <w:gridCol w:w="113"/>
        <w:gridCol w:w="9068"/>
        <w:gridCol w:w="113"/>
      </w:tblGrid>
      <w:tr w:rsidR="00CA3BBB">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CA3BBB" w:rsidRDefault="00CA3BBB">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CA3BBB" w:rsidRDefault="00CA3BBB">
            <w:pPr>
              <w:pStyle w:val="ConsPlusNormal"/>
              <w:jc w:val="center"/>
            </w:pPr>
            <w:r>
              <w:rPr>
                <w:color w:val="392C69"/>
              </w:rPr>
              <w:t>Список изменяющих документов</w:t>
            </w:r>
          </w:p>
          <w:p w:rsidR="00CA3BBB" w:rsidRDefault="00CA3BBB">
            <w:pPr>
              <w:pStyle w:val="ConsPlusNormal"/>
              <w:jc w:val="center"/>
            </w:pPr>
            <w:r>
              <w:rPr>
                <w:color w:val="392C69"/>
              </w:rPr>
              <w:t xml:space="preserve">(в ред. </w:t>
            </w:r>
            <w:hyperlink r:id="rId2636" w:history="1">
              <w:r>
                <w:rPr>
                  <w:color w:val="0000FF"/>
                </w:rPr>
                <w:t>Постановления</w:t>
              </w:r>
            </w:hyperlink>
            <w:r>
              <w:rPr>
                <w:color w:val="392C69"/>
              </w:rPr>
              <w:t xml:space="preserve"> Правительства Свердловской области</w:t>
            </w:r>
          </w:p>
          <w:p w:rsidR="00CA3BBB" w:rsidRDefault="00CA3BBB">
            <w:pPr>
              <w:pStyle w:val="ConsPlusNormal"/>
              <w:jc w:val="center"/>
            </w:pPr>
            <w:r>
              <w:rPr>
                <w:color w:val="392C69"/>
              </w:rPr>
              <w:t>от 24.12.2021 N 934-ПП)</w:t>
            </w:r>
          </w:p>
        </w:tc>
        <w:tc>
          <w:tcPr>
            <w:tcW w:w="5.65pt" w:type="dxa"/>
            <w:tcBorders>
              <w:top w:val="nil"/>
              <w:start w:val="nil"/>
              <w:bottom w:val="nil"/>
              <w:end w:val="nil"/>
            </w:tcBorders>
            <w:shd w:val="clear" w:color="auto" w:fill="F4F3F8"/>
            <w:tcMar>
              <w:top w:w="0pt" w:type="dxa"/>
              <w:start w:w="0pt" w:type="dxa"/>
              <w:bottom w:w="0pt" w:type="dxa"/>
              <w:end w:w="0pt" w:type="dxa"/>
            </w:tcMar>
          </w:tcPr>
          <w:p w:rsidR="00CA3BBB" w:rsidRDefault="00CA3BBB">
            <w:pPr>
              <w:spacing w:after="0.05pt" w:line="0pt" w:lineRule="atLeast"/>
            </w:pPr>
          </w:p>
        </w:tc>
      </w:tr>
    </w:tbl>
    <w:p w:rsidR="00CA3BBB" w:rsidRDefault="00CA3BBB">
      <w:pPr>
        <w:pStyle w:val="ConsPlusNormal"/>
      </w:pPr>
    </w:p>
    <w:p w:rsidR="00CA3BBB" w:rsidRDefault="00CA3BBB">
      <w:pPr>
        <w:sectPr w:rsidR="00CA3BBB">
          <w:pgSz w:w="595.25pt" w:h="841.90pt"/>
          <w:pgMar w:top="56.70pt" w:right="42.50pt" w:bottom="56.70pt" w:left="85.05pt" w:header="0pt" w:footer="0pt" w:gutter="0pt"/>
          <w:cols w:space="36pt"/>
        </w:sect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1" w:lastRow="0" w:firstColumn="1" w:lastColumn="0" w:noHBand="0" w:noVBand="1"/>
      </w:tblPr>
      <w:tblGrid>
        <w:gridCol w:w="907"/>
        <w:gridCol w:w="2614"/>
        <w:gridCol w:w="850"/>
        <w:gridCol w:w="850"/>
        <w:gridCol w:w="850"/>
        <w:gridCol w:w="964"/>
        <w:gridCol w:w="964"/>
        <w:gridCol w:w="964"/>
        <w:gridCol w:w="964"/>
        <w:gridCol w:w="964"/>
        <w:gridCol w:w="2659"/>
        <w:gridCol w:w="2659"/>
      </w:tblGrid>
      <w:tr w:rsidR="00CA3BBB">
        <w:tc>
          <w:tcPr>
            <w:tcW w:w="45.35pt" w:type="dxa"/>
            <w:vMerge w:val="restart"/>
          </w:tcPr>
          <w:p w:rsidR="00CA3BBB" w:rsidRDefault="00CA3BBB">
            <w:pPr>
              <w:pStyle w:val="ConsPlusNormal"/>
              <w:jc w:val="center"/>
            </w:pPr>
            <w:r>
              <w:lastRenderedPageBreak/>
              <w:t>Номер строки</w:t>
            </w:r>
          </w:p>
        </w:tc>
        <w:tc>
          <w:tcPr>
            <w:tcW w:w="130.70pt" w:type="dxa"/>
            <w:vMerge w:val="restart"/>
          </w:tcPr>
          <w:p w:rsidR="00CA3BBB" w:rsidRDefault="00CA3BBB">
            <w:pPr>
              <w:pStyle w:val="ConsPlusNormal"/>
              <w:jc w:val="center"/>
            </w:pPr>
            <w:r>
              <w:t>Наименование налоговой льготы (налогового расхода)</w:t>
            </w:r>
          </w:p>
        </w:tc>
        <w:tc>
          <w:tcPr>
            <w:tcW w:w="368.50pt" w:type="dxa"/>
            <w:gridSpan w:val="8"/>
          </w:tcPr>
          <w:p w:rsidR="00CA3BBB" w:rsidRDefault="00CA3BBB">
            <w:pPr>
              <w:pStyle w:val="ConsPlusNormal"/>
              <w:jc w:val="center"/>
            </w:pPr>
            <w:r>
              <w:t>Объем налоговых льгот (налоговых расходов) (тыс. рублей)</w:t>
            </w:r>
          </w:p>
        </w:tc>
        <w:tc>
          <w:tcPr>
            <w:tcW w:w="132.95pt" w:type="dxa"/>
            <w:vMerge w:val="restart"/>
          </w:tcPr>
          <w:p w:rsidR="00CA3BBB" w:rsidRDefault="00CA3BBB">
            <w:pPr>
              <w:pStyle w:val="ConsPlusNormal"/>
              <w:jc w:val="center"/>
            </w:pPr>
            <w:r>
              <w:t>Наименование целевого показателя государственной программы, для достижения которого установлена налоговая льгота</w:t>
            </w:r>
          </w:p>
        </w:tc>
        <w:tc>
          <w:tcPr>
            <w:tcW w:w="132.95pt" w:type="dxa"/>
            <w:vMerge w:val="restart"/>
          </w:tcPr>
          <w:p w:rsidR="00CA3BBB" w:rsidRDefault="00CA3BBB">
            <w:pPr>
              <w:pStyle w:val="ConsPlusNormal"/>
              <w:jc w:val="center"/>
            </w:pPr>
            <w:r>
              <w:t>Краткое обоснование необходимости применения для достижения целей государственной программы</w:t>
            </w:r>
          </w:p>
        </w:tc>
      </w:tr>
      <w:tr w:rsidR="00CA3BBB">
        <w:tc>
          <w:tcPr>
            <w:tcW w:w="45.35pt" w:type="dxa"/>
            <w:vMerge/>
          </w:tcPr>
          <w:p w:rsidR="00CA3BBB" w:rsidRDefault="00CA3BBB">
            <w:pPr>
              <w:spacing w:after="0.05pt" w:line="0pt" w:lineRule="atLeast"/>
            </w:pPr>
          </w:p>
        </w:tc>
        <w:tc>
          <w:tcPr>
            <w:tcW w:w="130.70pt" w:type="dxa"/>
            <w:vMerge/>
          </w:tcPr>
          <w:p w:rsidR="00CA3BBB" w:rsidRDefault="00CA3BBB">
            <w:pPr>
              <w:spacing w:after="0.05pt" w:line="0pt" w:lineRule="atLeast"/>
            </w:pPr>
          </w:p>
        </w:tc>
        <w:tc>
          <w:tcPr>
            <w:tcW w:w="42.50pt" w:type="dxa"/>
          </w:tcPr>
          <w:p w:rsidR="00CA3BBB" w:rsidRDefault="00CA3BBB">
            <w:pPr>
              <w:pStyle w:val="ConsPlusNormal"/>
              <w:jc w:val="center"/>
            </w:pPr>
            <w:r>
              <w:t>2017 год</w:t>
            </w:r>
          </w:p>
        </w:tc>
        <w:tc>
          <w:tcPr>
            <w:tcW w:w="42.50pt" w:type="dxa"/>
          </w:tcPr>
          <w:p w:rsidR="00CA3BBB" w:rsidRDefault="00CA3BBB">
            <w:pPr>
              <w:pStyle w:val="ConsPlusNormal"/>
              <w:jc w:val="center"/>
            </w:pPr>
            <w:r>
              <w:t>2018 год</w:t>
            </w:r>
          </w:p>
        </w:tc>
        <w:tc>
          <w:tcPr>
            <w:tcW w:w="42.50pt" w:type="dxa"/>
          </w:tcPr>
          <w:p w:rsidR="00CA3BBB" w:rsidRDefault="00CA3BBB">
            <w:pPr>
              <w:pStyle w:val="ConsPlusNormal"/>
              <w:jc w:val="center"/>
            </w:pPr>
            <w:r>
              <w:t>2019 год</w:t>
            </w:r>
          </w:p>
        </w:tc>
        <w:tc>
          <w:tcPr>
            <w:tcW w:w="48.20pt" w:type="dxa"/>
          </w:tcPr>
          <w:p w:rsidR="00CA3BBB" w:rsidRDefault="00CA3BBB">
            <w:pPr>
              <w:pStyle w:val="ConsPlusNormal"/>
              <w:jc w:val="center"/>
            </w:pPr>
            <w:r>
              <w:t>2020 год</w:t>
            </w:r>
          </w:p>
        </w:tc>
        <w:tc>
          <w:tcPr>
            <w:tcW w:w="48.20pt" w:type="dxa"/>
          </w:tcPr>
          <w:p w:rsidR="00CA3BBB" w:rsidRDefault="00CA3BBB">
            <w:pPr>
              <w:pStyle w:val="ConsPlusNormal"/>
              <w:jc w:val="center"/>
            </w:pPr>
            <w:r>
              <w:t>2021 год</w:t>
            </w:r>
          </w:p>
        </w:tc>
        <w:tc>
          <w:tcPr>
            <w:tcW w:w="48.20pt" w:type="dxa"/>
          </w:tcPr>
          <w:p w:rsidR="00CA3BBB" w:rsidRDefault="00CA3BBB">
            <w:pPr>
              <w:pStyle w:val="ConsPlusNormal"/>
              <w:jc w:val="center"/>
            </w:pPr>
            <w:r>
              <w:t>2022 год</w:t>
            </w:r>
          </w:p>
        </w:tc>
        <w:tc>
          <w:tcPr>
            <w:tcW w:w="48.20pt" w:type="dxa"/>
          </w:tcPr>
          <w:p w:rsidR="00CA3BBB" w:rsidRDefault="00CA3BBB">
            <w:pPr>
              <w:pStyle w:val="ConsPlusNormal"/>
              <w:jc w:val="center"/>
            </w:pPr>
            <w:r>
              <w:t>2023 год</w:t>
            </w:r>
          </w:p>
        </w:tc>
        <w:tc>
          <w:tcPr>
            <w:tcW w:w="48.20pt" w:type="dxa"/>
          </w:tcPr>
          <w:p w:rsidR="00CA3BBB" w:rsidRDefault="00CA3BBB">
            <w:pPr>
              <w:pStyle w:val="ConsPlusNormal"/>
              <w:jc w:val="center"/>
            </w:pPr>
            <w:r>
              <w:t>2024 год</w:t>
            </w:r>
          </w:p>
        </w:tc>
        <w:tc>
          <w:tcPr>
            <w:tcW w:w="132.95pt" w:type="dxa"/>
            <w:vMerge/>
          </w:tcPr>
          <w:p w:rsidR="00CA3BBB" w:rsidRDefault="00CA3BBB">
            <w:pPr>
              <w:spacing w:after="0.05pt" w:line="0pt" w:lineRule="atLeast"/>
            </w:pPr>
          </w:p>
        </w:tc>
        <w:tc>
          <w:tcPr>
            <w:tcW w:w="132.95pt" w:type="dxa"/>
            <w:vMerge/>
          </w:tcPr>
          <w:p w:rsidR="00CA3BBB" w:rsidRDefault="00CA3BBB">
            <w:pPr>
              <w:spacing w:after="0.05pt" w:line="0pt" w:lineRule="atLeast"/>
            </w:pPr>
          </w:p>
        </w:tc>
      </w:tr>
      <w:tr w:rsidR="00CA3BBB">
        <w:tc>
          <w:tcPr>
            <w:tcW w:w="45.35pt" w:type="dxa"/>
          </w:tcPr>
          <w:p w:rsidR="00CA3BBB" w:rsidRDefault="00CA3BBB">
            <w:pPr>
              <w:pStyle w:val="ConsPlusNormal"/>
              <w:jc w:val="center"/>
            </w:pPr>
            <w:r>
              <w:t>1.</w:t>
            </w:r>
          </w:p>
        </w:tc>
        <w:tc>
          <w:tcPr>
            <w:tcW w:w="130.70pt" w:type="dxa"/>
          </w:tcPr>
          <w:p w:rsidR="00CA3BBB" w:rsidRDefault="00CA3BBB">
            <w:pPr>
              <w:pStyle w:val="ConsPlusNormal"/>
            </w:pPr>
            <w:r>
              <w:t>Освобождение от уплаты налога на имущество организаций жилищно-строительных кооперативов и товариществ собственников жилья</w:t>
            </w:r>
          </w:p>
        </w:tc>
        <w:tc>
          <w:tcPr>
            <w:tcW w:w="42.50pt" w:type="dxa"/>
          </w:tcPr>
          <w:p w:rsidR="00CA3BBB" w:rsidRDefault="00CA3BBB">
            <w:pPr>
              <w:pStyle w:val="ConsPlusNormal"/>
              <w:jc w:val="center"/>
            </w:pPr>
            <w:r>
              <w:t>230,0</w:t>
            </w:r>
          </w:p>
        </w:tc>
        <w:tc>
          <w:tcPr>
            <w:tcW w:w="42.50pt" w:type="dxa"/>
          </w:tcPr>
          <w:p w:rsidR="00CA3BBB" w:rsidRDefault="00CA3BBB">
            <w:pPr>
              <w:pStyle w:val="ConsPlusNormal"/>
              <w:jc w:val="center"/>
            </w:pPr>
            <w:r>
              <w:t>1,637</w:t>
            </w:r>
          </w:p>
        </w:tc>
        <w:tc>
          <w:tcPr>
            <w:tcW w:w="42.50pt" w:type="dxa"/>
          </w:tcPr>
          <w:p w:rsidR="00CA3BBB" w:rsidRDefault="00CA3BBB">
            <w:pPr>
              <w:pStyle w:val="ConsPlusNormal"/>
              <w:jc w:val="center"/>
            </w:pPr>
            <w:r>
              <w:t>1,719</w:t>
            </w:r>
          </w:p>
        </w:tc>
        <w:tc>
          <w:tcPr>
            <w:tcW w:w="48.20pt" w:type="dxa"/>
          </w:tcPr>
          <w:p w:rsidR="00CA3BBB" w:rsidRDefault="00CA3BBB">
            <w:pPr>
              <w:pStyle w:val="ConsPlusNormal"/>
              <w:jc w:val="center"/>
            </w:pPr>
            <w:r>
              <w:t>5528,0</w:t>
            </w:r>
          </w:p>
        </w:tc>
        <w:tc>
          <w:tcPr>
            <w:tcW w:w="48.20pt" w:type="dxa"/>
          </w:tcPr>
          <w:p w:rsidR="00CA3BBB" w:rsidRDefault="00CA3BBB">
            <w:pPr>
              <w:pStyle w:val="ConsPlusNormal"/>
              <w:jc w:val="center"/>
            </w:pPr>
            <w:r>
              <w:t>5887,3</w:t>
            </w:r>
          </w:p>
        </w:tc>
        <w:tc>
          <w:tcPr>
            <w:tcW w:w="48.20pt" w:type="dxa"/>
          </w:tcPr>
          <w:p w:rsidR="00CA3BBB" w:rsidRDefault="00CA3BBB">
            <w:pPr>
              <w:pStyle w:val="ConsPlusNormal"/>
              <w:jc w:val="center"/>
            </w:pPr>
            <w:r>
              <w:t>6529,0</w:t>
            </w:r>
          </w:p>
        </w:tc>
        <w:tc>
          <w:tcPr>
            <w:tcW w:w="48.20pt" w:type="dxa"/>
          </w:tcPr>
          <w:p w:rsidR="00CA3BBB" w:rsidRDefault="00CA3BBB">
            <w:pPr>
              <w:pStyle w:val="ConsPlusNormal"/>
              <w:jc w:val="center"/>
            </w:pPr>
            <w:r>
              <w:t>7214,6</w:t>
            </w:r>
          </w:p>
        </w:tc>
        <w:tc>
          <w:tcPr>
            <w:tcW w:w="48.20pt" w:type="dxa"/>
          </w:tcPr>
          <w:p w:rsidR="00CA3BBB" w:rsidRDefault="00CA3BBB">
            <w:pPr>
              <w:pStyle w:val="ConsPlusNormal"/>
              <w:jc w:val="center"/>
            </w:pPr>
            <w:r>
              <w:t>7993,8</w:t>
            </w:r>
          </w:p>
        </w:tc>
        <w:tc>
          <w:tcPr>
            <w:tcW w:w="132.95pt" w:type="dxa"/>
          </w:tcPr>
          <w:p w:rsidR="00CA3BBB" w:rsidRDefault="00CA3BBB">
            <w:pPr>
              <w:pStyle w:val="ConsPlusNormal"/>
            </w:pPr>
            <w:r>
              <w:t>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w:t>
            </w:r>
          </w:p>
        </w:tc>
        <w:tc>
          <w:tcPr>
            <w:tcW w:w="132.95pt" w:type="dxa"/>
          </w:tcPr>
          <w:p w:rsidR="00CA3BBB" w:rsidRDefault="00CA3BBB">
            <w:pPr>
              <w:pStyle w:val="ConsPlusNormal"/>
            </w:pPr>
            <w:r>
              <w:t>способствует увеличению количества многоквартирных домов, в которых выбран и реализован способ управления жилищно-строительным кооперативом, товариществом собственников жилья</w:t>
            </w:r>
          </w:p>
        </w:tc>
      </w:tr>
    </w:tbl>
    <w:p w:rsidR="00CA3BBB" w:rsidRDefault="00CA3BBB">
      <w:pPr>
        <w:pStyle w:val="ConsPlusNormal"/>
      </w:pPr>
    </w:p>
    <w:p w:rsidR="00CA3BBB" w:rsidRDefault="00CA3BBB">
      <w:pPr>
        <w:pStyle w:val="ConsPlusNormal"/>
      </w:pPr>
    </w:p>
    <w:p w:rsidR="00CA3BBB" w:rsidRDefault="00CA3BBB">
      <w:pPr>
        <w:pStyle w:val="ConsPlusNormal"/>
        <w:pBdr>
          <w:top w:val="single" w:sz="6" w:space="0" w:color="auto"/>
        </w:pBdr>
        <w:spacing w:before="5pt" w:after="5pt"/>
        <w:jc w:val="both"/>
        <w:rPr>
          <w:sz w:val="2"/>
          <w:szCs w:val="2"/>
        </w:rPr>
      </w:pPr>
    </w:p>
    <w:p w:rsidR="00C67C60" w:rsidRDefault="00C67C60"/>
    <w:sectPr w:rsidR="00C67C60" w:rsidSect="00080DDD">
      <w:pgSz w:w="841.90pt" w:h="595.25pt" w:orient="landscape"/>
      <w:pgMar w:top="85.05pt" w:right="56.70pt" w:bottom="42.50pt" w:left="56.70pt" w:header="0pt" w:footer="0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0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Tahoma">
    <w:panose1 w:val="020B0604030504040204"/>
    <w:charset w:characterSet="windows-1251"/>
    <w:family w:val="swiss"/>
    <w:pitch w:val="variable"/>
    <w:sig w:usb0="E1002EFF" w:usb1="C000605B" w:usb2="00000029" w:usb3="00000000" w:csb0="000101FF" w:csb1="00000000"/>
  </w:font>
  <w:font w:name="Arial">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BB"/>
    <w:rsid w:val="00C67C60"/>
    <w:rsid w:val="00CA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00820F-75E2-4E88-BFAB-3C3196B2D2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ConsPlusNormal">
    <w:name w:val="ConsPlusNormal"/>
    <w:rsid w:val="00CA3BBB"/>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Nonformat">
    <w:name w:val="ConsPlusNonformat"/>
    <w:rsid w:val="00CA3BBB"/>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Title">
    <w:name w:val="ConsPlusTitle"/>
    <w:rsid w:val="00CA3BBB"/>
    <w:pPr>
      <w:widowControl w:val="0"/>
      <w:autoSpaceDE w:val="0"/>
      <w:autoSpaceDN w:val="0"/>
      <w:spacing w:after="0pt" w:line="12pt" w:lineRule="auto"/>
    </w:pPr>
    <w:rPr>
      <w:rFonts w:ascii="Calibri" w:eastAsia="Times New Roman" w:hAnsi="Calibri" w:cs="Calibri"/>
      <w:b/>
      <w:szCs w:val="20"/>
      <w:lang w:eastAsia="ru-RU"/>
    </w:rPr>
  </w:style>
  <w:style w:type="paragraph" w:customStyle="1" w:styleId="ConsPlusCell">
    <w:name w:val="ConsPlusCell"/>
    <w:rsid w:val="00CA3BBB"/>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DocList">
    <w:name w:val="ConsPlusDocList"/>
    <w:rsid w:val="00CA3BBB"/>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TitlePage">
    <w:name w:val="ConsPlusTitlePage"/>
    <w:rsid w:val="00CA3BBB"/>
    <w:pPr>
      <w:widowControl w:val="0"/>
      <w:autoSpaceDE w:val="0"/>
      <w:autoSpaceDN w:val="0"/>
      <w:spacing w:after="0pt" w:line="12pt" w:lineRule="auto"/>
    </w:pPr>
    <w:rPr>
      <w:rFonts w:ascii="Tahoma" w:eastAsia="Times New Roman" w:hAnsi="Tahoma" w:cs="Tahoma"/>
      <w:sz w:val="20"/>
      <w:szCs w:val="20"/>
      <w:lang w:eastAsia="ru-RU"/>
    </w:rPr>
  </w:style>
  <w:style w:type="paragraph" w:customStyle="1" w:styleId="ConsPlusJurTerm">
    <w:name w:val="ConsPlusJurTerm"/>
    <w:rsid w:val="00CA3BBB"/>
    <w:pPr>
      <w:widowControl w:val="0"/>
      <w:autoSpaceDE w:val="0"/>
      <w:autoSpaceDN w:val="0"/>
      <w:spacing w:after="0pt" w:line="12pt" w:lineRule="auto"/>
    </w:pPr>
    <w:rPr>
      <w:rFonts w:ascii="Tahoma" w:eastAsia="Times New Roman" w:hAnsi="Tahoma" w:cs="Tahoma"/>
      <w:sz w:val="26"/>
      <w:szCs w:val="20"/>
      <w:lang w:eastAsia="ru-RU"/>
    </w:rPr>
  </w:style>
  <w:style w:type="paragraph" w:customStyle="1" w:styleId="ConsPlusTextList">
    <w:name w:val="ConsPlusTextList"/>
    <w:rsid w:val="00CA3BBB"/>
    <w:pPr>
      <w:widowControl w:val="0"/>
      <w:autoSpaceDE w:val="0"/>
      <w:autoSpaceDN w:val="0"/>
      <w:spacing w:after="0pt" w:line="12pt"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purl.oclc.org/ooxml/officeDocument/relationships/hyperlink" Target="consultantplus://offline/ref=775FFB7B82CE446986D4486801FD5316E9D67026277BE23F989722E3551218BFF5C35A5679C08E6CB842FC53F199AC017BC1B074B64A5046BE5D523Ak3E1K" TargetMode="External"/><Relationship Id="rId170" Type="http://purl.oclc.org/ooxml/officeDocument/relationships/hyperlink" Target="consultantplus://offline/ref=718A75A8D15A892E80671A49FB71D7A45A0B096E334D61BD3460D08269F8E20B57356434D7438392D1471053DABD6E9FBFBD6C4F95262D3AF8029F6Bj3E4K" TargetMode="External"/><Relationship Id="rId987" Type="http://purl.oclc.org/ooxml/officeDocument/relationships/hyperlink" Target="consultantplus://offline/ref=718A75A8D15A892E80671A49FB71D7A45A0B096E334066BD3266D08269F8E20B57356434D7438392D147165CD9BD6E9FBFBD6C4F95262D3AF8029F6Bj3E4K" TargetMode="External"/><Relationship Id="rId847" Type="http://purl.oclc.org/ooxml/officeDocument/relationships/hyperlink" Target="consultantplus://offline/ref=718A75A8D15A892E80671A49FB71D7A45A0B096E334067BE3E6FD08269F8E20B57356434D7438392D1471757D9BD6E9FBFBD6C4F95262D3AF8029F6Bj3E4K" TargetMode="External"/><Relationship Id="rId1477" Type="http://purl.oclc.org/ooxml/officeDocument/relationships/hyperlink" Target="consultantplus://offline/ref=718A75A8D15A892E80671A49FB71D7A45A0B096E324862B13267D08269F8E20B57356434D7438392D1471350DDBD6E9FBFBD6C4F95262D3AF8029F6Bj3E4K" TargetMode="External"/><Relationship Id="rId1684" Type="http://purl.oclc.org/ooxml/officeDocument/relationships/hyperlink" Target="consultantplus://offline/ref=775FFB7B82CE446986D4486801FD5316E9D67026277FE63D9A9422E3551218BFF5C35A5679C08E6CB845F856F399AC017BC1B074B64A5046BE5D523Ak3E1K" TargetMode="External"/><Relationship Id="rId1891" Type="http://purl.oclc.org/ooxml/officeDocument/relationships/hyperlink" Target="consultantplus://offline/ref=775FFB7B82CE446986D4486801FD5316E9D67026277AE0329F9922E3551218BFF5C35A5679C08E6CB845FB55F299AC017BC1B074B64A5046BE5D523Ak3E1K" TargetMode="External"/><Relationship Id="rId2528" Type="http://purl.oclc.org/ooxml/officeDocument/relationships/hyperlink" Target="consultantplus://offline/ref=775FFB7B82CE446986D4486801FD5316E9D67026267EE1339E9022E3551218BFF5C35A5679C08E6CB846F958F599AC017BC1B074B64A5046BE5D523Ak3E1K" TargetMode="External"/><Relationship Id="rId707" Type="http://purl.oclc.org/ooxml/officeDocument/relationships/hyperlink" Target="consultantplus://offline/ref=718A75A8D15A892E80671A49FB71D7A45A0B096E334F65B8346FD08269F8E20B57356434D7438392D1471057DFBD6E9FBFBD6C4F95262D3AF8029F6Bj3E4K" TargetMode="External"/><Relationship Id="rId914" Type="http://purl.oclc.org/ooxml/officeDocument/relationships/hyperlink" Target="consultantplus://offline/ref=718A75A8D15A892E80671A49FB71D7A45A0B096E324862B13267D08269F8E20B57356434D7438392D1471156D6BD6E9FBFBD6C4F95262D3AF8029F6Bj3E4K" TargetMode="External"/><Relationship Id="rId1337" Type="http://purl.oclc.org/ooxml/officeDocument/relationships/hyperlink" Target="consultantplus://offline/ref=718A75A8D15A892E80671A49FB71D7A45A0B096E334D61BD3460D08269F8E20B57356434D7438392D1451953DBBD6E9FBFBD6C4F95262D3AF8029F6Bj3E4K" TargetMode="External"/><Relationship Id="rId1544" Type="http://purl.oclc.org/ooxml/officeDocument/relationships/hyperlink" Target="consultantplus://offline/ref=775FFB7B82CE446986D4486801FD5316E9D67026277DE738929122E3551218BFF5C35A5679C08E6CB844F055FC99AC017BC1B074B64A5046BE5D523Ak3E1K" TargetMode="External"/><Relationship Id="rId1751" Type="http://purl.oclc.org/ooxml/officeDocument/relationships/hyperlink" Target="consultantplus://offline/ref=775FFB7B82CE446986D4486801FD5316E9D67026277CE0339B9122E3551218BFF5C35A5679C08E6CB846F058FC99AC017BC1B074B64A5046BE5D523Ak3E1K" TargetMode="External"/><Relationship Id="rId43" Type="http://purl.oclc.org/ooxml/officeDocument/relationships/hyperlink" Target="consultantplus://offline/ref=718A75A8D15A892E80671A49FB71D7A45A0B096E334167B9316FD08269F8E20B57356434D7438392D1471054DBBD6E9FBFBD6C4F95262D3AF8029F6Bj3E4K" TargetMode="External"/><Relationship Id="rId1404" Type="http://purl.oclc.org/ooxml/officeDocument/relationships/hyperlink" Target="consultantplus://offline/ref=718A75A8D15A892E80671A49FB71D7A45A0B096E334F62BB3365D08269F8E20B57356434D7438392D1461552D9BD6E9FBFBD6C4F95262D3AF8029F6Bj3E4K" TargetMode="External"/><Relationship Id="rId1611" Type="http://purl.oclc.org/ooxml/officeDocument/relationships/hyperlink" Target="consultantplus://offline/ref=775FFB7B82CE446986D4486801FD5316E9D67026277FE63D9A9422E3551218BFF5C35A5679C08E6CB844F953F399AC017BC1B074B64A5046BE5D523Ak3E1K" TargetMode="External"/><Relationship Id="rId497" Type="http://purl.oclc.org/ooxml/officeDocument/relationships/hyperlink" Target="consultantplus://offline/ref=718A75A8D15A892E80671A49FB71D7A45A0B096E334C62B93362D08269F8E20B57356434C543DB9ED0430E54DDA838CEF9jEEAK" TargetMode="External"/><Relationship Id="rId2178" Type="http://purl.oclc.org/ooxml/officeDocument/relationships/hyperlink" Target="consultantplus://offline/ref=775FFB7B82CE446986D4486801FD5316E9D670262778E33D9B9022E3551218BFF5C35A5679C08E6CB846F852FC99AC017BC1B074B64A5046BE5D523Ak3E1K" TargetMode="External"/><Relationship Id="rId2385" Type="http://purl.oclc.org/ooxml/officeDocument/relationships/hyperlink" Target="consultantplus://offline/ref=775FFB7B82CE446986D4486801FD5316E9D67026267EEF389E9022E3551218BFF5C35A5679C08E6CB846FA56F099AC017BC1B074B64A5046BE5D523Ak3E1K" TargetMode="External"/><Relationship Id="rId357" Type="http://purl.oclc.org/ooxml/officeDocument/relationships/hyperlink" Target="consultantplus://offline/ref=718A75A8D15A892E80671A49FB71D7A45A0B096E334F62BB3365D08269F8E20B57356434D7438392D1471054D9BD6E9FBFBD6C4F95262D3AF8029F6Bj3E4K" TargetMode="External"/><Relationship Id="rId1194" Type="http://purl.oclc.org/ooxml/officeDocument/relationships/hyperlink" Target="consultantplus://offline/ref=718A75A8D15A892E80671A49FB71D7A45A0B096E324B64BF3F63D08269F8E20B57356434D7438392D147185CDFBD6E9FBFBD6C4F95262D3AF8029F6Bj3E4K" TargetMode="External"/><Relationship Id="rId2038" Type="http://purl.oclc.org/ooxml/officeDocument/relationships/hyperlink" Target="consultantplus://offline/ref=775FFB7B82CE446986D4486801FD5316E9D67026267EE4399A9522E3551218BFF5C35A5679C08E6CB846FF54FC99AC017BC1B074B64A5046BE5D523Ak3E1K" TargetMode="External"/><Relationship Id="rId2592" Type="http://purl.oclc.org/ooxml/officeDocument/relationships/hyperlink" Target="consultantplus://offline/ref=775FFB7B82CE446986D4486801FD5316E9D67026267EEF389E9022E3551218BFF5C35A5679C08E6CB846FB50F699AC017BC1B074B64A5046BE5D523Ak3E1K" TargetMode="External"/><Relationship Id="rId217" Type="http://purl.oclc.org/ooxml/officeDocument/relationships/hyperlink" Target="consultantplus://offline/ref=718A75A8D15A892E80671A49FB71D7A45A0B096E324862B13267D08269F8E20B57356434D7438392D1471053DDBD6E9FBFBD6C4F95262D3AF8029F6Bj3E4K" TargetMode="External"/><Relationship Id="rId564" Type="http://purl.oclc.org/ooxml/officeDocument/relationships/hyperlink" Target="consultantplus://offline/ref=718A75A8D15A892E80671A49FB71D7A45A0B096E304164BF3267D08269F8E20B57356434D7438392D1471055DFBD6E9FBFBD6C4F95262D3AF8029F6Bj3E4K" TargetMode="External"/><Relationship Id="rId771" Type="http://purl.oclc.org/ooxml/officeDocument/relationships/hyperlink" Target="consultantplus://offline/ref=718A75A8D15A892E80671A49FB71D7A45A0B096E304065BF3165D08269F8E20B57356434D7438392D1471256D7BD6E9FBFBD6C4F95262D3AF8029F6Bj3E4K" TargetMode="External"/><Relationship Id="rId2245" Type="http://purl.oclc.org/ooxml/officeDocument/relationships/hyperlink" Target="consultantplus://offline/ref=775FFB7B82CE446986D4486801FD5316E9D670262777E2339E9122E3551218BFF5C35A5679C08E6CB846F855F699AC017BC1B074B64A5046BE5D523Ak3E1K" TargetMode="External"/><Relationship Id="rId2452" Type="http://purl.oclc.org/ooxml/officeDocument/relationships/hyperlink" Target="consultantplus://offline/ref=775FFB7B82CE446986D4486801FD5316E9D67026267EE1339E9022E3551218BFF5C35A5679C08E6CB846F159F599AC017BC1B074B64A5046BE5D523Ak3E1K" TargetMode="External"/><Relationship Id="rId424" Type="http://purl.oclc.org/ooxml/officeDocument/relationships/hyperlink" Target="consultantplus://offline/ref=718A75A8D15A892E80671A49FB71D7A45A0B096E324966BC326ED08269F8E20B57356434D7438392D1471053DDBD6E9FBFBD6C4F95262D3AF8029F6Bj3E4K" TargetMode="External"/><Relationship Id="rId631" Type="http://purl.oclc.org/ooxml/officeDocument/relationships/hyperlink" Target="consultantplus://offline/ref=718A75A8D15A892E80670444ED1D89AE5A055763304E6EEF6B33D6D536A8E45E05753A6D95039093D2591254DCjBE4K" TargetMode="External"/><Relationship Id="rId1054" Type="http://purl.oclc.org/ooxml/officeDocument/relationships/hyperlink" Target="consultantplus://offline/ref=718A75A8D15A892E80671A49FB71D7A45A0B096E324B64BF3F63D08269F8E20B57356434D7438392D1471251DEBD6E9FBFBD6C4F95262D3AF8029F6Bj3E4K" TargetMode="External"/><Relationship Id="rId1261" Type="http://purl.oclc.org/ooxml/officeDocument/relationships/hyperlink" Target="consultantplus://offline/ref=718A75A8D15A892E80671A49FB71D7A45A0B096E334B6DB03060D08269F8E20B57356434D7438392D147105CDCBD6E9FBFBD6C4F95262D3AF8029F6Bj3E4K" TargetMode="External"/><Relationship Id="rId2105" Type="http://purl.oclc.org/ooxml/officeDocument/relationships/hyperlink" Target="consultantplus://offline/ref=775FFB7B82CE446986D4486801FD5316E9D670262776E43C929822E3551218BFF5C35A5679C08E6CB846F950FD99AC017BC1B074B64A5046BE5D523Ak3E1K" TargetMode="External"/><Relationship Id="rId2312" Type="http://purl.oclc.org/ooxml/officeDocument/relationships/hyperlink" Target="consultantplus://offline/ref=775FFB7B82CE446986D4486801FD5316E9D670262776E43C929822E3551218BFF5C35A5679C08E6CB846FA52F599AC017BC1B074B64A5046BE5D523Ak3E1K" TargetMode="External"/><Relationship Id="rId1121" Type="http://purl.oclc.org/ooxml/officeDocument/relationships/hyperlink" Target="consultantplus://offline/ref=718A75A8D15A892E80671A49FB71D7A45A0B096E324B64BF3F63D08269F8E20B57356434D7438392D1471657DEBD6E9FBFBD6C4F95262D3AF8029F6Bj3E4K" TargetMode="External"/><Relationship Id="rId1938" Type="http://purl.oclc.org/ooxml/officeDocument/relationships/hyperlink" Target="consultantplus://offline/ref=775FFB7B82CE446986D4486801FD5316E9D67026277BEF3E929422E3551218BFF5C35A5679C08E6CB847F850F399AC017BC1B074B64A5046BE5D523Ak3E1K" TargetMode="External"/><Relationship Id="rId281" Type="http://purl.oclc.org/ooxml/officeDocument/relationships/hyperlink" Target="consultantplus://offline/ref=718A75A8D15A892E80670444ED1D89AE5F00516233416EEF6B33D6D536A8E45E05753A6D95039093D2591254DCjBE4K" TargetMode="External"/><Relationship Id="rId141" Type="http://purl.oclc.org/ooxml/officeDocument/relationships/hyperlink" Target="consultantplus://offline/ref=718A75A8D15A892E80671A49FB71D7A45A0B096E304065BF3165D08269F8E20B57356434D7438392D1471156D7BD6E9FBFBD6C4F95262D3AF8029F6Bj3E4K" TargetMode="External"/><Relationship Id="rId7" Type="http://purl.oclc.org/ooxml/officeDocument/relationships/hyperlink" Target="consultantplus://offline/ref=718A75A8D15A892E80671A49FB71D7A45A0B096E304D6CB93063D08269F8E20B57356434D7438392D1471054DBBD6E9FBFBD6C4F95262D3AF8029F6Bj3E4K" TargetMode="External"/><Relationship Id="rId958" Type="http://purl.oclc.org/ooxml/officeDocument/relationships/hyperlink" Target="consultantplus://offline/ref=718A75A8D15A892E80671A49FB71D7A45A0B096E334066BD3266D08269F8E20B57356434D7438392D1471456DCBD6E9FBFBD6C4F95262D3AF8029F6Bj3E4K" TargetMode="External"/><Relationship Id="rId1588" Type="http://purl.oclc.org/ooxml/officeDocument/relationships/hyperlink" Target="consultantplus://offline/ref=775FFB7B82CE446986D4486801FD5316E9D67026277FE63D9A9422E3551218BFF5C35A5679C08E6CB847F053FD99AC017BC1B074B64A5046BE5D523Ak3E1K" TargetMode="External"/><Relationship Id="rId1795" Type="http://purl.oclc.org/ooxml/officeDocument/relationships/hyperlink" Target="consultantplus://offline/ref=775FFB7B82CE446986D4486801FD5316E9D67026277DE738929122E3551218BFF5C35A5679C08E6CB843F959FC99AC017BC1B074B64A5046BE5D523Ak3E1K" TargetMode="External"/><Relationship Id="rId87" Type="http://purl.oclc.org/ooxml/officeDocument/relationships/hyperlink" Target="consultantplus://offline/ref=718A75A8D15A892E80671A49FB71D7A45A0B096E33496DB83E66D08269F8E20B57356434D7438392D1471054D9BD6E9FBFBD6C4F95262D3AF8029F6Bj3E4K" TargetMode="External"/><Relationship Id="rId818" Type="http://purl.oclc.org/ooxml/officeDocument/relationships/hyperlink" Target="consultantplus://offline/ref=718A75A8D15A892E80671A49FB71D7A45A0B096E304065BF3165D08269F8E20B57356434D7438392D1471356DFBD6E9FBFBD6C4F95262D3AF8029F6Bj3E4K" TargetMode="External"/><Relationship Id="rId1448" Type="http://purl.oclc.org/ooxml/officeDocument/relationships/hyperlink" Target="consultantplus://offline/ref=718A75A8D15A892E80671A49FB71D7A45A0B096E334D6CBC3E63D08269F8E20B57356434D7438392D1471651DDBD6E9FBFBD6C4F95262D3AF8029F6Bj3E4K" TargetMode="External"/><Relationship Id="rId1655" Type="http://purl.oclc.org/ooxml/officeDocument/relationships/hyperlink" Target="consultantplus://offline/ref=775FFB7B82CE446986D4486801FD5316E9D67026277DE738929122E3551218BFF5C35A5679C08E6CB845FB51FC99AC017BC1B074B64A5046BE5D523Ak3E1K" TargetMode="External"/><Relationship Id="rId1308" Type="http://purl.oclc.org/ooxml/officeDocument/relationships/hyperlink" Target="consultantplus://offline/ref=718A75A8D15A892E80671A49FB71D7A45A0B096E334D67B93762D08269F8E20B57356434D7438392D1471055D7BD6E9FBFBD6C4F95262D3AF8029F6Bj3E4K" TargetMode="External"/><Relationship Id="rId1862" Type="http://purl.oclc.org/ooxml/officeDocument/relationships/hyperlink" Target="consultantplus://offline/ref=775FFB7B82CE446986D4486801FD5316E9D67026277AE0329F9922E3551218BFF5C35A5679C08E6CB845F958F599AC017BC1B074B64A5046BE5D523Ak3E1K" TargetMode="External"/><Relationship Id="rId1515" Type="http://purl.oclc.org/ooxml/officeDocument/relationships/hyperlink" Target="consultantplus://offline/ref=718A75A8D15A892E80671A49FB71D7A45A0B096E324867BB3662D08269F8E20B57356434D7438392D1461052D6BD6E9FBFBD6C4F95262D3AF8029F6Bj3E4K" TargetMode="External"/><Relationship Id="rId1722" Type="http://purl.oclc.org/ooxml/officeDocument/relationships/hyperlink" Target="consultantplus://offline/ref=775FFB7B82CE446986D4486801FD5316E9D67026277DE738929122E3551218BFF5C35A5679C08E6CB842F956F099AC017BC1B074B64A5046BE5D523Ak3E1K" TargetMode="External"/><Relationship Id="rId14" Type="http://purl.oclc.org/ooxml/officeDocument/relationships/hyperlink" Target="consultantplus://offline/ref=718A75A8D15A892E80671A49FB71D7A45A0B096E304167B03266D08269F8E20B57356434D7438392D1471054DBBD6E9FBFBD6C4F95262D3AF8029F6Bj3E4K" TargetMode="External"/><Relationship Id="rId2289" Type="http://purl.oclc.org/ooxml/officeDocument/relationships/hyperlink" Target="consultantplus://offline/ref=775FFB7B82CE446986D4486801FD5316E9D67026267EE438999222E3551218BFF5C35A5679C08E6CB846FA59FC99AC017BC1B074B64A5046BE5D523Ak3E1K" TargetMode="External"/><Relationship Id="rId2496" Type="http://purl.oclc.org/ooxml/officeDocument/relationships/hyperlink" Target="consultantplus://offline/ref=775FFB7B82CE446986D4486801FD5316E9D67026267EE1339E9022E3551218BFF5C35A5679C08E6CB844FB56F199AC017BC1B074B64A5046BE5D523Ak3E1K" TargetMode="External"/><Relationship Id="rId468" Type="http://purl.oclc.org/ooxml/officeDocument/relationships/hyperlink" Target="consultantplus://offline/ref=718A75A8D15A892E80671A49FB71D7A45A0B096E334C63B0336ED08269F8E20B57356434D7438392D147135DDBBD6E9FBFBD6C4F95262D3AF8029F6Bj3E4K" TargetMode="External"/><Relationship Id="rId675" Type="http://purl.oclc.org/ooxml/officeDocument/relationships/hyperlink" Target="consultantplus://offline/ref=718A75A8D15A892E80671A49FB71D7A45A0B096E324963BF3E6ED08269F8E20B57356434D7438392D1471252DABD6E9FBFBD6C4F95262D3AF8029F6Bj3E4K" TargetMode="External"/><Relationship Id="rId882" Type="http://purl.oclc.org/ooxml/officeDocument/relationships/hyperlink" Target="consultantplus://offline/ref=718A75A8D15A892E80671A49FB71D7A45A0B096E304065BF3165D08269F8E20B57356434D7438392D1471352DABD6E9FBFBD6C4F95262D3AF8029F6Bj3E4K" TargetMode="External"/><Relationship Id="rId1098" Type="http://purl.oclc.org/ooxml/officeDocument/relationships/hyperlink" Target="consultantplus://offline/ref=718A75A8D15A892E80671A49FB71D7A45A0B096E324B64BF3F63D08269F8E20B57356434D7438392D1471453DEBD6E9FBFBD6C4F95262D3AF8029F6Bj3E4K" TargetMode="External"/><Relationship Id="rId2149" Type="http://purl.oclc.org/ooxml/officeDocument/relationships/hyperlink" Target="consultantplus://offline/ref=775FFB7B82CE446986D4486801FD5316E9D67026267EEF389E9022E3551218BFF5C35A5679C08E6CB846F957F299AC017BC1B074B64A5046BE5D523Ak3E1K" TargetMode="External"/><Relationship Id="rId2356" Type="http://purl.oclc.org/ooxml/officeDocument/relationships/hyperlink" Target="consultantplus://offline/ref=775FFB7B82CE446986D4486801FD5316E9D670262778E33D9B9022E3551218BFF5C35A5679C08E6CB846F951F299AC017BC1B074B64A5046BE5D523Ak3E1K" TargetMode="External"/><Relationship Id="rId2563" Type="http://purl.oclc.org/ooxml/officeDocument/relationships/hyperlink" Target="consultantplus://offline/ref=775FFB7B82CE446986D4486801FD5316E9D67026267EEF389E9022E3551218BFF5C35A5679C08E6CB846FA58F499AC017BC1B074B64A5046BE5D523Ak3E1K" TargetMode="External"/><Relationship Id="rId328" Type="http://purl.oclc.org/ooxml/officeDocument/relationships/hyperlink" Target="consultantplus://offline/ref=718A75A8D15A892E80671A49FB71D7A45A0B096E334C63B0336ED08269F8E20B57356434D7438392D1471156D6BD6E9FBFBD6C4F95262D3AF8029F6Bj3E4K" TargetMode="External"/><Relationship Id="rId535" Type="http://purl.oclc.org/ooxml/officeDocument/relationships/hyperlink" Target="consultantplus://offline/ref=718A75A8D15A892E80671A49FB71D7A45A0B096E334F65B8346FD08269F8E20B57356434D7438392D1471151DABD6E9FBFBD6C4F95262D3AF8029F6Bj3E4K" TargetMode="External"/><Relationship Id="rId742" Type="http://purl.oclc.org/ooxml/officeDocument/relationships/hyperlink" Target="consultantplus://offline/ref=718A75A8D15A892E80671A49FB71D7A45A0B096E33496DB83E66D08269F8E20B57356434D7438392D1471050D8BD6E9FBFBD6C4F95262D3AF8029F6Bj3E4K" TargetMode="External"/><Relationship Id="rId1165" Type="http://purl.oclc.org/ooxml/officeDocument/relationships/hyperlink" Target="consultantplus://offline/ref=718A75A8D15A892E80671A49FB71D7A45A0B096E324B64BF3F63D08269F8E20B57356434D7438392D1471857DCBD6E9FBFBD6C4F95262D3AF8029F6Bj3E4K" TargetMode="External"/><Relationship Id="rId1372" Type="http://purl.oclc.org/ooxml/officeDocument/relationships/hyperlink" Target="consultantplus://offline/ref=718A75A8D15A892E80671A49FB71D7A45A0B096E32486CBA3267D08269F8E20B57356434D7438392D147105DD8BD6E9FBFBD6C4F95262D3AF8029F6Bj3E4K" TargetMode="External"/><Relationship Id="rId2009" Type="http://purl.oclc.org/ooxml/officeDocument/relationships/hyperlink" Target="consultantplus://offline/ref=775FFB7B82CE446986D4486801FD5316E9D670262778E5389D9022E3551218BFF5C35A5679C08E6CB845F057F299AC017BC1B074B64A5046BE5D523Ak3E1K" TargetMode="External"/><Relationship Id="rId2216" Type="http://purl.oclc.org/ooxml/officeDocument/relationships/hyperlink" Target="consultantplus://offline/ref=775FFB7B82CE446986D4486801FD5316E9D670262777E2339E9122E3551218BFF5C35A5679C08E6CB846F853FC99AC017BC1B074B64A5046BE5D523Ak3E1K" TargetMode="External"/><Relationship Id="rId2423" Type="http://purl.oclc.org/ooxml/officeDocument/relationships/hyperlink" Target="consultantplus://offline/ref=775FFB7B82CE446986D4486801FD5316E9D67026267EE4399A9522E3551218BFF5C35A5679C08E6CB846F950F099AC017BC1B074B64A5046BE5D523Ak3E1K" TargetMode="External"/><Relationship Id="rId2630" Type="http://purl.oclc.org/ooxml/officeDocument/relationships/hyperlink" Target="consultantplus://offline/ref=775FFB7B82CE446986D4486801FD5316E9D67026267EEF389E9022E3551218BFF5C35A5679C08E6CB846FC52F699AC017BC1B074B64A5046BE5D523Ak3E1K" TargetMode="External"/><Relationship Id="rId602" Type="http://purl.oclc.org/ooxml/officeDocument/relationships/hyperlink" Target="consultantplus://offline/ref=718A75A8D15A892E80670444ED1D89AE5A055763304E6EEF6B33D6D536A8E45E05753A6D95039093D2591254DCjBE4K" TargetMode="External"/><Relationship Id="rId1025" Type="http://purl.oclc.org/ooxml/officeDocument/relationships/hyperlink" Target="consultantplus://offline/ref=718A75A8D15A892E80671A49FB71D7A45A0B096E324B64BF3F63D08269F8E20B57356434D7438392D1471156DCBD6E9FBFBD6C4F95262D3AF8029F6Bj3E4K" TargetMode="External"/><Relationship Id="rId1232" Type="http://purl.oclc.org/ooxml/officeDocument/relationships/hyperlink" Target="consultantplus://offline/ref=718A75A8D15A892E80671A49FB71D7A45A0B096E324B64BF3F63D08269F8E20B57356434D7438392D146105CD8BD6E9FBFBD6C4F95262D3AF8029F6Bj3E4K" TargetMode="External"/><Relationship Id="rId185" Type="http://purl.oclc.org/ooxml/officeDocument/relationships/hyperlink" Target="consultantplus://offline/ref=718A75A8D15A892E80671A49FB71D7A45A0B096E334166BE3364D08269F8E20B57356434D7438392D1471055DFBD6E9FBFBD6C4F95262D3AF8029F6Bj3E4K" TargetMode="External"/><Relationship Id="rId1909" Type="http://purl.oclc.org/ooxml/officeDocument/relationships/hyperlink" Target="consultantplus://offline/ref=775FFB7B82CE446986D4486801FD5316E9D67026277AE0329F9922E3551218BFF5C35A5679C08E6CB845FB59F499AC017BC1B074B64A5046BE5D523Ak3E1K" TargetMode="External"/><Relationship Id="rId392" Type="http://purl.oclc.org/ooxml/officeDocument/relationships/hyperlink" Target="consultantplus://offline/ref=718A75A8D15A892E80671A49FB71D7A45A0B096E30416CBE3266D08269F8E20B57356434D7438392D1471055DDBD6E9FBFBD6C4F95262D3AF8029F6Bj3E4K" TargetMode="External"/><Relationship Id="rId2073" Type="http://purl.oclc.org/ooxml/officeDocument/relationships/hyperlink" Target="consultantplus://offline/ref=775FFB7B82CE446986D4486801FD5316E9D67026267EE4399A9522E3551218BFF5C35A5679C08E6CB847F959F599AC017BC1B074B64A5046BE5D523Ak3E1K" TargetMode="External"/><Relationship Id="rId2280" Type="http://purl.oclc.org/ooxml/officeDocument/relationships/hyperlink" Target="consultantplus://offline/ref=775FFB7B82CE446986D4486801FD5316E9D67026267EEF389E9022E3551218BFF5C35A5679C08E6CB846FA54F199AC017BC1B074B64A5046BE5D523Ak3E1K" TargetMode="External"/><Relationship Id="rId252" Type="http://purl.oclc.org/ooxml/officeDocument/relationships/hyperlink" Target="consultantplus://offline/ref=718A75A8D15A892E80670444ED1D89AE58095767334A6EEF6B33D6D536A8E45E1775626194078E93D84C44059AE337CFFFF6614D8F3A2D3BjEE4K" TargetMode="External"/><Relationship Id="rId2140" Type="http://purl.oclc.org/ooxml/officeDocument/relationships/hyperlink" Target="consultantplus://offline/ref=775FFB7B82CE446986D4486801FD5316E9D67026267EEF389E9022E3551218BFF5C35A5679C08E6CB846F954F499AC017BC1B074B64A5046BE5D523Ak3E1K" TargetMode="External"/><Relationship Id="rId112" Type="http://purl.oclc.org/ooxml/officeDocument/relationships/hyperlink" Target="consultantplus://offline/ref=718A75A8D15A892E80671A49FB71D7A45A0B096E33416DBE376ED08269F8E20B57356434D7438392D1471054DBBD6E9FBFBD6C4F95262D3AF8029F6Bj3E4K" TargetMode="External"/><Relationship Id="rId1699" Type="http://purl.oclc.org/ooxml/officeDocument/relationships/hyperlink" Target="consultantplus://offline/ref=775FFB7B82CE446986D4486801FD5316E9D67026277BE23F989722E3551218BFF5C35A5679C08E6CB845FC57F599AC017BC1B074B64A5046BE5D523Ak3E1K" TargetMode="External"/><Relationship Id="rId2000" Type="http://purl.oclc.org/ooxml/officeDocument/relationships/hyperlink" Target="consultantplus://offline/ref=775FFB7B82CE446986D4486801FD5316E9D670262777E2339E9122E3551218BFF5C35A5679C08E6CB846FE53F199AC017BC1B074B64A5046BE5D523Ak3E1K" TargetMode="External"/><Relationship Id="rId929" Type="http://purl.oclc.org/ooxml/officeDocument/relationships/hyperlink" Target="consultantplus://offline/ref=718A75A8D15A892E80671A49FB71D7A45A0B096E334066BD3266D08269F8E20B57356434D7438392D1471150D8BD6E9FBFBD6C4F95262D3AF8029F6Bj3E4K" TargetMode="External"/><Relationship Id="rId1559" Type="http://purl.oclc.org/ooxml/officeDocument/relationships/hyperlink" Target="consultantplus://offline/ref=775FFB7B82CE446986D4486801FD5316E9D67026277DE738929122E3551218BFF5C35A5679C08E6CB844F056F299AC017BC1B074B64A5046BE5D523Ak3E1K" TargetMode="External"/><Relationship Id="rId1766" Type="http://purl.oclc.org/ooxml/officeDocument/relationships/hyperlink" Target="consultantplus://offline/ref=775FFB7B82CE446986D4486801FD5316E9D67026277DE738929122E3551218BFF5C35A5679C08E6CB842FF55FC99AC017BC1B074B64A5046BE5D523Ak3E1K" TargetMode="External"/><Relationship Id="rId1973" Type="http://purl.oclc.org/ooxml/officeDocument/relationships/hyperlink" Target="consultantplus://offline/ref=775FFB7B82CE446986D4486801FD5316E9D67026277AE0329F9922E3551218BFF5C35A5679C08E6CB844FF52F199AC017BC1B074B64A5046BE5D523Ak3E1K" TargetMode="External"/><Relationship Id="rId58" Type="http://purl.oclc.org/ooxml/officeDocument/relationships/hyperlink" Target="consultantplus://offline/ref=718A75A8D15A892E80671A49FB71D7A45A0B096E324866BB3761D08269F8E20B57356434D7438392D1471054DBBD6E9FBFBD6C4F95262D3AF8029F6Bj3E4K" TargetMode="External"/><Relationship Id="rId1419" Type="http://purl.oclc.org/ooxml/officeDocument/relationships/hyperlink" Target="consultantplus://offline/ref=718A75A8D15A892E80671A49FB71D7A45A0B096E334D61BD3460D08269F8E20B57356434D7438392D1431153DBBD6E9FBFBD6C4F95262D3AF8029F6Bj3E4K" TargetMode="External"/><Relationship Id="rId1626" Type="http://purl.oclc.org/ooxml/officeDocument/relationships/hyperlink" Target="consultantplus://offline/ref=775FFB7B82CE446986D4486801FD5316E9D67026277FE63D9A9422E3551218BFF5C35A5679C08E6CB844FB50FD99AC017BC1B074B64A5046BE5D523Ak3E1K" TargetMode="External"/><Relationship Id="rId1833" Type="http://purl.oclc.org/ooxml/officeDocument/relationships/hyperlink" Target="consultantplus://offline/ref=775FFB7B82CE446986D4486801FD5316E9D67026277BE23F989722E3551218BFF5C35A5679C08E6CB842FD51F799AC017BC1B074B64A5046BE5D523Ak3E1K" TargetMode="External"/><Relationship Id="rId1900" Type="http://purl.oclc.org/ooxml/officeDocument/relationships/hyperlink" Target="consultantplus://offline/ref=775FFB7B82CE446986D4486801FD5316E9D67026277BE23F989722E3551218BFF5C35A5679C08E6CB843FC52FD99AC017BC1B074B64A5046BE5D523Ak3E1K" TargetMode="External"/><Relationship Id="rId579" Type="http://purl.oclc.org/ooxml/officeDocument/relationships/hyperlink" Target="consultantplus://offline/ref=718A75A8D15A892E80671A49FB71D7A45A0B096E32486CBA3267D08269F8E20B57356434D7438392D1471053D8BD6E9FBFBD6C4F95262D3AF8029F6Bj3E4K" TargetMode="External"/><Relationship Id="rId786" Type="http://purl.oclc.org/ooxml/officeDocument/relationships/hyperlink" Target="consultantplus://offline/ref=718A75A8D15A892E80671A49FB71D7A45A0B096E304F65B93F65D08269F8E20B57356434D7438392D147105DDCBD6E9FBFBD6C4F95262D3AF8029F6Bj3E4K" TargetMode="External"/><Relationship Id="rId993" Type="http://purl.oclc.org/ooxml/officeDocument/relationships/hyperlink" Target="consultantplus://offline/ref=718A75A8D15A892E80671A49FB71D7A45A0B096E324B66B03566D08269F8E20B57356434C543DB9ED0430E54DDA838CEF9jEEAK" TargetMode="External"/><Relationship Id="rId2467" Type="http://purl.oclc.org/ooxml/officeDocument/relationships/hyperlink" Target="consultantplus://offline/ref=775FFB7B82CE446986D4486801FD5316E9D67026267EE1339E9022E3551218BFF5C35A5679C08E6CB847FF52F199AC017BC1B074B64A5046BE5D523Ak3E1K" TargetMode="External"/><Relationship Id="rId439" Type="http://purl.oclc.org/ooxml/officeDocument/relationships/hyperlink" Target="consultantplus://offline/ref=718A75A8D15A892E80671A49FB71D7A45A0B096E334161B13266D08269F8E20B57356434D7438392D1471155DBBD6E9FBFBD6C4F95262D3AF8029F6Bj3E4K" TargetMode="External"/><Relationship Id="rId646" Type="http://purl.oclc.org/ooxml/officeDocument/relationships/hyperlink" Target="consultantplus://offline/ref=718A75A8D15A892E80671A49FB71D7A45A0B096E334067BE3E6FD08269F8E20B57356434D7438392D1471053D6BD6E9FBFBD6C4F95262D3AF8029F6Bj3E4K" TargetMode="External"/><Relationship Id="rId1069" Type="http://purl.oclc.org/ooxml/officeDocument/relationships/hyperlink" Target="consultantplus://offline/ref=718A75A8D15A892E80671A49FB71D7A45A0B096E324963BF3E6ED08269F8E20B57356434D7438392D1471053DBBD6E9FBFBD6C4F95262D3AF8029F6Bj3E4K" TargetMode="External"/><Relationship Id="rId1276" Type="http://purl.oclc.org/ooxml/officeDocument/relationships/hyperlink" Target="consultantplus://offline/ref=718A75A8D15A892E80671A49FB71D7A45A0B096E304F66BA3E67D08269F8E20B57356434D7438392D1471052DCBD6E9FBFBD6C4F95262D3AF8029F6Bj3E4K" TargetMode="External"/><Relationship Id="rId1483" Type="http://purl.oclc.org/ooxml/officeDocument/relationships/hyperlink" Target="consultantplus://offline/ref=718A75A8D15A892E80671A49FB71D7A45A0B096E334F62BB3365D08269F8E20B57356434D7438392D1451352D7BD6E9FBFBD6C4F95262D3AF8029F6Bj3E4K" TargetMode="External"/><Relationship Id="rId2327" Type="http://purl.oclc.org/ooxml/officeDocument/relationships/hyperlink" Target="consultantplus://offline/ref=775FFB7B82CE446986D4486801FD5316E9D67026277FE2339E9322E3551218BFF5C35A5679C08E6CB846F858F499AC017BC1B074B64A5046BE5D523Ak3E1K" TargetMode="External"/><Relationship Id="rId506" Type="http://purl.oclc.org/ooxml/officeDocument/relationships/hyperlink" Target="consultantplus://offline/ref=718A75A8D15A892E80671A49FB71D7A45A0B096E324861B83E62D08269F8E20B57356434D7438392D1471156DABD6E9FBFBD6C4F95262D3AF8029F6Bj3E4K" TargetMode="External"/><Relationship Id="rId853" Type="http://purl.oclc.org/ooxml/officeDocument/relationships/hyperlink" Target="consultantplus://offline/ref=718A75A8D15A892E80671A49FB71D7A45A0B096E334067BE3E6FD08269F8E20B57356434D7438392D1471751D9BD6E9FBFBD6C4F95262D3AF8029F6Bj3E4K" TargetMode="External"/><Relationship Id="rId1136" Type="http://purl.oclc.org/ooxml/officeDocument/relationships/hyperlink" Target="consultantplus://offline/ref=718A75A8D15A892E80671A49FB71D7A45A0B096E324B64BF3F63D08269F8E20B57356434D7438392D1471754DFBD6E9FBFBD6C4F95262D3AF8029F6Bj3E4K" TargetMode="External"/><Relationship Id="rId1690" Type="http://purl.oclc.org/ooxml/officeDocument/relationships/hyperlink" Target="consultantplus://offline/ref=775FFB7B82CE446986D4486801FD5316E9D67026277FE63D9A9422E3551218BFF5C35A5679C08E6CB845F954F199AC017BC1B074B64A5046BE5D523Ak3E1K" TargetMode="External"/><Relationship Id="rId2534" Type="http://purl.oclc.org/ooxml/officeDocument/relationships/hyperlink" Target="consultantplus://offline/ref=775FFB7B82CE446986D4486801FD5316E9D67026267EEF389E9022E3551218BFF5C35A5679C08E6CB846FA51F199AC017BC1B074B64A5046BE5D523Ak3E1K" TargetMode="External"/><Relationship Id="rId713" Type="http://purl.oclc.org/ooxml/officeDocument/relationships/hyperlink" Target="consultantplus://offline/ref=718A75A8D15A892E80671A49FB71D7A45A0B096E334067BE3E6FD08269F8E20B57356434D7438392D147105CDCBD6E9FBFBD6C4F95262D3AF8029F6Bj3E4K" TargetMode="External"/><Relationship Id="rId920" Type="http://purl.oclc.org/ooxml/officeDocument/relationships/hyperlink" Target="consultantplus://offline/ref=718A75A8D15A892E80671A49FB71D7A45A0B096E334066BD3266D08269F8E20B57356434D7438392D1471051D8BD6E9FBFBD6C4F95262D3AF8029F6Bj3E4K" TargetMode="External"/><Relationship Id="rId1343" Type="http://purl.oclc.org/ooxml/officeDocument/relationships/hyperlink" Target="consultantplus://offline/ref=718A75A8D15A892E80671A49FB71D7A45A0B096E334B64BA3E66D08269F8E20B57356434D7438392D1451656DCBD6E9FBFBD6C4F95262D3AF8029F6Bj3E4K" TargetMode="External"/><Relationship Id="rId1550" Type="http://purl.oclc.org/ooxml/officeDocument/relationships/hyperlink" Target="consultantplus://offline/ref=775FFB7B82CE446986D4486801FD5316E9D67026277FE63D9A9422E3551218BFF5C35A5679C08E6CB847FB52F799AC017BC1B074B64A5046BE5D523Ak3E1K" TargetMode="External"/><Relationship Id="rId2601" Type="http://purl.oclc.org/ooxml/officeDocument/relationships/hyperlink" Target="consultantplus://offline/ref=775FFB7B82CE446986D4486801FD5316E9D67026267EEF389E9022E3551218BFF5C35A5679C08E6CB846FB52F599AC017BC1B074B64A5046BE5D523Ak3E1K" TargetMode="External"/><Relationship Id="rId1203" Type="http://purl.oclc.org/ooxml/officeDocument/relationships/hyperlink" Target="consultantplus://offline/ref=718A75A8D15A892E80671A49FB71D7A45A0B096E324B64BF3F63D08269F8E20B57356434D7438392D1471957DDBD6E9FBFBD6C4F95262D3AF8029F6Bj3E4K" TargetMode="External"/><Relationship Id="rId1410" Type="http://purl.oclc.org/ooxml/officeDocument/relationships/hyperlink" Target="consultantplus://offline/ref=718A75A8D15A892E80671A49FB71D7A45A0B096E334167B9316FD08269F8E20B57356434D7438392D1471351D9BD6E9FBFBD6C4F95262D3AF8029F6Bj3E4K" TargetMode="External"/><Relationship Id="rId296" Type="http://purl.oclc.org/ooxml/officeDocument/relationships/hyperlink" Target="consultantplus://offline/ref=718A75A8D15A892E80671A49FB71D7A45A0B096E304065BF3165D08269F8E20B57356434D7438392D1471151DEBD6E9FBFBD6C4F95262D3AF8029F6Bj3E4K" TargetMode="External"/><Relationship Id="rId2184" Type="http://purl.oclc.org/ooxml/officeDocument/relationships/hyperlink" Target="consultantplus://offline/ref=775FFB7B82CE446986D4486801FD5316E9D67026267EEF389E9022E3551218BFF5C35A5679C08E6CB846FA50F299AC017BC1B074B64A5046BE5D523Ak3E1K" TargetMode="External"/><Relationship Id="rId2391" Type="http://purl.oclc.org/ooxml/officeDocument/relationships/hyperlink" Target="consultantplus://offline/ref=775FFB7B82CE446986D4486801FD5316E9D670262778E33D9B9022E3551218BFF5C35A5679C08E6CB846F952F299AC017BC1B074B64A5046BE5D523Ak3E1K" TargetMode="External"/><Relationship Id="rId156" Type="http://purl.oclc.org/ooxml/officeDocument/relationships/hyperlink" Target="consultantplus://offline/ref=718A75A8D15A892E80671A49FB71D7A45A0B096E334166BA3F65D08269F8E20B57356434D7438392D1471055DCBD6E9FBFBD6C4F95262D3AF8029F6Bj3E4K" TargetMode="External"/><Relationship Id="rId363" Type="http://purl.oclc.org/ooxml/officeDocument/relationships/hyperlink" Target="consultantplus://offline/ref=718A75A8D15A892E80670444ED1D89AE5A075465384D6EEF6B33D6D536A8E45E1775626194078E92D14C44059AE337CFFFF6614D8F3A2D3BjEE4K" TargetMode="External"/><Relationship Id="rId570" Type="http://purl.oclc.org/ooxml/officeDocument/relationships/hyperlink" Target="consultantplus://offline/ref=718A75A8D15A892E80671A49FB71D7A45A0B096E334161B13266D08269F8E20B57356434D7438392D1471357DABD6E9FBFBD6C4F95262D3AF8029F6Bj3E4K" TargetMode="External"/><Relationship Id="rId2044" Type="http://purl.oclc.org/ooxml/officeDocument/relationships/hyperlink" Target="consultantplus://offline/ref=775FFB7B82CE446986D4486801FD5316E9D670262776EF3F9F9222E3551218BFF5C35A5679C08E6CB847FE58F599AC017BC1B074B64A5046BE5D523Ak3E1K" TargetMode="External"/><Relationship Id="rId2251" Type="http://purl.oclc.org/ooxml/officeDocument/relationships/hyperlink" Target="consultantplus://offline/ref=775FFB7B82CE446986D4486801FD5316E9D67026267FE03D929922E3551218BFF5C35A5679C08E6CB846F951FC99AC017BC1B074B64A5046BE5D523Ak3E1K" TargetMode="External"/><Relationship Id="rId223" Type="http://purl.oclc.org/ooxml/officeDocument/relationships/hyperlink" Target="consultantplus://offline/ref=718A75A8D15A892E80671A49FB71D7A45A0B096E334167B9316FD08269F8E20B57356434D7438392D1471055DEBD6E9FBFBD6C4F95262D3AF8029F6Bj3E4K" TargetMode="External"/><Relationship Id="rId430" Type="http://purl.oclc.org/ooxml/officeDocument/relationships/hyperlink" Target="consultantplus://offline/ref=718A75A8D15A892E80671A49FB71D7A45A0B096E32486CBE3766D08269F8E20B57356434D7438392D1471054D8BD6E9FBFBD6C4F95262D3AF8029F6Bj3E4K" TargetMode="External"/><Relationship Id="rId1060" Type="http://purl.oclc.org/ooxml/officeDocument/relationships/hyperlink" Target="consultantplus://offline/ref=718A75A8D15A892E80671A49FB71D7A45A0B096E32486CBA3267D08269F8E20B57356434D7438392D1471651DFBD6E9FBFBD6C4F95262D3AF8029F6Bj3E4K" TargetMode="External"/><Relationship Id="rId2111" Type="http://purl.oclc.org/ooxml/officeDocument/relationships/hyperlink" Target="consultantplus://offline/ref=775FFB7B82CE446986D4486801FD5316E9D670262776E43C929822E3551218BFF5C35A5679C08E6CB846F953F499AC017BC1B074B64A5046BE5D523Ak3E1K" TargetMode="External"/><Relationship Id="rId1877" Type="http://purl.oclc.org/ooxml/officeDocument/relationships/hyperlink" Target="consultantplus://offline/ref=775FFB7B82CE446986D4486801FD5316E9D67026277AE0329F9922E3551218BFF5C35A5679C08E6CB845FA56F799AC017BC1B074B64A5046BE5D523Ak3E1K" TargetMode="External"/><Relationship Id="rId1737" Type="http://purl.oclc.org/ooxml/officeDocument/relationships/hyperlink" Target="consultantplus://offline/ref=775FFB7B82CE446986D4486801FD5316E9D67026277DE738929122E3551218BFF5C35A5679C08E6CB842FB56F699AC017BC1B074B64A5046BE5D523Ak3E1K" TargetMode="External"/><Relationship Id="rId1944" Type="http://purl.oclc.org/ooxml/officeDocument/relationships/hyperlink" Target="consultantplus://offline/ref=775FFB7B82CE446986D4486801FD5316E9D67026277BEF3E929422E3551218BFF5C35A5679C08E6CB847F858F199AC017BC1B074B64A5046BE5D523Ak3E1K" TargetMode="External"/><Relationship Id="rId29" Type="http://purl.oclc.org/ooxml/officeDocument/relationships/hyperlink" Target="consultantplus://offline/ref=718A75A8D15A892E80671A49FB71D7A45A0B096E334A63B13766D08269F8E20B57356434D7438392D1471054DBBD6E9FBFBD6C4F95262D3AF8029F6Bj3E4K" TargetMode="External"/><Relationship Id="rId1804" Type="http://purl.oclc.org/ooxml/officeDocument/relationships/hyperlink" Target="consultantplus://offline/ref=775FFB7B82CE446986D4486801FD5316E9D67026277DE738929122E3551218BFF5C35A5679C08E6CB843FB51FC99AC017BC1B074B64A5046BE5D523Ak3E1K" TargetMode="External"/><Relationship Id="rId897" Type="http://purl.oclc.org/ooxml/officeDocument/relationships/hyperlink" Target="consultantplus://offline/ref=718A75A8D15A892E80671A49FB71D7A45A0B096E334B64BA3E66D08269F8E20B57356434D7438392D1471153D8BD6E9FBFBD6C4F95262D3AF8029F6Bj3E4K" TargetMode="External"/><Relationship Id="rId2578" Type="http://purl.oclc.org/ooxml/officeDocument/relationships/hyperlink" Target="consultantplus://offline/ref=775FFB7B82CE446986D4486801FD5316E9D670262778E33D9B9022E3551218BFF5C35A5679C08E6CB846FA53F399AC017BC1B074B64A5046BE5D523Ak3E1K" TargetMode="External"/><Relationship Id="rId757" Type="http://purl.oclc.org/ooxml/officeDocument/relationships/hyperlink" Target="consultantplus://offline/ref=718A75A8D15A892E80671A49FB71D7A45A0B096E334C63B0336ED08269F8E20B57356434D7438392D1471151DDBD6E9FBFBD6C4F95262D3AF8029F6Bj3E4K" TargetMode="External"/><Relationship Id="rId964" Type="http://purl.oclc.org/ooxml/officeDocument/relationships/hyperlink" Target="consultantplus://offline/ref=718A75A8D15A892E80671A49FB71D7A45A0B096E334067BE3E6FD08269F8E20B57356434D7438392D147105CD8BD6E9FBFBD6C4F95262D3AF8029F6Bj3E4K" TargetMode="External"/><Relationship Id="rId1387" Type="http://purl.oclc.org/ooxml/officeDocument/relationships/hyperlink" Target="consultantplus://offline/ref=718A75A8D15A892E80671A49FB71D7A45A0B096E334D61BD3460D08269F8E20B57356434D7438392D1471156D7BD6E9FBFBD6C4F95262D3AF8029F6Bj3E4K" TargetMode="External"/><Relationship Id="rId1594" Type="http://purl.oclc.org/ooxml/officeDocument/relationships/hyperlink" Target="consultantplus://offline/ref=775FFB7B82CE446986D4486801FD5316E9D67026277FE63D9A9422E3551218BFF5C35A5679C08E6CB847F151F399AC017BC1B074B64A5046BE5D523Ak3E1K" TargetMode="External"/><Relationship Id="rId2438" Type="http://purl.oclc.org/ooxml/officeDocument/relationships/hyperlink" Target="consultantplus://offline/ref=775FFB7B82CE446986D4486801FD5316E9D67026267EE1339E9022E3551218BFF5C35A5679C08E6CB846FE58F699AC017BC1B074B64A5046BE5D523Ak3E1K" TargetMode="External"/><Relationship Id="rId93" Type="http://purl.oclc.org/ooxml/officeDocument/relationships/hyperlink" Target="consultantplus://offline/ref=718A75A8D15A892E80671A49FB71D7A45A0B096E334A64BD3261D08269F8E20B57356434D7438392D1471054DBBD6E9FBFBD6C4F95262D3AF8029F6Bj3E4K" TargetMode="External"/><Relationship Id="rId617" Type="http://purl.oclc.org/ooxml/officeDocument/relationships/hyperlink" Target="consultantplus://offline/ref=718A75A8D15A892E80670444ED1D89AE5A055763304E6EEF6B33D6D536A8E45E05753A6D95039093D2591254DCjBE4K" TargetMode="External"/><Relationship Id="rId824" Type="http://purl.oclc.org/ooxml/officeDocument/relationships/hyperlink" Target="consultantplus://offline/ref=718A75A8D15A892E80671A49FB71D7A45A0B096E304065BF3165D08269F8E20B57356434D7438392D1471350DABD6E9FBFBD6C4F95262D3AF8029F6Bj3E4K" TargetMode="External"/><Relationship Id="rId1247" Type="http://purl.oclc.org/ooxml/officeDocument/relationships/hyperlink" Target="consultantplus://offline/ref=718A75A8D15A892E80671A49FB71D7A45A0B096E324B64BF3F63D08269F8E20B57356434D7438392D146115CD6BD6E9FBFBD6C4F95262D3AF8029F6Bj3E4K" TargetMode="External"/><Relationship Id="rId1454" Type="http://purl.oclc.org/ooxml/officeDocument/relationships/hyperlink" Target="consultantplus://offline/ref=718A75A8D15A892E80671A49FB71D7A45A0B096E334E6DB13261D08269F8E20B57356434D7438392D1471051D8BD6E9FBFBD6C4F95262D3AF8029F6Bj3E4K" TargetMode="External"/><Relationship Id="rId1661" Type="http://purl.oclc.org/ooxml/officeDocument/relationships/hyperlink" Target="consultantplus://offline/ref=775FFB7B82CE446986D4486801FD5316E9D67026277EE23E9B9422E3551218BFF5C35A5679C08E6CB846FE52F599AC017BC1B074B64A5046BE5D523Ak3E1K" TargetMode="External"/><Relationship Id="rId2505" Type="http://purl.oclc.org/ooxml/officeDocument/relationships/hyperlink" Target="consultantplus://offline/ref=775FFB7B82CE446986D4486801FD5316E9D67026267EE1339E9022E3551218BFF5C35A5679C08E6CB844FC57F399AC017BC1B074B64A5046BE5D523Ak3E1K" TargetMode="External"/><Relationship Id="rId1107" Type="http://purl.oclc.org/ooxml/officeDocument/relationships/hyperlink" Target="consultantplus://offline/ref=718A75A8D15A892E80671A49FB71D7A45A0B096E324B64BF3F63D08269F8E20B57356434D7438392D1471557DBBD6E9FBFBD6C4F95262D3AF8029F6Bj3E4K" TargetMode="External"/><Relationship Id="rId1314" Type="http://purl.oclc.org/ooxml/officeDocument/relationships/hyperlink" Target="consultantplus://offline/ref=718A75A8D15A892E80671A49FB71D7A45A0B096E334E66BA3167D08269F8E20B57356434D7438392D1471057DEBD6E9FBFBD6C4F95262D3AF8029F6Bj3E4K" TargetMode="External"/><Relationship Id="rId1521" Type="http://purl.oclc.org/ooxml/officeDocument/relationships/hyperlink" Target="consultantplus://offline/ref=718A75A8D15A892E80671A49FB71D7A45A0B096E324862B13267D08269F8E20B57356434D7438392D1471451D7BD6E9FBFBD6C4F95262D3AF8029F6Bj3E4K" TargetMode="External"/><Relationship Id="rId20" Type="http://purl.oclc.org/ooxml/officeDocument/relationships/hyperlink" Target="consultantplus://offline/ref=718A75A8D15A892E80671A49FB71D7A45A0B096E334961B13264D08269F8E20B57356434D7438392D1471054DBBD6E9FBFBD6C4F95262D3AF8029F6Bj3E4K" TargetMode="External"/><Relationship Id="rId2088" Type="http://purl.oclc.org/ooxml/officeDocument/relationships/hyperlink" Target="consultantplus://offline/ref=775FFB7B82CE446986D4486801FD5316E9D670262776E43C929822E3551218BFF5C35A5679C08E6CB846F950F599AC017BC1B074B64A5046BE5D523Ak3E1K" TargetMode="External"/><Relationship Id="rId2295" Type="http://purl.oclc.org/ooxml/officeDocument/relationships/hyperlink" Target="consultantplus://offline/ref=775FFB7B82CE446986D4486801FD5316E9D67026267EEF389E9022E3551218BFF5C35A5679C08E6CB846FA57FD99AC017BC1B074B64A5046BE5D523Ak3E1K" TargetMode="External"/><Relationship Id="rId267" Type="http://purl.oclc.org/ooxml/officeDocument/relationships/hyperlink" Target="consultantplus://offline/ref=718A75A8D15A892E80671A49FB71D7A45A0B096E334C63B0336ED08269F8E20B57356434D7438392D1471156D7BD6E9FBFBD6C4F95262D3AF8029F6Bj3E4K" TargetMode="External"/><Relationship Id="rId474" Type="http://purl.oclc.org/ooxml/officeDocument/relationships/hyperlink" Target="consultantplus://offline/ref=718A75A8D15A892E80671A49FB71D7A45A0B096E304960B13265D08269F8E20B57356434C543DB9ED0430E54DDA838CEF9jEEAK" TargetMode="External"/><Relationship Id="rId2155" Type="http://purl.oclc.org/ooxml/officeDocument/relationships/hyperlink" Target="consultantplus://offline/ref=775FFB7B82CE446986D4486801FD5316E9D67026267EEF389E9022E3551218BFF5C35A5679C08E6CB846F956F099AC017BC1B074B64A5046BE5D523Ak3E1K" TargetMode="External"/><Relationship Id="rId127" Type="http://purl.oclc.org/ooxml/officeDocument/relationships/hyperlink" Target="consultantplus://offline/ref=718A75A8D15A892E80671A49FB71D7A45A0B096E324863BF3566D08269F8E20B57356434D7438392D1471054DBBD6E9FBFBD6C4F95262D3AF8029F6Bj3E4K" TargetMode="External"/><Relationship Id="rId681" Type="http://purl.oclc.org/ooxml/officeDocument/relationships/hyperlink" Target="consultantplus://offline/ref=718A75A8D15A892E80671A49FB71D7A45A0B096E324B67BA3066D08269F8E20B57356434C543DB9ED0430E54DDA838CEF9jEEAK" TargetMode="External"/><Relationship Id="rId2362" Type="http://purl.oclc.org/ooxml/officeDocument/relationships/hyperlink" Target="consultantplus://offline/ref=775FFB7B82CE446986D4486801FD5316E9D670262778E33D9B9022E3551218BFF5C35A5679C08E6CB846F951F299AC017BC1B074B64A5046BE5D523Ak3E1K" TargetMode="External"/><Relationship Id="rId334" Type="http://purl.oclc.org/ooxml/officeDocument/relationships/hyperlink" Target="consultantplus://offline/ref=718A75A8D15A892E80671A49FB71D7A45A0B096E334D61BD3460D08269F8E20B57356434D7438392D1471053D6BD6E9FBFBD6C4F95262D3AF8029F6Bj3E4K" TargetMode="External"/><Relationship Id="rId541" Type="http://purl.oclc.org/ooxml/officeDocument/relationships/hyperlink" Target="consultantplus://offline/ref=718A75A8D15A892E80671A49FB71D7A45A0B096E324863BB3E66D08269F8E20B57356434C543DB9ED0430E54DDA838CEF9jEEAK" TargetMode="External"/><Relationship Id="rId1171" Type="http://purl.oclc.org/ooxml/officeDocument/relationships/hyperlink" Target="consultantplus://offline/ref=718A75A8D15A892E80671A49FB71D7A45A0B096E33406CBD3365D08269F8E20B57356434D7438392D1461157DBBD6E9FBFBD6C4F95262D3AF8029F6Bj3E4K" TargetMode="External"/><Relationship Id="rId2015" Type="http://purl.oclc.org/ooxml/officeDocument/relationships/hyperlink" Target="consultantplus://offline/ref=775FFB7B82CE446986D4486801FD5316E9D670262778E5389D9022E3551218BFF5C35A5679C08E6CB845F155F099AC017BC1B074B64A5046BE5D523Ak3E1K" TargetMode="External"/><Relationship Id="rId2222" Type="http://purl.oclc.org/ooxml/officeDocument/relationships/hyperlink" Target="consultantplus://offline/ref=775FFB7B82CE446986D4486801FD5316E9D67026267FE03D929922E3551218BFF5C35A5679C08E6CB846F858F499AC017BC1B074B64A5046BE5D523Ak3E1K" TargetMode="External"/><Relationship Id="rId401" Type="http://purl.oclc.org/ooxml/officeDocument/relationships/hyperlink" Target="consultantplus://offline/ref=718A75A8D15A892E80671A49FB71D7A45A0B096E334861BC3763D08269F8E20B57356434D7438392D1471054D6BD6E9FBFBD6C4F95262D3AF8029F6Bj3E4K" TargetMode="External"/><Relationship Id="rId1031" Type="http://purl.oclc.org/ooxml/officeDocument/relationships/hyperlink" Target="consultantplus://offline/ref=718A75A8D15A892E80671A49FB71D7A45A0B096E324B64BF3F63D08269F8E20B57356434D7438392D1471151DEBD6E9FBFBD6C4F95262D3AF8029F6Bj3E4K" TargetMode="External"/><Relationship Id="rId1988" Type="http://purl.oclc.org/ooxml/officeDocument/relationships/hyperlink" Target="consultantplus://offline/ref=775FFB7B82CE446986D4486801FD5316E9D670262777E2339E9122E3551218BFF5C35A5679C08E6CB846FD54F799AC017BC1B074B64A5046BE5D523Ak3E1K" TargetMode="External"/><Relationship Id="rId1848" Type="http://purl.oclc.org/ooxml/officeDocument/relationships/hyperlink" Target="consultantplus://offline/ref=775FFB7B82CE446986D4486801FD5316E9D67026277AE0329F9922E3551218BFF5C35A5679C08E6CB845F856F199AC017BC1B074B64A5046BE5D523Ak3E1K" TargetMode="External"/><Relationship Id="rId191" Type="http://purl.oclc.org/ooxml/officeDocument/relationships/hyperlink" Target="consultantplus://offline/ref=718A75A8D15A892E80671A49FB71D7A45A0B096E304065BF3165D08269F8E20B57356434D7438392D1471150DDBD6E9FBFBD6C4F95262D3AF8029F6Bj3E4K" TargetMode="External"/><Relationship Id="rId1708" Type="http://purl.oclc.org/ooxml/officeDocument/relationships/hyperlink" Target="consultantplus://offline/ref=775FFB7B82CE446986D4486801FD5316E9D67026277DE738929122E3551218BFF5C35A5679C08E6CB845F158F299AC017BC1B074B64A5046BE5D523Ak3E1K" TargetMode="External"/><Relationship Id="rId1915" Type="http://purl.oclc.org/ooxml/officeDocument/relationships/hyperlink" Target="consultantplus://offline/ref=775FFB7B82CE446986D4486801FD5316E9D67026277AE0329F9922E3551218BFF5C35A5679C08E6CB845FC50F099AC017BC1B074B64A5046BE5D523Ak3E1K" TargetMode="External"/><Relationship Id="rId868" Type="http://purl.oclc.org/ooxml/officeDocument/relationships/hyperlink" Target="consultantplus://offline/ref=718A75A8D15A892E80671A49FB71D7A45A0B096E304F66BA3E67D08269F8E20B57356434D7438392D1471051DABD6E9FBFBD6C4F95262D3AF8029F6Bj3E4K" TargetMode="External"/><Relationship Id="rId1498" Type="http://purl.oclc.org/ooxml/officeDocument/relationships/hyperlink" Target="consultantplus://offline/ref=718A75A8D15A892E80671A49FB71D7A45A0B096E324967BD336FD08269F8E20B57356434D7438392D1471651D7BD6E9FBFBD6C4F95262D3AF8029F6Bj3E4K" TargetMode="External"/><Relationship Id="rId2549" Type="http://purl.oclc.org/ooxml/officeDocument/relationships/hyperlink" Target="consultantplus://offline/ref=775FFB7B82CE446986D4486801FD5316E9D670262778E33D9B9022E3551218BFF5C35A5679C08E6CB846F958F699AC017BC1B074B64A5046BE5D523Ak3E1K" TargetMode="External"/><Relationship Id="rId728" Type="http://purl.oclc.org/ooxml/officeDocument/relationships/hyperlink" Target="consultantplus://offline/ref=718A75A8D15A892E80671A49FB71D7A45A0B096E33496DB83E66D08269F8E20B57356434D7438392D1471057D8BD6E9FBFBD6C4F95262D3AF8029F6Bj3E4K" TargetMode="External"/><Relationship Id="rId935" Type="http://purl.oclc.org/ooxml/officeDocument/relationships/hyperlink" Target="consultantplus://offline/ref=718A75A8D15A892E80671A49FB71D7A45A0B096E334066BD3266D08269F8E20B57356434D7438392D1471254D8BD6E9FBFBD6C4F95262D3AF8029F6Bj3E4K" TargetMode="External"/><Relationship Id="rId1358" Type="http://purl.oclc.org/ooxml/officeDocument/relationships/hyperlink" Target="consultantplus://offline/ref=718A75A8D15A892E80671A49FB71D7A45A0B096E334A63B13766D08269F8E20B57356434D7438392D1471655DEBD6E9FBFBD6C4F95262D3AF8029F6Bj3E4K" TargetMode="External"/><Relationship Id="rId1565" Type="http://purl.oclc.org/ooxml/officeDocument/relationships/hyperlink" Target="consultantplus://offline/ref=775FFB7B82CE446986D4486801FD5316E9D67026277DE738929122E3551218BFF5C35A5679C08E6CB844F153F099AC017BC1B074B64A5046BE5D523Ak3E1K" TargetMode="External"/><Relationship Id="rId1772" Type="http://purl.oclc.org/ooxml/officeDocument/relationships/hyperlink" Target="consultantplus://offline/ref=775FFB7B82CE446986D4486801FD5316E9D67026277DE738929122E3551218BFF5C35A5679C08E6CB842F053F299AC017BC1B074B64A5046BE5D523Ak3E1K" TargetMode="External"/><Relationship Id="rId2409" Type="http://purl.oclc.org/ooxml/officeDocument/relationships/hyperlink" Target="consultantplus://offline/ref=775FFB7B82CE446986D4486801FD5316E9D670262776E43C929822E3551218BFF5C35A5679C08E6CB846FA57FD99AC017BC1B074B64A5046BE5D523Ak3E1K" TargetMode="External"/><Relationship Id="rId2616" Type="http://purl.oclc.org/ooxml/officeDocument/relationships/hyperlink" Target="consultantplus://offline/ref=775FFB7B82CE446986D4486801FD5316E9D67026267EEF389E9022E3551218BFF5C35A5679C08E6CB846FB59F699AC017BC1B074B64A5046BE5D523Ak3E1K" TargetMode="External"/><Relationship Id="rId64" Type="http://purl.oclc.org/ooxml/officeDocument/relationships/hyperlink" Target="consultantplus://offline/ref=718A75A8D15A892E80671A49FB71D7A45A0B096E32486CBE3766D08269F8E20B57356434D7438392D1471054DBBD6E9FBFBD6C4F95262D3AF8029F6Bj3E4K" TargetMode="External"/><Relationship Id="rId1218" Type="http://purl.oclc.org/ooxml/officeDocument/relationships/hyperlink" Target="consultantplus://offline/ref=718A75A8D15A892E80671A49FB71D7A45A0B096E33406CBD3365D08269F8E20B57356434D7438392D1461356DEBD6E9FBFBD6C4F95262D3AF8029F6Bj3E4K" TargetMode="External"/><Relationship Id="rId1425" Type="http://purl.oclc.org/ooxml/officeDocument/relationships/hyperlink" Target="consultantplus://offline/ref=718A75A8D15A892E80671A49FB71D7A45A0B096E334167B9316FD08269F8E20B57356434D7438392D147135DDFBD6E9FBFBD6C4F95262D3AF8029F6Bj3E4K" TargetMode="External"/><Relationship Id="rId1632" Type="http://purl.oclc.org/ooxml/officeDocument/relationships/hyperlink" Target="consultantplus://offline/ref=775FFB7B82CE446986D4486801FD5316E9D67026277FE63D9A9422E3551218BFF5C35A5679C08E6CB844FB58F399AC017BC1B074B64A5046BE5D523Ak3E1K" TargetMode="External"/><Relationship Id="rId2199" Type="http://purl.oclc.org/ooxml/officeDocument/relationships/hyperlink" Target="consultantplus://offline/ref=775FFB7B82CE446986D4486801FD5316E9D670262777E2339E9122E3551218BFF5C35A5679C08E6CB846F850F799AC017BC1B074B64A5046BE5D523Ak3E1K" TargetMode="External"/><Relationship Id="rId378" Type="http://purl.oclc.org/ooxml/officeDocument/relationships/hyperlink" Target="consultantplus://offline/ref=718A75A8D15A892E80671A49FB71D7A45A0B096E334F62BB3365D08269F8E20B57356434D7438392D1471054D9BD6E9FBFBD6C4F95262D3AF8029F6Bj3E4K" TargetMode="External"/><Relationship Id="rId585" Type="http://purl.oclc.org/ooxml/officeDocument/relationships/hyperlink" Target="consultantplus://offline/ref=718A75A8D15A892E80671A49FB71D7A45A0B096E304164BF3267D08269F8E20B57356434D7438392D1471055DFBD6E9FBFBD6C4F95262D3AF8029F6Bj3E4K" TargetMode="External"/><Relationship Id="rId792" Type="http://purl.oclc.org/ooxml/officeDocument/relationships/hyperlink" Target="consultantplus://offline/ref=718A75A8D15A892E80671A49FB71D7A45A0B096E304065BF3165D08269F8E20B57356434D7438392D147125CD8BD6E9FBFBD6C4F95262D3AF8029F6Bj3E4K" TargetMode="External"/><Relationship Id="rId2059" Type="http://purl.oclc.org/ooxml/officeDocument/relationships/hyperlink" Target="consultantplus://offline/ref=775FFB7B82CE446986D4486801FD5316E9D67026267EE4399A9522E3551218BFF5C35A5679C08E6CB846F155F299AC017BC1B074B64A5046BE5D523Ak3E1K" TargetMode="External"/><Relationship Id="rId2266" Type="http://purl.oclc.org/ooxml/officeDocument/relationships/hyperlink" Target="consultantplus://offline/ref=775FFB7B82CE446986D4566517910D1CEBD5292B257CED6DC7C424B40A421EEAA783040F3B809D6DBB58FA51F6k9E0K" TargetMode="External"/><Relationship Id="rId2473" Type="http://purl.oclc.org/ooxml/officeDocument/relationships/hyperlink" Target="consultantplus://offline/ref=775FFB7B82CE446986D4486801FD5316E9D67026267EE4399A9522E3551218BFF5C35A5679C08E6CB846F950F199AC017BC1B074B64A5046BE5D523Ak3E1K" TargetMode="External"/><Relationship Id="rId238" Type="http://purl.oclc.org/ooxml/officeDocument/relationships/hyperlink" Target="consultantplus://offline/ref=718A75A8D15A892E80671A49FB71D7A45A0B096E304065BF3165D08269F8E20B57356434D7438392D1471156D7BD6E9FBFBD6C4F95262D3AF8029F6Bj3E4K" TargetMode="External"/><Relationship Id="rId445" Type="http://purl.oclc.org/ooxml/officeDocument/relationships/hyperlink" Target="consultantplus://offline/ref=718A75A8D15A892E80671A49FB71D7A45A0B096E304164BF3267D08269F8E20B57356434D7438392D1471055DFBD6E9FBFBD6C4F95262D3AF8029F6Bj3E4K" TargetMode="External"/><Relationship Id="rId652" Type="http://purl.oclc.org/ooxml/officeDocument/relationships/hyperlink" Target="consultantplus://offline/ref=718A75A8D15A892E80671A49FB71D7A45A0B096E324B67BA3066D08269F8E20B57356434C543DB9ED0430E54DDA838CEF9jEEAK" TargetMode="External"/><Relationship Id="rId1075" Type="http://purl.oclc.org/ooxml/officeDocument/relationships/hyperlink" Target="consultantplus://offline/ref=718A75A8D15A892E80671A49FB71D7A45A0B096E324B64BF3F63D08269F8E20B57356434D7438392D1471351DDBD6E9FBFBD6C4F95262D3AF8029F6Bj3E4K" TargetMode="External"/><Relationship Id="rId1282" Type="http://purl.oclc.org/ooxml/officeDocument/relationships/hyperlink" Target="consultantplus://offline/ref=718A75A8D15A892E80671A49FB71D7A45A0B096E334064B0366ED08269F8E20B57356434D7438392D1471054D9BD6E9FBFBD6C4F95262D3AF8029F6Bj3E4K" TargetMode="External"/><Relationship Id="rId2126" Type="http://purl.oclc.org/ooxml/officeDocument/relationships/hyperlink" Target="consultantplus://offline/ref=775FFB7B82CE446986D4486801FD5316E9D67026267EEF389E9022E3551218BFF5C35A5679C08E6CB846F955F599AC017BC1B074B64A5046BE5D523Ak3E1K" TargetMode="External"/><Relationship Id="rId2333" Type="http://purl.oclc.org/ooxml/officeDocument/relationships/hyperlink" Target="consultantplus://offline/ref=775FFB7B82CE446986D4486801FD5316E9D67026277FE2339E9322E3551218BFF5C35A5679C08E6CB846F858F199AC017BC1B074B64A5046BE5D523Ak3E1K" TargetMode="External"/><Relationship Id="rId2540" Type="http://purl.oclc.org/ooxml/officeDocument/relationships/hyperlink" Target="consultantplus://offline/ref=775FFB7B82CE446986D4486801FD5316E9D67026267EEF389E9022E3551218BFF5C35A5679C08E6CB846FA59FC99AC017BC1B074B64A5046BE5D523Ak3E1K" TargetMode="External"/><Relationship Id="rId305" Type="http://purl.oclc.org/ooxml/officeDocument/relationships/hyperlink" Target="consultantplus://offline/ref=718A75A8D15A892E80671A49FB71D7A45A0B096E304065BF3165D08269F8E20B57356434D7438392D1471156D7BD6E9FBFBD6C4F95262D3AF8029F6Bj3E4K" TargetMode="External"/><Relationship Id="rId512" Type="http://purl.oclc.org/ooxml/officeDocument/relationships/hyperlink" Target="consultantplus://offline/ref=718A75A8D15A892E80671A49FB71D7A45A0B096E304164BF3267D08269F8E20B57356434D7438392D1471055DFBD6E9FBFBD6C4F95262D3AF8029F6Bj3E4K" TargetMode="External"/><Relationship Id="rId1142" Type="http://purl.oclc.org/ooxml/officeDocument/relationships/hyperlink" Target="consultantplus://offline/ref=718A75A8D15A892E80671A49FB71D7A45A0B096E324B64BF3F63D08269F8E20B57356434D7438392D1471757DEBD6E9FBFBD6C4F95262D3AF8029F6Bj3E4K" TargetMode="External"/><Relationship Id="rId2400" Type="http://purl.oclc.org/ooxml/officeDocument/relationships/hyperlink" Target="consultantplus://offline/ref=775FFB7B82CE446986D4486801FD5316E9D670262779E638929422E3551218BFF5C35A5679C08E6CB846F958FD99AC017BC1B074B64A5046BE5D523Ak3E1K" TargetMode="External"/><Relationship Id="rId1002" Type="http://purl.oclc.org/ooxml/officeDocument/relationships/hyperlink" Target="consultantplus://offline/ref=718A75A8D15A892E80671A49FB71D7A45A0B096E334066BD3266D08269F8E20B57356434D7438392D147175DD7BD6E9FBFBD6C4F95262D3AF8029F6Bj3E4K" TargetMode="External"/><Relationship Id="rId1959" Type="http://purl.oclc.org/ooxml/officeDocument/relationships/hyperlink" Target="consultantplus://offline/ref=775FFB7B82CE446986D4486801FD5316E9D67026277BEF3E929422E3551218BFF5C35A5679C08E6CB847FB54F599AC017BC1B074B64A5046BE5D523Ak3E1K" TargetMode="External"/><Relationship Id="rId1819" Type="http://purl.oclc.org/ooxml/officeDocument/relationships/hyperlink" Target="consultantplus://offline/ref=775FFB7B82CE446986D4486801FD5316E9D67026277CE0339B9122E3551218BFF5C35A5679C08E6CB847FC57F499AC017BC1B074B64A5046BE5D523Ak3E1K" TargetMode="External"/><Relationship Id="rId2190" Type="http://purl.oclc.org/ooxml/officeDocument/relationships/hyperlink" Target="consultantplus://offline/ref=775FFB7B82CE446986D4486801FD5316E9D670262777E2339E9122E3551218BFF5C35A5679C08E6CB846F851FC99AC017BC1B074B64A5046BE5D523Ak3E1K" TargetMode="External"/><Relationship Id="rId162" Type="http://purl.oclc.org/ooxml/officeDocument/relationships/hyperlink" Target="consultantplus://offline/ref=718A75A8D15A892E80671A49FB71D7A45A0B096E304F66BA3E67D08269F8E20B57356434D7438392D1471050D6BD6E9FBFBD6C4F95262D3AF8029F6Bj3E4K" TargetMode="External"/><Relationship Id="rId2050" Type="http://purl.oclc.org/ooxml/officeDocument/relationships/hyperlink" Target="consultantplus://offline/ref=775FFB7B82CE446986D4486801FD5316E9D67026267EE4399A9522E3551218BFF5C35A5679C08E6CB846F057F499AC017BC1B074B64A5046BE5D523Ak3E1K" TargetMode="External"/><Relationship Id="rId979" Type="http://purl.oclc.org/ooxml/officeDocument/relationships/hyperlink" Target="consultantplus://offline/ref=718A75A8D15A892E80671A49FB71D7A45A0B096E334066BD3266D08269F8E20B57356434D7438392D1471654DBBD6E9FBFBD6C4F95262D3AF8029F6Bj3E4K" TargetMode="External"/><Relationship Id="rId839" Type="http://purl.oclc.org/ooxml/officeDocument/relationships/hyperlink" Target="consultantplus://offline/ref=718A75A8D15A892E80670444ED1D89AE5A085463324E6EEF6B33D6D536A8E45E1775626194078E92D24C44059AE337CFFFF6614D8F3A2D3BjEE4K" TargetMode="External"/><Relationship Id="rId1469" Type="http://purl.oclc.org/ooxml/officeDocument/relationships/hyperlink" Target="consultantplus://offline/ref=718A75A8D15A892E80671A49FB71D7A45A0B096E334F62BB3365D08269F8E20B57356434D7438392D1451257D7BD6E9FBFBD6C4F95262D3AF8029F6Bj3E4K" TargetMode="External"/><Relationship Id="rId1676" Type="http://purl.oclc.org/ooxml/officeDocument/relationships/hyperlink" Target="consultantplus://offline/ref=775FFB7B82CE446986D4486801FD5316E9D67026277DE738929122E3551218BFF5C35A5679C08E6CB845FC52FC99AC017BC1B074B64A5046BE5D523Ak3E1K" TargetMode="External"/><Relationship Id="rId1883" Type="http://purl.oclc.org/ooxml/officeDocument/relationships/hyperlink" Target="consultantplus://offline/ref=775FFB7B82CE446986D4486801FD5316E9D670262779E1399F9222E3551218BFF5C35A5679C08E6CB846F851FD99AC017BC1B074B64A5046BE5D523Ak3E1K" TargetMode="External"/><Relationship Id="rId906" Type="http://purl.oclc.org/ooxml/officeDocument/relationships/hyperlink" Target="consultantplus://offline/ref=718A75A8D15A892E80671A49FB71D7A45A0B096E33406CBD3365D08269F8E20B57356434D7438392D1471053DBBD6E9FBFBD6C4F95262D3AF8029F6Bj3E4K" TargetMode="External"/><Relationship Id="rId1329" Type="http://purl.oclc.org/ooxml/officeDocument/relationships/hyperlink" Target="consultantplus://offline/ref=718A75A8D15A892E80671A49FB71D7A45A0B096E334965BF3663D08269F8E20B57356434D7438392D1471754D9BD6E9FBFBD6C4F95262D3AF8029F6Bj3E4K" TargetMode="External"/><Relationship Id="rId1536" Type="http://purl.oclc.org/ooxml/officeDocument/relationships/hyperlink" Target="consultantplus://offline/ref=775FFB7B82CE446986D4486801FD5316E9D67026277FE63D9A9422E3551218BFF5C35A5679C08E6CB847F951F399AC017BC1B074B64A5046BE5D523Ak3E1K" TargetMode="External"/><Relationship Id="rId1743" Type="http://purl.oclc.org/ooxml/officeDocument/relationships/hyperlink" Target="consultantplus://offline/ref=775FFB7B82CE446986D4486801FD5316E9D67026277DE738929122E3551218BFF5C35A5679C08E6CB842FC54F499AC017BC1B074B64A5046BE5D523Ak3E1K" TargetMode="External"/><Relationship Id="rId1950" Type="http://purl.oclc.org/ooxml/officeDocument/relationships/hyperlink" Target="consultantplus://offline/ref=775FFB7B82CE446986D4486801FD5316E9D67026277BEF3E929422E3551218BFF5C35A5679C08E6CB847F956F799AC017BC1B074B64A5046BE5D523Ak3E1K" TargetMode="External"/><Relationship Id="rId35" Type="http://purl.oclc.org/ooxml/officeDocument/relationships/hyperlink" Target="consultantplus://offline/ref=718A75A8D15A892E80671A49FB71D7A45A0B096E334C66BD3F6FD08269F8E20B57356434D7438392D1471054DBBD6E9FBFBD6C4F95262D3AF8029F6Bj3E4K" TargetMode="External"/><Relationship Id="rId1603" Type="http://purl.oclc.org/ooxml/officeDocument/relationships/hyperlink" Target="consultantplus://offline/ref=775FFB7B82CE446986D4486801FD5316E9D67026277EE23E9B9422E3551218BFF5C35A5679C08E6CB846FC52F799AC017BC1B074B64A5046BE5D523Ak3E1K" TargetMode="External"/><Relationship Id="rId1810" Type="http://purl.oclc.org/ooxml/officeDocument/relationships/hyperlink" Target="consultantplus://offline/ref=775FFB7B82CE446986D4486801FD5316E9D67026277DE738929122E3551218BFF5C35A5679C08E6CB843FB59F299AC017BC1B074B64A5046BE5D523Ak3E1K" TargetMode="External"/><Relationship Id="rId489" Type="http://purl.oclc.org/ooxml/officeDocument/relationships/hyperlink" Target="consultantplus://offline/ref=718A75A8D15A892E80671A49FB71D7A45A0B096E304D66B83661D08269F8E20B57356434C543DB9ED0430E54DDA838CEF9jEEAK" TargetMode="External"/><Relationship Id="rId696" Type="http://purl.oclc.org/ooxml/officeDocument/relationships/hyperlink" Target="consultantplus://offline/ref=718A75A8D15A892E80671A49FB71D7A45A0B096E304063BD3F60D08269F8E20B57356434D7438392D147105DDEBD6E9FBFBD6C4F95262D3AF8029F6Bj3E4K" TargetMode="External"/><Relationship Id="rId2377" Type="http://purl.oclc.org/ooxml/officeDocument/relationships/hyperlink" Target="consultantplus://offline/ref=775FFB7B82CE446986D4486801FD5316E9D670262778E33D9B9022E3551218BFF5C35A5679C08E6CB846F953F799AC017BC1B074B64A5046BE5D523Ak3E1K" TargetMode="External"/><Relationship Id="rId2584" Type="http://purl.oclc.org/ooxml/officeDocument/relationships/hyperlink" Target="consultantplus://offline/ref=775FFB7B82CE446986D4486801FD5316E9D670262778E33D9B9022E3551218BFF5C35A5679C08E6CB846FA55F499AC017BC1B074B64A5046BE5D523Ak3E1K" TargetMode="External"/><Relationship Id="rId349" Type="http://purl.oclc.org/ooxml/officeDocument/relationships/hyperlink" Target="consultantplus://offline/ref=718A75A8D15A892E80671A49FB71D7A45A0B096E334961B13264D08269F8E20B57356434D7438392D1471055DDBD6E9FBFBD6C4F95262D3AF8029F6Bj3E4K" TargetMode="External"/><Relationship Id="rId556" Type="http://purl.oclc.org/ooxml/officeDocument/relationships/hyperlink" Target="consultantplus://offline/ref=718A75A8D15A892E80671A49FB71D7A45A0B096E324861B83E62D08269F8E20B57356434D7438392D1471151DABD6E9FBFBD6C4F95262D3AF8029F6Bj3E4K" TargetMode="External"/><Relationship Id="rId763" Type="http://purl.oclc.org/ooxml/officeDocument/relationships/hyperlink" Target="consultantplus://offline/ref=718A75A8D15A892E80671A49FB71D7A45A0B096E304063BD3F60D08269F8E20B57356434D7438392D1471154DABD6E9FBFBD6C4F95262D3AF8029F6Bj3E4K" TargetMode="External"/><Relationship Id="rId1186" Type="http://purl.oclc.org/ooxml/officeDocument/relationships/hyperlink" Target="consultantplus://offline/ref=718A75A8D15A892E80671A49FB71D7A45A0B096E324860B93264D08269F8E20B57356434D7438392D1471253DCBD6E9FBFBD6C4F95262D3AF8029F6Bj3E4K" TargetMode="External"/><Relationship Id="rId1393" Type="http://purl.oclc.org/ooxml/officeDocument/relationships/hyperlink" Target="consultantplus://offline/ref=718A75A8D15A892E80671A49FB71D7A45A0B096E334F62BB3365D08269F8E20B57356434D7438392D1461450DDBD6E9FBFBD6C4F95262D3AF8029F6Bj3E4K" TargetMode="External"/><Relationship Id="rId2237" Type="http://purl.oclc.org/ooxml/officeDocument/relationships/hyperlink" Target="consultantplus://offline/ref=775FFB7B82CE446986D4486801FD5316E9D670262777E2339E9122E3551218BFF5C35A5679C08E6CB846F852F699AC017BC1B074B64A5046BE5D523Ak3E1K" TargetMode="External"/><Relationship Id="rId2444" Type="http://purl.oclc.org/ooxml/officeDocument/relationships/hyperlink" Target="consultantplus://offline/ref=775FFB7B82CE446986D4486801FD5316E9D67026267EE1339E9022E3551218BFF5C35A5679C08E6CB846F051F799AC017BC1B074B64A5046BE5D523Ak3E1K" TargetMode="External"/><Relationship Id="rId209" Type="http://purl.oclc.org/ooxml/officeDocument/relationships/hyperlink" Target="consultantplus://offline/ref=718A75A8D15A892E80671A49FB71D7A45A0B096E334F65BA3E63D08269F8E20B57356434D7438392D1471053DBBD6E9FBFBD6C4F95262D3AF8029F6Bj3E4K" TargetMode="External"/><Relationship Id="rId416" Type="http://purl.oclc.org/ooxml/officeDocument/relationships/hyperlink" Target="consultantplus://offline/ref=718A75A8D15A892E80671A49FB71D7A45A0B096E334E60BF3767D08269F8E20B57356434D7438392D1471055DABD6E9FBFBD6C4F95262D3AF8029F6Bj3E4K" TargetMode="External"/><Relationship Id="rId970" Type="http://purl.oclc.org/ooxml/officeDocument/relationships/hyperlink" Target="consultantplus://offline/ref=718A75A8D15A892E80671A49FB71D7A45A0B096E334066BD3266D08269F8E20B57356434D7438392D1471555DABD6E9FBFBD6C4F95262D3AF8029F6Bj3E4K" TargetMode="External"/><Relationship Id="rId1046" Type="http://purl.oclc.org/ooxml/officeDocument/relationships/hyperlink" Target="consultantplus://offline/ref=718A75A8D15A892E80671A49FB71D7A45A0B096E324B64BF3F63D08269F8E20B57356434D7438392D1471254D6BD6E9FBFBD6C4F95262D3AF8029F6Bj3E4K" TargetMode="External"/><Relationship Id="rId1253" Type="http://purl.oclc.org/ooxml/officeDocument/relationships/hyperlink" Target="consultantplus://offline/ref=718A75A8D15A892E80671A49FB71D7A45A0B096E30416CBE3266D08269F8E20B57356434D7438392D1471151D7BD6E9FBFBD6C4F95262D3AF8029F6Bj3E4K" TargetMode="External"/><Relationship Id="rId623" Type="http://purl.oclc.org/ooxml/officeDocument/relationships/hyperlink" Target="consultantplus://offline/ref=718A75A8D15A892E80670444ED1D89AE5A055763304E6EEF6B33D6D536A8E45E05753A6D95039093D2591254DCjBE4K" TargetMode="External"/><Relationship Id="rId830" Type="http://purl.oclc.org/ooxml/officeDocument/relationships/hyperlink" Target="consultantplus://offline/ref=718A75A8D15A892E80671A49FB71D7A45A0B096E334067BE3E6FD08269F8E20B57356434D7438392D1471756DBBD6E9FBFBD6C4F95262D3AF8029F6Bj3E4K" TargetMode="External"/><Relationship Id="rId1460" Type="http://purl.oclc.org/ooxml/officeDocument/relationships/hyperlink" Target="consultantplus://offline/ref=718A75A8D15A892E80671A49FB71D7A45A0B096E334F62BB3365D08269F8E20B57356434D7438392D1451151D9BD6E9FBFBD6C4F95262D3AF8029F6Bj3E4K" TargetMode="External"/><Relationship Id="rId2304" Type="http://purl.oclc.org/ooxml/officeDocument/relationships/hyperlink" Target="consultantplus://offline/ref=775FFB7B82CE446986D4486801FD5316E9D670262476E03F939722E3551218BFF5C35A5679C08E6CB846F954F599AC017BC1B074B64A5046BE5D523Ak3E1K" TargetMode="External"/><Relationship Id="rId2511" Type="http://purl.oclc.org/ooxml/officeDocument/relationships/hyperlink" Target="consultantplus://offline/ref=775FFB7B82CE446986D4486801FD5316E9D670262777E43B9D9822E3551218BFF5C35A5679C08E6CB847FD56F199AC017BC1B074B64A5046BE5D523Ak3E1K" TargetMode="External"/><Relationship Id="rId1113" Type="http://purl.oclc.org/ooxml/officeDocument/relationships/hyperlink" Target="consultantplus://offline/ref=718A75A8D15A892E80671A49FB71D7A45A0B096E324B64BF3F63D08269F8E20B57356434D7438392D1471553D7BD6E9FBFBD6C4F95262D3AF8029F6Bj3E4K" TargetMode="External"/><Relationship Id="rId1320" Type="http://purl.oclc.org/ooxml/officeDocument/relationships/hyperlink" Target="consultantplus://offline/ref=718A75A8D15A892E80671A49FB71D7A45A0B096E334066BD3266D08269F8E20B57356434D7438392D1471054D6BD6E9FBFBD6C4F95262D3AF8029F6Bj3E4K" TargetMode="External"/><Relationship Id="rId2094" Type="http://purl.oclc.org/ooxml/officeDocument/relationships/hyperlink" Target="consultantplus://offline/ref=775FFB7B82CE446986D4486801FD5316E9D67026267EEF389E9022E3551218BFF5C35A5679C08E6CB846F951F199AC017BC1B074B64A5046BE5D523Ak3E1K" TargetMode="External"/><Relationship Id="rId273" Type="http://purl.oclc.org/ooxml/officeDocument/relationships/hyperlink" Target="consultantplus://offline/ref=718A75A8D15A892E80671A49FB71D7A45A0B096E334064B0366ED08269F8E20B57356434D7438392D1471054D9BD6E9FBFBD6C4F95262D3AF8029F6Bj3E4K" TargetMode="External"/><Relationship Id="rId480" Type="http://purl.oclc.org/ooxml/officeDocument/relationships/hyperlink" Target="consultantplus://offline/ref=718A75A8D15A892E80671A49FB71D7A45A0B096E304960B13265D08269F8E20B57356434C543DB9ED0430E54DDA838CEF9jEEAK" TargetMode="External"/><Relationship Id="rId2161" Type="http://purl.oclc.org/ooxml/officeDocument/relationships/hyperlink" Target="consultantplus://offline/ref=775FFB7B82CE446986D4486801FD5316E9D67026267EEF389E9022E3551218BFF5C35A5679C08E6CB846F958F299AC017BC1B074B64A5046BE5D523Ak3E1K" TargetMode="External"/><Relationship Id="rId133" Type="http://purl.oclc.org/ooxml/officeDocument/relationships/hyperlink" Target="consultantplus://offline/ref=718A75A8D15A892E80671A49FB71D7A45A0B096E334C63B0336ED08269F8E20B57356434D7438392D1471054D8BD6E9FBFBD6C4F95262D3AF8029F6Bj3E4K" TargetMode="External"/><Relationship Id="rId340" Type="http://purl.oclc.org/ooxml/officeDocument/relationships/hyperlink" Target="consultantplus://offline/ref=718A75A8D15A892E80671A49FB71D7A45A0B096E334961B13264D08269F8E20B57356434D7438392D1471055DFBD6E9FBFBD6C4F95262D3AF8029F6Bj3E4K" TargetMode="External"/><Relationship Id="rId2021" Type="http://purl.oclc.org/ooxml/officeDocument/relationships/hyperlink" Target="consultantplus://offline/ref=775FFB7B82CE446986D4486801FD5316E9D670262778E5389D9022E3551218BFF5C35A5679C08E6CB842F853F699AC017BC1B074B64A5046BE5D523Ak3E1K" TargetMode="External"/><Relationship Id="rId200" Type="http://purl.oclc.org/ooxml/officeDocument/relationships/hyperlink" Target="consultantplus://offline/ref=718A75A8D15A892E80671A49FB71D7A45A0B096E334D64BF3662D08269F8E20B57356434D7438392D1471055D7BD6E9FBFBD6C4F95262D3AF8029F6Bj3E4K" TargetMode="External"/><Relationship Id="rId1787" Type="http://purl.oclc.org/ooxml/officeDocument/relationships/hyperlink" Target="consultantplus://offline/ref=775FFB7B82CE446986D4486801FD5316E9D67026277DE738929122E3551218BFF5C35A5679C08E6CB843F859FC99AC017BC1B074B64A5046BE5D523Ak3E1K" TargetMode="External"/><Relationship Id="rId1994" Type="http://purl.oclc.org/ooxml/officeDocument/relationships/hyperlink" Target="consultantplus://offline/ref=775FFB7B82CE446986D4486801FD5316E9D670262777E2339E9122E3551218BFF5C35A5679C08E6CB846FD59F399AC017BC1B074B64A5046BE5D523Ak3E1K" TargetMode="External"/><Relationship Id="rId79" Type="http://purl.oclc.org/ooxml/officeDocument/relationships/hyperlink" Target="consultantplus://offline/ref=718A75A8D15A892E80671A49FB71D7A45A0B096E304E62BB3F63D08269F8E20B57356434D7438392D1471054DBBD6E9FBFBD6C4F95262D3AF8029F6Bj3E4K" TargetMode="External"/><Relationship Id="rId1647" Type="http://purl.oclc.org/ooxml/officeDocument/relationships/hyperlink" Target="consultantplus://offline/ref=775FFB7B82CE446986D4486801FD5316E9D67026277FE63D9A9422E3551218BFF5C35A5679C08E6CB844FD58F199AC017BC1B074B64A5046BE5D523Ak3E1K" TargetMode="External"/><Relationship Id="rId1854" Type="http://purl.oclc.org/ooxml/officeDocument/relationships/hyperlink" Target="consultantplus://offline/ref=775FFB7B82CE446986D4486801FD5316E9D670262779E1399F9222E3551218BFF5C35A5679C08E6CB844FB59F799AC017BC1B074B64A5046BE5D523Ak3E1K" TargetMode="External"/><Relationship Id="rId1507" Type="http://purl.oclc.org/ooxml/officeDocument/relationships/hyperlink" Target="consultantplus://offline/ref=718A75A8D15A892E80671A49FB71D7A45A0B096E32486CBA3267D08269F8E20B57356434D7438392D1461250DDBD6E9FBFBD6C4F95262D3AF8029F6Bj3E4K" TargetMode="External"/><Relationship Id="rId1714" Type="http://purl.oclc.org/ooxml/officeDocument/relationships/hyperlink" Target="consultantplus://offline/ref=775FFB7B82CE446986D4486801FD5316E9D67026277BE23F989722E3551218BFF5C35A5679C08E6CB845FD52F399AC017BC1B074B64A5046BE5D523Ak3E1K" TargetMode="External"/><Relationship Id="rId1921" Type="http://purl.oclc.org/ooxml/officeDocument/relationships/hyperlink" Target="consultantplus://offline/ref=775FFB7B82CE446986D4486801FD5316E9D67026277AE0329F9922E3551218BFF5C35A5679C08E6CB845FC55FC99AC017BC1B074B64A5046BE5D523Ak3E1K" TargetMode="External"/><Relationship Id="rId2488" Type="http://purl.oclc.org/ooxml/officeDocument/relationships/hyperlink" Target="consultantplus://offline/ref=775FFB7B82CE446986D4486801FD5316E9D67026267EE1339E9022E3551218BFF5C35A5679C08E6CB846F956FC99AC017BC1B074B64A5046BE5D523Ak3E1K" TargetMode="External"/><Relationship Id="rId1297" Type="http://purl.oclc.org/ooxml/officeDocument/relationships/hyperlink" Target="consultantplus://offline/ref=718A75A8D15A892E80670444ED1D89AE5F00526437406EEF6B33D6D536A8E45E05753A6D95039093D2591254DCjBE4K" TargetMode="External"/><Relationship Id="rId667" Type="http://purl.oclc.org/ooxml/officeDocument/relationships/hyperlink" Target="consultantplus://offline/ref=718A75A8D15A892E80671A49FB71D7A45A0B096E304C6CB03067D08269F8E20B57356434C543DB9ED0430E54DDA838CEF9jEEAK" TargetMode="External"/><Relationship Id="rId874" Type="http://purl.oclc.org/ooxml/officeDocument/relationships/hyperlink" Target="consultantplus://offline/ref=718A75A8D15A892E80670444ED1D89AE5F005462374C6EEF6B33D6D536A8E45E1775626194048C97D34C44059AE337CFFFF6614D8F3A2D3BjEE4K" TargetMode="External"/><Relationship Id="rId2348" Type="http://purl.oclc.org/ooxml/officeDocument/relationships/hyperlink" Target="consultantplus://offline/ref=775FFB7B82CE446986D4486801FD5316E9D670262779E1399F9222E3551218BFF5C35A5679C08E6CB846F851FD99AC017BC1B074B64A5046BE5D523Ak3E1K" TargetMode="External"/><Relationship Id="rId2555" Type="http://purl.oclc.org/ooxml/officeDocument/relationships/hyperlink" Target="consultantplus://offline/ref=775FFB7B82CE446986D4486801FD5316E9D670262778E33D9B9022E3551218BFF5C35A5679C08E6CB846F958F399AC017BC1B074B64A5046BE5D523Ak3E1K" TargetMode="External"/><Relationship Id="rId527" Type="http://purl.oclc.org/ooxml/officeDocument/relationships/hyperlink" Target="consultantplus://offline/ref=718A75A8D15A892E80671A49FB71D7A45A0B096E334C6DB83665D08269F8E20B57356434C543DB9ED0430E54DDA838CEF9jEEAK" TargetMode="External"/><Relationship Id="rId734" Type="http://purl.oclc.org/ooxml/officeDocument/relationships/hyperlink" Target="consultantplus://offline/ref=718A75A8D15A892E80671A49FB71D7A45A0B096E304065BF3165D08269F8E20B57356434D7438392D1471352DABD6E9FBFBD6C4F95262D3AF8029F6Bj3E4K" TargetMode="External"/><Relationship Id="rId941" Type="http://purl.oclc.org/ooxml/officeDocument/relationships/hyperlink" Target="consultantplus://offline/ref=718A75A8D15A892E80671A49FB71D7A45A0B096E334066BD3266D08269F8E20B57356434D7438392D1471252D9BD6E9FBFBD6C4F95262D3AF8029F6Bj3E4K" TargetMode="External"/><Relationship Id="rId1157" Type="http://purl.oclc.org/ooxml/officeDocument/relationships/hyperlink" Target="consultantplus://offline/ref=718A75A8D15A892E80671A49FB71D7A45A0B096E324B64BF3F63D08269F8E20B57356434D7438392D147175CD6BD6E9FBFBD6C4F95262D3AF8029F6Bj3E4K" TargetMode="External"/><Relationship Id="rId1364" Type="http://purl.oclc.org/ooxml/officeDocument/relationships/hyperlink" Target="consultantplus://offline/ref=718A75A8D15A892E80671A49FB71D7A45A0B096E334D61BD3460D08269F8E20B57356434D7438392D144115DDABD6E9FBFBD6C4F95262D3AF8029F6Bj3E4K" TargetMode="External"/><Relationship Id="rId1571" Type="http://purl.oclc.org/ooxml/officeDocument/relationships/hyperlink" Target="consultantplus://offline/ref=775FFB7B82CE446986D4486801FD5316E9D67026277DE738929122E3551218BFF5C35A5679C08E6CB844F156F699AC017BC1B074B64A5046BE5D523Ak3E1K" TargetMode="External"/><Relationship Id="rId2208" Type="http://purl.oclc.org/ooxml/officeDocument/relationships/hyperlink" Target="consultantplus://offline/ref=775FFB7B82CE446986D4486801FD5316E9D67026267EEF389E9022E3551218BFF5C35A5679C08E6CB846FA53F699AC017BC1B074B64A5046BE5D523Ak3E1K" TargetMode="External"/><Relationship Id="rId2415" Type="http://purl.oclc.org/ooxml/officeDocument/relationships/hyperlink" Target="consultantplus://offline/ref=775FFB7B82CE446986D4486801FD5316E9D67026267EEF3C9B9122E3551218BFF5C35A5679C08E6CB846F850FD99AC017BC1B074B64A5046BE5D523Ak3E1K" TargetMode="External"/><Relationship Id="rId2622" Type="http://purl.oclc.org/ooxml/officeDocument/relationships/hyperlink" Target="consultantplus://offline/ref=775FFB7B82CE446986D4566517910D1CECDC2F2A2176ED6DC7C424B40A421EEAA783040F3B809D6DBB58FA51F6k9E0K" TargetMode="External"/><Relationship Id="rId70" Type="http://purl.oclc.org/ooxml/officeDocument/relationships/hyperlink" Target="consultantplus://offline/ref=718A75A8D15A892E80671A49FB71D7A45A0B096E33496DB83E66D08269F8E20B57356434D7438392D1471054D8BD6E9FBFBD6C4F95262D3AF8029F6Bj3E4K" TargetMode="External"/><Relationship Id="rId801" Type="http://purl.oclc.org/ooxml/officeDocument/relationships/hyperlink" Target="consultantplus://offline/ref=718A75A8D15A892E80671A49FB71D7A45A0B096E304065BF3165D08269F8E20B57356434D7438392D1471355DEBD6E9FBFBD6C4F95262D3AF8029F6Bj3E4K" TargetMode="External"/><Relationship Id="rId1017" Type="http://purl.oclc.org/ooxml/officeDocument/relationships/hyperlink" Target="consultantplus://offline/ref=718A75A8D15A892E80671A49FB71D7A45A0B096E334066BD3266D08269F8E20B57356434D7438392D1471950DEBD6E9FBFBD6C4F95262D3AF8029F6Bj3E4K" TargetMode="External"/><Relationship Id="rId1224" Type="http://purl.oclc.org/ooxml/officeDocument/relationships/hyperlink" Target="consultantplus://offline/ref=718A75A8D15A892E80671A49FB71D7A45A0B096E324B64BF3F63D08269F8E20B57356434D7438392D1461057D8BD6E9FBFBD6C4F95262D3AF8029F6Bj3E4K" TargetMode="External"/><Relationship Id="rId1431" Type="http://purl.oclc.org/ooxml/officeDocument/relationships/hyperlink" Target="consultantplus://offline/ref=718A75A8D15A892E80671A49FB71D7A45A0B096E334D61BD3460D08269F8E20B57356434D7438392D1431356DBBD6E9FBFBD6C4F95262D3AF8029F6Bj3E4K" TargetMode="External"/><Relationship Id="rId177" Type="http://purl.oclc.org/ooxml/officeDocument/relationships/hyperlink" Target="consultantplus://offline/ref=718A75A8D15A892E80671A49FB71D7A45A0B096E324B64BF3F63D08269F8E20B57356434D7438392D1471053DDBD6E9FBFBD6C4F95262D3AF8029F6Bj3E4K" TargetMode="External"/><Relationship Id="rId384" Type="http://purl.oclc.org/ooxml/officeDocument/relationships/hyperlink" Target="consultantplus://offline/ref=718A75A8D15A892E80671A49FB71D7A45A0B096E35416DBB3F6C8D8861A1EE09503A3B31D0528392D5591057C0B43ACCjFE9K" TargetMode="External"/><Relationship Id="rId591" Type="http://purl.oclc.org/ooxml/officeDocument/relationships/hyperlink" Target="consultantplus://offline/ref=718A75A8D15A892E80671A49FB71D7A45A0B096E304164BF3267D08269F8E20B57356434D7438392D1471055DFBD6E9FBFBD6C4F95262D3AF8029F6Bj3E4K" TargetMode="External"/><Relationship Id="rId2065" Type="http://purl.oclc.org/ooxml/officeDocument/relationships/hyperlink" Target="consultantplus://offline/ref=775FFB7B82CE446986D4486801FD5316E9D67026267FE53E9E9922E3551218BFF5C35A5679C08E6CB846F856F199AC017BC1B074B64A5046BE5D523Ak3E1K" TargetMode="External"/><Relationship Id="rId2272" Type="http://purl.oclc.org/ooxml/officeDocument/relationships/hyperlink" Target="consultantplus://offline/ref=775FFB7B82CE446986D4486801FD5316E9D67026267EE13C9F9822E3551218BFF5C35A566BC0D660B942E651F78CFA503Dk9E6K" TargetMode="External"/><Relationship Id="rId244" Type="http://purl.oclc.org/ooxml/officeDocument/relationships/hyperlink" Target="consultantplus://offline/ref=718A75A8D15A892E80671A49FB71D7A45A0B096E304063BD3F60D08269F8E20B57356434D7438392D1471054D7BD6E9FBFBD6C4F95262D3AF8029F6Bj3E4K" TargetMode="External"/><Relationship Id="rId1081" Type="http://purl.oclc.org/ooxml/officeDocument/relationships/hyperlink" Target="consultantplus://offline/ref=718A75A8D15A892E80671A49FB71D7A45A0B096E324B64BF3F63D08269F8E20B57356434D7438392D1471352D6BD6E9FBFBD6C4F95262D3AF8029F6Bj3E4K" TargetMode="External"/><Relationship Id="rId451" Type="http://purl.oclc.org/ooxml/officeDocument/relationships/hyperlink" Target="consultantplus://offline/ref=718A75A8D15A892E80671A49FB71D7A45A0B096E33406CBD3365D08269F8E20B57356434D7438392D1471053DCBD6E9FBFBD6C4F95262D3AF8029F6Bj3E4K" TargetMode="External"/><Relationship Id="rId2132" Type="http://purl.oclc.org/ooxml/officeDocument/relationships/hyperlink" Target="consultantplus://offline/ref=775FFB7B82CE446986D4486801FD5316E9D67026267EEF389E9022E3551218BFF5C35A5679C08E6CB846F955F399AC017BC1B074B64A5046BE5D523Ak3E1K" TargetMode="External"/><Relationship Id="rId104" Type="http://purl.oclc.org/ooxml/officeDocument/relationships/hyperlink" Target="consultantplus://offline/ref=718A75A8D15A892E80671A49FB71D7A45A0B096E334F65BA3E63D08269F8E20B57356434D7438392D1471054DBBD6E9FBFBD6C4F95262D3AF8029F6Bj3E4K" TargetMode="External"/><Relationship Id="rId311" Type="http://purl.oclc.org/ooxml/officeDocument/relationships/hyperlink" Target="consultantplus://offline/ref=718A75A8D15A892E80671A49FB71D7A45A0B096E334E6DBA3062D08269F8E20B57356434D7438392D1471051DFBD6E9FBFBD6C4F95262D3AF8029F6Bj3E4K" TargetMode="External"/><Relationship Id="rId1898" Type="http://purl.oclc.org/ooxml/officeDocument/relationships/hyperlink" Target="consultantplus://offline/ref=775FFB7B82CE446986D4486801FD5316E9D67026277BE23F989722E3551218BFF5C35A5679C08E6CB843FC50F599AC017BC1B074B64A5046BE5D523Ak3E1K" TargetMode="External"/><Relationship Id="rId1758" Type="http://purl.oclc.org/ooxml/officeDocument/relationships/hyperlink" Target="consultantplus://offline/ref=775FFB7B82CE446986D4486801FD5316E9D67026277DE738929122E3551218BFF5C35A5679C08E6CB842FE55F699AC017BC1B074B64A5046BE5D523Ak3E1K" TargetMode="External"/><Relationship Id="rId1965" Type="http://purl.oclc.org/ooxml/officeDocument/relationships/hyperlink" Target="consultantplus://offline/ref=775FFB7B82CE446986D4486801FD5316E9D67026277AE0329F9922E3551218BFF5C35A5679C08E6CB844FE53FD99AC017BC1B074B64A5046BE5D523Ak3E1K" TargetMode="External"/><Relationship Id="rId1618" Type="http://purl.oclc.org/ooxml/officeDocument/relationships/hyperlink" Target="consultantplus://offline/ref=775FFB7B82CE446986D4486801FD5316E9D67026277FE63D9A9422E3551218BFF5C35A5679C08E6CB844FA50FD99AC017BC1B074B64A5046BE5D523Ak3E1K" TargetMode="External"/><Relationship Id="rId1825" Type="http://purl.oclc.org/ooxml/officeDocument/relationships/hyperlink" Target="consultantplus://offline/ref=775FFB7B82CE446986D4486801FD5316E9D67026277BE23F989722E3551218BFF5C35A5679C08E6CB842FB58F399AC017BC1B074B64A5046BE5D523Ak3E1K" TargetMode="External"/><Relationship Id="rId2599" Type="http://purl.oclc.org/ooxml/officeDocument/relationships/hyperlink" Target="consultantplus://offline/ref=775FFB7B82CE446986D4486801FD5316E9D67026267EEF389E9022E3551218BFF5C35A5679C08E6CB846FB53FC99AC017BC1B074B64A5046BE5D523Ak3E1K" TargetMode="External"/><Relationship Id="rId778" Type="http://purl.oclc.org/ooxml/officeDocument/relationships/hyperlink" Target="consultantplus://offline/ref=718A75A8D15A892E80670D5DEA1D89AE58035E6137486EEF6B33D6D536A8E45E1775626194078E93D94C44059AE337CFFFF6614D8F3A2D3BjEE4K" TargetMode="External"/><Relationship Id="rId985" Type="http://purl.oclc.org/ooxml/officeDocument/relationships/hyperlink" Target="consultantplus://offline/ref=718A75A8D15A892E80671A49FB71D7A45A0B096E334066BD3266D08269F8E20B57356434D7438392D1471652D8BD6E9FBFBD6C4F95262D3AF8029F6Bj3E4K" TargetMode="External"/><Relationship Id="rId2459" Type="http://purl.oclc.org/ooxml/officeDocument/relationships/hyperlink" Target="consultantplus://offline/ref=775FFB7B82CE446986D4486801FD5316E9D670262777E43B9D9822E3551218BFF5C35A5679C08E6CB847F858F199AC017BC1B074B64A5046BE5D523Ak3E1K" TargetMode="External"/><Relationship Id="rId638" Type="http://purl.oclc.org/ooxml/officeDocument/relationships/hyperlink" Target="consultantplus://offline/ref=718A75A8D15A892E80671A49FB71D7A45A0B096E334067BE3E6FD08269F8E20B57356434D7438392D1471652DEBD6E9FBFBD6C4F95262D3AF8029F6Bj3E4K" TargetMode="External"/><Relationship Id="rId845" Type="http://purl.oclc.org/ooxml/officeDocument/relationships/hyperlink" Target="consultantplus://offline/ref=718A75A8D15A892E80671A49FB71D7A45A0B096E334067BE3E6FD08269F8E20B57356434D7438392D1471756D7BD6E9FBFBD6C4F95262D3AF8029F6Bj3E4K" TargetMode="External"/><Relationship Id="rId1268" Type="http://purl.oclc.org/ooxml/officeDocument/relationships/hyperlink" Target="consultantplus://offline/ref=718A75A8D15A892E80671A49FB71D7A45A0B096E304063BD3F60D08269F8E20B57356434D7438392D1471154D9BD6E9FBFBD6C4F95262D3AF8029F6Bj3E4K" TargetMode="External"/><Relationship Id="rId1475" Type="http://purl.oclc.org/ooxml/officeDocument/relationships/hyperlink" Target="consultantplus://offline/ref=718A75A8D15A892E80671A49FB71D7A45A0B096E334D6CBC3E63D08269F8E20B57356434D7438392D1471951DDBD6E9FBFBD6C4F95262D3AF8029F6Bj3E4K" TargetMode="External"/><Relationship Id="rId1682" Type="http://purl.oclc.org/ooxml/officeDocument/relationships/hyperlink" Target="consultantplus://offline/ref=775FFB7B82CE446986D4486801FD5316E9D67026277DE738929122E3551218BFF5C35A5679C08E6CB845FC59F299AC017BC1B074B64A5046BE5D523Ak3E1K" TargetMode="External"/><Relationship Id="rId2319" Type="http://purl.oclc.org/ooxml/officeDocument/relationships/hyperlink" Target="consultantplus://offline/ref=775FFB7B82CE446986D4566517910D1CECDC2F2A2176ED6DC7C424B40A421EEAA783040F3B809D6DBB58FA51F6k9E0K" TargetMode="External"/><Relationship Id="rId2526" Type="http://purl.oclc.org/ooxml/officeDocument/relationships/hyperlink" Target="consultantplus://offline/ref=775FFB7B82CE446986D4486801FD5316E9D67026267EE1339E9022E3551218BFF5C35A5679C08E6CB846F958F599AC017BC1B074B64A5046BE5D523Ak3E1K" TargetMode="External"/><Relationship Id="rId705" Type="http://purl.oclc.org/ooxml/officeDocument/relationships/hyperlink" Target="consultantplus://offline/ref=718A75A8D15A892E80671A49FB71D7A45A0B096E334C65BB3F60D08269F8E20B57356434D7438392D1471054D9BD6E9FBFBD6C4F95262D3AF8029F6Bj3E4K" TargetMode="External"/><Relationship Id="rId1128" Type="http://purl.oclc.org/ooxml/officeDocument/relationships/hyperlink" Target="consultantplus://offline/ref=718A75A8D15A892E80671A49FB71D7A45A0B096E32486CBA3267D08269F8E20B57356434D7438392D1471855DEBD6E9FBFBD6C4F95262D3AF8029F6Bj3E4K" TargetMode="External"/><Relationship Id="rId1335" Type="http://purl.oclc.org/ooxml/officeDocument/relationships/hyperlink" Target="consultantplus://offline/ref=718A75A8D15A892E80671A49FB71D7A45A0B096E334961B13264D08269F8E20B57356434D7438392D1471557DABD6E9FBFBD6C4F95262D3AF8029F6Bj3E4K" TargetMode="External"/><Relationship Id="rId1542" Type="http://purl.oclc.org/ooxml/officeDocument/relationships/hyperlink" Target="consultantplus://offline/ref=775FFB7B82CE446986D4486801FD5316E9D67026277FE63D9A9422E3551218BFF5C35A5679C08E6CB847FA51F799AC017BC1B074B64A5046BE5D523Ak3E1K" TargetMode="External"/><Relationship Id="rId912" Type="http://purl.oclc.org/ooxml/officeDocument/relationships/hyperlink" Target="consultantplus://offline/ref=718A75A8D15A892E80671A49FB71D7A45A0B096E324866BB3761D08269F8E20B57356434D7438392D1471055DABD6E9FBFBD6C4F95262D3AF8029F6Bj3E4K" TargetMode="External"/><Relationship Id="rId41" Type="http://purl.oclc.org/ooxml/officeDocument/relationships/hyperlink" Target="consultantplus://offline/ref=718A75A8D15A892E80671A49FB71D7A45A0B096E334E60BF3767D08269F8E20B57356434D7438392D1471054DBBD6E9FBFBD6C4F95262D3AF8029F6Bj3E4K" TargetMode="External"/><Relationship Id="rId1402" Type="http://purl.oclc.org/ooxml/officeDocument/relationships/hyperlink" Target="consultantplus://offline/ref=718A75A8D15A892E80671A49FB71D7A45A0B096E334F62BB3365D08269F8E20B57356434D7438392D1461551DDBD6E9FBFBD6C4F95262D3AF8029F6Bj3E4K" TargetMode="External"/><Relationship Id="rId288" Type="http://purl.oclc.org/ooxml/officeDocument/relationships/hyperlink" Target="consultantplus://offline/ref=718A75A8D15A892E80671A49FB71D7A45A0B096E324B66B13E64D08269F8E20B57356434C543DB9ED0430E54DDA838CEF9jEEAK" TargetMode="External"/><Relationship Id="rId495" Type="http://purl.oclc.org/ooxml/officeDocument/relationships/hyperlink" Target="consultantplus://offline/ref=718A75A8D15A892E80671A49FB71D7A45A0B096E324966B93F60D08269F8E20B57356434C543DB9ED0430E54DDA838CEF9jEEAK" TargetMode="External"/><Relationship Id="rId2176" Type="http://purl.oclc.org/ooxml/officeDocument/relationships/hyperlink" Target="consultantplus://offline/ref=775FFB7B82CE446986D4486801FD5316E9D67026267EEF389E9022E3551218BFF5C35A5679C08E6CB846FA50F099AC017BC1B074B64A5046BE5D523Ak3E1K" TargetMode="External"/><Relationship Id="rId2383" Type="http://purl.oclc.org/ooxml/officeDocument/relationships/hyperlink" Target="consultantplus://offline/ref=775FFB7B82CE446986D4486801FD5316E9D67026267EEF389E9022E3551218BFF5C35A5679C08E6CB846FA56F099AC017BC1B074B64A5046BE5D523Ak3E1K" TargetMode="External"/><Relationship Id="rId2590" Type="http://purl.oclc.org/ooxml/officeDocument/relationships/hyperlink" Target="consultantplus://offline/ref=775FFB7B82CE446986D4566517910D1CECDC2F2A227FED6DC7C424B40A421EEAA783040F3B809D6DBB58FA51F6k9E0K" TargetMode="External"/><Relationship Id="rId148" Type="http://purl.oclc.org/ooxml/officeDocument/relationships/hyperlink" Target="consultantplus://offline/ref=718A75A8D15A892E80671A49FB71D7A45A0B096E304164BF3267D08269F8E20B57356434D7438392D1471055DFBD6E9FBFBD6C4F95262D3AF8029F6Bj3E4K" TargetMode="External"/><Relationship Id="rId355" Type="http://purl.oclc.org/ooxml/officeDocument/relationships/hyperlink" Target="consultantplus://offline/ref=718A75A8D15A892E80671A49FB71D7A45A0B096E30416CBE3266D08269F8E20B57356434D7438392D1471055DFBD6E9FBFBD6C4F95262D3AF8029F6Bj3E4K" TargetMode="External"/><Relationship Id="rId562" Type="http://purl.oclc.org/ooxml/officeDocument/relationships/hyperlink" Target="consultantplus://offline/ref=718A75A8D15A892E80671A49FB71D7A45A0B096E304164BF3267D08269F8E20B57356434D7438392D1471055DFBD6E9FBFBD6C4F95262D3AF8029F6Bj3E4K" TargetMode="External"/><Relationship Id="rId1192" Type="http://purl.oclc.org/ooxml/officeDocument/relationships/hyperlink" Target="consultantplus://offline/ref=718A75A8D15A892E80671A49FB71D7A45A0B096E33406CBD3365D08269F8E20B57356434D7438392D1461153DCBD6E9FBFBD6C4F95262D3AF8029F6Bj3E4K" TargetMode="External"/><Relationship Id="rId2036" Type="http://purl.oclc.org/ooxml/officeDocument/relationships/hyperlink" Target="consultantplus://offline/ref=775FFB7B82CE446986D4486801FD5316E9D670262778E33D9B9022E3551218BFF5C35A5679C08E6CB846FE51F199AC017BC1B074B64A5046BE5D523Ak3E1K" TargetMode="External"/><Relationship Id="rId2243" Type="http://purl.oclc.org/ooxml/officeDocument/relationships/hyperlink" Target="consultantplus://offline/ref=775FFB7B82CE446986D4486801FD5316E9D670262776E43C929822E3551218BFF5C35A5679C08E6CB846F959F699AC017BC1B074B64A5046BE5D523Ak3E1K" TargetMode="External"/><Relationship Id="rId2450" Type="http://purl.oclc.org/ooxml/officeDocument/relationships/hyperlink" Target="consultantplus://offline/ref=775FFB7B82CE446986D4486801FD5316E9D67026267EE1339E9022E3551218BFF5C35A5679C08E6CB846F152F399AC017BC1B074B64A5046BE5D523Ak3E1K" TargetMode="External"/><Relationship Id="rId215" Type="http://purl.oclc.org/ooxml/officeDocument/relationships/hyperlink" Target="consultantplus://offline/ref=718A75A8D15A892E80671A49FB71D7A45A0B096E334167B9316FD08269F8E20B57356434D7438392D1471054D9BD6E9FBFBD6C4F95262D3AF8029F6Bj3E4K" TargetMode="External"/><Relationship Id="rId422" Type="http://purl.oclc.org/ooxml/officeDocument/relationships/hyperlink" Target="consultantplus://offline/ref=718A75A8D15A892E80671A49FB71D7A45A0B096E33406CBD3365D08269F8E20B57356434D7438392D1471053DCBD6E9FBFBD6C4F95262D3AF8029F6Bj3E4K" TargetMode="External"/><Relationship Id="rId1052" Type="http://purl.oclc.org/ooxml/officeDocument/relationships/hyperlink" Target="consultantplus://offline/ref=718A75A8D15A892E80671A49FB71D7A45A0B096E324B64BF3F63D08269F8E20B57356434D7438392D1471257D8BD6E9FBFBD6C4F95262D3AF8029F6Bj3E4K" TargetMode="External"/><Relationship Id="rId2103" Type="http://purl.oclc.org/ooxml/officeDocument/relationships/hyperlink" Target="consultantplus://offline/ref=775FFB7B82CE446986D4486801FD5316E9D67026267EEF389E9022E3551218BFF5C35A5679C08E6CB846FC55F599AC017BC1B074B64A5046BE5D523Ak3E1K" TargetMode="External"/><Relationship Id="rId2310" Type="http://purl.oclc.org/ooxml/officeDocument/relationships/hyperlink" Target="consultantplus://offline/ref=775FFB7B82CE446986D4486801FD5316E9D670262778E5389D9022E3551218BFF5C35A5679C08E6CB846F852F699AC017BC1B074B64A5046BE5D523Ak3E1K" TargetMode="External"/><Relationship Id="rId1869" Type="http://purl.oclc.org/ooxml/officeDocument/relationships/hyperlink" Target="consultantplus://offline/ref=775FFB7B82CE446986D4486801FD5316E9D67026277BE23F989722E3551218BFF5C35A5679C08E6CB842F156F599AC017BC1B074B64A5046BE5D523Ak3E1K" TargetMode="External"/><Relationship Id="rId1729" Type="http://purl.oclc.org/ooxml/officeDocument/relationships/hyperlink" Target="consultantplus://offline/ref=775FFB7B82CE446986D4486801FD5316E9D67026277CE0339B9122E3551218BFF5C35A5679C08E6CB846FF59F699AC017BC1B074B64A5046BE5D523Ak3E1K" TargetMode="External"/><Relationship Id="rId1936" Type="http://purl.oclc.org/ooxml/officeDocument/relationships/hyperlink" Target="consultantplus://offline/ref=775FFB7B82CE446986D4486801FD5316E9D67026277BE23F989722E3551218BFF5C35A5679C08E6CB843F151F399AC017BC1B074B64A5046BE5D523Ak3E1K" TargetMode="External"/><Relationship Id="rId5" Type="http://purl.oclc.org/ooxml/officeDocument/relationships/hyperlink" Target="consultantplus://offline/ref=718A75A8D15A892E80671A49FB71D7A45A0B096E304D64BA3F63D08269F8E20B57356434D7438392D1471054DBBD6E9FBFBD6C4F95262D3AF8029F6Bj3E4K" TargetMode="External"/><Relationship Id="rId889" Type="http://purl.oclc.org/ooxml/officeDocument/relationships/hyperlink" Target="consultantplus://offline/ref=718A75A8D15A892E80671A49FB71D7A45A0B096E33496DB83E66D08269F8E20B57356434D7438392D1471053DCBD6E9FBFBD6C4F95262D3AF8029F6Bj3E4K" TargetMode="External"/><Relationship Id="rId749" Type="http://purl.oclc.org/ooxml/officeDocument/relationships/hyperlink" Target="consultantplus://offline/ref=718A75A8D15A892E80671A49FB71D7A45A0B096E334C65BB3F60D08269F8E20B57356434D7438392D1471055DFBD6E9FBFBD6C4F95262D3AF8029F6Bj3E4K" TargetMode="External"/><Relationship Id="rId1379" Type="http://purl.oclc.org/ooxml/officeDocument/relationships/hyperlink" Target="consultantplus://offline/ref=718A75A8D15A892E80671A49FB71D7A45A0B096E334B64BA3E66D08269F8E20B57356434D7438392D144175DDEBD6E9FBFBD6C4F95262D3AF8029F6Bj3E4K" TargetMode="External"/><Relationship Id="rId1586" Type="http://purl.oclc.org/ooxml/officeDocument/relationships/hyperlink" Target="consultantplus://offline/ref=775FFB7B82CE446986D4486801FD5316E9D67026277DE738929122E3551218BFF5C35A5679C08E6CB845F951F699AC017BC1B074B64A5046BE5D523Ak3E1K" TargetMode="External"/><Relationship Id="rId609" Type="http://purl.oclc.org/ooxml/officeDocument/relationships/hyperlink" Target="consultantplus://offline/ref=718A75A8D15A892E80670444ED1D89AE5A055763304E6EEF6B33D6D536A8E45E05753A6D95039093D2591254DCjBE4K" TargetMode="External"/><Relationship Id="rId956" Type="http://purl.oclc.org/ooxml/officeDocument/relationships/hyperlink" Target="consultantplus://offline/ref=718A75A8D15A892E80671A49FB71D7A45A0B096E334066BD3266D08269F8E20B57356434D7438392D1471454DFBD6E9FBFBD6C4F95262D3AF8029F6Bj3E4K" TargetMode="External"/><Relationship Id="rId1239" Type="http://purl.oclc.org/ooxml/officeDocument/relationships/hyperlink" Target="consultantplus://offline/ref=718A75A8D15A892E80671A49FB71D7A45A0B096E324B64BF3F63D08269F8E20B57356434D7438392D1461157DEBD6E9FBFBD6C4F95262D3AF8029F6Bj3E4K" TargetMode="External"/><Relationship Id="rId1793" Type="http://purl.oclc.org/ooxml/officeDocument/relationships/hyperlink" Target="consultantplus://offline/ref=775FFB7B82CE446986D4486801FD5316E9D67026277DE738929122E3551218BFF5C35A5679C08E6CB843F957F299AC017BC1B074B64A5046BE5D523Ak3E1K" TargetMode="External"/><Relationship Id="rId2637" Type="http://purl.oclc.org/ooxml/officeDocument/relationships/fontTable" Target="fontTable.xml"/><Relationship Id="rId85" Type="http://purl.oclc.org/ooxml/officeDocument/relationships/hyperlink" Target="consultantplus://offline/ref=718A75A8D15A892E80671A49FB71D7A45A0B096E334965BF3663D08269F8E20B57356434D7438392D1471054DBBD6E9FBFBD6C4F95262D3AF8029F6Bj3E4K" TargetMode="External"/><Relationship Id="rId816" Type="http://purl.oclc.org/ooxml/officeDocument/relationships/hyperlink" Target="consultantplus://offline/ref=718A75A8D15A892E80671A49FB71D7A45A0B096E304065BF3165D08269F8E20B57356434D7438392D1471355DABD6E9FBFBD6C4F95262D3AF8029F6Bj3E4K" TargetMode="External"/><Relationship Id="rId1446" Type="http://purl.oclc.org/ooxml/officeDocument/relationships/hyperlink" Target="consultantplus://offline/ref=718A75A8D15A892E80671A49FB71D7A45A0B096E324967BD336FD08269F8E20B57356434D7438392D1471456DFBD6E9FBFBD6C4F95262D3AF8029F6Bj3E4K" TargetMode="External"/><Relationship Id="rId1653" Type="http://purl.oclc.org/ooxml/officeDocument/relationships/hyperlink" Target="consultantplus://offline/ref=775FFB7B82CE446986D4486801FD5316E9D67026277FE63D9A9422E3551218BFF5C35A5679C08E6CB844FE56F799AC017BC1B074B64A5046BE5D523Ak3E1K" TargetMode="External"/><Relationship Id="rId1860" Type="http://purl.oclc.org/ooxml/officeDocument/relationships/hyperlink" Target="consultantplus://offline/ref=775FFB7B82CE446986D4486801FD5316E9D67026277AE0329F9922E3551218BFF5C35A5679C08E6CB845F956F599AC017BC1B074B64A5046BE5D523Ak3E1K" TargetMode="External"/><Relationship Id="rId1306" Type="http://purl.oclc.org/ooxml/officeDocument/relationships/hyperlink" Target="consultantplus://offline/ref=718A75A8D15A892E80671A49FB71D7A45A0B096E334A63B13766D08269F8E20B57356434D7438392D1471050DFBD6E9FBFBD6C4F95262D3AF8029F6Bj3E4K" TargetMode="External"/><Relationship Id="rId1513" Type="http://purl.oclc.org/ooxml/officeDocument/relationships/hyperlink" Target="consultantplus://offline/ref=718A75A8D15A892E80671A49FB71D7A45A0B096E324867BB3662D08269F8E20B57356434D7438392D1461050DEBD6E9FBFBD6C4F95262D3AF8029F6Bj3E4K" TargetMode="External"/><Relationship Id="rId1720" Type="http://purl.oclc.org/ooxml/officeDocument/relationships/hyperlink" Target="consultantplus://offline/ref=775FFB7B82CE446986D4486801FD5316E9D67026277DE738929122E3551218BFF5C35A5679C08E6CB842F954F699AC017BC1B074B64A5046BE5D523Ak3E1K" TargetMode="External"/><Relationship Id="rId12" Type="http://purl.oclc.org/ooxml/officeDocument/relationships/hyperlink" Target="consultantplus://offline/ref=718A75A8D15A892E80671A49FB71D7A45A0B096E304E65BE3762D08269F8E20B57356434D7438392D1471054DBBD6E9FBFBD6C4F95262D3AF8029F6Bj3E4K" TargetMode="External"/><Relationship Id="rId399" Type="http://purl.oclc.org/ooxml/officeDocument/relationships/hyperlink" Target="consultantplus://offline/ref=718A75A8D15A892E80671A49FB71D7A45A0B096E33496DB83E66D08269F8E20B57356434D7438392D1471055DEBD6E9FBFBD6C4F95262D3AF8029F6Bj3E4K" TargetMode="External"/><Relationship Id="rId2287" Type="http://purl.oclc.org/ooxml/officeDocument/relationships/hyperlink" Target="consultantplus://offline/ref=775FFB7B82CE446986D4486801FD5316E9D67026267EEF389E9022E3551218BFF5C35A5679C08E6CB846FA57F499AC017BC1B074B64A5046BE5D523Ak3E1K" TargetMode="External"/><Relationship Id="rId2494" Type="http://purl.oclc.org/ooxml/officeDocument/relationships/hyperlink" Target="consultantplus://offline/ref=775FFB7B82CE446986D4486801FD5316E9D67026267EE1339E9022E3551218BFF5C35A5679C08E6CB844FB54F099AC017BC1B074B64A5046BE5D523Ak3E1K" TargetMode="External"/><Relationship Id="rId259" Type="http://purl.oclc.org/ooxml/officeDocument/relationships/hyperlink" Target="consultantplus://offline/ref=718A75A8D15A892E80671A49FB71D7A45A0B096E334F65B8346FD08269F8E20B57356434D7438392D1471054D9BD6E9FBFBD6C4F95262D3AF8029F6Bj3E4K" TargetMode="External"/><Relationship Id="rId466" Type="http://purl.oclc.org/ooxml/officeDocument/relationships/hyperlink" Target="consultantplus://offline/ref=718A75A8D15A892E80671A49FB71D7A45A0B096E334C63B0336ED08269F8E20B57356434D7438392D1471157D9BD6E9FBFBD6C4F95262D3AF8029F6Bj3E4K" TargetMode="External"/><Relationship Id="rId673" Type="http://purl.oclc.org/ooxml/officeDocument/relationships/hyperlink" Target="consultantplus://offline/ref=718A75A8D15A892E80671A49FB71D7A45A0B096E334D64BF3662D08269F8E20B57356434D7438392D1471253DBBD6E9FBFBD6C4F95262D3AF8029F6Bj3E4K" TargetMode="External"/><Relationship Id="rId880" Type="http://purl.oclc.org/ooxml/officeDocument/relationships/hyperlink" Target="consultantplus://offline/ref=718A75A8D15A892E80671A49FB71D7A45A0B096E334861BC3763D08269F8E20B57356434D7438392D1471054D9BD6E9FBFBD6C4F95262D3AF8029F6Bj3E4K" TargetMode="External"/><Relationship Id="rId1096" Type="http://purl.oclc.org/ooxml/officeDocument/relationships/hyperlink" Target="consultantplus://offline/ref=718A75A8D15A892E80671A49FB71D7A45A0B096E324B64BF3F63D08269F8E20B57356434D7438392D1471451D8BD6E9FBFBD6C4F95262D3AF8029F6Bj3E4K" TargetMode="External"/><Relationship Id="rId2147" Type="http://purl.oclc.org/ooxml/officeDocument/relationships/hyperlink" Target="consultantplus://offline/ref=775FFB7B82CE446986D4486801FD5316E9D67026267EEF389E9022E3551218BFF5C35A5679C08E6CB846F957F299AC017BC1B074B64A5046BE5D523Ak3E1K" TargetMode="External"/><Relationship Id="rId2354" Type="http://purl.oclc.org/ooxml/officeDocument/relationships/hyperlink" Target="consultantplus://offline/ref=775FFB7B82CE446986D4486801FD5316E9D670262778E33D9B9022E3551218BFF5C35A5679C08E6CB846F951F799AC017BC1B074B64A5046BE5D523Ak3E1K" TargetMode="External"/><Relationship Id="rId2561" Type="http://purl.oclc.org/ooxml/officeDocument/relationships/hyperlink" Target="consultantplus://offline/ref=775FFB7B82CE446986D4486801FD5316E9D670262778E33D9B9022E3551218BFF5C35A5679C08E6CB846FA51F299AC017BC1B074B64A5046BE5D523Ak3E1K" TargetMode="External"/><Relationship Id="rId119" Type="http://purl.oclc.org/ooxml/officeDocument/relationships/hyperlink" Target="consultantplus://offline/ref=718A75A8D15A892E80671A49FB71D7A45A0B096E324966BC326ED08269F8E20B57356434D7438392D1471054DBBD6E9FBFBD6C4F95262D3AF8029F6Bj3E4K" TargetMode="External"/><Relationship Id="rId326" Type="http://purl.oclc.org/ooxml/officeDocument/relationships/hyperlink" Target="consultantplus://offline/ref=718A75A8D15A892E80670444ED1D89AE58095362354B6EEF6B33D6D536A8E45E05753A6D95039093D2591254DCjBE4K" TargetMode="External"/><Relationship Id="rId533" Type="http://purl.oclc.org/ooxml/officeDocument/relationships/hyperlink" Target="consultantplus://offline/ref=718A75A8D15A892E80671A49FB71D7A45A0B096E334161B13266D08269F8E20B57356434D7438392D1471253D6BD6E9FBFBD6C4F95262D3AF8029F6Bj3E4K" TargetMode="External"/><Relationship Id="rId1163" Type="http://purl.oclc.org/ooxml/officeDocument/relationships/hyperlink" Target="consultantplus://offline/ref=718A75A8D15A892E80671A49FB71D7A45A0B096E324860B93264D08269F8E20B57356434D7438392D147115DDFBD6E9FBFBD6C4F95262D3AF8029F6Bj3E4K" TargetMode="External"/><Relationship Id="rId1370" Type="http://purl.oclc.org/ooxml/officeDocument/relationships/hyperlink" Target="consultantplus://offline/ref=718A75A8D15A892E80671A49FB71D7A45A0B096E334B64BA3E66D08269F8E20B57356434D7438392D1441653D8BD6E9FBFBD6C4F95262D3AF8029F6Bj3E4K" TargetMode="External"/><Relationship Id="rId2007" Type="http://purl.oclc.org/ooxml/officeDocument/relationships/hyperlink" Target="consultantplus://offline/ref=775FFB7B82CE446986D4486801FD5316E9D670262778E5389D9022E3551218BFF5C35A5679C08E6CB845F052FC99AC017BC1B074B64A5046BE5D523Ak3E1K" TargetMode="External"/><Relationship Id="rId2214" Type="http://purl.oclc.org/ooxml/officeDocument/relationships/hyperlink" Target="consultantplus://offline/ref=775FFB7B82CE446986D4486801FD5316E9D670262777E2339E9122E3551218BFF5C35A5679C08E6CB846F853F099AC017BC1B074B64A5046BE5D523Ak3E1K" TargetMode="External"/><Relationship Id="rId740" Type="http://purl.oclc.org/ooxml/officeDocument/relationships/hyperlink" Target="consultantplus://offline/ref=718A75A8D15A892E80671A49FB71D7A45A0B096E334E66BA3167D08269F8E20B57356434D7438392D1471055DFBD6E9FBFBD6C4F95262D3AF8029F6Bj3E4K" TargetMode="External"/><Relationship Id="rId1023" Type="http://purl.oclc.org/ooxml/officeDocument/relationships/hyperlink" Target="consultantplus://offline/ref=718A75A8D15A892E80671A49FB71D7A45A0B096E324B64BF3F63D08269F8E20B57356434D7438392D1471154D6BD6E9FBFBD6C4F95262D3AF8029F6Bj3E4K" TargetMode="External"/><Relationship Id="rId2421" Type="http://purl.oclc.org/ooxml/officeDocument/relationships/hyperlink" Target="consultantplus://offline/ref=775FFB7B82CE446986D4486801FD5316E9D67026267EE4399A9522E3551218BFF5C35A5679C08E6CB846F950F099AC017BC1B074B64A5046BE5D523Ak3E1K" TargetMode="External"/><Relationship Id="rId600" Type="http://purl.oclc.org/ooxml/officeDocument/relationships/hyperlink" Target="consultantplus://offline/ref=718A75A8D15A892E80670444ED1D89AE5A055763304E6EEF6B33D6D536A8E45E05753A6D95039093D2591254DCjBE4K" TargetMode="External"/><Relationship Id="rId1230" Type="http://purl.oclc.org/ooxml/officeDocument/relationships/hyperlink" Target="consultantplus://offline/ref=718A75A8D15A892E80671A49FB71D7A45A0B096E324B64BF3F63D08269F8E20B57356434D7438392D1461053DFBD6E9FBFBD6C4F95262D3AF8029F6Bj3E4K" TargetMode="External"/><Relationship Id="rId183" Type="http://purl.oclc.org/ooxml/officeDocument/relationships/hyperlink" Target="consultantplus://offline/ref=718A75A8D15A892E80671A49FB71D7A45A0B096E304D66B83661D08269F8E20B57356434D7438392D1471055DBBD6E9FBFBD6C4F95262D3AF8029F6Bj3E4K" TargetMode="External"/><Relationship Id="rId390" Type="http://purl.oclc.org/ooxml/officeDocument/relationships/hyperlink" Target="consultantplus://offline/ref=718A75A8D15A892E80671A49FB71D7A45A0B096E30416CBE3266D08269F8E20B57356434D7438392D1471055DDBD6E9FBFBD6C4F95262D3AF8029F6Bj3E4K" TargetMode="External"/><Relationship Id="rId1907" Type="http://purl.oclc.org/ooxml/officeDocument/relationships/hyperlink" Target="consultantplus://offline/ref=775FFB7B82CE446986D4486801FD5316E9D67026277BE23F989722E3551218BFF5C35A5679C08E6CB843FD52F599AC017BC1B074B64A5046BE5D523Ak3E1K" TargetMode="External"/><Relationship Id="rId2071" Type="http://purl.oclc.org/ooxml/officeDocument/relationships/hyperlink" Target="consultantplus://offline/ref=775FFB7B82CE446986D4486801FD5316E9D67026267EE4399A9522E3551218BFF5C35A5679C08E6CB847F954F799AC017BC1B074B64A5046BE5D523Ak3E1K" TargetMode="External"/><Relationship Id="rId250" Type="http://purl.oclc.org/ooxml/officeDocument/relationships/hyperlink" Target="consultantplus://offline/ref=718A75A8D15A892E80671A49FB71D7A45A0B096E304065BF3165D08269F8E20B57356434D7438392D1471150D8BD6E9FBFBD6C4F95262D3AF8029F6Bj3E4K" TargetMode="External"/><Relationship Id="rId110" Type="http://purl.oclc.org/ooxml/officeDocument/relationships/hyperlink" Target="consultantplus://offline/ref=718A75A8D15A892E80671A49FB71D7A45A0B096E334161B13266D08269F8E20B57356434D7438392D1471054DBBD6E9FBFBD6C4F95262D3AF8029F6Bj3E4K" TargetMode="External"/><Relationship Id="rId348" Type="http://purl.oclc.org/ooxml/officeDocument/relationships/hyperlink" Target="consultantplus://offline/ref=718A75A8D15A892E80671A49FB71D7A45A0B096E334A63B13766D08269F8E20B57356434D7438392D1471054D6BD6E9FBFBD6C4F95262D3AF8029F6Bj3E4K" TargetMode="External"/><Relationship Id="rId555" Type="http://purl.oclc.org/ooxml/officeDocument/relationships/hyperlink" Target="consultantplus://offline/ref=718A75A8D15A892E80671A49FB71D7A45A0B096E304164BF3267D08269F8E20B57356434D7438392D1471055DFBD6E9FBFBD6C4F95262D3AF8029F6Bj3E4K" TargetMode="External"/><Relationship Id="rId762" Type="http://purl.oclc.org/ooxml/officeDocument/relationships/hyperlink" Target="consultantplus://offline/ref=718A75A8D15A892E80671A49FB71D7A45A0B096E304063BD3F60D08269F8E20B57356434D7438392D147105DD9BD6E9FBFBD6C4F95262D3AF8029F6Bj3E4K" TargetMode="External"/><Relationship Id="rId1185" Type="http://purl.oclc.org/ooxml/officeDocument/relationships/hyperlink" Target="consultantplus://offline/ref=718A75A8D15A892E80671A49FB71D7A45A0B096E324860B93264D08269F8E20B57356434D7438392D1471252DBBD6E9FBFBD6C4F95262D3AF8029F6Bj3E4K" TargetMode="External"/><Relationship Id="rId1392" Type="http://purl.oclc.org/ooxml/officeDocument/relationships/hyperlink" Target="consultantplus://offline/ref=718A75A8D15A892E80671A49FB71D7A45A0B096E334F62BB3365D08269F8E20B57356434D7438392D1461456DDBD6E9FBFBD6C4F95262D3AF8029F6Bj3E4K" TargetMode="External"/><Relationship Id="rId2029" Type="http://purl.oclc.org/ooxml/officeDocument/relationships/hyperlink" Target="consultantplus://offline/ref=775FFB7B82CE446986D4486801FD5316E9D670262778E33D9B9022E3551218BFF5C35A5679C08E6CB846F852F099AC017BC1B074B64A5046BE5D523Ak3E1K" TargetMode="External"/><Relationship Id="rId2236" Type="http://purl.oclc.org/ooxml/officeDocument/relationships/hyperlink" Target="consultantplus://offline/ref=775FFB7B82CE446986D4486801FD5316E9D67026267FE03D929922E3551218BFF5C35A5679C08E6CB846F951F399AC017BC1B074B64A5046BE5D523Ak3E1K" TargetMode="External"/><Relationship Id="rId2443" Type="http://purl.oclc.org/ooxml/officeDocument/relationships/hyperlink" Target="consultantplus://offline/ref=775FFB7B82CE446986D4486801FD5316E9D67026267EE1339E9022E3551218BFF5C35A5679C08E6CB846FF59F699AC017BC1B074B64A5046BE5D523Ak3E1K" TargetMode="External"/><Relationship Id="rId208" Type="http://purl.oclc.org/ooxml/officeDocument/relationships/hyperlink" Target="consultantplus://offline/ref=718A75A8D15A892E80671A49FB71D7A45A0B096E334D61BD3460D08269F8E20B57356434D7438392D1471053DABD6E9FBFBD6C4F95262D3AF8029F6Bj3E4K" TargetMode="External"/><Relationship Id="rId415" Type="http://purl.oclc.org/ooxml/officeDocument/relationships/hyperlink" Target="consultantplus://offline/ref=718A75A8D15A892E80671A49FB71D7A45A0B096E334E66BA3167D08269F8E20B57356434D7438392D1471054D7BD6E9FBFBD6C4F95262D3AF8029F6Bj3E4K" TargetMode="External"/><Relationship Id="rId622" Type="http://purl.oclc.org/ooxml/officeDocument/relationships/hyperlink" Target="consultantplus://offline/ref=718A75A8D15A892E80671A49FB71D7A45A0B096E334067BE3E6FD08269F8E20B57356434D7438392D147155CDEBD6E9FBFBD6C4F95262D3AF8029F6Bj3E4K" TargetMode="External"/><Relationship Id="rId1045" Type="http://purl.oclc.org/ooxml/officeDocument/relationships/hyperlink" Target="consultantplus://offline/ref=718A75A8D15A892E80671A49FB71D7A45A0B096E324B64BF3F63D08269F8E20B57356434D7438392D1471254DFBD6E9FBFBD6C4F95262D3AF8029F6Bj3E4K" TargetMode="External"/><Relationship Id="rId1252" Type="http://purl.oclc.org/ooxml/officeDocument/relationships/hyperlink" Target="consultantplus://offline/ref=718A75A8D15A892E80671A49FB71D7A45A0B096E304E62BB3F63D08269F8E20B57356434D7438392D1471052D8BD6E9FBFBD6C4F95262D3AF8029F6Bj3E4K" TargetMode="External"/><Relationship Id="rId1697" Type="http://purl.oclc.org/ooxml/officeDocument/relationships/hyperlink" Target="consultantplus://offline/ref=775FFB7B82CE446986D4486801FD5316E9D67026277BE23F989722E3551218BFF5C35A5679C08E6CB845FC55F599AC017BC1B074B64A5046BE5D523Ak3E1K" TargetMode="External"/><Relationship Id="rId2303" Type="http://purl.oclc.org/ooxml/officeDocument/relationships/hyperlink" Target="consultantplus://offline/ref=775FFB7B82CE446986D4486801FD5316E9D670262476E63D9D9222E3551218BFF5C35A5679C08E6CB846FC50F499AC017BC1B074B64A5046BE5D523Ak3E1K" TargetMode="External"/><Relationship Id="rId2510" Type="http://purl.oclc.org/ooxml/officeDocument/relationships/hyperlink" Target="consultantplus://offline/ref=775FFB7B82CE446986D4486801FD5316E9D670262777E43B9D9822E3551218BFF5C35A5679C08E6CB847FD57F199AC017BC1B074B64A5046BE5D523Ak3E1K" TargetMode="External"/><Relationship Id="rId927" Type="http://purl.oclc.org/ooxml/officeDocument/relationships/hyperlink" Target="consultantplus://offline/ref=718A75A8D15A892E80671A49FB71D7A45A0B096E334066BD3266D08269F8E20B57356434D7438392D1471156D8BD6E9FBFBD6C4F95262D3AF8029F6Bj3E4K" TargetMode="External"/><Relationship Id="rId1112" Type="http://purl.oclc.org/ooxml/officeDocument/relationships/hyperlink" Target="consultantplus://offline/ref=718A75A8D15A892E80671A49FB71D7A45A0B096E324B64BF3F63D08269F8E20B57356434D7438392D1471553DCBD6E9FBFBD6C4F95262D3AF8029F6Bj3E4K" TargetMode="External"/><Relationship Id="rId1557" Type="http://purl.oclc.org/ooxml/officeDocument/relationships/hyperlink" Target="consultantplus://offline/ref=775FFB7B82CE446986D4486801FD5316E9D67026277FE63D9A9422E3551218BFF5C35A5679C08E6CB847FC53F199AC017BC1B074B64A5046BE5D523Ak3E1K" TargetMode="External"/><Relationship Id="rId1764" Type="http://purl.oclc.org/ooxml/officeDocument/relationships/hyperlink" Target="consultantplus://offline/ref=775FFB7B82CE446986D4486801FD5316E9D67026277DE738929122E3551218BFF5C35A5679C08E6CB842FF53F499AC017BC1B074B64A5046BE5D523Ak3E1K" TargetMode="External"/><Relationship Id="rId1971" Type="http://purl.oclc.org/ooxml/officeDocument/relationships/hyperlink" Target="consultantplus://offline/ref=775FFB7B82CE446986D4486801FD5316E9D67026277AE0329F9922E3551218BFF5C35A5679C08E6CB844FF51F399AC017BC1B074B64A5046BE5D523Ak3E1K" TargetMode="External"/><Relationship Id="rId2608" Type="http://purl.oclc.org/ooxml/officeDocument/relationships/hyperlink" Target="consultantplus://offline/ref=775FFB7B82CE446986D4486801FD5316E9D67026267EEF389E9022E3551218BFF5C35A5679C08E6CB846FB54F299AC017BC1B074B64A5046BE5D523Ak3E1K" TargetMode="External"/><Relationship Id="rId56" Type="http://purl.oclc.org/ooxml/officeDocument/relationships/hyperlink" Target="consultantplus://offline/ref=718A75A8D15A892E80671A49FB71D7A45A0B096E32496DB8316ED08269F8E20B57356434D7438392D1471054DBBD6E9FBFBD6C4F95262D3AF8029F6Bj3E4K" TargetMode="External"/><Relationship Id="rId1417" Type="http://purl.oclc.org/ooxml/officeDocument/relationships/hyperlink" Target="consultantplus://offline/ref=718A75A8D15A892E80671A49FB71D7A45A0B096E334F62BB3365D08269F8E20B57356434D7438392D1461757DFBD6E9FBFBD6C4F95262D3AF8029F6Bj3E4K" TargetMode="External"/><Relationship Id="rId1624" Type="http://purl.oclc.org/ooxml/officeDocument/relationships/hyperlink" Target="consultantplus://offline/ref=775FFB7B82CE446986D4486801FD5316E9D67026277FE63D9A9422E3551218BFF5C35A5679C08E6CB844FA58F399AC017BC1B074B64A5046BE5D523Ak3E1K" TargetMode="External"/><Relationship Id="rId1831" Type="http://purl.oclc.org/ooxml/officeDocument/relationships/hyperlink" Target="consultantplus://offline/ref=775FFB7B82CE446986D4486801FD5316E9D67026277BE23F989722E3551218BFF5C35A5679C08E6CB842FC56F199AC017BC1B074B64A5046BE5D523Ak3E1K" TargetMode="External"/><Relationship Id="rId1929" Type="http://purl.oclc.org/ooxml/officeDocument/relationships/hyperlink" Target="consultantplus://offline/ref=775FFB7B82CE446986D4486801FD5316E9D670262779E1399F9222E3551218BFF5C35A5679C08E6CB844FD51F099AC017BC1B074B64A5046BE5D523Ak3E1K" TargetMode="External"/><Relationship Id="rId2093" Type="http://purl.oclc.org/ooxml/officeDocument/relationships/hyperlink" Target="consultantplus://offline/ref=775FFB7B82CE446986D4486801FD5316E9D67026267EEF389E9022E3551218BFF5C35A5679C08E6CB846F858F399AC017BC1B074B64A5046BE5D523Ak3E1K" TargetMode="External"/><Relationship Id="rId2398" Type="http://purl.oclc.org/ooxml/officeDocument/relationships/hyperlink" Target="consultantplus://offline/ref=775FFB7B82CE446986D4486801FD5316E9D67026267EEF389E9022E3551218BFF5C35A5679C08E6CB846FA56FD99AC017BC1B074B64A5046BE5D523Ak3E1K" TargetMode="External"/><Relationship Id="rId272" Type="http://purl.oclc.org/ooxml/officeDocument/relationships/hyperlink" Target="consultantplus://offline/ref=718A75A8D15A892E80671A49FB71D7A45A0B096E334064B0366ED08269F8E20B57356434D7438392D1471054D8BD6E9FBFBD6C4F95262D3AF8029F6Bj3E4K" TargetMode="External"/><Relationship Id="rId577" Type="http://purl.oclc.org/ooxml/officeDocument/relationships/hyperlink" Target="consultantplus://offline/ref=718A75A8D15A892E80671A49FB71D7A45A0B096E324963BF3E6ED08269F8E20B57356434D7438392D147115DDABD6E9FBFBD6C4F95262D3AF8029F6Bj3E4K" TargetMode="External"/><Relationship Id="rId2160" Type="http://purl.oclc.org/ooxml/officeDocument/relationships/hyperlink" Target="consultantplus://offline/ref=775FFB7B82CE446986D4486801FD5316E9D67026267EEF389E9022E3551218BFF5C35A5679C08E6CB846F958F199AC017BC1B074B64A5046BE5D523Ak3E1K" TargetMode="External"/><Relationship Id="rId2258" Type="http://purl.oclc.org/ooxml/officeDocument/relationships/hyperlink" Target="consultantplus://offline/ref=775FFB7B82CE446986D4486801FD5316E9D67026267EE438999222E3551218BFF5C35A5679C08E6CB846FA59FC99AC017BC1B074B64A5046BE5D523Ak3E1K" TargetMode="External"/><Relationship Id="rId132" Type="http://purl.oclc.org/ooxml/officeDocument/relationships/hyperlink" Target="consultantplus://offline/ref=718A75A8D15A892E80671A49FB71D7A45A0B096E304065BF3165D08269F8E20B57356434D7438392D1471054D7BD6E9FBFBD6C4F95262D3AF8029F6Bj3E4K" TargetMode="External"/><Relationship Id="rId784" Type="http://purl.oclc.org/ooxml/officeDocument/relationships/hyperlink" Target="consultantplus://offline/ref=718A75A8D15A892E80671A49FB71D7A45A0B096E304F66BA3E67D08269F8E20B57356434D7438392D1431856D7BD6E9FBFBD6C4F95262D3AF8029F6Bj3E4K" TargetMode="External"/><Relationship Id="rId991" Type="http://purl.oclc.org/ooxml/officeDocument/relationships/hyperlink" Target="consultantplus://offline/ref=718A75A8D15A892E80670444ED1D89AE5F00576330416EEF6B33D6D536A8E45E05753A6D95039093D2591254DCjBE4K" TargetMode="External"/><Relationship Id="rId1067" Type="http://purl.oclc.org/ooxml/officeDocument/relationships/hyperlink" Target="consultantplus://offline/ref=718A75A8D15A892E80671A49FB71D7A45A0B096E324B64BF3F63D08269F8E20B57356434D7438392D1471354D6BD6E9FBFBD6C4F95262D3AF8029F6Bj3E4K" TargetMode="External"/><Relationship Id="rId2020" Type="http://purl.oclc.org/ooxml/officeDocument/relationships/hyperlink" Target="consultantplus://offline/ref=775FFB7B82CE446986D4486801FD5316E9D670262776E43C929822E3551218BFF5C35A5679C08E6CB847F950F399AC017BC1B074B64A5046BE5D523Ak3E1K" TargetMode="External"/><Relationship Id="rId2465" Type="http://purl.oclc.org/ooxml/officeDocument/relationships/hyperlink" Target="consultantplus://offline/ref=775FFB7B82CE446986D4486801FD5316E9D67026267EE1339E9022E3551218BFF5C35A5679C08E6CB847FD56FC99AC017BC1B074B64A5046BE5D523Ak3E1K" TargetMode="External"/><Relationship Id="rId437" Type="http://purl.oclc.org/ooxml/officeDocument/relationships/hyperlink" Target="consultantplus://offline/ref=718A75A8D15A892E80671A49FB71D7A45A0B096E334A64BD3261D08269F8E20B57356434D7438392D147105DDCBD6E9FBFBD6C4F95262D3AF8029F6Bj3E4K" TargetMode="External"/><Relationship Id="rId644" Type="http://purl.oclc.org/ooxml/officeDocument/relationships/hyperlink" Target="consultantplus://offline/ref=718A75A8D15A892E80671A49FB71D7A45A0B096E304164BF3267D08269F8E20B57356434D7438392D1471055DFBD6E9FBFBD6C4F95262D3AF8029F6Bj3E4K" TargetMode="External"/><Relationship Id="rId851" Type="http://purl.oclc.org/ooxml/officeDocument/relationships/hyperlink" Target="consultantplus://offline/ref=718A75A8D15A892E80671A49FB71D7A45A0B096E334067BE3E6FD08269F8E20B57356434D7438392D1471751DDBD6E9FBFBD6C4F95262D3AF8029F6Bj3E4K" TargetMode="External"/><Relationship Id="rId1274" Type="http://purl.oclc.org/ooxml/officeDocument/relationships/hyperlink" Target="consultantplus://offline/ref=718A75A8D15A892E80671A49FB71D7A45A0B096E334064B0366ED08269F8E20B57356434D7438392D1471054D9BD6E9FBFBD6C4F95262D3AF8029F6Bj3E4K" TargetMode="External"/><Relationship Id="rId1481" Type="http://purl.oclc.org/ooxml/officeDocument/relationships/hyperlink" Target="consultantplus://offline/ref=718A75A8D15A892E80671A49FB71D7A45A0B096E334F62BB3365D08269F8E20B57356434D7438392D1451357DBBD6E9FBFBD6C4F95262D3AF8029F6Bj3E4K" TargetMode="External"/><Relationship Id="rId1579" Type="http://purl.oclc.org/ooxml/officeDocument/relationships/hyperlink" Target="consultantplus://offline/ref=775FFB7B82CE446986D4486801FD5316E9D67026277DE738929122E3551218BFF5C35A5679C08E6CB845F855F499AC017BC1B074B64A5046BE5D523Ak3E1K" TargetMode="External"/><Relationship Id="rId2118" Type="http://purl.oclc.org/ooxml/officeDocument/relationships/hyperlink" Target="consultantplus://offline/ref=775FFB7B82CE446986D4566517910D1CECDD2B23237CED6DC7C424B40A421EEAA783040F3B809D6DBB58FA51F6k9E0K" TargetMode="External"/><Relationship Id="rId2325" Type="http://purl.oclc.org/ooxml/officeDocument/relationships/hyperlink" Target="consultantplus://offline/ref=775FFB7B82CE446986D4486801FD5316E9D67026277FE2339E9322E3551218BFF5C35A5679C08E6CB846F859F399AC017BC1B074B64A5046BE5D523Ak3E1K" TargetMode="External"/><Relationship Id="rId2532" Type="http://purl.oclc.org/ooxml/officeDocument/relationships/hyperlink" Target="consultantplus://offline/ref=775FFB7B82CE446986D4486801FD5316E9D670262778EE339E9622E3551218BFF5C35A5679C08E6CB846F858FD99AC017BC1B074B64A5046BE5D523Ak3E1K" TargetMode="External"/><Relationship Id="rId504" Type="http://purl.oclc.org/ooxml/officeDocument/relationships/hyperlink" Target="consultantplus://offline/ref=718A75A8D15A892E80671A49FB71D7A45A0B096E334067BA3367D08269F8E20B57356434C543DB9ED0430E54DDA838CEF9jEEAK" TargetMode="External"/><Relationship Id="rId711" Type="http://purl.oclc.org/ooxml/officeDocument/relationships/hyperlink" Target="consultantplus://offline/ref=718A75A8D15A892E80671A49FB71D7A45A0B096E334E6DB13261D08269F8E20B57356434D7438392D1471057D9BD6E9FBFBD6C4F95262D3AF8029F6Bj3E4K" TargetMode="External"/><Relationship Id="rId949" Type="http://purl.oclc.org/ooxml/officeDocument/relationships/hyperlink" Target="consultantplus://offline/ref=718A75A8D15A892E80671A49FB71D7A45A0B096E334066BD3266D08269F8E20B57356434D7438392D1471350D7BD6E9FBFBD6C4F95262D3AF8029F6Bj3E4K" TargetMode="External"/><Relationship Id="rId1134" Type="http://purl.oclc.org/ooxml/officeDocument/relationships/hyperlink" Target="consultantplus://offline/ref=718A75A8D15A892E80671A49FB71D7A45A0B096E324B64BF3F63D08269F8E20B57356434D7438392D147165CD8BD6E9FBFBD6C4F95262D3AF8029F6Bj3E4K" TargetMode="External"/><Relationship Id="rId1341" Type="http://purl.oclc.org/ooxml/officeDocument/relationships/hyperlink" Target="consultantplus://offline/ref=718A75A8D15A892E80671A49FB71D7A45A0B096E334D61BD3460D08269F8E20B57356434D7438392D1441057D9BD6E9FBFBD6C4F95262D3AF8029F6Bj3E4K" TargetMode="External"/><Relationship Id="rId1786" Type="http://purl.oclc.org/ooxml/officeDocument/relationships/hyperlink" Target="consultantplus://offline/ref=775FFB7B82CE446986D4486801FD5316E9D67026277CE0339B9122E3551218BFF5C35A5679C08E6CB846F855F699AC017BC1B074B64A5046BE5D523Ak3E1K" TargetMode="External"/><Relationship Id="rId1993" Type="http://purl.oclc.org/ooxml/officeDocument/relationships/hyperlink" Target="consultantplus://offline/ref=775FFB7B82CE446986D4486801FD5316E9D670262778E5389D9022E3551218BFF5C35A5679C08E6CB845FE57F499AC017BC1B074B64A5046BE5D523Ak3E1K" TargetMode="External"/><Relationship Id="rId78" Type="http://purl.oclc.org/ooxml/officeDocument/relationships/hyperlink" Target="consultantplus://offline/ref=718A75A8D15A892E80671A49FB71D7A45A0B096E304E65BE3762D08269F8E20B57356434D7438392D1471054DBBD6E9FBFBD6C4F95262D3AF8029F6Bj3E4K" TargetMode="External"/><Relationship Id="rId809" Type="http://purl.oclc.org/ooxml/officeDocument/relationships/hyperlink" Target="consultantplus://offline/ref=718A75A8D15A892E80671A49FB71D7A45A0B096E334064B0366ED08269F8E20B57356434D7438392D1471150DABD6E9FBFBD6C4F95262D3AF8029F6Bj3E4K" TargetMode="External"/><Relationship Id="rId1201" Type="http://purl.oclc.org/ooxml/officeDocument/relationships/hyperlink" Target="consultantplus://offline/ref=718A75A8D15A892E80671A49FB71D7A45A0B096E324B64BF3F63D08269F8E20B57356434D7438392D1471955D6BD6E9FBFBD6C4F95262D3AF8029F6Bj3E4K" TargetMode="External"/><Relationship Id="rId1439" Type="http://purl.oclc.org/ooxml/officeDocument/relationships/hyperlink" Target="consultantplus://offline/ref=718A75A8D15A892E80671A49FB71D7A45A0B096E334D6CBC3E63D08269F8E20B57356434D7438392D1471551DDBD6E9FBFBD6C4F95262D3AF8029F6Bj3E4K" TargetMode="External"/><Relationship Id="rId1646" Type="http://purl.oclc.org/ooxml/officeDocument/relationships/hyperlink" Target="consultantplus://offline/ref=775FFB7B82CE446986D4486801FD5316E9D67026277BE23F989722E3551218BFF5C35A5679C08E6CB845FC53F399AC017BC1B074B64A5046BE5D523Ak3E1K" TargetMode="External"/><Relationship Id="rId1853" Type="http://purl.oclc.org/ooxml/officeDocument/relationships/hyperlink" Target="consultantplus://offline/ref=775FFB7B82CE446986D4486801FD5316E9D67026277BE23F989722E3551218BFF5C35A5679C08E6CB842FF57F199AC017BC1B074B64A5046BE5D523Ak3E1K" TargetMode="External"/><Relationship Id="rId1506" Type="http://purl.oclc.org/ooxml/officeDocument/relationships/hyperlink" Target="consultantplus://offline/ref=718A75A8D15A892E80671A49FB71D7A45A0B096E324967BD336FD08269F8E20B57356434D7438392D1471751D7BD6E9FBFBD6C4F95262D3AF8029F6Bj3E4K" TargetMode="External"/><Relationship Id="rId1713" Type="http://purl.oclc.org/ooxml/officeDocument/relationships/hyperlink" Target="consultantplus://offline/ref=775FFB7B82CE446986D4486801FD5316E9D67026277DE738929122E3551218BFF5C35A5679C08E6CB842F857F499AC017BC1B074B64A5046BE5D523Ak3E1K" TargetMode="External"/><Relationship Id="rId1920" Type="http://purl.oclc.org/ooxml/officeDocument/relationships/hyperlink" Target="consultantplus://offline/ref=775FFB7B82CE446986D4486801FD5316E9D67026277BE23F989722E3551218BFF5C35A5679C08E6CB843FF51F599AC017BC1B074B64A5046BE5D523Ak3E1K" TargetMode="External"/><Relationship Id="rId294" Type="http://purl.oclc.org/ooxml/officeDocument/relationships/hyperlink" Target="consultantplus://offline/ref=718A75A8D15A892E80671A49FB71D7A45A0B096E304065BF3165D08269F8E20B57356434D7438392D1471156D7BD6E9FBFBD6C4F95262D3AF8029F6Bj3E4K" TargetMode="External"/><Relationship Id="rId2182" Type="http://purl.oclc.org/ooxml/officeDocument/relationships/hyperlink" Target="consultantplus://offline/ref=775FFB7B82CE446986D4486801FD5316E9D67026267EEF389E9022E3551218BFF5C35A5679C08E6CB846FA50F299AC017BC1B074B64A5046BE5D523Ak3E1K" TargetMode="External"/><Relationship Id="rId154" Type="http://purl.oclc.org/ooxml/officeDocument/relationships/hyperlink" Target="consultantplus://offline/ref=718A75A8D15A892E80671A49FB71D7A45A0B096E304164BF3267D08269F8E20B57356434D7438392D1471055DFBD6E9FBFBD6C4F95262D3AF8029F6Bj3E4K" TargetMode="External"/><Relationship Id="rId361" Type="http://purl.oclc.org/ooxml/officeDocument/relationships/hyperlink" Target="consultantplus://offline/ref=718A75A8D15A892E80670444ED1D89AE52045766354233E5636ADAD731A7BB49103C6E6094078F91DA1341108BBB3BCAE5E8625093382Fj3EBK" TargetMode="External"/><Relationship Id="rId599" Type="http://purl.oclc.org/ooxml/officeDocument/relationships/hyperlink" Target="consultantplus://offline/ref=718A75A8D15A892E80670444ED1D89AE5A055763304E6EEF6B33D6D536A8E45E05753A6D95039093D2591254DCjBE4K" TargetMode="External"/><Relationship Id="rId2042" Type="http://purl.oclc.org/ooxml/officeDocument/relationships/hyperlink" Target="consultantplus://offline/ref=775FFB7B82CE446986D4486801FD5316E9D67026267EE4399A9522E3551218BFF5C35A5679C08E6CB846FF58F699AC017BC1B074B64A5046BE5D523Ak3E1K" TargetMode="External"/><Relationship Id="rId2487" Type="http://purl.oclc.org/ooxml/officeDocument/relationships/hyperlink" Target="consultantplus://offline/ref=775FFB7B82CE446986D4486801FD5316E9D67026267EE1339E9022E3551218BFF5C35A5679C08E6CB844FB53F099AC017BC1B074B64A5046BE5D523Ak3E1K" TargetMode="External"/><Relationship Id="rId459" Type="http://purl.oclc.org/ooxml/officeDocument/relationships/hyperlink" Target="consultantplus://offline/ref=718A75A8D15A892E80671A49FB71D7A45A0B096E334C63B0336ED08269F8E20B57356434D7438392D1471357DDBD6E9FBFBD6C4F95262D3AF8029F6Bj3E4K" TargetMode="External"/><Relationship Id="rId666" Type="http://purl.oclc.org/ooxml/officeDocument/relationships/hyperlink" Target="consultantplus://offline/ref=718A75A8D15A892E80671A49FB71D7A45A0B096E324963BF3E6ED08269F8E20B57356434D7438392D1471257DCBD6E9FBFBD6C4F95262D3AF8029F6Bj3E4K" TargetMode="External"/><Relationship Id="rId873" Type="http://purl.oclc.org/ooxml/officeDocument/relationships/hyperlink" Target="consultantplus://offline/ref=718A75A8D15A892E80671A49FB71D7A45A0B096E334B64BA3E66D08269F8E20B57356434D7438392D1471151D9BD6E9FBFBD6C4F95262D3AF8029F6Bj3E4K" TargetMode="External"/><Relationship Id="rId1089" Type="http://purl.oclc.org/ooxml/officeDocument/relationships/hyperlink" Target="consultantplus://offline/ref=718A75A8D15A892E80671A49FB71D7A45A0B096E324B64BF3F63D08269F8E20B57356434D7438392D1471456DEBD6E9FBFBD6C4F95262D3AF8029F6Bj3E4K" TargetMode="External"/><Relationship Id="rId1296" Type="http://purl.oclc.org/ooxml/officeDocument/relationships/hyperlink" Target="consultantplus://offline/ref=718A75A8D15A892E80671A49FB71D7A45A0B096E334F62BB3365D08269F8E20B57356434D7438392D1471054D9BD6E9FBFBD6C4F95262D3AF8029F6Bj3E4K" TargetMode="External"/><Relationship Id="rId2347" Type="http://purl.oclc.org/ooxml/officeDocument/relationships/hyperlink" Target="consultantplus://offline/ref=775FFB7B82CE446986D4486801FD5316E9D670262778E5389D9022E3551218BFF5C35A5679C08E6CB846F852F699AC017BC1B074B64A5046BE5D523Ak3E1K" TargetMode="External"/><Relationship Id="rId2554" Type="http://purl.oclc.org/ooxml/officeDocument/relationships/hyperlink" Target="consultantplus://offline/ref=775FFB7B82CE446986D4486801FD5316E9D670262778E33D9B9022E3551218BFF5C35A5679C08E6CB846F956FD99AC017BC1B074B64A5046BE5D523Ak3E1K" TargetMode="External"/><Relationship Id="rId221" Type="http://purl.oclc.org/ooxml/officeDocument/relationships/hyperlink" Target="consultantplus://offline/ref=718A75A8D15A892E80671A49FB71D7A45A0B096E334167B9316FD08269F8E20B57356434D7438392D1471054D9BD6E9FBFBD6C4F95262D3AF8029F6Bj3E4K" TargetMode="External"/><Relationship Id="rId319" Type="http://purl.oclc.org/ooxml/officeDocument/relationships/hyperlink" Target="consultantplus://offline/ref=718A75A8D15A892E80671A49FB71D7A45A0B096E334E60BF3767D08269F8E20B57356434D7438392D1471054D9BD6E9FBFBD6C4F95262D3AF8029F6Bj3E4K" TargetMode="External"/><Relationship Id="rId526" Type="http://purl.oclc.org/ooxml/officeDocument/relationships/hyperlink" Target="consultantplus://offline/ref=718A75A8D15A892E80671A49FB71D7A45A0B096E334B63BC3667D08269F8E20B57356434C543DB9ED0430E54DDA838CEF9jEEAK" TargetMode="External"/><Relationship Id="rId1156" Type="http://purl.oclc.org/ooxml/officeDocument/relationships/hyperlink" Target="consultantplus://offline/ref=718A75A8D15A892E80671A49FB71D7A45A0B096E324B64BF3F63D08269F8E20B57356434D7438392D147175CDFBD6E9FBFBD6C4F95262D3AF8029F6Bj3E4K" TargetMode="External"/><Relationship Id="rId1363" Type="http://purl.oclc.org/ooxml/officeDocument/relationships/hyperlink" Target="consultantplus://offline/ref=718A75A8D15A892E80671A49FB71D7A45A0B096E334866BC3566D08269F8E20B57356434D7438392D1461356D7BD6E9FBFBD6C4F95262D3AF8029F6Bj3E4K" TargetMode="External"/><Relationship Id="rId2207" Type="http://purl.oclc.org/ooxml/officeDocument/relationships/hyperlink" Target="consultantplus://offline/ref=775FFB7B82CE446986D4486801FD5316E9D670262777E2339E9122E3551218BFF5C35A5679C08E6CB846F850F399AC017BC1B074B64A5046BE5D523Ak3E1K" TargetMode="External"/><Relationship Id="rId733" Type="http://purl.oclc.org/ooxml/officeDocument/relationships/hyperlink" Target="consultantplus://offline/ref=718A75A8D15A892E80671A49FB71D7A45A0B096E33496DB83E66D08269F8E20B57356434D7438392D1471057DFBD6E9FBFBD6C4F95262D3AF8029F6Bj3E4K" TargetMode="External"/><Relationship Id="rId940" Type="http://purl.oclc.org/ooxml/officeDocument/relationships/hyperlink" Target="consultantplus://offline/ref=718A75A8D15A892E80671A49FB71D7A45A0B096E334066BD3266D08269F8E20B57356434D7438392D1471251D8BD6E9FBFBD6C4F95262D3AF8029F6Bj3E4K" TargetMode="External"/><Relationship Id="rId1016" Type="http://purl.oclc.org/ooxml/officeDocument/relationships/hyperlink" Target="consultantplus://offline/ref=718A75A8D15A892E80671A49FB71D7A45A0B096E334066BD3266D08269F8E20B57356434D7438392D1471957DEBD6E9FBFBD6C4F95262D3AF8029F6Bj3E4K" TargetMode="External"/><Relationship Id="rId1570" Type="http://purl.oclc.org/ooxml/officeDocument/relationships/hyperlink" Target="consultantplus://offline/ref=775FFB7B82CE446986D4486801FD5316E9D67026277FE63D9A9422E3551218BFF5C35A5679C08E6CB847FD58F199AC017BC1B074B64A5046BE5D523Ak3E1K" TargetMode="External"/><Relationship Id="rId1668" Type="http://purl.oclc.org/ooxml/officeDocument/relationships/hyperlink" Target="consultantplus://offline/ref=775FFB7B82CE446986D4486801FD5316E9D67026277FE63D9A9422E3551218BFF5C35A5679C08E6CB844F057F199AC017BC1B074B64A5046BE5D523Ak3E1K" TargetMode="External"/><Relationship Id="rId1875" Type="http://purl.oclc.org/ooxml/officeDocument/relationships/hyperlink" Target="consultantplus://offline/ref=775FFB7B82CE446986D4486801FD5316E9D67026277BE23F989722E3551218BFF5C35A5679C08E6CB843F855FD99AC017BC1B074B64A5046BE5D523Ak3E1K" TargetMode="External"/><Relationship Id="rId2414" Type="http://purl.oclc.org/ooxml/officeDocument/relationships/hyperlink" Target="consultantplus://offline/ref=775FFB7B82CE446986D4486801FD5316E9D67026267EE4399A9522E3551218BFF5C35A5679C08E6CB846F950F099AC017BC1B074B64A5046BE5D523Ak3E1K" TargetMode="External"/><Relationship Id="rId2621" Type="http://purl.oclc.org/ooxml/officeDocument/relationships/hyperlink" Target="consultantplus://offline/ref=775FFB7B82CE446986D4486801FD5316E9D67026267EEF389E9022E3551218BFF5C35A5679C08E6CB846FB58FD99AC017BC1B074B64A5046BE5D523Ak3E1K" TargetMode="External"/><Relationship Id="rId800" Type="http://purl.oclc.org/ooxml/officeDocument/relationships/hyperlink" Target="consultantplus://offline/ref=718A75A8D15A892E80671A49FB71D7A45A0B096E304164BF3267D08269F8E20B57356434D7438392D1471055DFBD6E9FBFBD6C4F95262D3AF8029F6Bj3E4K" TargetMode="External"/><Relationship Id="rId1223" Type="http://purl.oclc.org/ooxml/officeDocument/relationships/hyperlink" Target="consultantplus://offline/ref=718A75A8D15A892E80671A49FB71D7A45A0B096E32486CBA3267D08269F8E20B57356434D7438392D1471950D6BD6E9FBFBD6C4F95262D3AF8029F6Bj3E4K" TargetMode="External"/><Relationship Id="rId1430" Type="http://purl.oclc.org/ooxml/officeDocument/relationships/hyperlink" Target="consultantplus://offline/ref=718A75A8D15A892E80671A49FB71D7A45A0B096E334F62BB3365D08269F8E20B57356434D7438392D146185CD7BD6E9FBFBD6C4F95262D3AF8029F6Bj3E4K" TargetMode="External"/><Relationship Id="rId1528" Type="http://purl.oclc.org/ooxml/officeDocument/relationships/hyperlink" Target="consultantplus://offline/ref=718A75A8D15A892E80671A49FB71D7A45A0B096E324862B13267D08269F8E20B57356434D7438392D1471550DBBD6E9FBFBD6C4F95262D3AF8029F6Bj3E4K" TargetMode="External"/><Relationship Id="rId1735" Type="http://purl.oclc.org/ooxml/officeDocument/relationships/hyperlink" Target="consultantplus://offline/ref=775FFB7B82CE446986D4486801FD5316E9D67026277CE0339B9122E3551218BFF5C35A5679C08E6CB846F050F299AC017BC1B074B64A5046BE5D523Ak3E1K" TargetMode="External"/><Relationship Id="rId1942" Type="http://purl.oclc.org/ooxml/officeDocument/relationships/hyperlink" Target="consultantplus://offline/ref=775FFB7B82CE446986D4486801FD5316E9D67026277BEF3E929422E3551218BFF5C35A5679C08E6CB847F857F399AC017BC1B074B64A5046BE5D523Ak3E1K" TargetMode="External"/><Relationship Id="rId27" Type="http://purl.oclc.org/ooxml/officeDocument/relationships/hyperlink" Target="consultantplus://offline/ref=718A75A8D15A892E80671A49FB71D7A45A0B096E334A64BD3261D08269F8E20B57356434D7438392D1471054DBBD6E9FBFBD6C4F95262D3AF8029F6Bj3E4K" TargetMode="External"/><Relationship Id="rId1802" Type="http://purl.oclc.org/ooxml/officeDocument/relationships/hyperlink" Target="consultantplus://offline/ref=775FFB7B82CE446986D4486801FD5316E9D67026277CE0339B9122E3551218BFF5C35A5679C08E6CB847FA50FC99AC017BC1B074B64A5046BE5D523Ak3E1K" TargetMode="External"/><Relationship Id="rId176" Type="http://purl.oclc.org/ooxml/officeDocument/relationships/hyperlink" Target="consultantplus://offline/ref=718A75A8D15A892E80671A49FB71D7A45A0B096E324960BF3660D08269F8E20B57356434D7438392D1471054D8BD6E9FBFBD6C4F95262D3AF8029F6Bj3E4K" TargetMode="External"/><Relationship Id="rId383" Type="http://purl.oclc.org/ooxml/officeDocument/relationships/hyperlink" Target="consultantplus://offline/ref=718A75A8D15A892E80670444ED1D89AE5A08546A364C6EEF6B33D6D536A8E45E05753A6D95039093D2591254DCjBE4K" TargetMode="External"/><Relationship Id="rId590" Type="http://purl.oclc.org/ooxml/officeDocument/relationships/hyperlink" Target="consultantplus://offline/ref=718A75A8D15A892E80671A49FB71D7A45A0B096E334D64BF3662D08269F8E20B57356434D7438392D1471255DABD6E9FBFBD6C4F95262D3AF8029F6Bj3E4K" TargetMode="External"/><Relationship Id="rId2064" Type="http://purl.oclc.org/ooxml/officeDocument/relationships/hyperlink" Target="consultantplus://offline/ref=775FFB7B82CE446986D4486801FD5316E9D670262776EF3F9F9222E3551218BFF5C35A5679C08E6CB847F155F599AC017BC1B074B64A5046BE5D523Ak3E1K" TargetMode="External"/><Relationship Id="rId2271" Type="http://purl.oclc.org/ooxml/officeDocument/relationships/hyperlink" Target="consultantplus://offline/ref=775FFB7B82CE446986D4566517910D1CECDC2F2A227FED6DC7C424B40A421EEAA783040F3B809D6DBB58FA51F6k9E0K" TargetMode="External"/><Relationship Id="rId243" Type="http://purl.oclc.org/ooxml/officeDocument/relationships/hyperlink" Target="consultantplus://offline/ref=718A75A8D15A892E80671A49FB71D7A45A0B096E304065BF3165D08269F8E20B57356434D7438392D1471156D7BD6E9FBFBD6C4F95262D3AF8029F6Bj3E4K" TargetMode="External"/><Relationship Id="rId450" Type="http://purl.oclc.org/ooxml/officeDocument/relationships/hyperlink" Target="consultantplus://offline/ref=718A75A8D15A892E80671A49FB71D7A45A0B096E324B67BA3066D08269F8E20B57356434C543DB9ED0430E54DDA838CEF9jEEAK" TargetMode="External"/><Relationship Id="rId688" Type="http://purl.oclc.org/ooxml/officeDocument/relationships/hyperlink" Target="consultantplus://offline/ref=718A75A8D15A892E80671A49FB71D7A45A0B096E334D61BD3460D08269F8E20B57356434D7438392D147105CD6BD6E9FBFBD6C4F95262D3AF8029F6Bj3E4K" TargetMode="External"/><Relationship Id="rId895" Type="http://purl.oclc.org/ooxml/officeDocument/relationships/hyperlink" Target="consultantplus://offline/ref=718A75A8D15A892E80671A49FB71D7A45A0B096E33496DB83E66D08269F8E20B57356434D7438392D1471053D8BD6E9FBFBD6C4F95262D3AF8029F6Bj3E4K" TargetMode="External"/><Relationship Id="rId1080" Type="http://purl.oclc.org/ooxml/officeDocument/relationships/hyperlink" Target="consultantplus://offline/ref=718A75A8D15A892E80671A49FB71D7A45A0B096E324B64BF3F63D08269F8E20B57356434D7438392D1471352DEBD6E9FBFBD6C4F95262D3AF8029F6Bj3E4K" TargetMode="External"/><Relationship Id="rId2131" Type="http://purl.oclc.org/ooxml/officeDocument/relationships/hyperlink" Target="consultantplus://offline/ref=775FFB7B82CE446986D4486801FD5316E9D67026267EEF389E9022E3551218BFF5C35A5679C08E6CB846F955F299AC017BC1B074B64A5046BE5D523Ak3E1K" TargetMode="External"/><Relationship Id="rId2369" Type="http://purl.oclc.org/ooxml/officeDocument/relationships/hyperlink" Target="consultantplus://offline/ref=775FFB7B82CE446986D4486801FD5316E9D670262779E638929422E3551218BFF5C35A5679C08E6CB846F958F199AC017BC1B074B64A5046BE5D523Ak3E1K" TargetMode="External"/><Relationship Id="rId2576" Type="http://purl.oclc.org/ooxml/officeDocument/relationships/hyperlink" Target="consultantplus://offline/ref=775FFB7B82CE446986D4486801FD5316E9D670262778E33D9B9022E3551218BFF5C35A5679C08E6CB846FA53F499AC017BC1B074B64A5046BE5D523Ak3E1K" TargetMode="External"/><Relationship Id="rId103" Type="http://purl.oclc.org/ooxml/officeDocument/relationships/hyperlink" Target="consultantplus://offline/ref=718A75A8D15A892E80671A49FB71D7A45A0B096E334F65B8346FD08269F8E20B57356434D7438392D1471054DBBD6E9FBFBD6C4F95262D3AF8029F6Bj3E4K" TargetMode="External"/><Relationship Id="rId310" Type="http://purl.oclc.org/ooxml/officeDocument/relationships/hyperlink" Target="consultantplus://offline/ref=718A75A8D15A892E80671A49FB71D7A45A0B096E334064B0366ED08269F8E20B57356434D7438392D1471054D9BD6E9FBFBD6C4F95262D3AF8029F6Bj3E4K" TargetMode="External"/><Relationship Id="rId548" Type="http://purl.oclc.org/ooxml/officeDocument/relationships/hyperlink" Target="consultantplus://offline/ref=718A75A8D15A892E80671A49FB71D7A45A0B096E334861BC3763D08269F8E20B57356434D7438392D1471151DABD6E9FBFBD6C4F95262D3AF8029F6Bj3E4K" TargetMode="External"/><Relationship Id="rId755" Type="http://purl.oclc.org/ooxml/officeDocument/relationships/hyperlink" Target="consultantplus://offline/ref=718A75A8D15A892E80671A49FB71D7A45A0B096E334C63B0336ED08269F8E20B57356434D7438392D1471150D7BD6E9FBFBD6C4F95262D3AF8029F6Bj3E4K" TargetMode="External"/><Relationship Id="rId962" Type="http://purl.oclc.org/ooxml/officeDocument/relationships/hyperlink" Target="consultantplus://offline/ref=718A75A8D15A892E80671A49FB71D7A45A0B096E334066BD3266D08269F8E20B57356434D7438392D1471450DDBD6E9FBFBD6C4F95262D3AF8029F6Bj3E4K" TargetMode="External"/><Relationship Id="rId1178" Type="http://purl.oclc.org/ooxml/officeDocument/relationships/hyperlink" Target="consultantplus://offline/ref=718A75A8D15A892E80671A49FB71D7A45A0B096E33406CBD3365D08269F8E20B57356434D7438392D1461150DCBD6E9FBFBD6C4F95262D3AF8029F6Bj3E4K" TargetMode="External"/><Relationship Id="rId1385" Type="http://purl.oclc.org/ooxml/officeDocument/relationships/hyperlink" Target="consultantplus://offline/ref=718A75A8D15A892E80671A49FB71D7A45A0B096E334A63B13766D08269F8E20B57356434D7438392D1461357DCBD6E9FBFBD6C4F95262D3AF8029F6Bj3E4K" TargetMode="External"/><Relationship Id="rId1592" Type="http://purl.oclc.org/ooxml/officeDocument/relationships/hyperlink" Target="consultantplus://offline/ref=775FFB7B82CE446986D4486801FD5316E9D67026277FE63D9A9422E3551218BFF5C35A5679C08E6CB847F056FD99AC017BC1B074B64A5046BE5D523Ak3E1K" TargetMode="External"/><Relationship Id="rId2229" Type="http://purl.oclc.org/ooxml/officeDocument/relationships/hyperlink" Target="consultantplus://offline/ref=775FFB7B82CE446986D4486801FD5316E9D67026267FE03D929922E3551218BFF5C35A5679C08E6CB846F951F699AC017BC1B074B64A5046BE5D523Ak3E1K" TargetMode="External"/><Relationship Id="rId2436" Type="http://purl.oclc.org/ooxml/officeDocument/relationships/hyperlink" Target="consultantplus://offline/ref=775FFB7B82CE446986D4486801FD5316E9D67026267EE1339E9022E3551218BFF5C35A5679C08E6CB846FE55F399AC017BC1B074B64A5046BE5D523Ak3E1K" TargetMode="External"/><Relationship Id="rId91" Type="http://purl.oclc.org/ooxml/officeDocument/relationships/hyperlink" Target="consultantplus://offline/ref=718A75A8D15A892E80671A49FB71D7A45A0B096E334B64BA3E66D08269F8E20B57356434D7438392D1471054DBBD6E9FBFBD6C4F95262D3AF8029F6Bj3E4K" TargetMode="External"/><Relationship Id="rId408" Type="http://purl.oclc.org/ooxml/officeDocument/relationships/hyperlink" Target="consultantplus://offline/ref=718A75A8D15A892E80671A49FB71D7A45A0B096E334D67B93762D08269F8E20B57356434D7438392D1471054D9BD6E9FBFBD6C4F95262D3AF8029F6Bj3E4K" TargetMode="External"/><Relationship Id="rId615" Type="http://purl.oclc.org/ooxml/officeDocument/relationships/hyperlink" Target="consultantplus://offline/ref=718A75A8D15A892E80670444ED1D89AE5A055763304E6EEF6B33D6D536A8E45E05753A6D95039093D2591254DCjBE4K" TargetMode="External"/><Relationship Id="rId822" Type="http://purl.oclc.org/ooxml/officeDocument/relationships/hyperlink" Target="consultantplus://offline/ref=718A75A8D15A892E80671A49FB71D7A45A0B096E304065BF3165D08269F8E20B57356434D7438392D1471357D8BD6E9FBFBD6C4F95262D3AF8029F6Bj3E4K" TargetMode="External"/><Relationship Id="rId1038" Type="http://purl.oclc.org/ooxml/officeDocument/relationships/hyperlink" Target="consultantplus://offline/ref=718A75A8D15A892E80671A49FB71D7A45A0B096E324860B93264D08269F8E20B57356434D7438392D1471352DFBD6E9FBFBD6C4F95262D3AF8029F6Bj3E4K" TargetMode="External"/><Relationship Id="rId1245" Type="http://purl.oclc.org/ooxml/officeDocument/relationships/hyperlink" Target="consultantplus://offline/ref=718A75A8D15A892E80671A49FB71D7A45A0B096E324B64BF3F63D08269F8E20B57356434D7438392D1461153DDBD6E9FBFBD6C4F95262D3AF8029F6Bj3E4K" TargetMode="External"/><Relationship Id="rId1452" Type="http://purl.oclc.org/ooxml/officeDocument/relationships/hyperlink" Target="consultantplus://offline/ref=718A75A8D15A892E80671A49FB71D7A45A0B096E334D6CBC3E63D08269F8E20B57356434D7438392D1471754DDBD6E9FBFBD6C4F95262D3AF8029F6Bj3E4K" TargetMode="External"/><Relationship Id="rId1897" Type="http://purl.oclc.org/ooxml/officeDocument/relationships/hyperlink" Target="consultantplus://offline/ref=775FFB7B82CE446986D4486801FD5316E9D670262779E1399F9222E3551218BFF5C35A5679C08E6CB844FC50F399AC017BC1B074B64A5046BE5D523Ak3E1K" TargetMode="External"/><Relationship Id="rId2503" Type="http://purl.oclc.org/ooxml/officeDocument/relationships/hyperlink" Target="consultantplus://offline/ref=775FFB7B82CE446986D4486801FD5316E9D67026267EE1339E9022E3551218BFF5C35A5679C08E6CB844FC55F399AC017BC1B074B64A5046BE5D523Ak3E1K" TargetMode="External"/><Relationship Id="rId1105" Type="http://purl.oclc.org/ooxml/officeDocument/relationships/hyperlink" Target="consultantplus://offline/ref=718A75A8D15A892E80671A49FB71D7A45A0B096E324B64BF3F63D08269F8E20B57356434D7438392D1471556DEBD6E9FBFBD6C4F95262D3AF8029F6Bj3E4K" TargetMode="External"/><Relationship Id="rId1312" Type="http://purl.oclc.org/ooxml/officeDocument/relationships/hyperlink" Target="consultantplus://offline/ref=718A75A8D15A892E80671A49FB71D7A45A0B096E334F65BA3E63D08269F8E20B57356434D7438392D1471053DBBD6E9FBFBD6C4F95262D3AF8029F6Bj3E4K" TargetMode="External"/><Relationship Id="rId1757" Type="http://purl.oclc.org/ooxml/officeDocument/relationships/hyperlink" Target="consultantplus://offline/ref=775FFB7B82CE446986D4486801FD5316E9D67026277CE0339B9122E3551218BFF5C35A5679C08E6CB846F152F699AC017BC1B074B64A5046BE5D523Ak3E1K" TargetMode="External"/><Relationship Id="rId1964" Type="http://purl.oclc.org/ooxml/officeDocument/relationships/hyperlink" Target="consultantplus://offline/ref=775FFB7B82CE446986D4486801FD5316E9D670262779E1399F9222E3551218BFF5C35A5679C08E6CB844FE59F699AC017BC1B074B64A5046BE5D523Ak3E1K" TargetMode="External"/><Relationship Id="rId49" Type="http://purl.oclc.org/ooxml/officeDocument/relationships/hyperlink" Target="consultantplus://offline/ref=718A75A8D15A892E80671A49FB71D7A45A0B096E334067BE3E6FD08269F8E20B57356434D7438392D1471054DBBD6E9FBFBD6C4F95262D3AF8029F6Bj3E4K" TargetMode="External"/><Relationship Id="rId1617" Type="http://purl.oclc.org/ooxml/officeDocument/relationships/hyperlink" Target="consultantplus://offline/ref=775FFB7B82CE446986D4486801FD5316E9D67026277FE63D9A9422E3551218BFF5C35A5679C08E6CB844FA51F199AC017BC1B074B64A5046BE5D523Ak3E1K" TargetMode="External"/><Relationship Id="rId1824" Type="http://purl.oclc.org/ooxml/officeDocument/relationships/hyperlink" Target="consultantplus://offline/ref=775FFB7B82CE446986D4486801FD5316E9D67026277AE0329F9922E3551218BFF5C35A5679C08E6CB844F152FD99AC017BC1B074B64A5046BE5D523Ak3E1K" TargetMode="External"/><Relationship Id="rId198" Type="http://purl.oclc.org/ooxml/officeDocument/relationships/hyperlink" Target="consultantplus://offline/ref=718A75A8D15A892E80671A49FB71D7A45A0B096E334F62BB3365D08269F8E20B57356434D7438392D1471054D9BD6E9FBFBD6C4F95262D3AF8029F6Bj3E4K" TargetMode="External"/><Relationship Id="rId2086" Type="http://purl.oclc.org/ooxml/officeDocument/relationships/hyperlink" Target="consultantplus://offline/ref=775FFB7B82CE446986D4486801FD5316E9D67026277BEF3E929422E3551218BFF5C35A5679C08E6CB846F850F799AC017BC1B074B64A5046BE5D523Ak3E1K" TargetMode="External"/><Relationship Id="rId2293" Type="http://purl.oclc.org/ooxml/officeDocument/relationships/hyperlink" Target="consultantplus://offline/ref=775FFB7B82CE446986D4486801FD5316E9D67026267EEF389E9022E3551218BFF5C35A5679C08E6CB846FA57F299AC017BC1B074B64A5046BE5D523Ak3E1K" TargetMode="External"/><Relationship Id="rId2598" Type="http://purl.oclc.org/ooxml/officeDocument/relationships/hyperlink" Target="consultantplus://offline/ref=775FFB7B82CE446986D4486801FD5316E9D67026267EEF389E9022E3551218BFF5C35A5679C08E6CB846FB53F399AC017BC1B074B64A5046BE5D523Ak3E1K" TargetMode="External"/><Relationship Id="rId265" Type="http://purl.oclc.org/ooxml/officeDocument/relationships/hyperlink" Target="consultantplus://offline/ref=718A75A8D15A892E80671A49FB71D7A45A0B096E334866BC3566D08269F8E20B57356434D7438392D1471054D9BD6E9FBFBD6C4F95262D3AF8029F6Bj3E4K" TargetMode="External"/><Relationship Id="rId472" Type="http://purl.oclc.org/ooxml/officeDocument/relationships/hyperlink" Target="consultantplus://offline/ref=718A75A8D15A892E80671A49FB71D7A45A0B096E304960B13265D08269F8E20B57356434C543DB9ED0430E54DDA838CEF9jEEAK" TargetMode="External"/><Relationship Id="rId2153" Type="http://purl.oclc.org/ooxml/officeDocument/relationships/hyperlink" Target="consultantplus://offline/ref=775FFB7B82CE446986D4566517910D1CECDC2F2A2176ED6DC7C424B40A421EEAA783040F3B809D6DBB58FA51F6k9E0K" TargetMode="External"/><Relationship Id="rId2360" Type="http://purl.oclc.org/ooxml/officeDocument/relationships/hyperlink" Target="consultantplus://offline/ref=775FFB7B82CE446986D4566517910D1CEBDE2B2A2376ED6DC7C424B40A421EEAA783040F3B809D6DBB58FA51F6k9E0K" TargetMode="External"/><Relationship Id="rId125" Type="http://purl.oclc.org/ooxml/officeDocument/relationships/hyperlink" Target="consultantplus://offline/ref=718A75A8D15A892E80671A49FB71D7A45A0B096E324861B83E62D08269F8E20B57356434D7438392D1471054DBBD6E9FBFBD6C4F95262D3AF8029F6Bj3E4K" TargetMode="External"/><Relationship Id="rId332" Type="http://purl.oclc.org/ooxml/officeDocument/relationships/hyperlink" Target="consultantplus://offline/ref=718A75A8D15A892E80671A49FB71D7A45A0B096E304164BF3267D08269F8E20B57356434D7438392D1471055DFBD6E9FBFBD6C4F95262D3AF8029F6Bj3E4K" TargetMode="External"/><Relationship Id="rId777" Type="http://purl.oclc.org/ooxml/officeDocument/relationships/hyperlink" Target="consultantplus://offline/ref=718A75A8D15A892E80671A49FB71D7A45A0B096E334861BC3763D08269F8E20B57356434D7438392D1471054D9BD6E9FBFBD6C4F95262D3AF8029F6Bj3E4K" TargetMode="External"/><Relationship Id="rId984" Type="http://purl.oclc.org/ooxml/officeDocument/relationships/hyperlink" Target="consultantplus://offline/ref=718A75A8D15A892E80671A49FB71D7A45A0B096E334066BD3266D08269F8E20B57356434D7438392D1471651D8BD6E9FBFBD6C4F95262D3AF8029F6Bj3E4K" TargetMode="External"/><Relationship Id="rId2013" Type="http://purl.oclc.org/ooxml/officeDocument/relationships/hyperlink" Target="consultantplus://offline/ref=775FFB7B82CE446986D4486801FD5316E9D670262778E5389D9022E3551218BFF5C35A5679C08E6CB845F150F299AC017BC1B074B64A5046BE5D523Ak3E1K" TargetMode="External"/><Relationship Id="rId2220" Type="http://purl.oclc.org/ooxml/officeDocument/relationships/hyperlink" Target="consultantplus://offline/ref=775FFB7B82CE446986D4486801FD5316E9D670262776E43C929822E3551218BFF5C35A5679C08E6CB846F954F499AC017BC1B074B64A5046BE5D523Ak3E1K" TargetMode="External"/><Relationship Id="rId2458" Type="http://purl.oclc.org/ooxml/officeDocument/relationships/hyperlink" Target="consultantplus://offline/ref=775FFB7B82CE446986D4486801FD5316E9D67026267EE1339E9022E3551218BFF5C35A5679C08E6CB847FA57F099AC017BC1B074B64A5046BE5D523Ak3E1K" TargetMode="External"/><Relationship Id="rId637" Type="http://purl.oclc.org/ooxml/officeDocument/relationships/hyperlink" Target="consultantplus://offline/ref=718A75A8D15A892E80670444ED1D89AE5A055763304E6EEF6B33D6D536A8E45E05753A6D95039093D2591254DCjBE4K" TargetMode="External"/><Relationship Id="rId844" Type="http://purl.oclc.org/ooxml/officeDocument/relationships/hyperlink" Target="consultantplus://offline/ref=718A75A8D15A892E80671A49FB71D7A45A0B096E334861BC3763D08269F8E20B57356434D7438392D1471054D9BD6E9FBFBD6C4F95262D3AF8029F6Bj3E4K" TargetMode="External"/><Relationship Id="rId1267" Type="http://purl.oclc.org/ooxml/officeDocument/relationships/hyperlink" Target="consultantplus://offline/ref=718A75A8D15A892E80671A49FB71D7A45A0B096E334C63B0336ED08269F8E20B57356434D7438392D1471153DEBD6E9FBFBD6C4F95262D3AF8029F6Bj3E4K" TargetMode="External"/><Relationship Id="rId1474" Type="http://purl.oclc.org/ooxml/officeDocument/relationships/hyperlink" Target="consultantplus://offline/ref=718A75A8D15A892E80671A49FB71D7A45A0B096E334F62BB3365D08269F8E20B57356434D7438392D1451354DFBD6E9FBFBD6C4F95262D3AF8029F6Bj3E4K" TargetMode="External"/><Relationship Id="rId1681" Type="http://purl.oclc.org/ooxml/officeDocument/relationships/hyperlink" Target="consultantplus://offline/ref=775FFB7B82CE446986D4486801FD5316E9D67026277DE738929122E3551218BFF5C35A5679C08E6CB845FC56F699AC017BC1B074B64A5046BE5D523Ak3E1K" TargetMode="External"/><Relationship Id="rId2318" Type="http://purl.oclc.org/ooxml/officeDocument/relationships/hyperlink" Target="consultantplus://offline/ref=775FFB7B82CE446986D4486801FD5316E9D670262776E43C929822E3551218BFF5C35A5679C08E6CB846FA52F599AC017BC1B074B64A5046BE5D523Ak3E1K" TargetMode="External"/><Relationship Id="rId2525" Type="http://purl.oclc.org/ooxml/officeDocument/relationships/hyperlink" Target="consultantplus://offline/ref=775FFB7B82CE446986D4486801FD5316E9D670262777E43B9D9822E3551218BFF5C35A5679C08E6CB846F855F299AC017BC1B074B64A5046BE5D523Ak3E1K" TargetMode="External"/><Relationship Id="rId704" Type="http://purl.oclc.org/ooxml/officeDocument/relationships/hyperlink" Target="consultantplus://offline/ref=718A75A8D15A892E80671A49FB71D7A45A0B096E334D61BD3460D08269F8E20B57356434D7438392D147105DDEBD6E9FBFBD6C4F95262D3AF8029F6Bj3E4K" TargetMode="External"/><Relationship Id="rId911" Type="http://purl.oclc.org/ooxml/officeDocument/relationships/hyperlink" Target="consultantplus://offline/ref=718A75A8D15A892E80671A49FB71D7A45A0B096E324867BB3662D08269F8E20B57356434D7438392D1471053DABD6E9FBFBD6C4F95262D3AF8029F6Bj3E4K" TargetMode="External"/><Relationship Id="rId1127" Type="http://purl.oclc.org/ooxml/officeDocument/relationships/hyperlink" Target="consultantplus://offline/ref=718A75A8D15A892E80671A49FB71D7A45A0B096E324B64BF3F63D08269F8E20B57356434D7438392D1471651D6BD6E9FBFBD6C4F95262D3AF8029F6Bj3E4K" TargetMode="External"/><Relationship Id="rId1334" Type="http://purl.oclc.org/ooxml/officeDocument/relationships/hyperlink" Target="consultantplus://offline/ref=718A75A8D15A892E80671A49FB71D7A45A0B096E334961B13264D08269F8E20B57356434D7438392D1471053D9BD6E9FBFBD6C4F95262D3AF8029F6Bj3E4K" TargetMode="External"/><Relationship Id="rId1541" Type="http://purl.oclc.org/ooxml/officeDocument/relationships/hyperlink" Target="consultantplus://offline/ref=775FFB7B82CE446986D4486801FD5316E9D67026277EE23E9B9422E3551218BFF5C35A5679C08E6CB846FA58F399AC017BC1B074B64A5046BE5D523Ak3E1K" TargetMode="External"/><Relationship Id="rId1779" Type="http://purl.oclc.org/ooxml/officeDocument/relationships/hyperlink" Target="consultantplus://offline/ref=775FFB7B82CE446986D4486801FD5316E9D67026277DE738929122E3551218BFF5C35A5679C08E6CB842F150FC99AC017BC1B074B64A5046BE5D523Ak3E1K" TargetMode="External"/><Relationship Id="rId1986" Type="http://purl.oclc.org/ooxml/officeDocument/relationships/hyperlink" Target="consultantplus://offline/ref=775FFB7B82CE446986D4486801FD5316E9D670262778E5389D9022E3551218BFF5C35A5679C08E6CB845FD57FC99AC017BC1B074B64A5046BE5D523Ak3E1K" TargetMode="External"/><Relationship Id="rId40" Type="http://purl.oclc.org/ooxml/officeDocument/relationships/hyperlink" Target="consultantplus://offline/ref=718A75A8D15A892E80671A49FB71D7A45A0B096E334E66BA3167D08269F8E20B57356434D7438392D1471054DBBD6E9FBFBD6C4F95262D3AF8029F6Bj3E4K" TargetMode="External"/><Relationship Id="rId1401" Type="http://purl.oclc.org/ooxml/officeDocument/relationships/hyperlink" Target="consultantplus://offline/ref=718A75A8D15A892E80671A49FB71D7A45A0B096E334F62BB3365D08269F8E20B57356434D7438392D1461557D7BD6E9FBFBD6C4F95262D3AF8029F6Bj3E4K" TargetMode="External"/><Relationship Id="rId1639" Type="http://purl.oclc.org/ooxml/officeDocument/relationships/hyperlink" Target="consultantplus://offline/ref=775FFB7B82CE446986D4486801FD5316E9D67026277EE23E9B9422E3551218BFF5C35A5679C08E6CB846FE50F399AC017BC1B074B64A5046BE5D523Ak3E1K" TargetMode="External"/><Relationship Id="rId1846" Type="http://purl.oclc.org/ooxml/officeDocument/relationships/hyperlink" Target="consultantplus://offline/ref=775FFB7B82CE446986D4486801FD5316E9D67026277BE23F989722E3551218BFF5C35A5679C08E6CB842FE56F799AC017BC1B074B64A5046BE5D523Ak3E1K" TargetMode="External"/><Relationship Id="rId1706" Type="http://purl.oclc.org/ooxml/officeDocument/relationships/hyperlink" Target="consultantplus://offline/ref=775FFB7B82CE446986D4486801FD5316E9D67026277BE23F989722E3551218BFF5C35A5679C08E6CB845FD53F799AC017BC1B074B64A5046BE5D523Ak3E1K" TargetMode="External"/><Relationship Id="rId1913" Type="http://purl.oclc.org/ooxml/officeDocument/relationships/hyperlink" Target="consultantplus://offline/ref=775FFB7B82CE446986D4486801FD5316E9D67026277BE23F989722E3551218BFF5C35A5679C08E6CB843FE51FD99AC017BC1B074B64A5046BE5D523Ak3E1K" TargetMode="External"/><Relationship Id="rId287" Type="http://purl.oclc.org/ooxml/officeDocument/relationships/hyperlink" Target="consultantplus://offline/ref=718A75A8D15A892E80671A49FB71D7A45A0B096E334F61BC3261D08269F8E20B57356434C543DB9ED0430E54DDA838CEF9jEEAK" TargetMode="External"/><Relationship Id="rId494" Type="http://purl.oclc.org/ooxml/officeDocument/relationships/hyperlink" Target="consultantplus://offline/ref=718A75A8D15A892E80671A49FB71D7A45A0B096E334067BA3367D08269F8E20B57356434C543DB9ED0430E54DDA838CEF9jEEAK" TargetMode="External"/><Relationship Id="rId2175" Type="http://purl.oclc.org/ooxml/officeDocument/relationships/hyperlink" Target="consultantplus://offline/ref=775FFB7B82CE446986D4486801FD5316E9D67026267EEF389E9022E3551218BFF5C35A5679C08E6CB846FA51F399AC017BC1B074B64A5046BE5D523Ak3E1K" TargetMode="External"/><Relationship Id="rId2382" Type="http://purl.oclc.org/ooxml/officeDocument/relationships/hyperlink" Target="consultantplus://offline/ref=775FFB7B82CE446986D4566517910D1CECDD282A247FED6DC7C424B40A421EEAB5835C0B3E8FD73CFC13F550F08CF8532196BD77kBE0K" TargetMode="External"/><Relationship Id="rId147" Type="http://purl.oclc.org/ooxml/officeDocument/relationships/hyperlink" Target="consultantplus://offline/ref=718A75A8D15A892E80671A49FB71D7A45A0B096E304065BF3165D08269F8E20B57356434D7438392D1471157DEBD6E9FBFBD6C4F95262D3AF8029F6Bj3E4K" TargetMode="External"/><Relationship Id="rId354" Type="http://purl.oclc.org/ooxml/officeDocument/relationships/hyperlink" Target="consultantplus://offline/ref=718A75A8D15A892E80671A49FB71D7A45A0B096E334E60BF3767D08269F8E20B57356434D7438392D1471054D9BD6E9FBFBD6C4F95262D3AF8029F6Bj3E4K" TargetMode="External"/><Relationship Id="rId799" Type="http://purl.oclc.org/ooxml/officeDocument/relationships/hyperlink" Target="consultantplus://offline/ref=718A75A8D15A892E80671A49FB71D7A45A0B096E304065BF3165D08269F8E20B57356434D7438392D1471354D8BD6E9FBFBD6C4F95262D3AF8029F6Bj3E4K" TargetMode="External"/><Relationship Id="rId1191" Type="http://purl.oclc.org/ooxml/officeDocument/relationships/hyperlink" Target="consultantplus://offline/ref=718A75A8D15A892E80671A49FB71D7A45A0B096E324B64BF3F63D08269F8E20B57356434D7438392D1471853DABD6E9FBFBD6C4F95262D3AF8029F6Bj3E4K" TargetMode="External"/><Relationship Id="rId2035" Type="http://purl.oclc.org/ooxml/officeDocument/relationships/hyperlink" Target="consultantplus://offline/ref=775FFB7B82CE446986D4486801FD5316E9D670262776E53F9E9122E3551218BFF5C35A5679C08E6CB847F954FD99AC017BC1B074B64A5046BE5D523Ak3E1K" TargetMode="External"/><Relationship Id="rId561" Type="http://purl.oclc.org/ooxml/officeDocument/relationships/hyperlink" Target="consultantplus://offline/ref=718A75A8D15A892E80671A49FB71D7A45A0B096E324861B83E62D08269F8E20B57356434D7438392D1471152D6BD6E9FBFBD6C4F95262D3AF8029F6Bj3E4K" TargetMode="External"/><Relationship Id="rId659" Type="http://purl.oclc.org/ooxml/officeDocument/relationships/hyperlink" Target="consultantplus://offline/ref=718A75A8D15A892E80671A49FB71D7A45A0B096E334B64BA3E66D08269F8E20B57356434D7438392D1471156DEBD6E9FBFBD6C4F95262D3AF8029F6Bj3E4K" TargetMode="External"/><Relationship Id="rId866" Type="http://purl.oclc.org/ooxml/officeDocument/relationships/hyperlink" Target="consultantplus://offline/ref=718A75A8D15A892E80671A49FB71D7A45A0B096E334067BE3E6FD08269F8E20B57356434D7438392D147175CDFBD6E9FBFBD6C4F95262D3AF8029F6Bj3E4K" TargetMode="External"/><Relationship Id="rId1289" Type="http://purl.oclc.org/ooxml/officeDocument/relationships/hyperlink" Target="consultantplus://offline/ref=718A75A8D15A892E80671A49FB71D7A45A0B096E334961B13264D08269F8E20B57356434D7438392D1471053DBBD6E9FBFBD6C4F95262D3AF8029F6Bj3E4K" TargetMode="External"/><Relationship Id="rId1496" Type="http://purl.oclc.org/ooxml/officeDocument/relationships/hyperlink" Target="consultantplus://offline/ref=718A75A8D15A892E80671A49FB71D7A45A0B096E32486CBA3267D08269F8E20B57356434D7438392D1461255DBBD6E9FBFBD6C4F95262D3AF8029F6Bj3E4K" TargetMode="External"/><Relationship Id="rId2242" Type="http://purl.oclc.org/ooxml/officeDocument/relationships/hyperlink" Target="consultantplus://offline/ref=775FFB7B82CE446986D4486801FD5316E9D670262777E2339E9122E3551218BFF5C35A5679C08E6CB846F852FC99AC017BC1B074B64A5046BE5D523Ak3E1K" TargetMode="External"/><Relationship Id="rId2547" Type="http://purl.oclc.org/ooxml/officeDocument/relationships/hyperlink" Target="consultantplus://offline/ref=775FFB7B82CE446986D4486801FD5316E9D670262778E33D9B9022E3551218BFF5C35A5679C08E6CB846F956FD99AC017BC1B074B64A5046BE5D523Ak3E1K" TargetMode="External"/><Relationship Id="rId214" Type="http://purl.oclc.org/ooxml/officeDocument/relationships/hyperlink" Target="consultantplus://offline/ref=718A75A8D15A892E80671A49FB71D7A45A0B096E334E6DB13261D08269F8E20B57356434D7438392D1471054D9BD6E9FBFBD6C4F95262D3AF8029F6Bj3E4K" TargetMode="External"/><Relationship Id="rId421" Type="http://purl.oclc.org/ooxml/officeDocument/relationships/hyperlink" Target="consultantplus://offline/ref=718A75A8D15A892E80671A49FB71D7A45A0B096E334067BE3E6FD08269F8E20B57356434D7438392D1471053D8BD6E9FBFBD6C4F95262D3AF8029F6Bj3E4K" TargetMode="External"/><Relationship Id="rId519" Type="http://purl.oclc.org/ooxml/officeDocument/relationships/hyperlink" Target="consultantplus://offline/ref=718A75A8D15A892E80670444ED1D89AE5808546635406EEF6B33D6D536A8E45E05753A6D95039093D2591254DCjBE4K" TargetMode="External"/><Relationship Id="rId1051" Type="http://purl.oclc.org/ooxml/officeDocument/relationships/hyperlink" Target="consultantplus://offline/ref=718A75A8D15A892E80671A49FB71D7A45A0B096E32486CBA3267D08269F8E20B57356434D7438392D147155CD6BD6E9FBFBD6C4F95262D3AF8029F6Bj3E4K" TargetMode="External"/><Relationship Id="rId1149" Type="http://purl.oclc.org/ooxml/officeDocument/relationships/hyperlink" Target="consultantplus://offline/ref=718A75A8D15A892E80671A49FB71D7A45A0B096E33406CBD3365D08269F8E20B57356434D7438392D1461054D8BD6E9FBFBD6C4F95262D3AF8029F6Bj3E4K" TargetMode="External"/><Relationship Id="rId1356" Type="http://purl.oclc.org/ooxml/officeDocument/relationships/hyperlink" Target="consultantplus://offline/ref=718A75A8D15A892E80671A49FB71D7A45A0B096E334A63B13766D08269F8E20B57356434D7438392D1471050DFBD6E9FBFBD6C4F95262D3AF8029F6Bj3E4K" TargetMode="External"/><Relationship Id="rId2102" Type="http://purl.oclc.org/ooxml/officeDocument/relationships/hyperlink" Target="consultantplus://offline/ref=775FFB7B82CE446986D4486801FD5316E9D67026267EEF389E9022E3551218BFF5C35A5679C08E6CB846F950F399AC017BC1B074B64A5046BE5D523Ak3E1K" TargetMode="External"/><Relationship Id="rId726" Type="http://purl.oclc.org/ooxml/officeDocument/relationships/hyperlink" Target="consultantplus://offline/ref=718A75A8D15A892E80671A49FB71D7A45A0B096E334861BC3763D08269F8E20B57356434D7438392D1471054D9BD6E9FBFBD6C4F95262D3AF8029F6Bj3E4K" TargetMode="External"/><Relationship Id="rId933" Type="http://purl.oclc.org/ooxml/officeDocument/relationships/hyperlink" Target="consultantplus://offline/ref=718A75A8D15A892E80671A49FB71D7A45A0B096E334066BD3266D08269F8E20B57356434D7438392D147115CD8BD6E9FBFBD6C4F95262D3AF8029F6Bj3E4K" TargetMode="External"/><Relationship Id="rId1009" Type="http://purl.oclc.org/ooxml/officeDocument/relationships/hyperlink" Target="consultantplus://offline/ref=718A75A8D15A892E80671A49FB71D7A45A0B096E334066BD3266D08269F8E20B57356434D7438392D1471851D7BD6E9FBFBD6C4F95262D3AF8029F6Bj3E4K" TargetMode="External"/><Relationship Id="rId1563" Type="http://purl.oclc.org/ooxml/officeDocument/relationships/hyperlink" Target="consultantplus://offline/ref=775FFB7B82CE446986D4486801FD5316E9D67026277FE63D9A9422E3551218BFF5C35A5679C08E6CB847FD51F799AC017BC1B074B64A5046BE5D523Ak3E1K" TargetMode="External"/><Relationship Id="rId1770" Type="http://purl.oclc.org/ooxml/officeDocument/relationships/hyperlink" Target="consultantplus://offline/ref=775FFB7B82CE446986D4486801FD5316E9D67026277DE738929122E3551218BFF5C35A5679C08E6CB842FF58FC99AC017BC1B074B64A5046BE5D523Ak3E1K" TargetMode="External"/><Relationship Id="rId1868" Type="http://purl.oclc.org/ooxml/officeDocument/relationships/hyperlink" Target="consultantplus://offline/ref=775FFB7B82CE446986D4486801FD5316E9D67026277AE0329F9922E3551218BFF5C35A5679C08E6CB845FA53F199AC017BC1B074B64A5046BE5D523Ak3E1K" TargetMode="External"/><Relationship Id="rId2407" Type="http://purl.oclc.org/ooxml/officeDocument/relationships/hyperlink" Target="consultantplus://offline/ref=775FFB7B82CE446986D4486801FD5316E9D670262778E33D9B9022E3551218BFF5C35A5679C08E6CB846F955F399AC017BC1B074B64A5046BE5D523Ak3E1K" TargetMode="External"/><Relationship Id="rId2614" Type="http://purl.oclc.org/ooxml/officeDocument/relationships/hyperlink" Target="consultantplus://offline/ref=775FFB7B82CE446986D4486801FD5316E9D67026267EEF389E9022E3551218BFF5C35A5679C08E6CB846FB59F499AC017BC1B074B64A5046BE5D523Ak3E1K" TargetMode="External"/><Relationship Id="rId62" Type="http://purl.oclc.org/ooxml/officeDocument/relationships/hyperlink" Target="consultantplus://offline/ref=718A75A8D15A892E80671A49FB71D7A45A0B096E324862B13267D08269F8E20B57356434D7438392D1471054DBBD6E9FBFBD6C4F95262D3AF8029F6Bj3E4K" TargetMode="External"/><Relationship Id="rId1216" Type="http://purl.oclc.org/ooxml/officeDocument/relationships/hyperlink" Target="consultantplus://offline/ref=718A75A8D15A892E80671A49FB71D7A45A0B096E33406CBD3365D08269F8E20B57356434D7438392D1461354DABD6E9FBFBD6C4F95262D3AF8029F6Bj3E4K" TargetMode="External"/><Relationship Id="rId1423" Type="http://purl.oclc.org/ooxml/officeDocument/relationships/hyperlink" Target="consultantplus://offline/ref=718A75A8D15A892E80671A49FB71D7A45A0B096E334D61BD3460D08269F8E20B57356434D7438392D1431256DBBD6E9FBFBD6C4F95262D3AF8029F6Bj3E4K" TargetMode="External"/><Relationship Id="rId1630" Type="http://purl.oclc.org/ooxml/officeDocument/relationships/hyperlink" Target="consultantplus://offline/ref=775FFB7B82CE446986D4486801FD5316E9D67026277FE63D9A9422E3551218BFF5C35A5679C08E6CB844FB56F199AC017BC1B074B64A5046BE5D523Ak3E1K" TargetMode="External"/><Relationship Id="rId1728" Type="http://purl.oclc.org/ooxml/officeDocument/relationships/hyperlink" Target="consultantplus://offline/ref=775FFB7B82CE446986D4486801FD5316E9D67026277DE738929122E3551218BFF5C35A5679C08E6CB842FA54F699AC017BC1B074B64A5046BE5D523Ak3E1K" TargetMode="External"/><Relationship Id="rId1935" Type="http://purl.oclc.org/ooxml/officeDocument/relationships/hyperlink" Target="consultantplus://offline/ref=775FFB7B82CE446986D4486801FD5316E9D67026277BE23F989722E3551218BFF5C35A5679C08E6CB843F058F799AC017BC1B074B64A5046BE5D523Ak3E1K" TargetMode="External"/><Relationship Id="rId2197" Type="http://purl.oclc.org/ooxml/officeDocument/relationships/hyperlink" Target="consultantplus://offline/ref=775FFB7B82CE446986D4486801FD5316E9D670262777E2339E9122E3551218BFF5C35A5679C08E6CB846F850F699AC017BC1B074B64A5046BE5D523Ak3E1K" TargetMode="External"/><Relationship Id="rId169" Type="http://purl.oclc.org/ooxml/officeDocument/relationships/hyperlink" Target="consultantplus://offline/ref=718A75A8D15A892E80671A49FB71D7A45A0B096E334D64BF3662D08269F8E20B57356434D7438392D1471054D9BD6E9FBFBD6C4F95262D3AF8029F6Bj3E4K" TargetMode="External"/><Relationship Id="rId376" Type="http://purl.oclc.org/ooxml/officeDocument/relationships/hyperlink" Target="consultantplus://offline/ref=718A75A8D15A892E80671A49FB71D7A45A0B096E30416CBE3266D08269F8E20B57356434D7438392D1471055DDBD6E9FBFBD6C4F95262D3AF8029F6Bj3E4K" TargetMode="External"/><Relationship Id="rId583" Type="http://purl.oclc.org/ooxml/officeDocument/relationships/hyperlink" Target="consultantplus://offline/ref=718A75A8D15A892E80671A49FB71D7A45A0B096E334C65BB3F60D08269F8E20B57356434D7438392D1471256DCBD6E9FBFBD6C4F95262D3AF8029F6Bj3E4K" TargetMode="External"/><Relationship Id="rId790" Type="http://purl.oclc.org/ooxml/officeDocument/relationships/hyperlink" Target="consultantplus://offline/ref=718A75A8D15A892E80671A49FB71D7A45A0B096E304065BF3165D08269F8E20B57356434D7438392D147125CDEBD6E9FBFBD6C4F95262D3AF8029F6Bj3E4K" TargetMode="External"/><Relationship Id="rId2057" Type="http://purl.oclc.org/ooxml/officeDocument/relationships/hyperlink" Target="consultantplus://offline/ref=775FFB7B82CE446986D4486801FD5316E9D670262776EF3F9F9222E3551218BFF5C35A5679C08E6CB847F054F199AC017BC1B074B64A5046BE5D523Ak3E1K" TargetMode="External"/><Relationship Id="rId2264" Type="http://purl.oclc.org/ooxml/officeDocument/relationships/hyperlink" Target="consultantplus://offline/ref=775FFB7B82CE446986D4566517910D1CECDC2F2A227FED6DC7C424B40A421EEAA783040F3B809D6DBB58FA51F6k9E0K" TargetMode="External"/><Relationship Id="rId2471" Type="http://purl.oclc.org/ooxml/officeDocument/relationships/hyperlink" Target="consultantplus://offline/ref=775FFB7B82CE446986D4486801FD5316E9D670262779E638929422E3551218BFF5C35A5679C08E6CB840F955FD99AC017BC1B074B64A5046BE5D523Ak3E1K" TargetMode="External"/><Relationship Id="rId4" Type="http://purl.oclc.org/ooxml/officeDocument/relationships/hyperlink" Target="consultantplus://offline/ref=718A75A8D15A892E80671A49FB71D7A45A0B096E304A61BF3265D08269F8E20B57356434D7438392D1471054DBBD6E9FBFBD6C4F95262D3AF8029F6Bj3E4K" TargetMode="External"/><Relationship Id="rId236" Type="http://purl.oclc.org/ooxml/officeDocument/relationships/hyperlink" Target="consultantplus://offline/ref=718A75A8D15A892E80671A49FB71D7A45A0B096E334F65BA3E63D08269F8E20B57356434D7438392D1471157DABD6E9FBFBD6C4F95262D3AF8029F6Bj3E4K" TargetMode="External"/><Relationship Id="rId443" Type="http://purl.oclc.org/ooxml/officeDocument/relationships/hyperlink" Target="consultantplus://offline/ref=718A75A8D15A892E80671A49FB71D7A45A0B096E324861B83E62D08269F8E20B57356434D7438392D147105DDCBD6E9FBFBD6C4F95262D3AF8029F6Bj3E4K" TargetMode="External"/><Relationship Id="rId650" Type="http://purl.oclc.org/ooxml/officeDocument/relationships/hyperlink" Target="consultantplus://offline/ref=718A75A8D15A892E80671A49FB71D7A45A0B096E334D61BD3460D08269F8E20B57356434D7438392D1471353DABD6E9FBFBD6C4F95262D3AF8029F6Bj3E4K" TargetMode="External"/><Relationship Id="rId888" Type="http://purl.oclc.org/ooxml/officeDocument/relationships/hyperlink" Target="consultantplus://offline/ref=718A75A8D15A892E80671A49FB71D7A45A0B096E334861BC3763D08269F8E20B57356434D7438392D1471054D9BD6E9FBFBD6C4F95262D3AF8029F6Bj3E4K" TargetMode="External"/><Relationship Id="rId1073" Type="http://purl.oclc.org/ooxml/officeDocument/relationships/hyperlink" Target="consultantplus://offline/ref=718A75A8D15A892E80671A49FB71D7A45A0B096E324B64BF3F63D08269F8E20B57356434D7438392D1471357D6BD6E9FBFBD6C4F95262D3AF8029F6Bj3E4K" TargetMode="External"/><Relationship Id="rId1280" Type="http://purl.oclc.org/ooxml/officeDocument/relationships/hyperlink" Target="consultantplus://offline/ref=718A75A8D15A892E80671A49FB71D7A45A0B096E324863BB3E66D08269F8E20B57356434D7438391D8421351DEBD6E9FBFBD6C4F95262D3AF8029F6Bj3E4K" TargetMode="External"/><Relationship Id="rId2124" Type="http://purl.oclc.org/ooxml/officeDocument/relationships/hyperlink" Target="consultantplus://offline/ref=775FFB7B82CE446986D4486801FD5316E9D67026267EEF389E9022E3551218BFF5C35A5679C08E6CB846F952FC99AC017BC1B074B64A5046BE5D523Ak3E1K" TargetMode="External"/><Relationship Id="rId2331" Type="http://purl.oclc.org/ooxml/officeDocument/relationships/hyperlink" Target="consultantplus://offline/ref=775FFB7B82CE446986D4566517910D1CECDC2F2A2176ED6DC7C424B40A421EEAA783040F3B809D6DBB58FA51F6k9E0K" TargetMode="External"/><Relationship Id="rId2569" Type="http://purl.oclc.org/ooxml/officeDocument/relationships/hyperlink" Target="consultantplus://offline/ref=775FFB7B82CE446986D4486801FD5316E9D670262778E33D9B9022E3551218BFF5C35A5679C08E6CB846FA50F699AC017BC1B074B64A5046BE5D523Ak3E1K" TargetMode="External"/><Relationship Id="rId303" Type="http://purl.oclc.org/ooxml/officeDocument/relationships/hyperlink" Target="consultantplus://offline/ref=718A75A8D15A892E80671A49FB71D7A45A0B096E304065BF3165D08269F8E20B57356434D7438392D1471151DEBD6E9FBFBD6C4F95262D3AF8029F6Bj3E4K" TargetMode="External"/><Relationship Id="rId748" Type="http://purl.oclc.org/ooxml/officeDocument/relationships/hyperlink" Target="consultantplus://offline/ref=718A75A8D15A892E80671A49FB71D7A45A0B096E334C65BB3F60D08269F8E20B57356434D7438392D1471054D7BD6E9FBFBD6C4F95262D3AF8029F6Bj3E4K" TargetMode="External"/><Relationship Id="rId955" Type="http://purl.oclc.org/ooxml/officeDocument/relationships/hyperlink" Target="consultantplus://offline/ref=718A75A8D15A892E80671A49FB71D7A45A0B096E334067BE3E6FD08269F8E20B57356434D7438392D147185CD7BD6E9FBFBD6C4F95262D3AF8029F6Bj3E4K" TargetMode="External"/><Relationship Id="rId1140" Type="http://purl.oclc.org/ooxml/officeDocument/relationships/hyperlink" Target="consultantplus://offline/ref=718A75A8D15A892E80671A49FB71D7A45A0B096E324B64BF3F63D08269F8E20B57356434D7438392D1471756DDBD6E9FBFBD6C4F95262D3AF8029F6Bj3E4K" TargetMode="External"/><Relationship Id="rId1378" Type="http://purl.oclc.org/ooxml/officeDocument/relationships/hyperlink" Target="consultantplus://offline/ref=718A75A8D15A892E80671A49FB71D7A45A0B096E334F62BB3365D08269F8E20B57356434D7438392D1461352DFBD6E9FBFBD6C4F95262D3AF8029F6Bj3E4K" TargetMode="External"/><Relationship Id="rId1585" Type="http://purl.oclc.org/ooxml/officeDocument/relationships/hyperlink" Target="consultantplus://offline/ref=775FFB7B82CE446986D4486801FD5316E9D67026277DE738929122E3551218BFF5C35A5679C08E6CB845F859FC99AC017BC1B074B64A5046BE5D523Ak3E1K" TargetMode="External"/><Relationship Id="rId1792" Type="http://purl.oclc.org/ooxml/officeDocument/relationships/hyperlink" Target="consultantplus://offline/ref=775FFB7B82CE446986D4486801FD5316E9D67026277DE738929122E3551218BFF5C35A5679C08E6CB843F954F699AC017BC1B074B64A5046BE5D523Ak3E1K" TargetMode="External"/><Relationship Id="rId2429" Type="http://purl.oclc.org/ooxml/officeDocument/relationships/hyperlink" Target="consultantplus://offline/ref=775FFB7B82CE446986D4486801FD5316E9D670262779E638929422E3551218BFF5C35A5679C08E6CB846FA50F399AC017BC1B074B64A5046BE5D523Ak3E1K" TargetMode="External"/><Relationship Id="rId2636" Type="http://purl.oclc.org/ooxml/officeDocument/relationships/hyperlink" Target="consultantplus://offline/ref=775FFB7B82CE446986D4486801FD5316E9D67026267EEF389E9022E3551218BFF5C35A5679C08E6CB846FC52FD99AC017BC1B074B64A5046BE5D523Ak3E1K" TargetMode="External"/><Relationship Id="rId84" Type="http://purl.oclc.org/ooxml/officeDocument/relationships/hyperlink" Target="consultantplus://offline/ref=718A75A8D15A892E80671A49FB71D7A45A0B096E304063BD3F60D08269F8E20B57356434D7438392D1471054DBBD6E9FBFBD6C4F95262D3AF8029F6Bj3E4K" TargetMode="External"/><Relationship Id="rId510" Type="http://purl.oclc.org/ooxml/officeDocument/relationships/hyperlink" Target="consultantplus://offline/ref=718A75A8D15A892E80671A49FB71D7A45A0B096E334F65B8346FD08269F8E20B57356434D7438392D147105DD6BD6E9FBFBD6C4F95262D3AF8029F6Bj3E4K" TargetMode="External"/><Relationship Id="rId608" Type="http://purl.oclc.org/ooxml/officeDocument/relationships/hyperlink" Target="consultantplus://offline/ref=718A75A8D15A892E80671A49FB71D7A45A0B096E304164BF3267D08269F8E20B57356434D7438392D1471055DFBD6E9FBFBD6C4F95262D3AF8029F6Bj3E4K" TargetMode="External"/><Relationship Id="rId815" Type="http://purl.oclc.org/ooxml/officeDocument/relationships/hyperlink" Target="consultantplus://offline/ref=718A75A8D15A892E80671A49FB71D7A45A0B096E32486CBA3267D08269F8E20B57356434D7438392D147105CD6BD6E9FBFBD6C4F95262D3AF8029F6Bj3E4K" TargetMode="External"/><Relationship Id="rId1238" Type="http://purl.oclc.org/ooxml/officeDocument/relationships/hyperlink" Target="consultantplus://offline/ref=718A75A8D15A892E80671A49FB71D7A45A0B096E32486CBA3267D08269F8E20B57356434D7438392D1461054DBBD6E9FBFBD6C4F95262D3AF8029F6Bj3E4K" TargetMode="External"/><Relationship Id="rId1445" Type="http://purl.oclc.org/ooxml/officeDocument/relationships/hyperlink" Target="consultantplus://offline/ref=718A75A8D15A892E80671A49FB71D7A45A0B096E324967BD336FD08269F8E20B57356434D7438392D1471454DFBD6E9FBFBD6C4F95262D3AF8029F6Bj3E4K" TargetMode="External"/><Relationship Id="rId1652" Type="http://purl.oclc.org/ooxml/officeDocument/relationships/hyperlink" Target="consultantplus://offline/ref=775FFB7B82CE446986D4486801FD5316E9D67026277DE738929122E3551218BFF5C35A5679C08E6CB845FA58F099AC017BC1B074B64A5046BE5D523Ak3E1K" TargetMode="External"/><Relationship Id="rId1000" Type="http://purl.oclc.org/ooxml/officeDocument/relationships/hyperlink" Target="consultantplus://offline/ref=718A75A8D15A892E80671A49FB71D7A45A0B096E334066BD3266D08269F8E20B57356434D7438392D1471753D6BD6E9FBFBD6C4F95262D3AF8029F6Bj3E4K" TargetMode="External"/><Relationship Id="rId1305" Type="http://purl.oclc.org/ooxml/officeDocument/relationships/hyperlink" Target="consultantplus://offline/ref=718A75A8D15A892E80671A49FB71D7A45A0B096E334A60BF3460D08269F8E20B57356434D7438392D147105CDCBD6E9FBFBD6C4F95262D3AF8029F6Bj3E4K" TargetMode="External"/><Relationship Id="rId1957" Type="http://purl.oclc.org/ooxml/officeDocument/relationships/hyperlink" Target="consultantplus://offline/ref=775FFB7B82CE446986D4486801FD5316E9D67026277BEF3E929422E3551218BFF5C35A5679C08E6CB847FB53FD99AC017BC1B074B64A5046BE5D523Ak3E1K" TargetMode="External"/><Relationship Id="rId1512" Type="http://purl.oclc.org/ooxml/officeDocument/relationships/hyperlink" Target="consultantplus://offline/ref=718A75A8D15A892E80671A49FB71D7A45A0B096E324867BB3662D08269F8E20B57356434D7438392D1461056D8BD6E9FBFBD6C4F95262D3AF8029F6Bj3E4K" TargetMode="External"/><Relationship Id="rId1817" Type="http://purl.oclc.org/ooxml/officeDocument/relationships/hyperlink" Target="consultantplus://offline/ref=775FFB7B82CE446986D4486801FD5316E9D67026277CE0339B9122E3551218BFF5C35A5679C08E6CB847FC52FC99AC017BC1B074B64A5046BE5D523Ak3E1K" TargetMode="External"/><Relationship Id="rId11" Type="http://purl.oclc.org/ooxml/officeDocument/relationships/hyperlink" Target="consultantplus://offline/ref=718A75A8D15A892E80671A49FB71D7A45A0B096E304F62BE3661D08269F8E20B57356434D7438392D1471054DBBD6E9FBFBD6C4F95262D3AF8029F6Bj3E4K" TargetMode="External"/><Relationship Id="rId398" Type="http://purl.oclc.org/ooxml/officeDocument/relationships/hyperlink" Target="consultantplus://offline/ref=718A75A8D15A892E80671A49FB71D7A45A0B096E334961B13264D08269F8E20B57356434D7438392D1471055DBBD6E9FBFBD6C4F95262D3AF8029F6Bj3E4K" TargetMode="External"/><Relationship Id="rId2079" Type="http://purl.oclc.org/ooxml/officeDocument/relationships/hyperlink" Target="consultantplus://offline/ref=775FFB7B82CE446986D4486801FD5316E9D67026277BE23F989722E3551218BFF5C35A5679C08E6CB846F952F799AC017BC1B074B64A5046BE5D523Ak3E1K" TargetMode="External"/><Relationship Id="rId160" Type="http://purl.oclc.org/ooxml/officeDocument/relationships/hyperlink" Target="consultantplus://offline/ref=718A75A8D15A892E80671A49FB71D7A45A0B096E304065BF3165D08269F8E20B57356434D7438392D1471157D8BD6E9FBFBD6C4F95262D3AF8029F6Bj3E4K" TargetMode="External"/><Relationship Id="rId2286" Type="http://purl.oclc.org/ooxml/officeDocument/relationships/hyperlink" Target="consultantplus://offline/ref=775FFB7B82CE446986D4486801FD5316E9D67026267EEF389E9022E3551218BFF5C35A5679C08E6CB846FA54FC99AC017BC1B074B64A5046BE5D523Ak3E1K" TargetMode="External"/><Relationship Id="rId2493" Type="http://purl.oclc.org/ooxml/officeDocument/relationships/hyperlink" Target="consultantplus://offline/ref=775FFB7B82CE446986D4486801FD5316E9D67026267EE1339E9022E3551218BFF5C35A5679C08E6CB844FB55F099AC017BC1B074B64A5046BE5D523Ak3E1K" TargetMode="External"/><Relationship Id="rId258" Type="http://purl.oclc.org/ooxml/officeDocument/relationships/hyperlink" Target="consultantplus://offline/ref=718A75A8D15A892E80671A49FB71D7A45A0B096E334F65B8346FD08269F8E20B57356434D7438392D1471054D8BD6E9FBFBD6C4F95262D3AF8029F6Bj3E4K" TargetMode="External"/><Relationship Id="rId465" Type="http://purl.oclc.org/ooxml/officeDocument/relationships/hyperlink" Target="consultantplus://offline/ref=718A75A8D15A892E80671A49FB71D7A45A0B096E334161B13266D08269F8E20B57356434D7438392D1471153D7BD6E9FBFBD6C4F95262D3AF8029F6Bj3E4K" TargetMode="External"/><Relationship Id="rId672" Type="http://purl.oclc.org/ooxml/officeDocument/relationships/hyperlink" Target="consultantplus://offline/ref=718A75A8D15A892E80671A49FB71D7A45A0B096E334D64BD3566D08269F8E20B57356434C543DB9ED0430E54DDA838CEF9jEEAK" TargetMode="External"/><Relationship Id="rId1095" Type="http://purl.oclc.org/ooxml/officeDocument/relationships/hyperlink" Target="consultantplus://offline/ref=718A75A8D15A892E80671A49FB71D7A45A0B096E324B64BF3F63D08269F8E20B57356434D7438392D1471450D7BD6E9FBFBD6C4F95262D3AF8029F6Bj3E4K" TargetMode="External"/><Relationship Id="rId2146" Type="http://purl.oclc.org/ooxml/officeDocument/relationships/hyperlink" Target="consultantplus://offline/ref=775FFB7B82CE446986D4486801FD5316E9D67026267EEF389E9022E3551218BFF5C35A5679C08E6CB846F957F099AC017BC1B074B64A5046BE5D523Ak3E1K" TargetMode="External"/><Relationship Id="rId2353" Type="http://purl.oclc.org/ooxml/officeDocument/relationships/hyperlink" Target="consultantplus://offline/ref=775FFB7B82CE446986D4486801FD5316E9D670262778E5389D9022E3551218BFF5C35A5679C08E6CB846F858F799AC017BC1B074B64A5046BE5D523Ak3E1K" TargetMode="External"/><Relationship Id="rId2560" Type="http://purl.oclc.org/ooxml/officeDocument/relationships/hyperlink" Target="consultantplus://offline/ref=775FFB7B82CE446986D4566517910D1CECDC2F2A2176ED6DC7C424B40A421EEAA783040F3B809D6DBB58FA51F6k9E0K" TargetMode="External"/><Relationship Id="rId118" Type="http://purl.oclc.org/ooxml/officeDocument/relationships/hyperlink" Target="consultantplus://offline/ref=718A75A8D15A892E80671A49FB71D7A45A0B096E324967BD336FD08269F8E20B57356434D7438392D1471054DBBD6E9FBFBD6C4F95262D3AF8029F6Bj3E4K" TargetMode="External"/><Relationship Id="rId325" Type="http://purl.oclc.org/ooxml/officeDocument/relationships/hyperlink" Target="consultantplus://offline/ref=718A75A8D15A892E80671A49FB71D7A45A0B096E334D61BD3460D08269F8E20B57356434D7438392D1471053D8BD6E9FBFBD6C4F95262D3AF8029F6Bj3E4K" TargetMode="External"/><Relationship Id="rId532" Type="http://purl.oclc.org/ooxml/officeDocument/relationships/hyperlink" Target="consultantplus://offline/ref=718A75A8D15A892E80671A49FB71D7A45A0B096E334B63BC3667D08269F8E20B57356434C543DB9ED0430E54DDA838CEF9jEEAK" TargetMode="External"/><Relationship Id="rId977" Type="http://purl.oclc.org/ooxml/officeDocument/relationships/hyperlink" Target="consultantplus://offline/ref=718A75A8D15A892E80671A49FB71D7A45A0B096E334066BD3266D08269F8E20B57356434D7438392D147155CDBBD6E9FBFBD6C4F95262D3AF8029F6Bj3E4K" TargetMode="External"/><Relationship Id="rId1162" Type="http://purl.oclc.org/ooxml/officeDocument/relationships/hyperlink" Target="consultantplus://offline/ref=718A75A8D15A892E80671A49FB71D7A45A0B096E324B64BF3F63D08269F8E20B57356434D7438392D1471855D6BD6E9FBFBD6C4F95262D3AF8029F6Bj3E4K" TargetMode="External"/><Relationship Id="rId2006" Type="http://purl.oclc.org/ooxml/officeDocument/relationships/hyperlink" Target="consultantplus://offline/ref=775FFB7B82CE446986D4486801FD5316E9D670262776E43C929822E3551218BFF5C35A5679C08E6CB846F950F499AC017BC1B074B64A5046BE5D523Ak3E1K" TargetMode="External"/><Relationship Id="rId2213" Type="http://purl.oclc.org/ooxml/officeDocument/relationships/hyperlink" Target="consultantplus://offline/ref=775FFB7B82CE446986D4486801FD5316E9D67026267EEF389E9022E3551218BFF5C35A5679C08E6CB846FA53F799AC017BC1B074B64A5046BE5D523Ak3E1K" TargetMode="External"/><Relationship Id="rId2420" Type="http://purl.oclc.org/ooxml/officeDocument/relationships/hyperlink" Target="consultantplus://offline/ref=775FFB7B82CE446986D4486801FD5316E9D67026267EE4399A9522E3551218BFF5C35A5679C08E6CB846F950F099AC017BC1B074B64A5046BE5D523Ak3E1K" TargetMode="External"/><Relationship Id="rId837" Type="http://purl.oclc.org/ooxml/officeDocument/relationships/hyperlink" Target="consultantplus://offline/ref=718A75A8D15A892E80670444ED1D89AE5A085463324E6EEF6B33D6D536A8E45E1775626194078E92D24C44059AE337CFFFF6614D8F3A2D3BjEE4K" TargetMode="External"/><Relationship Id="rId1022" Type="http://purl.oclc.org/ooxml/officeDocument/relationships/hyperlink" Target="consultantplus://offline/ref=718A75A8D15A892E80671A49FB71D7A45A0B096E324B64BF3F63D08269F8E20B57356434D7438392D1471053DBBD6E9FBFBD6C4F95262D3AF8029F6Bj3E4K" TargetMode="External"/><Relationship Id="rId1467" Type="http://purl.oclc.org/ooxml/officeDocument/relationships/hyperlink" Target="consultantplus://offline/ref=718A75A8D15A892E80671A49FB71D7A45A0B096E334D6CBC3E63D08269F8E20B57356434D7438392D1471851DDBD6E9FBFBD6C4F95262D3AF8029F6Bj3E4K" TargetMode="External"/><Relationship Id="rId1674" Type="http://purl.oclc.org/ooxml/officeDocument/relationships/hyperlink" Target="consultantplus://offline/ref=775FFB7B82CE446986D4486801FD5316E9D67026277FE63D9A9422E3551218BFF5C35A5679C08E6CB844F155F799AC017BC1B074B64A5046BE5D523Ak3E1K" TargetMode="External"/><Relationship Id="rId1881" Type="http://purl.oclc.org/ooxml/officeDocument/relationships/hyperlink" Target="consultantplus://offline/ref=775FFB7B82CE446986D4486801FD5316E9D67026277BE23F989722E3551218BFF5C35A5679C08E6CB843F953F399AC017BC1B074B64A5046BE5D523Ak3E1K" TargetMode="External"/><Relationship Id="rId2518" Type="http://purl.oclc.org/ooxml/officeDocument/relationships/hyperlink" Target="consultantplus://offline/ref=775FFB7B82CE446986D4486801FD5316E9D67026267EE1339E9022E3551218BFF5C35A5679C08E6CB846F956FD99AC017BC1B074B64A5046BE5D523Ak3E1K" TargetMode="External"/><Relationship Id="rId904" Type="http://purl.oclc.org/ooxml/officeDocument/relationships/hyperlink" Target="consultantplus://offline/ref=718A75A8D15A892E80671A49FB71D7A45A0B096E334067BE3E6FD08269F8E20B57356434D7438392D147105CDBBD6E9FBFBD6C4F95262D3AF8029F6Bj3E4K" TargetMode="External"/><Relationship Id="rId1327" Type="http://purl.oclc.org/ooxml/officeDocument/relationships/hyperlink" Target="consultantplus://offline/ref=718A75A8D15A892E80671A49FB71D7A45A0B096E32486CBA3267D08269F8E20B57356434D7438392D147105DD8BD6E9FBFBD6C4F95262D3AF8029F6Bj3E4K" TargetMode="External"/><Relationship Id="rId1534" Type="http://purl.oclc.org/ooxml/officeDocument/relationships/hyperlink" Target="consultantplus://offline/ref=775FFB7B82CE446986D4486801FD5316E9D67026277FE63D9A9422E3551218BFF5C35A5679C08E6CB847F856F799AC017BC1B074B64A5046BE5D523Ak3E1K" TargetMode="External"/><Relationship Id="rId1741" Type="http://purl.oclc.org/ooxml/officeDocument/relationships/hyperlink" Target="consultantplus://offline/ref=775FFB7B82CE446986D4486801FD5316E9D67026277CE0339B9122E3551218BFF5C35A5679C08E6CB846F054F499AC017BC1B074B64A5046BE5D523Ak3E1K" TargetMode="External"/><Relationship Id="rId1979" Type="http://purl.oclc.org/ooxml/officeDocument/relationships/hyperlink" Target="consultantplus://offline/ref=775FFB7B82CE446986D4486801FD5316E9D67026277AE0329F9922E3551218BFF5C35A5679C08E6CB844F050F799AC017BC1B074B64A5046BE5D523Ak3E1K" TargetMode="External"/><Relationship Id="rId33" Type="http://purl.oclc.org/ooxml/officeDocument/relationships/hyperlink" Target="consultantplus://offline/ref=718A75A8D15A892E80671A49FB71D7A45A0B096E334D6CBC3E63D08269F8E20B57356434D7438392D1471054DBBD6E9FBFBD6C4F95262D3AF8029F6Bj3E4K" TargetMode="External"/><Relationship Id="rId1601" Type="http://purl.oclc.org/ooxml/officeDocument/relationships/hyperlink" Target="consultantplus://offline/ref=775FFB7B82CE446986D4486801FD5316E9D67026277EE23E9B9422E3551218BFF5C35A5679C08E6CB846FC50F799AC017BC1B074B64A5046BE5D523Ak3E1K" TargetMode="External"/><Relationship Id="rId1839" Type="http://purl.oclc.org/ooxml/officeDocument/relationships/hyperlink" Target="consultantplus://offline/ref=775FFB7B82CE446986D4486801FD5316E9D67026277BE23F989722E3551218BFF5C35A5679C08E6CB842FD59F599AC017BC1B074B64A5046BE5D523Ak3E1K" TargetMode="External"/><Relationship Id="rId182" Type="http://purl.oclc.org/ooxml/officeDocument/relationships/hyperlink" Target="consultantplus://offline/ref=718A75A8D15A892E80670444ED1D89AE5A075465384D6EEF6B33D6D536A8E45E1775626194078E92D14C44059AE337CFFFF6614D8F3A2D3BjEE4K" TargetMode="External"/><Relationship Id="rId1906" Type="http://purl.oclc.org/ooxml/officeDocument/relationships/hyperlink" Target="consultantplus://offline/ref=775FFB7B82CE446986D4486801FD5316E9D670262779E1399F9222E3551218BFF5C35A5679C08E6CB844FC56F499AC017BC1B074B64A5046BE5D523Ak3E1K" TargetMode="External"/><Relationship Id="rId487" Type="http://purl.oclc.org/ooxml/officeDocument/relationships/hyperlink" Target="consultantplus://offline/ref=718A75A8D15A892E80671A49FB71D7A45A0B096E334F65B8346FD08269F8E20B57356434D7438392D1471055DFBD6E9FBFBD6C4F95262D3AF8029F6Bj3E4K" TargetMode="External"/><Relationship Id="rId694" Type="http://purl.oclc.org/ooxml/officeDocument/relationships/hyperlink" Target="consultantplus://offline/ref=718A75A8D15A892E80671A49FB71D7A45A0B096E30416CBE3266D08269F8E20B57356434D7438392D1471056D7BD6E9FBFBD6C4F95262D3AF8029F6Bj3E4K" TargetMode="External"/><Relationship Id="rId2070" Type="http://purl.oclc.org/ooxml/officeDocument/relationships/hyperlink" Target="consultantplus://offline/ref=775FFB7B82CE446986D4486801FD5316E9D67026267EE4399A9522E3551218BFF5C35A5679C08E6CB847F952F799AC017BC1B074B64A5046BE5D523Ak3E1K" TargetMode="External"/><Relationship Id="rId2168" Type="http://purl.oclc.org/ooxml/officeDocument/relationships/hyperlink" Target="consultantplus://offline/ref=775FFB7B82CE446986D4486801FD5316E9D67026267EEF389E9022E3551218BFF5C35A5679C08E6CB846FA51F299AC017BC1B074B64A5046BE5D523Ak3E1K" TargetMode="External"/><Relationship Id="rId2375" Type="http://purl.oclc.org/ooxml/officeDocument/relationships/hyperlink" Target="consultantplus://offline/ref=775FFB7B82CE446986D4486801FD5316E9D670262778E33D9B9022E3551218BFF5C35A5679C08E6CB846F950FD99AC017BC1B074B64A5046BE5D523Ak3E1K" TargetMode="External"/><Relationship Id="rId347" Type="http://purl.oclc.org/ooxml/officeDocument/relationships/hyperlink" Target="consultantplus://offline/ref=718A75A8D15A892E80671A49FB71D7A45A0B096E334C63B0336ED08269F8E20B57356434D7438392D1471157DDBD6E9FBFBD6C4F95262D3AF8029F6Bj3E4K" TargetMode="External"/><Relationship Id="rId999" Type="http://purl.oclc.org/ooxml/officeDocument/relationships/hyperlink" Target="consultantplus://offline/ref=718A75A8D15A892E80671A49FB71D7A45A0B096E334066BD3266D08269F8E20B57356434D7438392D1471752D6BD6E9FBFBD6C4F95262D3AF8029F6Bj3E4K" TargetMode="External"/><Relationship Id="rId1184" Type="http://purl.oclc.org/ooxml/officeDocument/relationships/hyperlink" Target="consultantplus://offline/ref=718A75A8D15A892E80671A49FB71D7A45A0B096E324860B93264D08269F8E20B57356434D7438392D1471251D8BD6E9FBFBD6C4F95262D3AF8029F6Bj3E4K" TargetMode="External"/><Relationship Id="rId2028" Type="http://purl.oclc.org/ooxml/officeDocument/relationships/hyperlink" Target="consultantplus://offline/ref=775FFB7B82CE446986D4486801FD5316E9D670262778E5389D9022E3551218BFF5C35A5679C08E6CB842F950F099AC017BC1B074B64A5046BE5D523Ak3E1K" TargetMode="External"/><Relationship Id="rId2582" Type="http://purl.oclc.org/ooxml/officeDocument/relationships/hyperlink" Target="consultantplus://offline/ref=775FFB7B82CE446986D4486801FD5316E9D67026267EEF389E9022E3551218BFF5C35A5679C08E6CB846FB51F299AC017BC1B074B64A5046BE5D523Ak3E1K" TargetMode="External"/><Relationship Id="rId554" Type="http://purl.oclc.org/ooxml/officeDocument/relationships/hyperlink" Target="consultantplus://offline/ref=718A75A8D15A892E80671A49FB71D7A45A0B096E334C65BB3F60D08269F8E20B57356434D7438392D1471054D6BD6E9FBFBD6C4F95262D3AF8029F6Bj3E4K" TargetMode="External"/><Relationship Id="rId761" Type="http://purl.oclc.org/ooxml/officeDocument/relationships/hyperlink" Target="consultantplus://offline/ref=718A75A8D15A892E80671A49FB71D7A45A0B096E304065BF3165D08269F8E20B57356434D7438392D1471352DABD6E9FBFBD6C4F95262D3AF8029F6Bj3E4K" TargetMode="External"/><Relationship Id="rId859" Type="http://purl.oclc.org/ooxml/officeDocument/relationships/hyperlink" Target="consultantplus://offline/ref=718A75A8D15A892E80671A49FB71D7A45A0B096E324862B13267D08269F8E20B57356434D7438392D1471156DFBD6E9FBFBD6C4F95262D3AF8029F6Bj3E4K" TargetMode="External"/><Relationship Id="rId1391" Type="http://purl.oclc.org/ooxml/officeDocument/relationships/hyperlink" Target="consultantplus://offline/ref=718A75A8D15A892E80671A49FB71D7A45A0B096E334D61BD3460D08269F8E20B57356434D7438392D1441856DBBD6E9FBFBD6C4F95262D3AF8029F6Bj3E4K" TargetMode="External"/><Relationship Id="rId1489" Type="http://purl.oclc.org/ooxml/officeDocument/relationships/hyperlink" Target="consultantplus://offline/ref=718A75A8D15A892E80671A49FB71D7A45A0B096E324867BB3662D08269F8E20B57356434D7438392D1471551DCBD6E9FBFBD6C4F95262D3AF8029F6Bj3E4K" TargetMode="External"/><Relationship Id="rId1696" Type="http://purl.oclc.org/ooxml/officeDocument/relationships/hyperlink" Target="consultantplus://offline/ref=775FFB7B82CE446986D4486801FD5316E9D67026277CE0339B9122E3551218BFF5C35A5679C08E6CB846FF51F299AC017BC1B074B64A5046BE5D523Ak3E1K" TargetMode="External"/><Relationship Id="rId2235" Type="http://purl.oclc.org/ooxml/officeDocument/relationships/hyperlink" Target="consultantplus://offline/ref=775FFB7B82CE446986D4486801FD5316E9D670262776E43C929822E3551218BFF5C35A5679C08E6CB846F956FD99AC017BC1B074B64A5046BE5D523Ak3E1K" TargetMode="External"/><Relationship Id="rId2442" Type="http://purl.oclc.org/ooxml/officeDocument/relationships/hyperlink" Target="consultantplus://offline/ref=775FFB7B82CE446986D4486801FD5316E9D67026267EE1339E9022E3551218BFF5C35A5679C08E6CB846F956F099AC017BC1B074B64A5046BE5D523Ak3E1K" TargetMode="External"/><Relationship Id="rId207" Type="http://purl.oclc.org/ooxml/officeDocument/relationships/hyperlink" Target="consultantplus://offline/ref=718A75A8D15A892E80671A49FB71D7A45A0B096E324B64BF3F63D08269F8E20B57356434D7438392D1471053DDBD6E9FBFBD6C4F95262D3AF8029F6Bj3E4K" TargetMode="External"/><Relationship Id="rId414" Type="http://purl.oclc.org/ooxml/officeDocument/relationships/hyperlink" Target="consultantplus://offline/ref=718A75A8D15A892E80671A49FB71D7A45A0B096E334F62BB3365D08269F8E20B57356434D7438392D1471054D7BD6E9FBFBD6C4F95262D3AF8029F6Bj3E4K" TargetMode="External"/><Relationship Id="rId621" Type="http://purl.oclc.org/ooxml/officeDocument/relationships/hyperlink" Target="consultantplus://offline/ref=718A75A8D15A892E80670444ED1D89AE5A055763304E6EEF6B33D6D536A8E45E05753A6D95039093D2591254DCjBE4K" TargetMode="External"/><Relationship Id="rId1044" Type="http://purl.oclc.org/ooxml/officeDocument/relationships/hyperlink" Target="consultantplus://offline/ref=718A75A8D15A892E80671A49FB71D7A45A0B096E324B64BF3F63D08269F8E20B57356434D7438392D147115DDABD6E9FBFBD6C4F95262D3AF8029F6Bj3E4K" TargetMode="External"/><Relationship Id="rId1251" Type="http://purl.oclc.org/ooxml/officeDocument/relationships/hyperlink" Target="consultantplus://offline/ref=718A75A8D15A892E80671A49FB71D7A45A0B096E304F66BA3E67D08269F8E20B57356434D7438392D1471052DFBD6E9FBFBD6C4F95262D3AF8029F6Bj3E4K" TargetMode="External"/><Relationship Id="rId1349" Type="http://purl.oclc.org/ooxml/officeDocument/relationships/hyperlink" Target="consultantplus://offline/ref=718A75A8D15A892E80671A49FB71D7A45A0B096E334D61BD3460D08269F8E20B57356434D7438392D144105DD9BD6E9FBFBD6C4F95262D3AF8029F6Bj3E4K" TargetMode="External"/><Relationship Id="rId2302" Type="http://purl.oclc.org/ooxml/officeDocument/relationships/hyperlink" Target="consultantplus://offline/ref=775FFB7B82CE446986D4486801FD5316E9D670262778E33D9B9022E3551218BFF5C35A5679C08E6CB846F852F299AC017BC1B074B64A5046BE5D523Ak3E1K" TargetMode="External"/><Relationship Id="rId719" Type="http://purl.oclc.org/ooxml/officeDocument/relationships/hyperlink" Target="consultantplus://offline/ref=718A75A8D15A892E80671A49FB71D7A45A0B096E334067BE3E6FD08269F8E20B57356434D7438392D147105CDCBD6E9FBFBD6C4F95262D3AF8029F6Bj3E4K" TargetMode="External"/><Relationship Id="rId926" Type="http://purl.oclc.org/ooxml/officeDocument/relationships/hyperlink" Target="consultantplus://offline/ref=718A75A8D15A892E80671A49FB71D7A45A0B096E334066BD3266D08269F8E20B57356434D7438392D1471155D8BD6E9FBFBD6C4F95262D3AF8029F6Bj3E4K" TargetMode="External"/><Relationship Id="rId1111" Type="http://purl.oclc.org/ooxml/officeDocument/relationships/hyperlink" Target="consultantplus://offline/ref=718A75A8D15A892E80671A49FB71D7A45A0B096E324B64BF3F63D08269F8E20B57356434D7438392D1471552DBBD6E9FBFBD6C4F95262D3AF8029F6Bj3E4K" TargetMode="External"/><Relationship Id="rId1556" Type="http://purl.oclc.org/ooxml/officeDocument/relationships/hyperlink" Target="consultantplus://offline/ref=775FFB7B82CE446986D4486801FD5316E9D67026277FE63D9A9422E3551218BFF5C35A5679C08E6CB847FC50F599AC017BC1B074B64A5046BE5D523Ak3E1K" TargetMode="External"/><Relationship Id="rId1763" Type="http://purl.oclc.org/ooxml/officeDocument/relationships/hyperlink" Target="consultantplus://offline/ref=775FFB7B82CE446986D4486801FD5316E9D67026277CE0339B9122E3551218BFF5C35A5679C08E6CB846F157F299AC017BC1B074B64A5046BE5D523Ak3E1K" TargetMode="External"/><Relationship Id="rId1970" Type="http://purl.oclc.org/ooxml/officeDocument/relationships/hyperlink" Target="consultantplus://offline/ref=775FFB7B82CE446986D4486801FD5316E9D67026277AE0329F9922E3551218BFF5C35A5679C08E6CB844FE59F399AC017BC1B074B64A5046BE5D523Ak3E1K" TargetMode="External"/><Relationship Id="rId2607" Type="http://purl.oclc.org/ooxml/officeDocument/relationships/hyperlink" Target="consultantplus://offline/ref=775FFB7B82CE446986D4486801FD5316E9D67026267EEF389E9022E3551218BFF5C35A5679C08E6CB846FB54F099AC017BC1B074B64A5046BE5D523Ak3E1K" TargetMode="External"/><Relationship Id="rId55" Type="http://purl.oclc.org/ooxml/officeDocument/relationships/hyperlink" Target="consultantplus://offline/ref=718A75A8D15A892E80671A49FB71D7A45A0B096E324963BF3E6ED08269F8E20B57356434D7438392D1471054DBBD6E9FBFBD6C4F95262D3AF8029F6Bj3E4K" TargetMode="External"/><Relationship Id="rId1209" Type="http://purl.oclc.org/ooxml/officeDocument/relationships/hyperlink" Target="consultantplus://offline/ref=718A75A8D15A892E80671A49FB71D7A45A0B096E324B64BF3F63D08269F8E20B57356434D7438392D1471953D6BD6E9FBFBD6C4F95262D3AF8029F6Bj3E4K" TargetMode="External"/><Relationship Id="rId1416" Type="http://purl.oclc.org/ooxml/officeDocument/relationships/hyperlink" Target="consultantplus://offline/ref=718A75A8D15A892E80671A49FB71D7A45A0B096E334F62BB3365D08269F8E20B57356434D7438392D1461755DFBD6E9FBFBD6C4F95262D3AF8029F6Bj3E4K" TargetMode="External"/><Relationship Id="rId1623" Type="http://purl.oclc.org/ooxml/officeDocument/relationships/hyperlink" Target="consultantplus://offline/ref=775FFB7B82CE446986D4486801FD5316E9D67026277FE63D9A9422E3551218BFF5C35A5679C08E6CB844FA59F799AC017BC1B074B64A5046BE5D523Ak3E1K" TargetMode="External"/><Relationship Id="rId1830" Type="http://purl.oclc.org/ooxml/officeDocument/relationships/hyperlink" Target="consultantplus://offline/ref=775FFB7B82CE446986D4486801FD5316E9D67026277AE0329F9922E3551218BFF5C35A5679C08E6CB844F156F799AC017BC1B074B64A5046BE5D523Ak3E1K" TargetMode="External"/><Relationship Id="rId1928" Type="http://purl.oclc.org/ooxml/officeDocument/relationships/hyperlink" Target="consultantplus://offline/ref=775FFB7B82CE446986D4486801FD5316E9D67026277BE23F989722E3551218BFF5C35A5679C08E6CB843F051F599AC017BC1B074B64A5046BE5D523Ak3E1K" TargetMode="External"/><Relationship Id="rId2092" Type="http://purl.oclc.org/ooxml/officeDocument/relationships/hyperlink" Target="consultantplus://offline/ref=775FFB7B82CE446986D4486801FD5316E9D670262776E43C929822E3551218BFF5C35A5679C08E6CB846F950F599AC017BC1B074B64A5046BE5D523Ak3E1K" TargetMode="External"/><Relationship Id="rId271" Type="http://purl.oclc.org/ooxml/officeDocument/relationships/hyperlink" Target="consultantplus://offline/ref=718A75A8D15A892E80671A49FB71D7A45A0B096E304065BF3165D08269F8E20B57356434D7438392D1471156D7BD6E9FBFBD6C4F95262D3AF8029F6Bj3E4K" TargetMode="External"/><Relationship Id="rId2397" Type="http://purl.oclc.org/ooxml/officeDocument/relationships/hyperlink" Target="consultantplus://offline/ref=775FFB7B82CE446986D4486801FD5316E9D67026267EEF389E9022E3551218BFF5C35A5679C08E6CB846FA51F199AC017BC1B074B64A5046BE5D523Ak3E1K" TargetMode="External"/><Relationship Id="rId131" Type="http://purl.oclc.org/ooxml/officeDocument/relationships/hyperlink" Target="consultantplus://offline/ref=718A75A8D15A892E80671A49FB71D7A45A0B096E324B64BF3F63D08269F8E20B57356434D7438392D1471054DBBD6E9FBFBD6C4F95262D3AF8029F6Bj3E4K" TargetMode="External"/><Relationship Id="rId369" Type="http://purl.oclc.org/ooxml/officeDocument/relationships/hyperlink" Target="consultantplus://offline/ref=718A75A8D15A892E80671A49FB71D7A45A0B096E304065BF3165D08269F8E20B57356434D7438392D1471156D7BD6E9FBFBD6C4F95262D3AF8029F6Bj3E4K" TargetMode="External"/><Relationship Id="rId576" Type="http://purl.oclc.org/ooxml/officeDocument/relationships/hyperlink" Target="consultantplus://offline/ref=718A75A8D15A892E80671A49FB71D7A45A0B096E324963BF3E6ED08269F8E20B57356434D7438392D147115CDDBD6E9FBFBD6C4F95262D3AF8029F6Bj3E4K" TargetMode="External"/><Relationship Id="rId783" Type="http://purl.oclc.org/ooxml/officeDocument/relationships/hyperlink" Target="consultantplus://offline/ref=718A75A8D15A892E80671A49FB71D7A45A0B096E304F65B93F65D08269F8E20B57356434D7438392D147105CDEBD6E9FBFBD6C4F95262D3AF8029F6Bj3E4K" TargetMode="External"/><Relationship Id="rId990" Type="http://purl.oclc.org/ooxml/officeDocument/relationships/hyperlink" Target="consultantplus://offline/ref=718A75A8D15A892E80671A49FB71D7A45A0B096E324863BB3E66D08269F8E20B57356434D7438391D8421351DEBD6E9FBFBD6C4F95262D3AF8029F6Bj3E4K" TargetMode="External"/><Relationship Id="rId2257" Type="http://purl.oclc.org/ooxml/officeDocument/relationships/hyperlink" Target="consultantplus://offline/ref=775FFB7B82CE446986D4486801FD5316E9D67026267EEF389E9022E3551218BFF5C35A5679C08E6CB846FA52F599AC017BC1B074B64A5046BE5D523Ak3E1K" TargetMode="External"/><Relationship Id="rId2464" Type="http://purl.oclc.org/ooxml/officeDocument/relationships/hyperlink" Target="consultantplus://offline/ref=775FFB7B82CE446986D4486801FD5316E9D67026267EE1339E9022E3551218BFF5C35A5679C08E6CB846F956F299AC017BC1B074B64A5046BE5D523Ak3E1K" TargetMode="External"/><Relationship Id="rId229" Type="http://purl.oclc.org/ooxml/officeDocument/relationships/hyperlink" Target="consultantplus://offline/ref=718A75A8D15A892E80670444ED1D89AE5803526237406EEF6B33D6D536A8E45E05753A6D95039093D2591254DCjBE4K" TargetMode="External"/><Relationship Id="rId436" Type="http://purl.oclc.org/ooxml/officeDocument/relationships/hyperlink" Target="consultantplus://offline/ref=718A75A8D15A892E80670444ED1D89AE5F005F6339416EEF6B33D6D536A8E45E05753A6D95039093D2591254DCjBE4K" TargetMode="External"/><Relationship Id="rId643" Type="http://purl.oclc.org/ooxml/officeDocument/relationships/hyperlink" Target="consultantplus://offline/ref=718A75A8D15A892E80670444ED1D89AE58085063314A6EEF6B33D6D536A8E45E05753A6D95039093D2591254DCjBE4K" TargetMode="External"/><Relationship Id="rId1066" Type="http://purl.oclc.org/ooxml/officeDocument/relationships/hyperlink" Target="consultantplus://offline/ref=718A75A8D15A892E80671A49FB71D7A45A0B096E324B64BF3F63D08269F8E20B57356434D7438392D1471354DEBD6E9FBFBD6C4F95262D3AF8029F6Bj3E4K" TargetMode="External"/><Relationship Id="rId1273" Type="http://purl.oclc.org/ooxml/officeDocument/relationships/hyperlink" Target="consultantplus://offline/ref=718A75A8D15A892E80671A49FB71D7A45A0B096E304E62BB3F63D08269F8E20B57356434D7438392D1471052D7BD6E9FBFBD6C4F95262D3AF8029F6Bj3E4K" TargetMode="External"/><Relationship Id="rId1480" Type="http://purl.oclc.org/ooxml/officeDocument/relationships/hyperlink" Target="consultantplus://offline/ref=718A75A8D15A892E80671A49FB71D7A45A0B096E334C63B0336ED08269F8E20B57356434D7438392D1471153DABD6E9FBFBD6C4F95262D3AF8029F6Bj3E4K" TargetMode="External"/><Relationship Id="rId2117" Type="http://purl.oclc.org/ooxml/officeDocument/relationships/hyperlink" Target="consultantplus://offline/ref=775FFB7B82CE446986D4486801FD5316E9D670262776E43C929822E3551218BFF5C35A5679C08E6CB846F953F599AC017BC1B074B64A5046BE5D523Ak3E1K" TargetMode="External"/><Relationship Id="rId2324" Type="http://purl.oclc.org/ooxml/officeDocument/relationships/hyperlink" Target="consultantplus://offline/ref=775FFB7B82CE446986D4486801FD5316E9D67026277FE2339E9322E3551218BFF5C35A5679C08E6CB846F859F199AC017BC1B074B64A5046BE5D523Ak3E1K" TargetMode="External"/><Relationship Id="rId850" Type="http://purl.oclc.org/ooxml/officeDocument/relationships/hyperlink" Target="consultantplus://offline/ref=718A75A8D15A892E80671A49FB71D7A45A0B096E334067BE3E6FD08269F8E20B57356434D7438392D1471750D7BD6E9FBFBD6C4F95262D3AF8029F6Bj3E4K" TargetMode="External"/><Relationship Id="rId948" Type="http://purl.oclc.org/ooxml/officeDocument/relationships/hyperlink" Target="consultantplus://offline/ref=718A75A8D15A892E80671A49FB71D7A45A0B096E334066BD3266D08269F8E20B57356434D7438392D1471357D6BD6E9FBFBD6C4F95262D3AF8029F6Bj3E4K" TargetMode="External"/><Relationship Id="rId1133" Type="http://purl.oclc.org/ooxml/officeDocument/relationships/hyperlink" Target="consultantplus://offline/ref=718A75A8D15A892E80671A49FB71D7A45A0B096E324967BD336FD08269F8E20B57356434D7438392D1471256DDBD6E9FBFBD6C4F95262D3AF8029F6Bj3E4K" TargetMode="External"/><Relationship Id="rId1578" Type="http://purl.oclc.org/ooxml/officeDocument/relationships/hyperlink" Target="consultantplus://offline/ref=775FFB7B82CE446986D4486801FD5316E9D67026277FE63D9A9422E3551218BFF5C35A5679C08E6CB847FE58F199AC017BC1B074B64A5046BE5D523Ak3E1K" TargetMode="External"/><Relationship Id="rId1785" Type="http://purl.oclc.org/ooxml/officeDocument/relationships/hyperlink" Target="consultantplus://offline/ref=775FFB7B82CE446986D4486801FD5316E9D67026277DE738929122E3551218BFF5C35A5679C08E6CB842F158F299AC017BC1B074B64A5046BE5D523Ak3E1K" TargetMode="External"/><Relationship Id="rId1992" Type="http://purl.oclc.org/ooxml/officeDocument/relationships/hyperlink" Target="consultantplus://offline/ref=775FFB7B82CE446986D4486801FD5316E9D670262778E5389D9022E3551218BFF5C35A5679C08E6CB845FE55F299AC017BC1B074B64A5046BE5D523Ak3E1K" TargetMode="External"/><Relationship Id="rId2531" Type="http://purl.oclc.org/ooxml/officeDocument/relationships/hyperlink" Target="consultantplus://offline/ref=775FFB7B82CE446986D4486801FD5316E9D670262778E33D9B9022E3551218BFF5C35A5679C08E6CB846F852F299AC017BC1B074B64A5046BE5D523Ak3E1K" TargetMode="External"/><Relationship Id="rId2629" Type="http://purl.oclc.org/ooxml/officeDocument/relationships/hyperlink" Target="consultantplus://offline/ref=775FFB7B82CE446986D4486801FD5316E9D67026267EEF389E9022E3551218BFF5C35A5679C08E6CB846FC52F599AC017BC1B074B64A5046BE5D523Ak3E1K" TargetMode="External"/><Relationship Id="rId77" Type="http://purl.oclc.org/ooxml/officeDocument/relationships/hyperlink" Target="consultantplus://offline/ref=718A75A8D15A892E80671A49FB71D7A45A0B096E304F62BE3661D08269F8E20B57356434D7438392D1471054DBBD6E9FBFBD6C4F95262D3AF8029F6Bj3E4K" TargetMode="External"/><Relationship Id="rId503" Type="http://purl.oclc.org/ooxml/officeDocument/relationships/hyperlink" Target="consultantplus://offline/ref=718A75A8D15A892E80671A49FB71D7A45A0B096E334C62B93362D08269F8E20B57356434C543DB9ED0430E54DDA838CEF9jEEAK" TargetMode="External"/><Relationship Id="rId710" Type="http://purl.oclc.org/ooxml/officeDocument/relationships/hyperlink" Target="consultantplus://offline/ref=718A75A8D15A892E80671A49FB71D7A45A0B096E334E66BA3167D08269F8E20B57356434D7438392D1471055DFBD6E9FBFBD6C4F95262D3AF8029F6Bj3E4K" TargetMode="External"/><Relationship Id="rId808" Type="http://purl.oclc.org/ooxml/officeDocument/relationships/image" Target="media/image2.wmf"/><Relationship Id="rId1340" Type="http://purl.oclc.org/ooxml/officeDocument/relationships/hyperlink" Target="consultantplus://offline/ref=718A75A8D15A892E80671A49FB71D7A45A0B096E334D61BD3460D08269F8E20B57356434D7438392D1441056DDBD6E9FBFBD6C4F95262D3AF8029F6Bj3E4K" TargetMode="External"/><Relationship Id="rId1438" Type="http://purl.oclc.org/ooxml/officeDocument/relationships/hyperlink" Target="consultantplus://offline/ref=718A75A8D15A892E80671A49FB71D7A45A0B096E334D6CBC3E63D08269F8E20B57356434D7438392D1471557D7BD6E9FBFBD6C4F95262D3AF8029F6Bj3E4K" TargetMode="External"/><Relationship Id="rId1645" Type="http://purl.oclc.org/ooxml/officeDocument/relationships/hyperlink" Target="consultantplus://offline/ref=775FFB7B82CE446986D4486801FD5316E9D67026277AE0329F9922E3551218BFF5C35A5679C08E6CB844F151F199AC017BC1B074B64A5046BE5D523Ak3E1K" TargetMode="External"/><Relationship Id="rId1200" Type="http://purl.oclc.org/ooxml/officeDocument/relationships/hyperlink" Target="consultantplus://offline/ref=718A75A8D15A892E80671A49FB71D7A45A0B096E32486CBA3267D08269F8E20B57356434D7438392D1471955DFBD6E9FBFBD6C4F95262D3AF8029F6Bj3E4K" TargetMode="External"/><Relationship Id="rId1852" Type="http://purl.oclc.org/ooxml/officeDocument/relationships/hyperlink" Target="consultantplus://offline/ref=775FFB7B82CE446986D4486801FD5316E9D67026277BE23F989722E3551218BFF5C35A5679C08E6CB842FF54F599AC017BC1B074B64A5046BE5D523Ak3E1K" TargetMode="External"/><Relationship Id="rId1505" Type="http://purl.oclc.org/ooxml/officeDocument/relationships/hyperlink" Target="consultantplus://offline/ref=718A75A8D15A892E80671A49FB71D7A45A0B096E324862B13267D08269F8E20B57356434D7438392D1471455D7BD6E9FBFBD6C4F95262D3AF8029F6Bj3E4K" TargetMode="External"/><Relationship Id="rId1712" Type="http://purl.oclc.org/ooxml/officeDocument/relationships/hyperlink" Target="consultantplus://offline/ref=775FFB7B82CE446986D4486801FD5316E9D67026277DE738929122E3551218BFF5C35A5679C08E6CB842F855F299AC017BC1B074B64A5046BE5D523Ak3E1K" TargetMode="External"/><Relationship Id="rId293" Type="http://purl.oclc.org/ooxml/officeDocument/relationships/hyperlink" Target="consultantplus://offline/ref=718A75A8D15A892E80671A49FB71D7A45A0B096E304065BF3165D08269F8E20B57356434D7438392D1471150D6BD6E9FBFBD6C4F95262D3AF8029F6Bj3E4K" TargetMode="External"/><Relationship Id="rId2181" Type="http://purl.oclc.org/ooxml/officeDocument/relationships/hyperlink" Target="consultantplus://offline/ref=775FFB7B82CE446986D4486801FD5316E9D67026267FE03D929922E3551218BFF5C35A5679C08E6CB846F859F299AC017BC1B074B64A5046BE5D523Ak3E1K" TargetMode="External"/><Relationship Id="rId153" Type="http://purl.oclc.org/ooxml/officeDocument/relationships/hyperlink" Target="consultantplus://offline/ref=718A75A8D15A892E80671A49FB71D7A45A0B096E334064B0366ED08269F8E20B57356434D7438392D1471053DABD6E9FBFBD6C4F95262D3AF8029F6Bj3E4K" TargetMode="External"/><Relationship Id="rId360" Type="http://purl.oclc.org/ooxml/officeDocument/relationships/hyperlink" Target="consultantplus://offline/ref=718A75A8D15A892E80670444ED1D89AE58085063314A6EEF6B33D6D536A8E45E05753A6D95039093D2591254DCjBE4K" TargetMode="External"/><Relationship Id="rId598" Type="http://purl.oclc.org/ooxml/officeDocument/relationships/hyperlink" Target="consultantplus://offline/ref=718A75A8D15A892E80670444ED1D89AE5A055763304E6EEF6B33D6D536A8E45E05753A6D95039093D2591254DCjBE4K" TargetMode="External"/><Relationship Id="rId2041" Type="http://purl.oclc.org/ooxml/officeDocument/relationships/hyperlink" Target="consultantplus://offline/ref=775FFB7B82CE446986D4486801FD5316E9D670262776EF3F9F9222E3551218BFF5C35A5679C08E6CB847FE54F199AC017BC1B074B64A5046BE5D523Ak3E1K" TargetMode="External"/><Relationship Id="rId2279" Type="http://purl.oclc.org/ooxml/officeDocument/relationships/hyperlink" Target="consultantplus://offline/ref=775FFB7B82CE446986D4486801FD5316E9D67026267EEF389E9022E3551218BFF5C35A5679C08E6CB846FA54F799AC017BC1B074B64A5046BE5D523Ak3E1K" TargetMode="External"/><Relationship Id="rId2486" Type="http://purl.oclc.org/ooxml/officeDocument/relationships/hyperlink" Target="consultantplus://offline/ref=775FFB7B82CE446986D4486801FD5316E9D67026267EE1339E9022E3551218BFF5C35A5679C08E6CB844FB50F099AC017BC1B074B64A5046BE5D523Ak3E1K" TargetMode="External"/><Relationship Id="rId220" Type="http://purl.oclc.org/ooxml/officeDocument/relationships/hyperlink" Target="consultantplus://offline/ref=718A75A8D15A892E80670D5DEA1D89AE5D025E60394C6EEF6B33D6D536A8E45E05753A6D95039093D2591254DCjBE4K" TargetMode="External"/><Relationship Id="rId458" Type="http://purl.oclc.org/ooxml/officeDocument/relationships/hyperlink" Target="consultantplus://offline/ref=718A75A8D15A892E80671A49FB71D7A45A0B096E334C63B0336ED08269F8E20B57356434D7438392D1471356DCBD6E9FBFBD6C4F95262D3AF8029F6Bj3E4K" TargetMode="External"/><Relationship Id="rId665" Type="http://purl.oclc.org/ooxml/officeDocument/relationships/hyperlink" Target="consultantplus://offline/ref=718A75A8D15A892E80671A49FB71D7A45A0B096E304C6CB03067D08269F8E20B57356434C543DB9ED0430E54DDA838CEF9jEEAK" TargetMode="External"/><Relationship Id="rId872" Type="http://purl.oclc.org/ooxml/officeDocument/relationships/hyperlink" Target="consultantplus://offline/ref=718A75A8D15A892E80671A49FB71D7A45A0B096E304065BF3165D08269F8E20B57356434D7438392D1471351D9BD6E9FBFBD6C4F95262D3AF8029F6Bj3E4K" TargetMode="External"/><Relationship Id="rId1088" Type="http://purl.oclc.org/ooxml/officeDocument/relationships/hyperlink" Target="consultantplus://offline/ref=718A75A8D15A892E80671A49FB71D7A45A0B096E324B64BF3F63D08269F8E20B57356434D7438392D1471455DDBD6E9FBFBD6C4F95262D3AF8029F6Bj3E4K" TargetMode="External"/><Relationship Id="rId1295" Type="http://purl.oclc.org/ooxml/officeDocument/relationships/hyperlink" Target="consultantplus://offline/ref=718A75A8D15A892E80671A49FB71D7A45A0B096E30416CBE3266D08269F8E20B57356434D7438392D1471151D7BD6E9FBFBD6C4F95262D3AF8029F6Bj3E4K" TargetMode="External"/><Relationship Id="rId2139" Type="http://purl.oclc.org/ooxml/officeDocument/relationships/hyperlink" Target="consultantplus://offline/ref=775FFB7B82CE446986D4486801FD5316E9D67026267EEF389E9022E3551218BFF5C35A5679C08E6CB846FC55F599AC017BC1B074B64A5046BE5D523Ak3E1K" TargetMode="External"/><Relationship Id="rId2346" Type="http://purl.oclc.org/ooxml/officeDocument/relationships/hyperlink" Target="consultantplus://offline/ref=775FFB7B82CE446986D4486801FD5316E9D67026277FE2339E9322E3551218BFF5C35A5679C08E6CB846F858F299AC017BC1B074B64A5046BE5D523Ak3E1K" TargetMode="External"/><Relationship Id="rId2553" Type="http://purl.oclc.org/ooxml/officeDocument/relationships/hyperlink" Target="consultantplus://offline/ref=775FFB7B82CE446986D4486801FD5316E9D670262778E33D9B9022E3551218BFF5C35A5679C08E6CB846F958F099AC017BC1B074B64A5046BE5D523Ak3E1K" TargetMode="External"/><Relationship Id="rId318" Type="http://purl.oclc.org/ooxml/officeDocument/relationships/hyperlink" Target="consultantplus://offline/ref=718A75A8D15A892E80671A49FB71D7A45A0B096E334F62BB3365D08269F8E20B57356434D7438392D1471054D7BD6E9FBFBD6C4F95262D3AF8029F6Bj3E4K" TargetMode="External"/><Relationship Id="rId525" Type="http://purl.oclc.org/ooxml/officeDocument/relationships/hyperlink" Target="consultantplus://offline/ref=718A75A8D15A892E80671A49FB71D7A45A0B096E304E6DBD346FD08269F8E20B57356434C543DB9ED0430E54DDA838CEF9jEEAK" TargetMode="External"/><Relationship Id="rId732" Type="http://purl.oclc.org/ooxml/officeDocument/relationships/hyperlink" Target="consultantplus://offline/ref=718A75A8D15A892E80671A49FB71D7A45A0B096E334861BC3763D08269F8E20B57356434D7438392D1471054D9BD6E9FBFBD6C4F95262D3AF8029F6Bj3E4K" TargetMode="External"/><Relationship Id="rId1155" Type="http://purl.oclc.org/ooxml/officeDocument/relationships/hyperlink" Target="consultantplus://offline/ref=718A75A8D15A892E80671A49FB71D7A45A0B096E324B64BF3F63D08269F8E20B57356434D7438392D1471753DABD6E9FBFBD6C4F95262D3AF8029F6Bj3E4K" TargetMode="External"/><Relationship Id="rId1362" Type="http://purl.oclc.org/ooxml/officeDocument/relationships/hyperlink" Target="consultantplus://offline/ref=718A75A8D15A892E80671A49FB71D7A45A0B096E334F62BB3365D08269F8E20B57356434D7438392D1461252DBBD6E9FBFBD6C4F95262D3AF8029F6Bj3E4K" TargetMode="External"/><Relationship Id="rId2206" Type="http://purl.oclc.org/ooxml/officeDocument/relationships/hyperlink" Target="consultantplus://offline/ref=775FFB7B82CE446986D4486801FD5316E9D670262776E43C929822E3551218BFF5C35A5679C08E6CB846F955F299AC017BC1B074B64A5046BE5D523Ak3E1K" TargetMode="External"/><Relationship Id="rId2413" Type="http://purl.oclc.org/ooxml/officeDocument/relationships/hyperlink" Target="consultantplus://offline/ref=775FFB7B82CE446986D4486801FD5316E9D670262776E7329A9922E3551218BFF5C35A5679C08E6CB846F954F799AC017BC1B074B64A5046BE5D523Ak3E1K" TargetMode="External"/><Relationship Id="rId2620" Type="http://purl.oclc.org/ooxml/officeDocument/relationships/hyperlink" Target="consultantplus://offline/ref=775FFB7B82CE446986D4486801FD5316E9D67026267EEF389E9022E3551218BFF5C35A5679C08E6CB846FB58F099AC017BC1B074B64A5046BE5D523Ak3E1K" TargetMode="External"/><Relationship Id="rId99" Type="http://purl.oclc.org/ooxml/officeDocument/relationships/hyperlink" Target="consultantplus://offline/ref=718A75A8D15A892E80671A49FB71D7A45A0B096E334D6CBC3E63D08269F8E20B57356434D7438392D1471054DBBD6E9FBFBD6C4F95262D3AF8029F6Bj3E4K" TargetMode="External"/><Relationship Id="rId1015" Type="http://purl.oclc.org/ooxml/officeDocument/relationships/hyperlink" Target="consultantplus://offline/ref=718A75A8D15A892E80671A49FB71D7A45A0B096E334066BD3266D08269F8E20B57356434D7438392D1471956DEBD6E9FBFBD6C4F95262D3AF8029F6Bj3E4K" TargetMode="External"/><Relationship Id="rId1222" Type="http://purl.oclc.org/ooxml/officeDocument/relationships/hyperlink" Target="consultantplus://offline/ref=718A75A8D15A892E80671A49FB71D7A45A0B096E324B64BF3F63D08269F8E20B57356434D7438392D1461056D7BD6E9FBFBD6C4F95262D3AF8029F6Bj3E4K" TargetMode="External"/><Relationship Id="rId1667" Type="http://purl.oclc.org/ooxml/officeDocument/relationships/hyperlink" Target="consultantplus://offline/ref=775FFB7B82CE446986D4486801FD5316E9D67026277DE738929122E3551218BFF5C35A5679C08E6CB845FB54F299AC017BC1B074B64A5046BE5D523Ak3E1K" TargetMode="External"/><Relationship Id="rId1874" Type="http://purl.oclc.org/ooxml/officeDocument/relationships/hyperlink" Target="consultantplus://offline/ref=775FFB7B82CE446986D4486801FD5316E9D67026277AE0329F9922E3551218BFF5C35A5679C08E6CB845FA54FD99AC017BC1B074B64A5046BE5D523Ak3E1K" TargetMode="External"/><Relationship Id="rId1527" Type="http://purl.oclc.org/ooxml/officeDocument/relationships/hyperlink" Target="consultantplus://offline/ref=718A75A8D15A892E80671A49FB71D7A45A0B096E324862B13267D08269F8E20B57356434D7438392D1471557DFBD6E9FBFBD6C4F95262D3AF8029F6Bj3E4K" TargetMode="External"/><Relationship Id="rId1734" Type="http://purl.oclc.org/ooxml/officeDocument/relationships/hyperlink" Target="consultantplus://offline/ref=775FFB7B82CE446986D4486801FD5316E9D67026277DE738929122E3551218BFF5C35A5679C08E6CB842FB52F499AC017BC1B074B64A5046BE5D523Ak3E1K" TargetMode="External"/><Relationship Id="rId1941" Type="http://purl.oclc.org/ooxml/officeDocument/relationships/hyperlink" Target="consultantplus://offline/ref=775FFB7B82CE446986D4486801FD5316E9D670262779E1399F9222E3551218BFF5C35A5679C08E6CB844FD52FC99AC017BC1B074B64A5046BE5D523Ak3E1K" TargetMode="External"/><Relationship Id="rId26" Type="http://purl.oclc.org/ooxml/officeDocument/relationships/hyperlink" Target="consultantplus://offline/ref=718A75A8D15A892E80671A49FB71D7A45A0B096E334B6DB03060D08269F8E20B57356434D7438392D1471054DBBD6E9FBFBD6C4F95262D3AF8029F6Bj3E4K" TargetMode="External"/><Relationship Id="rId175" Type="http://purl.oclc.org/ooxml/officeDocument/relationships/hyperlink" Target="consultantplus://offline/ref=718A75A8D15A892E80671A49FB71D7A45A0B096E334E60BF3767D08269F8E20B57356434D7438392D1471054D9BD6E9FBFBD6C4F95262D3AF8029F6Bj3E4K" TargetMode="External"/><Relationship Id="rId1801" Type="http://purl.oclc.org/ooxml/officeDocument/relationships/hyperlink" Target="consultantplus://offline/ref=775FFB7B82CE446986D4486801FD5316E9D67026277DE738929122E3551218BFF5C35A5679C08E6CB843FA57F299AC017BC1B074B64A5046BE5D523Ak3E1K" TargetMode="External"/><Relationship Id="rId382" Type="http://purl.oclc.org/ooxml/officeDocument/relationships/hyperlink" Target="consultantplus://offline/ref=718A75A8D15A892E80671A49FB71D7A45A0B096E304065BF3165D08269F8E20B57356434D7438392D1471156D7BD6E9FBFBD6C4F95262D3AF8029F6Bj3E4K" TargetMode="External"/><Relationship Id="rId687" Type="http://purl.oclc.org/ooxml/officeDocument/relationships/hyperlink" Target="consultantplus://offline/ref=718A75A8D15A892E80671A49FB71D7A45A0B096E334965BF3663D08269F8E20B57356434D7438392D1471053D9BD6E9FBFBD6C4F95262D3AF8029F6Bj3E4K" TargetMode="External"/><Relationship Id="rId2063" Type="http://purl.oclc.org/ooxml/officeDocument/relationships/hyperlink" Target="consultantplus://offline/ref=775FFB7B82CE446986D4486801FD5316E9D67026267EEF389E9022E3551218BFF5C35A5679C08E6CB847FB50F599AC017BC1B074B64A5046BE5D523Ak3E1K" TargetMode="External"/><Relationship Id="rId2270" Type="http://purl.oclc.org/ooxml/officeDocument/relationships/hyperlink" Target="consultantplus://offline/ref=775FFB7B82CE446986D4486801FD5316E9D67026267EEF389E9022E3551218BFF5C35A5679C08E6CB846FA52F699AC017BC1B074B64A5046BE5D523Ak3E1K" TargetMode="External"/><Relationship Id="rId2368" Type="http://purl.oclc.org/ooxml/officeDocument/relationships/hyperlink" Target="consultantplus://offline/ref=775FFB7B82CE446986D4486801FD5316E9D670262778E33D9B9022E3551218BFF5C35A5679C08E6CB846F950F199AC017BC1B074B64A5046BE5D523Ak3E1K" TargetMode="External"/><Relationship Id="rId242" Type="http://purl.oclc.org/ooxml/officeDocument/relationships/hyperlink" Target="consultantplus://offline/ref=718A75A8D15A892E80671A49FB71D7A45A0B096E32486CBA3267D08269F8E20B57356434D7438392D1471053DDBD6E9FBFBD6C4F95262D3AF8029F6Bj3E4K" TargetMode="External"/><Relationship Id="rId894" Type="http://purl.oclc.org/ooxml/officeDocument/relationships/hyperlink" Target="consultantplus://offline/ref=718A75A8D15A892E80671A49FB71D7A45A0B096E334B64BA3E66D08269F8E20B57356434D7438392D1471153DABD6E9FBFBD6C4F95262D3AF8029F6Bj3E4K" TargetMode="External"/><Relationship Id="rId1177" Type="http://purl.oclc.org/ooxml/officeDocument/relationships/hyperlink" Target="consultantplus://offline/ref=718A75A8D15A892E80671A49FB71D7A45A0B096E324967BD336FD08269F8E20B57356434D7438392D1471250DBBD6E9FBFBD6C4F95262D3AF8029F6Bj3E4K" TargetMode="External"/><Relationship Id="rId2130" Type="http://purl.oclc.org/ooxml/officeDocument/relationships/hyperlink" Target="consultantplus://offline/ref=775FFB7B82CE446986D4486801FD5316E9D67026267EEF389E9022E3551218BFF5C35A5679C08E6CB846FC55F599AC017BC1B074B64A5046BE5D523Ak3E1K" TargetMode="External"/><Relationship Id="rId2575" Type="http://purl.oclc.org/ooxml/officeDocument/relationships/hyperlink" Target="consultantplus://offline/ref=775FFB7B82CE446986D4486801FD5316E9D67026267EEF389E9022E3551218BFF5C35A5679C08E6CB846FB51F199AC017BC1B074B64A5046BE5D523Ak3E1K" TargetMode="External"/><Relationship Id="rId102" Type="http://purl.oclc.org/ooxml/officeDocument/relationships/hyperlink" Target="consultantplus://offline/ref=718A75A8D15A892E80671A49FB71D7A45A0B096E334C63B0336ED08269F8E20B57356434D7438392D1471054DBBD6E9FBFBD6C4F95262D3AF8029F6Bj3E4K" TargetMode="External"/><Relationship Id="rId547" Type="http://purl.oclc.org/ooxml/officeDocument/relationships/hyperlink" Target="consultantplus://offline/ref=718A75A8D15A892E80670444ED1D89AE59085267334E6EEF6B33D6D536A8E45E05753A6D95039093D2591254DCjBE4K" TargetMode="External"/><Relationship Id="rId754" Type="http://purl.oclc.org/ooxml/officeDocument/relationships/hyperlink" Target="consultantplus://offline/ref=718A75A8D15A892E80670444ED1D89AE58025261344F6EEF6B33D6D536A8E45E05753A6D95039093D2591254DCjBE4K" TargetMode="External"/><Relationship Id="rId961" Type="http://purl.oclc.org/ooxml/officeDocument/relationships/hyperlink" Target="consultantplus://offline/ref=718A75A8D15A892E80671A49FB71D7A45A0B096E334067BE3E6FD08269F8E20B57356434D7438392D1471955DEBD6E9FBFBD6C4F95262D3AF8029F6Bj3E4K" TargetMode="External"/><Relationship Id="rId1384" Type="http://purl.oclc.org/ooxml/officeDocument/relationships/hyperlink" Target="consultantplus://offline/ref=718A75A8D15A892E80671A49FB71D7A45A0B096E334A63B13766D08269F8E20B57356434D7438392D1461355DCBD6E9FBFBD6C4F95262D3AF8029F6Bj3E4K" TargetMode="External"/><Relationship Id="rId1591" Type="http://purl.oclc.org/ooxml/officeDocument/relationships/hyperlink" Target="consultantplus://offline/ref=775FFB7B82CE446986D4486801FD5316E9D67026277EE23E9B9422E3551218BFF5C35A5679C08E6CB846FB57F199AC017BC1B074B64A5046BE5D523Ak3E1K" TargetMode="External"/><Relationship Id="rId1689" Type="http://purl.oclc.org/ooxml/officeDocument/relationships/hyperlink" Target="consultantplus://offline/ref=775FFB7B82CE446986D4486801FD5316E9D67026277FE63D9A9422E3551218BFF5C35A5679C08E6CB845F955F599AC017BC1B074B64A5046BE5D523Ak3E1K" TargetMode="External"/><Relationship Id="rId2228" Type="http://purl.oclc.org/ooxml/officeDocument/relationships/hyperlink" Target="consultantplus://offline/ref=775FFB7B82CE446986D4486801FD5316E9D67026267EE4399A9522E3551218BFF5C35A5679C08E6CB846F950F499AC017BC1B074B64A5046BE5D523Ak3E1K" TargetMode="External"/><Relationship Id="rId2435" Type="http://purl.oclc.org/ooxml/officeDocument/relationships/hyperlink" Target="consultantplus://offline/ref=775FFB7B82CE446986D4486801FD5316E9D67026267EE1339E9022E3551218BFF5C35A5679C08E6CB846FE53F299AC017BC1B074B64A5046BE5D523Ak3E1K" TargetMode="External"/><Relationship Id="rId90" Type="http://purl.oclc.org/ooxml/officeDocument/relationships/hyperlink" Target="consultantplus://offline/ref=718A75A8D15A892E80671A49FB71D7A45A0B096E334861BD3167D08269F8E20B57356434D7438392D1471054DBBD6E9FBFBD6C4F95262D3AF8029F6Bj3E4K" TargetMode="External"/><Relationship Id="rId407" Type="http://purl.oclc.org/ooxml/officeDocument/relationships/hyperlink" Target="consultantplus://offline/ref=718A75A8D15A892E80671A49FB71D7A45A0B096E334D64BF3662D08269F8E20B57356434D7438392D1471056DEBD6E9FBFBD6C4F95262D3AF8029F6Bj3E4K" TargetMode="External"/><Relationship Id="rId614" Type="http://purl.oclc.org/ooxml/officeDocument/relationships/hyperlink" Target="consultantplus://offline/ref=718A75A8D15A892E80671A49FB71D7A45A0B096E334067BE3E6FD08269F8E20B57356434D7438392D1471555D8BD6E9FBFBD6C4F95262D3AF8029F6Bj3E4K" TargetMode="External"/><Relationship Id="rId821" Type="http://purl.oclc.org/ooxml/officeDocument/relationships/hyperlink" Target="consultantplus://offline/ref=718A75A8D15A892E80671A49FB71D7A45A0B096E304065BF3165D08269F8E20B57356434D7438392D1471357DCBD6E9FBFBD6C4F95262D3AF8029F6Bj3E4K" TargetMode="External"/><Relationship Id="rId1037" Type="http://purl.oclc.org/ooxml/officeDocument/relationships/hyperlink" Target="consultantplus://offline/ref=718A75A8D15A892E80671A49FB71D7A45A0B096E324860B93264D08269F8E20B57356434D7438392D1471351DABD6E9FBFBD6C4F95262D3AF8029F6Bj3E4K" TargetMode="External"/><Relationship Id="rId1244" Type="http://purl.oclc.org/ooxml/officeDocument/relationships/hyperlink" Target="consultantplus://offline/ref=718A75A8D15A892E80671A49FB71D7A45A0B096E324B64BF3F63D08269F8E20B57356434D7438392D1461152D8BD6E9FBFBD6C4F95262D3AF8029F6Bj3E4K" TargetMode="External"/><Relationship Id="rId1451" Type="http://purl.oclc.org/ooxml/officeDocument/relationships/hyperlink" Target="consultantplus://offline/ref=718A75A8D15A892E80671A49FB71D7A45A0B096E334F62BB3365D08269F8E20B57356434D7438392D145105CDFBD6E9FBFBD6C4F95262D3AF8029F6Bj3E4K" TargetMode="External"/><Relationship Id="rId1896" Type="http://purl.oclc.org/ooxml/officeDocument/relationships/hyperlink" Target="consultantplus://offline/ref=775FFB7B82CE446986D4486801FD5316E9D67026277BE23F989722E3551218BFF5C35A5679C08E6CB843FB59FD99AC017BC1B074B64A5046BE5D523Ak3E1K" TargetMode="External"/><Relationship Id="rId2502" Type="http://purl.oclc.org/ooxml/officeDocument/relationships/hyperlink" Target="consultantplus://offline/ref=775FFB7B82CE446986D4486801FD5316E9D67026267EE1339E9022E3551218BFF5C35A5679C08E6CB844FC52F299AC017BC1B074B64A5046BE5D523Ak3E1K" TargetMode="External"/><Relationship Id="rId919" Type="http://purl.oclc.org/ooxml/officeDocument/relationships/hyperlink" Target="consultantplus://offline/ref=718A75A8D15A892E80671A49FB71D7A45A0B096E334066BD3266D08269F8E20B57356434D7438392D1471050D8BD6E9FBFBD6C4F95262D3AF8029F6Bj3E4K" TargetMode="External"/><Relationship Id="rId1104" Type="http://purl.oclc.org/ooxml/officeDocument/relationships/hyperlink" Target="consultantplus://offline/ref=718A75A8D15A892E80671A49FB71D7A45A0B096E324B64BF3F63D08269F8E20B57356434D7438392D1471555DDBD6E9FBFBD6C4F95262D3AF8029F6Bj3E4K" TargetMode="External"/><Relationship Id="rId1311" Type="http://purl.oclc.org/ooxml/officeDocument/relationships/hyperlink" Target="consultantplus://offline/ref=718A75A8D15A892E80671A49FB71D7A45A0B096E334C63B0336ED08269F8E20B57356434D7438392D1471153DABD6E9FBFBD6C4F95262D3AF8029F6Bj3E4K" TargetMode="External"/><Relationship Id="rId1549" Type="http://purl.oclc.org/ooxml/officeDocument/relationships/hyperlink" Target="consultantplus://offline/ref=775FFB7B82CE446986D4486801FD5316E9D67026277FE63D9A9422E3551218BFF5C35A5679C08E6CB847FB50F799AC017BC1B074B64A5046BE5D523Ak3E1K" TargetMode="External"/><Relationship Id="rId1756" Type="http://purl.oclc.org/ooxml/officeDocument/relationships/hyperlink" Target="consultantplus://offline/ref=775FFB7B82CE446986D4486801FD5316E9D67026277DE738929122E3551218BFF5C35A5679C08E6CB842FE53F499AC017BC1B074B64A5046BE5D523Ak3E1K" TargetMode="External"/><Relationship Id="rId1963" Type="http://purl.oclc.org/ooxml/officeDocument/relationships/hyperlink" Target="consultantplus://offline/ref=775FFB7B82CE446986D4486801FD5316E9D67026277AE0329F9922E3551218BFF5C35A5679C08E6CB844FE51F399AC017BC1B074B64A5046BE5D523Ak3E1K" TargetMode="External"/><Relationship Id="rId48" Type="http://purl.oclc.org/ooxml/officeDocument/relationships/hyperlink" Target="consultantplus://offline/ref=718A75A8D15A892E80671A49FB71D7A45A0B096E334064B0366ED08269F8E20B57356434D7438392D1471054DBBD6E9FBFBD6C4F95262D3AF8029F6Bj3E4K" TargetMode="External"/><Relationship Id="rId1409" Type="http://purl.oclc.org/ooxml/officeDocument/relationships/hyperlink" Target="consultantplus://offline/ref=718A75A8D15A892E80671A49FB71D7A45A0B096E334167B9316FD08269F8E20B57356434D7438392D1471350DDBD6E9FBFBD6C4F95262D3AF8029F6Bj3E4K" TargetMode="External"/><Relationship Id="rId1616" Type="http://purl.oclc.org/ooxml/officeDocument/relationships/hyperlink" Target="consultantplus://offline/ref=775FFB7B82CE446986D4486801FD5316E9D67026277DE738929122E3551218BFF5C35A5679C08E6CB845F958FC99AC017BC1B074B64A5046BE5D523Ak3E1K" TargetMode="External"/><Relationship Id="rId1823" Type="http://purl.oclc.org/ooxml/officeDocument/relationships/hyperlink" Target="consultantplus://offline/ref=775FFB7B82CE446986D4486801FD5316E9D67026277BE23F989722E3551218BFF5C35A5679C08E6CB842FB56F199AC017BC1B074B64A5046BE5D523Ak3E1K" TargetMode="External"/><Relationship Id="rId197" Type="http://purl.oclc.org/ooxml/officeDocument/relationships/hyperlink" Target="consultantplus://offline/ref=718A75A8D15A892E80671A49FB71D7A45A0B096E334D64BF3662D08269F8E20B57356434D7438392D1471054D7BD6E9FBFBD6C4F95262D3AF8029F6Bj3E4K" TargetMode="External"/><Relationship Id="rId2085" Type="http://purl.oclc.org/ooxml/officeDocument/relationships/hyperlink" Target="consultantplus://offline/ref=775FFB7B82CE446986D4486801FD5316E9D67026277BE23F989722E3551218BFF5C35A5679C08E6CB846F952FC99AC017BC1B074B64A5046BE5D523Ak3E1K" TargetMode="External"/><Relationship Id="rId2292" Type="http://purl.oclc.org/ooxml/officeDocument/relationships/hyperlink" Target="consultantplus://offline/ref=775FFB7B82CE446986D4486801FD5316E9D67026267EEF389E9022E3551218BFF5C35A5679C08E6CB846FA57F199AC017BC1B074B64A5046BE5D523Ak3E1K" TargetMode="External"/><Relationship Id="rId264" Type="http://purl.oclc.org/ooxml/officeDocument/relationships/hyperlink" Target="consultantplus://offline/ref=718A75A8D15A892E80671A49FB71D7A45A0B096E334961B13264D08269F8E20B57356434D7438392D1471055DEBD6E9FBFBD6C4F95262D3AF8029F6Bj3E4K" TargetMode="External"/><Relationship Id="rId471" Type="http://purl.oclc.org/ooxml/officeDocument/relationships/hyperlink" Target="consultantplus://offline/ref=718A75A8D15A892E80671A49FB71D7A45A0B096E32486CBE3766D08269F8E20B57356434D7438392D1471054D9BD6E9FBFBD6C4F95262D3AF8029F6Bj3E4K" TargetMode="External"/><Relationship Id="rId2152" Type="http://purl.oclc.org/ooxml/officeDocument/relationships/hyperlink" Target="consultantplus://offline/ref=775FFB7B82CE446986D4486801FD5316E9D67026267EEF389E9022E3551218BFF5C35A5679C08E6CB846F956F799AC017BC1B074B64A5046BE5D523Ak3E1K" TargetMode="External"/><Relationship Id="rId2597" Type="http://purl.oclc.org/ooxml/officeDocument/relationships/hyperlink" Target="consultantplus://offline/ref=775FFB7B82CE446986D4486801FD5316E9D67026267EEF389E9022E3551218BFF5C35A5679C08E6CB846FB53F299AC017BC1B074B64A5046BE5D523Ak3E1K" TargetMode="External"/><Relationship Id="rId124" Type="http://purl.oclc.org/ooxml/officeDocument/relationships/hyperlink" Target="consultantplus://offline/ref=718A75A8D15A892E80671A49FB71D7A45A0B096E324866BB3761D08269F8E20B57356434D7438392D1471054DBBD6E9FBFBD6C4F95262D3AF8029F6Bj3E4K" TargetMode="External"/><Relationship Id="rId569" Type="http://purl.oclc.org/ooxml/officeDocument/relationships/hyperlink" Target="consultantplus://offline/ref=718A75A8D15A892E80671A49FB71D7A45A0B096E334161B13266D08269F8E20B57356434D7438392D1471356DDBD6E9FBFBD6C4F95262D3AF8029F6Bj3E4K" TargetMode="External"/><Relationship Id="rId776" Type="http://purl.oclc.org/ooxml/officeDocument/relationships/hyperlink" Target="consultantplus://offline/ref=718A75A8D15A892E80671A49FB71D7A45A0B096E304F66BA3E67D08269F8E20B57356434D7438392D1431856DFBD6E9FBFBD6C4F95262D3AF8029F6Bj3E4K" TargetMode="External"/><Relationship Id="rId983" Type="http://purl.oclc.org/ooxml/officeDocument/relationships/hyperlink" Target="consultantplus://offline/ref=718A75A8D15A892E80671A49FB71D7A45A0B096E334066BD3266D08269F8E20B57356434D7438392D1471650D8BD6E9FBFBD6C4F95262D3AF8029F6Bj3E4K" TargetMode="External"/><Relationship Id="rId1199" Type="http://purl.oclc.org/ooxml/officeDocument/relationships/hyperlink" Target="consultantplus://offline/ref=718A75A8D15A892E80671A49FB71D7A45A0B096E33406CBD3365D08269F8E20B57356434D7438392D1461256DDBD6E9FBFBD6C4F95262D3AF8029F6Bj3E4K" TargetMode="External"/><Relationship Id="rId2457" Type="http://purl.oclc.org/ooxml/officeDocument/relationships/hyperlink" Target="consultantplus://offline/ref=775FFB7B82CE446986D4486801FD5316E9D67026267EE1339E9022E3551218BFF5C35A5679C08E6CB847F959F299AC017BC1B074B64A5046BE5D523Ak3E1K" TargetMode="External"/><Relationship Id="rId331" Type="http://purl.oclc.org/ooxml/officeDocument/relationships/hyperlink" Target="consultantplus://offline/ref=718A75A8D15A892E80671A49FB71D7A45A0B096E334F63B83461D08269F8E20B57356434D7438392D1471055DABD6E9FBFBD6C4F95262D3AF8029F6Bj3E4K" TargetMode="External"/><Relationship Id="rId429" Type="http://purl.oclc.org/ooxml/officeDocument/relationships/hyperlink" Target="consultantplus://offline/ref=718A75A8D15A892E80671A49FB71D7A45A0B096E32486CBA3267D08269F8E20B57356434D7438392D1471053DBBD6E9FBFBD6C4F95262D3AF8029F6Bj3E4K" TargetMode="External"/><Relationship Id="rId636" Type="http://purl.oclc.org/ooxml/officeDocument/relationships/hyperlink" Target="consultantplus://offline/ref=718A75A8D15A892E80671A49FB71D7A45A0B096E334067BE3E6FD08269F8E20B57356434D7438392D1471650DABD6E9FBFBD6C4F95262D3AF8029F6Bj3E4K" TargetMode="External"/><Relationship Id="rId1059" Type="http://purl.oclc.org/ooxml/officeDocument/relationships/hyperlink" Target="consultantplus://offline/ref=718A75A8D15A892E80671A49FB71D7A45A0B096E324B64BF3F63D08269F8E20B57356434D7438392D1471253DFBD6E9FBFBD6C4F95262D3AF8029F6Bj3E4K" TargetMode="External"/><Relationship Id="rId1266" Type="http://purl.oclc.org/ooxml/officeDocument/relationships/hyperlink" Target="consultantplus://offline/ref=718A75A8D15A892E80671A49FB71D7A45A0B096E334C63B0336ED08269F8E20B57356434D7438392D1471152D9BD6E9FBFBD6C4F95262D3AF8029F6Bj3E4K" TargetMode="External"/><Relationship Id="rId1473" Type="http://purl.oclc.org/ooxml/officeDocument/relationships/hyperlink" Target="consultantplus://offline/ref=718A75A8D15A892E80671A49FB71D7A45A0B096E334F62BB3365D08269F8E20B57356434D7438392D145125CD9BD6E9FBFBD6C4F95262D3AF8029F6Bj3E4K" TargetMode="External"/><Relationship Id="rId2012" Type="http://purl.oclc.org/ooxml/officeDocument/relationships/hyperlink" Target="consultantplus://offline/ref=775FFB7B82CE446986D4486801FD5316E9D670262776E53F9E9122E3551218BFF5C35A5679C08E6CB847F856F799AC017BC1B074B64A5046BE5D523Ak3E1K" TargetMode="External"/><Relationship Id="rId2317" Type="http://purl.oclc.org/ooxml/officeDocument/relationships/hyperlink" Target="consultantplus://offline/ref=775FFB7B82CE446986D4486801FD5316E9D67026277EE53E999122E3551218BFF5C35A5679C08E6CB846F955F399AC017BC1B074B64A5046BE5D523Ak3E1K" TargetMode="External"/><Relationship Id="rId843" Type="http://purl.oclc.org/ooxml/officeDocument/relationships/hyperlink" Target="consultantplus://offline/ref=718A75A8D15A892E80671A49FB71D7A45A0B096E334861BC3763D08269F8E20B57356434D7438392D1471054D9BD6E9FBFBD6C4F95262D3AF8029F6Bj3E4K" TargetMode="External"/><Relationship Id="rId1126" Type="http://purl.oclc.org/ooxml/officeDocument/relationships/hyperlink" Target="consultantplus://offline/ref=718A75A8D15A892E80671A49FB71D7A45A0B096E324B64BF3F63D08269F8E20B57356434D7438392D1471651DFBD6E9FBFBD6C4F95262D3AF8029F6Bj3E4K" TargetMode="External"/><Relationship Id="rId1680" Type="http://purl.oclc.org/ooxml/officeDocument/relationships/hyperlink" Target="consultantplus://offline/ref=775FFB7B82CE446986D4486801FD5316E9D67026277FE63D9A9422E3551218BFF5C35A5679C08E6CB845F853F599AC017BC1B074B64A5046BE5D523Ak3E1K" TargetMode="External"/><Relationship Id="rId1778" Type="http://purl.oclc.org/ooxml/officeDocument/relationships/hyperlink" Target="consultantplus://offline/ref=775FFB7B82CE446986D4486801FD5316E9D67026277CE0339B9122E3551218BFF5C35A5679C08E6CB847F857FC99AC017BC1B074B64A5046BE5D523Ak3E1K" TargetMode="External"/><Relationship Id="rId1985" Type="http://purl.oclc.org/ooxml/officeDocument/relationships/hyperlink" Target="consultantplus://offline/ref=775FFB7B82CE446986D4486801FD5316E9D670262778E5389D9022E3551218BFF5C35A5679C08E6CB845FD54F099AC017BC1B074B64A5046BE5D523Ak3E1K" TargetMode="External"/><Relationship Id="rId2524" Type="http://purl.oclc.org/ooxml/officeDocument/relationships/hyperlink" Target="consultantplus://offline/ref=775FFB7B82CE446986D4486801FD5316E9D670262779E638929422E3551218BFF5C35A5679C08E6CB841FC51F799AC017BC1B074B64A5046BE5D523Ak3E1K" TargetMode="External"/><Relationship Id="rId703" Type="http://purl.oclc.org/ooxml/officeDocument/relationships/hyperlink" Target="consultantplus://offline/ref=718A75A8D15A892E80671A49FB71D7A45A0B096E334D67B93762D08269F8E20B57356434D7438392D1471054D6BD6E9FBFBD6C4F95262D3AF8029F6Bj3E4K" TargetMode="External"/><Relationship Id="rId910" Type="http://purl.oclc.org/ooxml/officeDocument/relationships/hyperlink" Target="consultantplus://offline/ref=718A75A8D15A892E80671A49FB71D7A45A0B096E32496DB8316ED08269F8E20B57356434D7438392D1471055DABD6E9FBFBD6C4F95262D3AF8029F6Bj3E4K" TargetMode="External"/><Relationship Id="rId1333" Type="http://purl.oclc.org/ooxml/officeDocument/relationships/hyperlink" Target="consultantplus://offline/ref=718A75A8D15A892E80671A49FB71D7A45A0B096E334F62BB3365D08269F8E20B57356434D7438392D1461255D9BD6E9FBFBD6C4F95262D3AF8029F6Bj3E4K" TargetMode="External"/><Relationship Id="rId1540" Type="http://purl.oclc.org/ooxml/officeDocument/relationships/hyperlink" Target="consultantplus://offline/ref=775FFB7B82CE446986D4486801FD5316E9D67026277EE23E9B9422E3551218BFF5C35A5679C08E6CB846FA53F099AC017BC1B074B64A5046BE5D523Ak3E1K" TargetMode="External"/><Relationship Id="rId1638" Type="http://purl.oclc.org/ooxml/officeDocument/relationships/hyperlink" Target="consultantplus://offline/ref=775FFB7B82CE446986D4486801FD5316E9D67026277FE63D9A9422E3551218BFF5C35A5679C08E6CB844FC56F199AC017BC1B074B64A5046BE5D523Ak3E1K" TargetMode="External"/><Relationship Id="rId1400" Type="http://purl.oclc.org/ooxml/officeDocument/relationships/hyperlink" Target="consultantplus://offline/ref=718A75A8D15A892E80671A49FB71D7A45A0B096E334F62BB3365D08269F8E20B57356434D7438392D1461555D7BD6E9FBFBD6C4F95262D3AF8029F6Bj3E4K" TargetMode="External"/><Relationship Id="rId1845" Type="http://purl.oclc.org/ooxml/officeDocument/relationships/hyperlink" Target="consultantplus://offline/ref=775FFB7B82CE446986D4486801FD5316E9D67026277BE23F989722E3551218BFF5C35A5679C08E6CB842FE54FD99AC017BC1B074B64A5046BE5D523Ak3E1K" TargetMode="External"/><Relationship Id="rId1705" Type="http://purl.oclc.org/ooxml/officeDocument/relationships/hyperlink" Target="consultantplus://offline/ref=775FFB7B82CE446986D4486801FD5316E9D67026277BE23F989722E3551218BFF5C35A5679C08E6CB845FD51FD99AC017BC1B074B64A5046BE5D523Ak3E1K" TargetMode="External"/><Relationship Id="rId1912" Type="http://purl.oclc.org/ooxml/officeDocument/relationships/hyperlink" Target="consultantplus://offline/ref=775FFB7B82CE446986D4486801FD5316E9D67026277BE23F989722E3551218BFF5C35A5679C08E6CB843FD58F199AC017BC1B074B64A5046BE5D523Ak3E1K" TargetMode="External"/><Relationship Id="rId286" Type="http://purl.oclc.org/ooxml/officeDocument/relationships/hyperlink" Target="consultantplus://offline/ref=718A75A8D15A892E80671A49FB71D7A45A0B096E304F6CB13064D08269F8E20B57356434C543DB9ED0430E54DDA838CEF9jEEAK" TargetMode="External"/><Relationship Id="rId493" Type="http://purl.oclc.org/ooxml/officeDocument/relationships/hyperlink" Target="consultantplus://offline/ref=718A75A8D15A892E80671A49FB71D7A45A0B096E334C62B93362D08269F8E20B57356434C543DB9ED0430E54DDA838CEF9jEEAK" TargetMode="External"/><Relationship Id="rId2174" Type="http://purl.oclc.org/ooxml/officeDocument/relationships/hyperlink" Target="consultantplus://offline/ref=775FFB7B82CE446986D4486801FD5316E9D67026267EEF389E9022E3551218BFF5C35A5679C08E6CB846FA51F199AC017BC1B074B64A5046BE5D523Ak3E1K" TargetMode="External"/><Relationship Id="rId2381" Type="http://purl.oclc.org/ooxml/officeDocument/relationships/hyperlink" Target="consultantplus://offline/ref=775FFB7B82CE446986D4486801FD5316E9D670262778E33D9B9022E3551218BFF5C35A5679C08E6CB846F953FC99AC017BC1B074B64A5046BE5D523Ak3E1K" TargetMode="External"/><Relationship Id="rId146" Type="http://purl.oclc.org/ooxml/officeDocument/relationships/hyperlink" Target="consultantplus://offline/ref=718A75A8D15A892E80671A49FB71D7A45A0B096E304164BF3267D08269F8E20B57356434D7438392D1471055DFBD6E9FBFBD6C4F95262D3AF8029F6Bj3E4K" TargetMode="External"/><Relationship Id="rId353" Type="http://purl.oclc.org/ooxml/officeDocument/relationships/hyperlink" Target="consultantplus://offline/ref=718A75A8D15A892E80671A49FB71D7A45A0B096E334C63B0336ED08269F8E20B57356434D7438392D1471157DABD6E9FBFBD6C4F95262D3AF8029F6Bj3E4K" TargetMode="External"/><Relationship Id="rId560" Type="http://purl.oclc.org/ooxml/officeDocument/relationships/hyperlink" Target="consultantplus://offline/ref=718A75A8D15A892E80671A49FB71D7A45A0B096E304164BF3267D08269F8E20B57356434D7438392D1471055DFBD6E9FBFBD6C4F95262D3AF8029F6Bj3E4K" TargetMode="External"/><Relationship Id="rId798" Type="http://purl.oclc.org/ooxml/officeDocument/relationships/hyperlink" Target="consultantplus://offline/ref=718A75A8D15A892E80671A49FB71D7A45A0B096E304065BF3165D08269F8E20B57356434D7438392D1471354DCBD6E9FBFBD6C4F95262D3AF8029F6Bj3E4K" TargetMode="External"/><Relationship Id="rId1190" Type="http://purl.oclc.org/ooxml/officeDocument/relationships/hyperlink" Target="consultantplus://offline/ref=718A75A8D15A892E80671A49FB71D7A45A0B096E324B64BF3F63D08269F8E20B57356434D7438392D1471852D9BD6E9FBFBD6C4F95262D3AF8029F6Bj3E4K" TargetMode="External"/><Relationship Id="rId2034" Type="http://purl.oclc.org/ooxml/officeDocument/relationships/hyperlink" Target="consultantplus://offline/ref=775FFB7B82CE446986D4486801FD5316E9D670262776E53F9E9122E3551218BFF5C35A5679C08E6CB847F952FD99AC017BC1B074B64A5046BE5D523Ak3E1K" TargetMode="External"/><Relationship Id="rId2241" Type="http://purl.oclc.org/ooxml/officeDocument/relationships/hyperlink" Target="consultantplus://offline/ref=775FFB7B82CE446986D4486801FD5316E9D670262777E2339E9122E3551218BFF5C35A5679C08E6CB846F852F399AC017BC1B074B64A5046BE5D523Ak3E1K" TargetMode="External"/><Relationship Id="rId2479" Type="http://purl.oclc.org/ooxml/officeDocument/relationships/hyperlink" Target="consultantplus://offline/ref=775FFB7B82CE446986D4486801FD5316E9D67026267EE1339E9022E3551218BFF5C35A5679C08E6CB844FA55F599AC017BC1B074B64A5046BE5D523Ak3E1K" TargetMode="External"/><Relationship Id="rId213" Type="http://purl.oclc.org/ooxml/officeDocument/relationships/hyperlink" Target="consultantplus://offline/ref=718A75A8D15A892E80671A49FB71D7A45A0B096E334E60BF3767D08269F8E20B57356434D7438392D1471055DFBD6E9FBFBD6C4F95262D3AF8029F6Bj3E4K" TargetMode="External"/><Relationship Id="rId420" Type="http://purl.oclc.org/ooxml/officeDocument/relationships/hyperlink" Target="consultantplus://offline/ref=718A75A8D15A892E80671A49FB71D7A45A0B096E334064B0366ED08269F8E20B57356434D7438392D1471150DDBD6E9FBFBD6C4F95262D3AF8029F6Bj3E4K" TargetMode="External"/><Relationship Id="rId658" Type="http://purl.oclc.org/ooxml/officeDocument/relationships/hyperlink" Target="consultantplus://offline/ref=718A75A8D15A892E80670444ED1D89AE59085564314B6EEF6B33D6D536A8E45E05753A6D95039093D2591254DCjBE4K" TargetMode="External"/><Relationship Id="rId865" Type="http://purl.oclc.org/ooxml/officeDocument/relationships/hyperlink" Target="consultantplus://offline/ref=718A75A8D15A892E80671A49FB71D7A45A0B096E334D61BD3460D08269F8E20B57356434D7438392D1471155D7BD6E9FBFBD6C4F95262D3AF8029F6Bj3E4K" TargetMode="External"/><Relationship Id="rId1050" Type="http://purl.oclc.org/ooxml/officeDocument/relationships/hyperlink" Target="consultantplus://offline/ref=718A75A8D15A892E80671A49FB71D7A45A0B096E32486CBA3267D08269F8E20B57356434D7438392D147155CDFBD6E9FBFBD6C4F95262D3AF8029F6Bj3E4K" TargetMode="External"/><Relationship Id="rId1288" Type="http://purl.oclc.org/ooxml/officeDocument/relationships/hyperlink" Target="consultantplus://offline/ref=718A75A8D15A892E80671A49FB71D7A45A0B096E304065BF3165D08269F8E20B57356434D7438392D147135CD8BD6E9FBFBD6C4F95262D3AF8029F6Bj3E4K" TargetMode="External"/><Relationship Id="rId1495" Type="http://purl.oclc.org/ooxml/officeDocument/relationships/hyperlink" Target="consultantplus://offline/ref=718A75A8D15A892E80671A49FB71D7A45A0B096E32486CBA3267D08269F8E20B57356434D7438392D146115DDBBD6E9FBFBD6C4F95262D3AF8029F6Bj3E4K" TargetMode="External"/><Relationship Id="rId2101" Type="http://purl.oclc.org/ooxml/officeDocument/relationships/hyperlink" Target="consultantplus://offline/ref=775FFB7B82CE446986D4486801FD5316E9D67026267EEF389E9022E3551218BFF5C35A5679C08E6CB846F950F199AC017BC1B074B64A5046BE5D523Ak3E1K" TargetMode="External"/><Relationship Id="rId2339" Type="http://purl.oclc.org/ooxml/officeDocument/relationships/hyperlink" Target="consultantplus://offline/ref=775FFB7B82CE446986D4486801FD5316E9D670262778E33D9B9022E3551218BFF5C35A5679C08E6CB846F857F799AC017BC1B074B64A5046BE5D523Ak3E1K" TargetMode="External"/><Relationship Id="rId2546" Type="http://purl.oclc.org/ooxml/officeDocument/relationships/hyperlink" Target="consultantplus://offline/ref=775FFB7B82CE446986D4486801FD5316E9D670262778E33D9B9022E3551218BFF5C35A5679C08E6CB846F958F699AC017BC1B074B64A5046BE5D523Ak3E1K" TargetMode="External"/><Relationship Id="rId518" Type="http://purl.oclc.org/ooxml/officeDocument/relationships/hyperlink" Target="consultantplus://offline/ref=718A75A8D15A892E80671A49FB71D7A45A0B096E334D61BD3460D08269F8E20B57356434D7438392D1471350DABD6E9FBFBD6C4F95262D3AF8029F6Bj3E4K" TargetMode="External"/><Relationship Id="rId725" Type="http://purl.oclc.org/ooxml/officeDocument/relationships/hyperlink" Target="consultantplus://offline/ref=718A75A8D15A892E80671A49FB71D7A45A0B096E33496DB83E66D08269F8E20B57356434D7438392D1471057DABD6E9FBFBD6C4F95262D3AF8029F6Bj3E4K" TargetMode="External"/><Relationship Id="rId932" Type="http://purl.oclc.org/ooxml/officeDocument/relationships/hyperlink" Target="consultantplus://offline/ref=718A75A8D15A892E80671A49FB71D7A45A0B096E334066BD3266D08269F8E20B57356434D7438392D1471153D8BD6E9FBFBD6C4F95262D3AF8029F6Bj3E4K" TargetMode="External"/><Relationship Id="rId1148" Type="http://purl.oclc.org/ooxml/officeDocument/relationships/hyperlink" Target="consultantplus://offline/ref=718A75A8D15A892E80671A49FB71D7A45A0B096E324967BD336FD08269F8E20B57356434D7438392D1471257D6BD6E9FBFBD6C4F95262D3AF8029F6Bj3E4K" TargetMode="External"/><Relationship Id="rId1355" Type="http://purl.oclc.org/ooxml/officeDocument/relationships/hyperlink" Target="consultantplus://offline/ref=718A75A8D15A892E80671A49FB71D7A45A0B096E334965BF3663D08269F8E20B57356434D7438392D147115DD8BD6E9FBFBD6C4F95262D3AF8029F6Bj3E4K" TargetMode="External"/><Relationship Id="rId1562" Type="http://purl.oclc.org/ooxml/officeDocument/relationships/hyperlink" Target="consultantplus://offline/ref=775FFB7B82CE446986D4486801FD5316E9D67026277DE738929122E3551218BFF5C35A5679C08E6CB844F150F499AC017BC1B074B64A5046BE5D523Ak3E1K" TargetMode="External"/><Relationship Id="rId2406" Type="http://purl.oclc.org/ooxml/officeDocument/relationships/hyperlink" Target="consultantplus://offline/ref=775FFB7B82CE446986D4486801FD5316E9D670262779E638929422E3551218BFF5C35A5679C08E6CB846FA50F599AC017BC1B074B64A5046BE5D523Ak3E1K" TargetMode="External"/><Relationship Id="rId2613" Type="http://purl.oclc.org/ooxml/officeDocument/relationships/hyperlink" Target="consultantplus://offline/ref=775FFB7B82CE446986D4486801FD5316E9D67026267EEF389E9022E3551218BFF5C35A5679C08E6CB846FB56F299AC017BC1B074B64A5046BE5D523Ak3E1K" TargetMode="External"/><Relationship Id="rId1008" Type="http://purl.oclc.org/ooxml/officeDocument/relationships/hyperlink" Target="consultantplus://offline/ref=718A75A8D15A892E80671A49FB71D7A45A0B096E334066BD3266D08269F8E20B57356434D7438392D1471850D7BD6E9FBFBD6C4F95262D3AF8029F6Bj3E4K" TargetMode="External"/><Relationship Id="rId1215" Type="http://purl.oclc.org/ooxml/officeDocument/relationships/hyperlink" Target="consultantplus://offline/ref=718A75A8D15A892E80671A49FB71D7A45A0B096E33406CBD3365D08269F8E20B57356434D7438392D146125DD9BD6E9FBFBD6C4F95262D3AF8029F6Bj3E4K" TargetMode="External"/><Relationship Id="rId1422" Type="http://purl.oclc.org/ooxml/officeDocument/relationships/hyperlink" Target="consultantplus://offline/ref=718A75A8D15A892E80671A49FB71D7A45A0B096E32486CBA3267D08269F8E20B57356434D7438392D146115CDFBD6E9FBFBD6C4F95262D3AF8029F6Bj3E4K" TargetMode="External"/><Relationship Id="rId1867" Type="http://purl.oclc.org/ooxml/officeDocument/relationships/hyperlink" Target="consultantplus://offline/ref=775FFB7B82CE446986D4486801FD5316E9D67026277BE23F989722E3551218BFF5C35A5679C08E6CB842F155F799AC017BC1B074B64A5046BE5D523Ak3E1K" TargetMode="External"/><Relationship Id="rId61" Type="http://purl.oclc.org/ooxml/officeDocument/relationships/hyperlink" Target="consultantplus://offline/ref=718A75A8D15A892E80671A49FB71D7A45A0B096E324863BF3566D08269F8E20B57356434D7438392D1471054DBBD6E9FBFBD6C4F95262D3AF8029F6Bj3E4K" TargetMode="External"/><Relationship Id="rId1727" Type="http://purl.oclc.org/ooxml/officeDocument/relationships/hyperlink" Target="consultantplus://offline/ref=775FFB7B82CE446986D4486801FD5316E9D67026277CE0339B9122E3551218BFF5C35A5679C08E6CB846FF57F699AC017BC1B074B64A5046BE5D523Ak3E1K" TargetMode="External"/><Relationship Id="rId1934" Type="http://purl.oclc.org/ooxml/officeDocument/relationships/hyperlink" Target="consultantplus://offline/ref=775FFB7B82CE446986D4486801FD5316E9D67026277BE23F989722E3551218BFF5C35A5679C08E6CB843F056FD99AC017BC1B074B64A5046BE5D523Ak3E1K" TargetMode="External"/><Relationship Id="rId19" Type="http://purl.oclc.org/ooxml/officeDocument/relationships/hyperlink" Target="consultantplus://offline/ref=718A75A8D15A892E80671A49FB71D7A45A0B096E334965BF3663D08269F8E20B57356434D7438392D1471054DBBD6E9FBFBD6C4F95262D3AF8029F6Bj3E4K" TargetMode="External"/><Relationship Id="rId2196" Type="http://purl.oclc.org/ooxml/officeDocument/relationships/hyperlink" Target="consultantplus://offline/ref=775FFB7B82CE446986D4486801FD5316E9D67026267EEF389E9022E3551218BFF5C35A5679C08E6CB846FA50FD99AC017BC1B074B64A5046BE5D523Ak3E1K" TargetMode="External"/><Relationship Id="rId168" Type="http://purl.oclc.org/ooxml/officeDocument/relationships/hyperlink" Target="consultantplus://offline/ref=718A75A8D15A892E80671A49FB71D7A45A0B096E334A63B13766D08269F8E20B57356434D7438392D1471054D9BD6E9FBFBD6C4F95262D3AF8029F6Bj3E4K" TargetMode="External"/><Relationship Id="rId375" Type="http://purl.oclc.org/ooxml/officeDocument/relationships/hyperlink" Target="consultantplus://offline/ref=718A75A8D15A892E80671A49FB71D7A45A0B096E334E60BF3767D08269F8E20B57356434D7438392D1471054D9BD6E9FBFBD6C4F95262D3AF8029F6Bj3E4K" TargetMode="External"/><Relationship Id="rId582" Type="http://purl.oclc.org/ooxml/officeDocument/relationships/hyperlink" Target="consultantplus://offline/ref=718A75A8D15A892E80671A49FB71D7A45A0B096E304164BF3267D08269F8E20B57356434D7438392D1471055DFBD6E9FBFBD6C4F95262D3AF8029F6Bj3E4K" TargetMode="External"/><Relationship Id="rId2056" Type="http://purl.oclc.org/ooxml/officeDocument/relationships/hyperlink" Target="consultantplus://offline/ref=775FFB7B82CE446986D4486801FD5316E9D670262776EF3F9F9222E3551218BFF5C35A5679C08E6CB847F055F599AC017BC1B074B64A5046BE5D523Ak3E1K" TargetMode="External"/><Relationship Id="rId2263" Type="http://purl.oclc.org/ooxml/officeDocument/relationships/hyperlink" Target="consultantplus://offline/ref=775FFB7B82CE446986D4486801FD5316E9D670262776E43C929822E3551218BFF5C35A5679C08E6CB846FA51FD99AC017BC1B074B64A5046BE5D523Ak3E1K" TargetMode="External"/><Relationship Id="rId2470" Type="http://purl.oclc.org/ooxml/officeDocument/relationships/hyperlink" Target="consultantplus://offline/ref=775FFB7B82CE446986D4486801FD5316E9D67026267EE1339E9022E3551218BFF5C35A5679C08E6CB847F156F499AC017BC1B074B64A5046BE5D523Ak3E1K" TargetMode="External"/><Relationship Id="rId3" Type="http://purl.oclc.org/ooxml/officeDocument/relationships/webSettings" Target="webSettings.xml"/><Relationship Id="rId235" Type="http://purl.oclc.org/ooxml/officeDocument/relationships/hyperlink" Target="consultantplus://offline/ref=718A75A8D15A892E80671A49FB71D7A45A0B096E334E60BF3767D08269F8E20B57356434D7438392D1471055DFBD6E9FBFBD6C4F95262D3AF8029F6Bj3E4K" TargetMode="External"/><Relationship Id="rId442" Type="http://purl.oclc.org/ooxml/officeDocument/relationships/hyperlink" Target="consultantplus://offline/ref=718A75A8D15A892E80670444ED1D89AE58085E6B374C6EEF6B33D6D536A8E45E05753A6D95039093D2591254DCjBE4K" TargetMode="External"/><Relationship Id="rId887" Type="http://purl.oclc.org/ooxml/officeDocument/relationships/hyperlink" Target="consultantplus://offline/ref=718A75A8D15A892E80671A49FB71D7A45A0B096E33496DB83E66D08269F8E20B57356434D7438392D1471053DEBD6E9FBFBD6C4F95262D3AF8029F6Bj3E4K" TargetMode="External"/><Relationship Id="rId1072" Type="http://purl.oclc.org/ooxml/officeDocument/relationships/hyperlink" Target="consultantplus://offline/ref=718A75A8D15A892E80671A49FB71D7A45A0B096E324B64BF3F63D08269F8E20B57356434D7438392D1471357DEBD6E9FBFBD6C4F95262D3AF8029F6Bj3E4K" TargetMode="External"/><Relationship Id="rId2123" Type="http://purl.oclc.org/ooxml/officeDocument/relationships/hyperlink" Target="consultantplus://offline/ref=775FFB7B82CE446986D4486801FD5316E9D67026267EE13C9F9822E3551218BFF5C35A566BC0D660B942E651F78CFA503Dk9E6K" TargetMode="External"/><Relationship Id="rId2330" Type="http://purl.oclc.org/ooxml/officeDocument/relationships/hyperlink" Target="consultantplus://offline/ref=775FFB7B82CE446986D4486801FD5316E9D67026277FE2339E9322E3551218BFF5C35A5679C08E6CB846F858F099AC017BC1B074B64A5046BE5D523Ak3E1K" TargetMode="External"/><Relationship Id="rId2568" Type="http://purl.oclc.org/ooxml/officeDocument/relationships/hyperlink" Target="consultantplus://offline/ref=775FFB7B82CE446986D4486801FD5316E9D670262778EE339E9622E3551218BFF5C35A5679C08E6CB846F858FD99AC017BC1B074B64A5046BE5D523Ak3E1K" TargetMode="External"/><Relationship Id="rId302" Type="http://purl.oclc.org/ooxml/officeDocument/relationships/hyperlink" Target="consultantplus://offline/ref=718A75A8D15A892E80671A49FB71D7A45A0B096E334067BE3E6FD08269F8E20B57356434D7438392D1471053DBBD6E9FBFBD6C4F95262D3AF8029F6Bj3E4K" TargetMode="External"/><Relationship Id="rId747" Type="http://purl.oclc.org/ooxml/officeDocument/relationships/hyperlink" Target="consultantplus://offline/ref=718A75A8D15A892E80671A49FB71D7A45A0B096E334D61BD3460D08269F8E20B57356434D7438392D147105DD8BD6E9FBFBD6C4F95262D3AF8029F6Bj3E4K" TargetMode="External"/><Relationship Id="rId954" Type="http://purl.oclc.org/ooxml/officeDocument/relationships/hyperlink" Target="consultantplus://offline/ref=718A75A8D15A892E80671A49FB71D7A45A0B096E334067BE3E6FD08269F8E20B57356434D7438392D1471853D6BD6E9FBFBD6C4F95262D3AF8029F6Bj3E4K" TargetMode="External"/><Relationship Id="rId1377" Type="http://purl.oclc.org/ooxml/officeDocument/relationships/hyperlink" Target="consultantplus://offline/ref=718A75A8D15A892E80671A49FB71D7A45A0B096E334F62BB3365D08269F8E20B57356434D7438392D1461350D9BD6E9FBFBD6C4F95262D3AF8029F6Bj3E4K" TargetMode="External"/><Relationship Id="rId1584" Type="http://purl.oclc.org/ooxml/officeDocument/relationships/hyperlink" Target="consultantplus://offline/ref=775FFB7B82CE446986D4486801FD5316E9D67026277FE63D9A9422E3551218BFF5C35A5679C08E6CB847FF56F799AC017BC1B074B64A5046BE5D523Ak3E1K" TargetMode="External"/><Relationship Id="rId1791" Type="http://purl.oclc.org/ooxml/officeDocument/relationships/hyperlink" Target="consultantplus://offline/ref=775FFB7B82CE446986D4486801FD5316E9D67026277DE738929122E3551218BFF5C35A5679C08E6CB843F952FC99AC017BC1B074B64A5046BE5D523Ak3E1K" TargetMode="External"/><Relationship Id="rId2428" Type="http://purl.oclc.org/ooxml/officeDocument/relationships/hyperlink" Target="consultantplus://offline/ref=775FFB7B82CE446986D4486801FD5316E9D670262779E638929422E3551218BFF5C35A5679C08E6CB846FA50F299AC017BC1B074B64A5046BE5D523Ak3E1K" TargetMode="External"/><Relationship Id="rId2635" Type="http://purl.oclc.org/ooxml/officeDocument/relationships/hyperlink" Target="consultantplus://offline/ref=775FFB7B82CE446986D4566517910D1CE9D8272E257AED6DC7C424B40A421EEAB5835C033A84836CBC4DAC00B0C7F5513B8ABD76AC565047kAE2K" TargetMode="External"/><Relationship Id="rId83" Type="http://purl.oclc.org/ooxml/officeDocument/relationships/hyperlink" Target="consultantplus://offline/ref=718A75A8D15A892E80671A49FB71D7A45A0B096E304065BF3165D08269F8E20B57356434D7438392D1471054D9BD6E9FBFBD6C4F95262D3AF8029F6Bj3E4K" TargetMode="External"/><Relationship Id="rId607" Type="http://purl.oclc.org/ooxml/officeDocument/relationships/hyperlink" Target="consultantplus://offline/ref=718A75A8D15A892E80671A49FB71D7A45A0B096E304164BF3267D08269F8E20B57356434D7438392D1471055DFBD6E9FBFBD6C4F95262D3AF8029F6Bj3E4K" TargetMode="External"/><Relationship Id="rId814" Type="http://purl.oclc.org/ooxml/officeDocument/relationships/hyperlink" Target="consultantplus://offline/ref=718A75A8D15A892E80670444ED1D89AE5F005166324F6EEF6B33D6D536A8E45E1775626194078E90D84C44059AE337CFFFF6614D8F3A2D3BjEE4K" TargetMode="External"/><Relationship Id="rId1237" Type="http://purl.oclc.org/ooxml/officeDocument/relationships/hyperlink" Target="consultantplus://offline/ref=718A75A8D15A892E80671A49FB71D7A45A0B096E324B64BF3F63D08269F8E20B57356434D7438392D1461156DDBD6E9FBFBD6C4F95262D3AF8029F6Bj3E4K" TargetMode="External"/><Relationship Id="rId1444" Type="http://purl.oclc.org/ooxml/officeDocument/relationships/hyperlink" Target="consultantplus://offline/ref=718A75A8D15A892E80671A49FB71D7A45A0B096E334D6CBC3E63D08269F8E20B57356434D7438392D1471654DDBD6E9FBFBD6C4F95262D3AF8029F6Bj3E4K" TargetMode="External"/><Relationship Id="rId1651" Type="http://purl.oclc.org/ooxml/officeDocument/relationships/hyperlink" Target="consultantplus://offline/ref=775FFB7B82CE446986D4486801FD5316E9D67026277CE0339B9122E3551218BFF5C35A5679C08E6CB846FE58F699AC017BC1B074B64A5046BE5D523Ak3E1K" TargetMode="External"/><Relationship Id="rId1889" Type="http://purl.oclc.org/ooxml/officeDocument/relationships/hyperlink" Target="consultantplus://offline/ref=775FFB7B82CE446986D4486801FD5316E9D67026277BE23F989722E3551218BFF5C35A5679C08E6CB843FA58F399AC017BC1B074B64A5046BE5D523Ak3E1K" TargetMode="External"/><Relationship Id="rId1304" Type="http://purl.oclc.org/ooxml/officeDocument/relationships/hyperlink" Target="consultantplus://offline/ref=718A75A8D15A892E80671A49FB71D7A45A0B096E334B64BA3E66D08269F8E20B57356434D7438392D147115CDEBD6E9FBFBD6C4F95262D3AF8029F6Bj3E4K" TargetMode="External"/><Relationship Id="rId1511" Type="http://purl.oclc.org/ooxml/officeDocument/relationships/hyperlink" Target="consultantplus://offline/ref=718A75A8D15A892E80671A49FB71D7A45A0B096E324867BB3662D08269F8E20B57356434D7438392D1461054D8BD6E9FBFBD6C4F95262D3AF8029F6Bj3E4K" TargetMode="External"/><Relationship Id="rId1749" Type="http://purl.oclc.org/ooxml/officeDocument/relationships/hyperlink" Target="consultantplus://offline/ref=775FFB7B82CE446986D4486801FD5316E9D67026277DE738929122E3551218BFF5C35A5679C08E6CB842FD53FC99AC017BC1B074B64A5046BE5D523Ak3E1K" TargetMode="External"/><Relationship Id="rId1956" Type="http://purl.oclc.org/ooxml/officeDocument/relationships/hyperlink" Target="consultantplus://offline/ref=775FFB7B82CE446986D4486801FD5316E9D670262778E5389D9022E3551218BFF5C35A5679C08E6CB846F852F699AC017BC1B074B64A5046BE5D523Ak3E1K" TargetMode="External"/><Relationship Id="rId1609" Type="http://purl.oclc.org/ooxml/officeDocument/relationships/hyperlink" Target="consultantplus://offline/ref=775FFB7B82CE446986D4486801FD5316E9D67026277DE738929122E3551218BFF5C35A5679C08E6CB845F952F299AC017BC1B074B64A5046BE5D523Ak3E1K" TargetMode="External"/><Relationship Id="rId1816" Type="http://purl.oclc.org/ooxml/officeDocument/relationships/hyperlink" Target="consultantplus://offline/ref=775FFB7B82CE446986D4486801FD5316E9D67026277CE0339B9122E3551218BFF5C35A5679C08E6CB847FC53F099AC017BC1B074B64A5046BE5D523Ak3E1K" TargetMode="External"/><Relationship Id="rId10" Type="http://purl.oclc.org/ooxml/officeDocument/relationships/hyperlink" Target="consultantplus://offline/ref=718A75A8D15A892E80671A49FB71D7A45A0B096E304F66BA3E67D08269F8E20B57356434D7438392D1471054DBBD6E9FBFBD6C4F95262D3AF8029F6Bj3E4K" TargetMode="External"/><Relationship Id="rId397" Type="http://purl.oclc.org/ooxml/officeDocument/relationships/hyperlink" Target="consultantplus://offline/ref=718A75A8D15A892E80671A49FB71D7A45A0B096E334965BF3663D08269F8E20B57356434D7438392D1471054D9BD6E9FBFBD6C4F95262D3AF8029F6Bj3E4K" TargetMode="External"/><Relationship Id="rId2078" Type="http://purl.oclc.org/ooxml/officeDocument/relationships/hyperlink" Target="consultantplus://offline/ref=775FFB7B82CE446986D4486801FD5316E9D67026277BE23F989722E3551218BFF5C35A5679C08E6CB846F952F699AC017BC1B074B64A5046BE5D523Ak3E1K" TargetMode="External"/><Relationship Id="rId2285" Type="http://purl.oclc.org/ooxml/officeDocument/relationships/hyperlink" Target="consultantplus://offline/ref=775FFB7B82CE446986D4486801FD5316E9D67026267EEF389E9022E3551218BFF5C35A5679C08E6CB846FC55F599AC017BC1B074B64A5046BE5D523Ak3E1K" TargetMode="External"/><Relationship Id="rId2492" Type="http://purl.oclc.org/ooxml/officeDocument/relationships/hyperlink" Target="consultantplus://offline/ref=775FFB7B82CE446986D4486801FD5316E9D670262777E43B9D9822E3551218BFF5C35A5679C08E6CB847FC58F799AC017BC1B074B64A5046BE5D523Ak3E1K" TargetMode="External"/><Relationship Id="rId257" Type="http://purl.oclc.org/ooxml/officeDocument/relationships/hyperlink" Target="consultantplus://offline/ref=718A75A8D15A892E80671A49FB71D7A45A0B096E304063BD3F60D08269F8E20B57356434D7438392D1471055DABD6E9FBFBD6C4F95262D3AF8029F6Bj3E4K" TargetMode="External"/><Relationship Id="rId464" Type="http://purl.oclc.org/ooxml/officeDocument/relationships/hyperlink" Target="consultantplus://offline/ref=718A75A8D15A892E80670444ED1D89AE5A095E61324B6EEF6B33D6D536A8E45E05753A6D95039093D2591254DCjBE4K" TargetMode="External"/><Relationship Id="rId1094" Type="http://purl.oclc.org/ooxml/officeDocument/relationships/hyperlink" Target="consultantplus://offline/ref=718A75A8D15A892E80671A49FB71D7A45A0B096E324B64BF3F63D08269F8E20B57356434D7438392D1471450DCBD6E9FBFBD6C4F95262D3AF8029F6Bj3E4K" TargetMode="External"/><Relationship Id="rId2145" Type="http://purl.oclc.org/ooxml/officeDocument/relationships/hyperlink" Target="consultantplus://offline/ref=775FFB7B82CE446986D4486801FD5316E9D67026267EEF389E9022E3551218BFF5C35A5679C08E6CB846FC55F599AC017BC1B074B64A5046BE5D523Ak3E1K" TargetMode="External"/><Relationship Id="rId117" Type="http://purl.oclc.org/ooxml/officeDocument/relationships/hyperlink" Target="consultantplus://offline/ref=718A75A8D15A892E80671A49FB71D7A45A0B096E33406CBD3365D08269F8E20B57356434D7438392D1471054DBBD6E9FBFBD6C4F95262D3AF8029F6Bj3E4K" TargetMode="External"/><Relationship Id="rId671" Type="http://purl.oclc.org/ooxml/officeDocument/relationships/hyperlink" Target="consultantplus://offline/ref=718A75A8D15A892E80671A49FB71D7A45A0B096E324B67BA3066D08269F8E20B57356434C543DB9ED0430E54DDA838CEF9jEEAK" TargetMode="External"/><Relationship Id="rId769" Type="http://purl.oclc.org/ooxml/officeDocument/relationships/hyperlink" Target="consultantplus://offline/ref=718A75A8D15A892E80670444ED1D89AE5901506736486EEF6B33D6D536A8E45E1775626194078E92D24C44059AE337CFFFF6614D8F3A2D3BjEE4K" TargetMode="External"/><Relationship Id="rId976" Type="http://purl.oclc.org/ooxml/officeDocument/relationships/hyperlink" Target="consultantplus://offline/ref=718A75A8D15A892E80671A49FB71D7A45A0B096E334066BD3266D08269F8E20B57356434D7438392D1471553DBBD6E9FBFBD6C4F95262D3AF8029F6Bj3E4K" TargetMode="External"/><Relationship Id="rId1399" Type="http://purl.oclc.org/ooxml/officeDocument/relationships/hyperlink" Target="consultantplus://offline/ref=718A75A8D15A892E80671A49FB71D7A45A0B096E334D61BD3460D08269F8E20B57356434D7438392D1441956DBBD6E9FBFBD6C4F95262D3AF8029F6Bj3E4K" TargetMode="External"/><Relationship Id="rId2352" Type="http://purl.oclc.org/ooxml/officeDocument/relationships/hyperlink" Target="consultantplus://offline/ref=775FFB7B82CE446986D4486801FD5316E9D670262779E638929422E3551218BFF5C35A5679C08E6CB846F958F799AC017BC1B074B64A5046BE5D523Ak3E1K" TargetMode="External"/><Relationship Id="rId324" Type="http://purl.oclc.org/ooxml/officeDocument/relationships/hyperlink" Target="consultantplus://offline/ref=718A75A8D15A892E80671A49FB71D7A45A0B096E324860B93264D08269F8E20B57356434D7438392D1471053DDBD6E9FBFBD6C4F95262D3AF8029F6Bj3E4K" TargetMode="External"/><Relationship Id="rId531" Type="http://purl.oclc.org/ooxml/officeDocument/relationships/hyperlink" Target="consultantplus://offline/ref=718A75A8D15A892E80671A49FB71D7A45A0B096E304E6DBD346FD08269F8E20B57356434C543DB9ED0430E54DDA838CEF9jEEAK" TargetMode="External"/><Relationship Id="rId629" Type="http://purl.oclc.org/ooxml/officeDocument/relationships/hyperlink" Target="consultantplus://offline/ref=718A75A8D15A892E80670444ED1D89AE5F00526437406EEF6B33D6D536A8E45E05753A6D95039093D2591254DCjBE4K" TargetMode="External"/><Relationship Id="rId1161" Type="http://purl.oclc.org/ooxml/officeDocument/relationships/hyperlink" Target="consultantplus://offline/ref=718A75A8D15A892E80671A49FB71D7A45A0B096E324B66B03566D08269F8E20B57356434C543DB9ED0430E54DDA838CEF9jEEAK" TargetMode="External"/><Relationship Id="rId1259" Type="http://purl.oclc.org/ooxml/officeDocument/relationships/hyperlink" Target="consultantplus://offline/ref=718A75A8D15A892E80671A49FB71D7A45A0B096E334F62BB3365D08269F8E20B57356434D7438392D1471054D9BD6E9FBFBD6C4F95262D3AF8029F6Bj3E4K" TargetMode="External"/><Relationship Id="rId1466" Type="http://purl.oclc.org/ooxml/officeDocument/relationships/hyperlink" Target="consultantplus://offline/ref=718A75A8D15A892E80671A49FB71D7A45A0B096E334E6DB13261D08269F8E20B57356434D7438392D1461051DABD6E9FBFBD6C4F95262D3AF8029F6Bj3E4K" TargetMode="External"/><Relationship Id="rId2005" Type="http://purl.oclc.org/ooxml/officeDocument/relationships/hyperlink" Target="consultantplus://offline/ref=775FFB7B82CE446986D4486801FD5316E9D670262777E2339E9122E3551218BFF5C35A5679C08E6CB846FE54FD99AC017BC1B074B64A5046BE5D523Ak3E1K" TargetMode="External"/><Relationship Id="rId2212" Type="http://purl.oclc.org/ooxml/officeDocument/relationships/hyperlink" Target="consultantplus://offline/ref=775FFB7B82CE446986D4486801FD5316E9D67026267EE438999222E3551218BFF5C35A5679C08E6CB846FA59FC99AC017BC1B074B64A5046BE5D523Ak3E1K" TargetMode="External"/><Relationship Id="rId836" Type="http://purl.oclc.org/ooxml/officeDocument/relationships/hyperlink" Target="consultantplus://offline/ref=718A75A8D15A892E80671A49FB71D7A45A0B096E334861BC3763D08269F8E20B57356434D7438392D147115DDFBD6E9FBFBD6C4F95262D3AF8029F6Bj3E4K" TargetMode="External"/><Relationship Id="rId1021" Type="http://purl.oclc.org/ooxml/officeDocument/relationships/hyperlink" Target="consultantplus://offline/ref=718A75A8D15A892E80671A49FB71D7A45A0B096E334066BC3061D08269F8E20B57356434D7438392D1471055DEBD6E9FBFBD6C4F95262D3AF8029F6Bj3E4K" TargetMode="External"/><Relationship Id="rId1119" Type="http://purl.oclc.org/ooxml/officeDocument/relationships/hyperlink" Target="consultantplus://offline/ref=718A75A8D15A892E80671A49FB71D7A45A0B096E324B64BF3F63D08269F8E20B57356434D7438392D1471655D8BD6E9FBFBD6C4F95262D3AF8029F6Bj3E4K" TargetMode="External"/><Relationship Id="rId1673" Type="http://purl.oclc.org/ooxml/officeDocument/relationships/hyperlink" Target="consultantplus://offline/ref=775FFB7B82CE446986D4486801FD5316E9D67026277DE738929122E3551218BFF5C35A5679C08E6CB845FC51F099AC017BC1B074B64A5046BE5D523Ak3E1K" TargetMode="External"/><Relationship Id="rId1880" Type="http://purl.oclc.org/ooxml/officeDocument/relationships/hyperlink" Target="consultantplus://offline/ref=775FFB7B82CE446986D4486801FD5316E9D67026277AE0329F9922E3551218BFF5C35A5679C08E6CB845FA58FC99AC017BC1B074B64A5046BE5D523Ak3E1K" TargetMode="External"/><Relationship Id="rId1978" Type="http://purl.oclc.org/ooxml/officeDocument/relationships/hyperlink" Target="consultantplus://offline/ref=775FFB7B82CE446986D4486801FD5316E9D670262778E5389D9022E3551218BFF5C35A5679C08E6CB846F852F499AC017BC1B074B64A5046BE5D523Ak3E1K" TargetMode="External"/><Relationship Id="rId2517" Type="http://purl.oclc.org/ooxml/officeDocument/relationships/hyperlink" Target="consultantplus://offline/ref=775FFB7B82CE446986D4486801FD5316E9D67026267FE43F9F9822E3551218BFF5C35A5679C08E6CB846F852F099AC017BC1B074B64A5046BE5D523Ak3E1K" TargetMode="External"/><Relationship Id="rId903" Type="http://purl.oclc.org/ooxml/officeDocument/relationships/hyperlink" Target="consultantplus://offline/ref=718A75A8D15A892E80671A49FB71D7A45A0B096E334064B0366ED08269F8E20B57356434D7438392D1471151DCBD6E9FBFBD6C4F95262D3AF8029F6Bj3E4K" TargetMode="External"/><Relationship Id="rId1326" Type="http://purl.oclc.org/ooxml/officeDocument/relationships/hyperlink" Target="consultantplus://offline/ref=718A75A8D15A892E80671A49FB71D7A45A0B096E324862B13267D08269F8E20B57356434D7438392D1471156D7BD6E9FBFBD6C4F95262D3AF8029F6Bj3E4K" TargetMode="External"/><Relationship Id="rId1533" Type="http://purl.oclc.org/ooxml/officeDocument/relationships/hyperlink" Target="consultantplus://offline/ref=775FFB7B82CE446986D4486801FD5316E9D67026277FE63D9A9422E3551218BFF5C35A5679C08E6CB847F854FD99AC017BC1B074B64A5046BE5D523Ak3E1K" TargetMode="External"/><Relationship Id="rId1740" Type="http://purl.oclc.org/ooxml/officeDocument/relationships/hyperlink" Target="consultantplus://offline/ref=775FFB7B82CE446986D4486801FD5316E9D67026277DE738929122E3551218BFF5C35A5679C08E6CB842FC51FC99AC017BC1B074B64A5046BE5D523Ak3E1K" TargetMode="External"/><Relationship Id="rId32" Type="http://purl.oclc.org/ooxml/officeDocument/relationships/hyperlink" Target="consultantplus://offline/ref=718A75A8D15A892E80671A49FB71D7A45A0B096E334D61BD3460D08269F8E20B57356434D7438392D1471054DBBD6E9FBFBD6C4F95262D3AF8029F6Bj3E4K" TargetMode="External"/><Relationship Id="rId1600" Type="http://purl.oclc.org/ooxml/officeDocument/relationships/hyperlink" Target="consultantplus://offline/ref=775FFB7B82CE446986D4486801FD5316E9D67026277FE63D9A9422E3551218BFF5C35A5679C08E6CB847F159F199AC017BC1B074B64A5046BE5D523Ak3E1K" TargetMode="External"/><Relationship Id="rId1838" Type="http://purl.oclc.org/ooxml/officeDocument/relationships/hyperlink" Target="consultantplus://offline/ref=775FFB7B82CE446986D4486801FD5316E9D67026277AE0329F9922E3551218BFF5C35A5679C08E6CB845F853F399AC017BC1B074B64A5046BE5D523Ak3E1K" TargetMode="External"/><Relationship Id="rId181" Type="http://purl.oclc.org/ooxml/officeDocument/relationships/hyperlink" Target="consultantplus://offline/ref=718A75A8D15A892E80670444ED1D89AE5A025E60324C6EEF6B33D6D536A8E45E05753A6D95039093D2591254DCjBE4K" TargetMode="External"/><Relationship Id="rId1905" Type="http://purl.oclc.org/ooxml/officeDocument/relationships/hyperlink" Target="consultantplus://offline/ref=775FFB7B82CE446986D4486801FD5316E9D67026277BE23F989722E3551218BFF5C35A5679C08E6CB843FD51F799AC017BC1B074B64A5046BE5D523Ak3E1K" TargetMode="External"/><Relationship Id="rId279" Type="http://purl.oclc.org/ooxml/officeDocument/relationships/hyperlink" Target="consultantplus://offline/ref=718A75A8D15A892E80671A49FB71D7A45A0B096E334064B0366ED08269F8E20B57356434D7438392D1471053DBBD6E9FBFBD6C4F95262D3AF8029F6Bj3E4K" TargetMode="External"/><Relationship Id="rId486" Type="http://purl.oclc.org/ooxml/officeDocument/relationships/hyperlink" Target="consultantplus://offline/ref=718A75A8D15A892E80671A49FB71D7A45A0B096E304164BF3267D08269F8E20B57356434D7438392D1471055DFBD6E9FBFBD6C4F95262D3AF8029F6Bj3E4K" TargetMode="External"/><Relationship Id="rId693" Type="http://purl.oclc.org/ooxml/officeDocument/relationships/hyperlink" Target="consultantplus://offline/ref=718A75A8D15A892E80671A49FB71D7A45A0B096E304E62BB3F63D08269F8E20B57356434D7438392D1471052DEBD6E9FBFBD6C4F95262D3AF8029F6Bj3E4K" TargetMode="External"/><Relationship Id="rId2167" Type="http://purl.oclc.org/ooxml/officeDocument/relationships/hyperlink" Target="consultantplus://offline/ref=775FFB7B82CE446986D4486801FD5316E9D670262778E33D9B9022E3551218BFF5C35A5679C08E6CB846F852F299AC017BC1B074B64A5046BE5D523Ak3E1K" TargetMode="External"/><Relationship Id="rId2374" Type="http://purl.oclc.org/ooxml/officeDocument/relationships/hyperlink" Target="consultantplus://offline/ref=775FFB7B82CE446986D4486801FD5316E9D670262778E5389D9022E3551218BFF5C35A5679C08E6CB846F858F799AC017BC1B074B64A5046BE5D523Ak3E1K" TargetMode="External"/><Relationship Id="rId2581" Type="http://purl.oclc.org/ooxml/officeDocument/relationships/hyperlink" Target="consultantplus://offline/ref=775FFB7B82CE446986D4486801FD5316E9D67026267EEF389E9022E3551218BFF5C35A5679C08E6CB846FA51F199AC017BC1B074B64A5046BE5D523Ak3E1K" TargetMode="External"/><Relationship Id="rId139" Type="http://purl.oclc.org/ooxml/officeDocument/relationships/hyperlink" Target="consultantplus://offline/ref=718A75A8D15A892E80671A49FB71D7A45A0B096E334064B0366ED08269F8E20B57356434D7438392D1471054D9BD6E9FBFBD6C4F95262D3AF8029F6Bj3E4K" TargetMode="External"/><Relationship Id="rId346" Type="http://purl.oclc.org/ooxml/officeDocument/relationships/hyperlink" Target="consultantplus://offline/ref=718A75A8D15A892E80671A49FB71D7A45A0B096E334163B13465D08269F8E20B57356434D7438392D1471054D8BD6E9FBFBD6C4F95262D3AF8029F6Bj3E4K" TargetMode="External"/><Relationship Id="rId553" Type="http://purl.oclc.org/ooxml/officeDocument/relationships/hyperlink" Target="consultantplus://offline/ref=718A75A8D15A892E80671A49FB71D7A45A0B096E304164BF3267D08269F8E20B57356434D7438392D1471055DFBD6E9FBFBD6C4F95262D3AF8029F6Bj3E4K" TargetMode="External"/><Relationship Id="rId760" Type="http://purl.oclc.org/ooxml/officeDocument/relationships/hyperlink" Target="consultantplus://offline/ref=718A75A8D15A892E80671A49FB71D7A45A0B096E304063BD3F60D08269F8E20B57356434D7438392D147105DDEBD6E9FBFBD6C4F95262D3AF8029F6Bj3E4K" TargetMode="External"/><Relationship Id="rId998" Type="http://purl.oclc.org/ooxml/officeDocument/relationships/hyperlink" Target="consultantplus://offline/ref=718A75A8D15A892E80671A49FB71D7A45A0B096E334066BD3266D08269F8E20B57356434D7438392D1471751D6BD6E9FBFBD6C4F95262D3AF8029F6Bj3E4K" TargetMode="External"/><Relationship Id="rId1183" Type="http://purl.oclc.org/ooxml/officeDocument/relationships/hyperlink" Target="consultantplus://offline/ref=718A75A8D15A892E80671A49FB71D7A45A0B096E324860B93264D08269F8E20B57356434D7438392D1471250D7BD6E9FBFBD6C4F95262D3AF8029F6Bj3E4K" TargetMode="External"/><Relationship Id="rId1390" Type="http://purl.oclc.org/ooxml/officeDocument/relationships/hyperlink" Target="consultantplus://offline/ref=718A75A8D15A892E80671A49FB71D7A45A0B096E334F62BB3365D08269F8E20B57356434D7438392D1461454D7BD6E9FBFBD6C4F95262D3AF8029F6Bj3E4K" TargetMode="External"/><Relationship Id="rId2027" Type="http://purl.oclc.org/ooxml/officeDocument/relationships/hyperlink" Target="consultantplus://offline/ref=775FFB7B82CE446986D4486801FD5316E9D670262778E5389D9022E3551218BFF5C35A5679C08E6CB842F951F499AC017BC1B074B64A5046BE5D523Ak3E1K" TargetMode="External"/><Relationship Id="rId2234" Type="http://purl.oclc.org/ooxml/officeDocument/relationships/hyperlink" Target="consultantplus://offline/ref=775FFB7B82CE446986D4486801FD5316E9D67026267FE03D929922E3551218BFF5C35A5679C08E6CB846F951F199AC017BC1B074B64A5046BE5D523Ak3E1K" TargetMode="External"/><Relationship Id="rId2441" Type="http://purl.oclc.org/ooxml/officeDocument/relationships/hyperlink" Target="consultantplus://offline/ref=775FFB7B82CE446986D4486801FD5316E9D67026267EE1339E9022E3551218BFF5C35A5679C08E6CB846FF57F599AC017BC1B074B64A5046BE5D523Ak3E1K" TargetMode="External"/><Relationship Id="rId206" Type="http://purl.oclc.org/ooxml/officeDocument/relationships/hyperlink" Target="consultantplus://offline/ref=718A75A8D15A892E80671A49FB71D7A45A0B096E334E66BA3167D08269F8E20B57356434D7438392D1471054D9BD6E9FBFBD6C4F95262D3AF8029F6Bj3E4K" TargetMode="External"/><Relationship Id="rId413" Type="http://purl.oclc.org/ooxml/officeDocument/relationships/hyperlink" Target="consultantplus://offline/ref=718A75A8D15A892E80671A49FB71D7A45A0B096E334F65BA3E63D08269F8E20B57356434D7438392D1471150DCBD6E9FBFBD6C4F95262D3AF8029F6Bj3E4K" TargetMode="External"/><Relationship Id="rId858" Type="http://purl.oclc.org/ooxml/officeDocument/relationships/hyperlink" Target="consultantplus://offline/ref=718A75A8D15A892E80671A49FB71D7A45A0B096E334067BE3E6FD08269F8E20B57356434D7438392D1471752DFBD6E9FBFBD6C4F95262D3AF8029F6Bj3E4K" TargetMode="External"/><Relationship Id="rId1043" Type="http://purl.oclc.org/ooxml/officeDocument/relationships/hyperlink" Target="consultantplus://offline/ref=718A75A8D15A892E80671A49FB71D7A45A0B096E324B64BF3F63D08269F8E20B57356434D7438392D147115CD8BD6E9FBFBD6C4F95262D3AF8029F6Bj3E4K" TargetMode="External"/><Relationship Id="rId1488" Type="http://purl.oclc.org/ooxml/officeDocument/relationships/hyperlink" Target="consultantplus://offline/ref=718A75A8D15A892E80671A49FB71D7A45A0B096E324867BB3662D08269F8E20B57356434D7438392D1471557D6BD6E9FBFBD6C4F95262D3AF8029F6Bj3E4K" TargetMode="External"/><Relationship Id="rId1695" Type="http://purl.oclc.org/ooxml/officeDocument/relationships/hyperlink" Target="consultantplus://offline/ref=775FFB7B82CE446986D4486801FD5316E9D67026277FE63D9A9422E3551218BFF5C35A5679C08E6CB845FA50FD99AC017BC1B074B64A5046BE5D523Ak3E1K" TargetMode="External"/><Relationship Id="rId2539" Type="http://purl.oclc.org/ooxml/officeDocument/relationships/hyperlink" Target="consultantplus://offline/ref=775FFB7B82CE446986D4486801FD5316E9D670262778E33D9B9022E3551218BFF5C35A5679C08E6CB846F959F499AC017BC1B074B64A5046BE5D523Ak3E1K" TargetMode="External"/><Relationship Id="rId620" Type="http://purl.oclc.org/ooxml/officeDocument/relationships/hyperlink" Target="consultantplus://offline/ref=718A75A8D15A892E80671A49FB71D7A45A0B096E334067BE3E6FD08269F8E20B57356434D7438392D1471552DABD6E9FBFBD6C4F95262D3AF8029F6Bj3E4K" TargetMode="External"/><Relationship Id="rId718" Type="http://purl.oclc.org/ooxml/officeDocument/relationships/hyperlink" Target="consultantplus://offline/ref=718A75A8D15A892E80671A49FB71D7A45A0B096E334861BC3763D08269F8E20B57356434D7438392D1471054D9BD6E9FBFBD6C4F95262D3AF8029F6Bj3E4K" TargetMode="External"/><Relationship Id="rId925" Type="http://purl.oclc.org/ooxml/officeDocument/relationships/hyperlink" Target="consultantplus://offline/ref=718A75A8D15A892E80671A49FB71D7A45A0B096E334066BD3266D08269F8E20B57356434D7438392D1471154D8BD6E9FBFBD6C4F95262D3AF8029F6Bj3E4K" TargetMode="External"/><Relationship Id="rId1250" Type="http://purl.oclc.org/ooxml/officeDocument/relationships/hyperlink" Target="consultantplus://offline/ref=718A75A8D15A892E80671A49FB71D7A45A0B096E33406CBD3365D08269F8E20B57356434D7438392D1471155D9BD6E9FBFBD6C4F95262D3AF8029F6Bj3E4K" TargetMode="External"/><Relationship Id="rId1348" Type="http://purl.oclc.org/ooxml/officeDocument/relationships/hyperlink" Target="consultantplus://offline/ref=718A75A8D15A892E80671A49FB71D7A45A0B096E334961B13264D08269F8E20B57356434D7438392D147155DD8BD6E9FBFBD6C4F95262D3AF8029F6Bj3E4K" TargetMode="External"/><Relationship Id="rId1555" Type="http://purl.oclc.org/ooxml/officeDocument/relationships/hyperlink" Target="consultantplus://offline/ref=775FFB7B82CE446986D4486801FD5316E9D67026277EE23E9B9422E3551218BFF5C35A5679C08E6CB846FB52F599AC017BC1B074B64A5046BE5D523Ak3E1K" TargetMode="External"/><Relationship Id="rId1762" Type="http://purl.oclc.org/ooxml/officeDocument/relationships/hyperlink" Target="consultantplus://offline/ref=775FFB7B82CE446986D4486801FD5316E9D67026277DE738929122E3551218BFF5C35A5679C08E6CB842FE58FC99AC017BC1B074B64A5046BE5D523Ak3E1K" TargetMode="External"/><Relationship Id="rId2301" Type="http://purl.oclc.org/ooxml/officeDocument/relationships/hyperlink" Target="consultantplus://offline/ref=775FFB7B82CE446986D4486801FD5316E9D670262776E43C929822E3551218BFF5C35A5679C08E6CB846FA50F499AC017BC1B074B64A5046BE5D523Ak3E1K" TargetMode="External"/><Relationship Id="rId2606" Type="http://purl.oclc.org/ooxml/officeDocument/relationships/hyperlink" Target="consultantplus://offline/ref=775FFB7B82CE446986D4486801FD5316E9D67026267EEF389E9022E3551218BFF5C35A5679C08E6CB846FB54F699AC017BC1B074B64A5046BE5D523Ak3E1K" TargetMode="External"/><Relationship Id="rId1110" Type="http://purl.oclc.org/ooxml/officeDocument/relationships/hyperlink" Target="consultantplus://offline/ref=718A75A8D15A892E80671A49FB71D7A45A0B096E324B64BF3F63D08269F8E20B57356434D7438392D1471551D6BD6E9FBFBD6C4F95262D3AF8029F6Bj3E4K" TargetMode="External"/><Relationship Id="rId1208" Type="http://purl.oclc.org/ooxml/officeDocument/relationships/hyperlink" Target="consultantplus://offline/ref=718A75A8D15A892E80671A49FB71D7A45A0B096E324B64BF3F63D08269F8E20B57356434D7438392D1471953DFBD6E9FBFBD6C4F95262D3AF8029F6Bj3E4K" TargetMode="External"/><Relationship Id="rId1415" Type="http://purl.oclc.org/ooxml/officeDocument/relationships/hyperlink" Target="consultantplus://offline/ref=718A75A8D15A892E80671A49FB71D7A45A0B096E334D61BD3460D08269F8E20B57356434D7438392D1431156DBBD6E9FBFBD6C4F95262D3AF8029F6Bj3E4K" TargetMode="External"/><Relationship Id="rId54" Type="http://purl.oclc.org/ooxml/officeDocument/relationships/hyperlink" Target="consultantplus://offline/ref=718A75A8D15A892E80671A49FB71D7A45A0B096E324960BF3660D08269F8E20B57356434D7438392D1471054DBBD6E9FBFBD6C4F95262D3AF8029F6Bj3E4K" TargetMode="External"/><Relationship Id="rId1622" Type="http://purl.oclc.org/ooxml/officeDocument/relationships/hyperlink" Target="consultantplus://offline/ref=775FFB7B82CE446986D4486801FD5316E9D67026277FE63D9A9422E3551218BFF5C35A5679C08E6CB844FA57FD99AC017BC1B074B64A5046BE5D523Ak3E1K" TargetMode="External"/><Relationship Id="rId1927" Type="http://purl.oclc.org/ooxml/officeDocument/relationships/hyperlink" Target="consultantplus://offline/ref=775FFB7B82CE446986D4486801FD5316E9D670262779E1399F9222E3551218BFF5C35A5679C08E6CB844FC59F099AC017BC1B074B64A5046BE5D523Ak3E1K" TargetMode="External"/><Relationship Id="rId2091" Type="http://purl.oclc.org/ooxml/officeDocument/relationships/hyperlink" Target="consultantplus://offline/ref=775FFB7B82CE446986D4486801FD5316E9D67026267EE13C9F9822E3551218BFF5C35A566BC0D660B942E651F78CFA503Dk9E6K" TargetMode="External"/><Relationship Id="rId2189" Type="http://purl.oclc.org/ooxml/officeDocument/relationships/hyperlink" Target="consultantplus://offline/ref=775FFB7B82CE446986D4486801FD5316E9D67026267FE03D929922E3551218BFF5C35A5679C08E6CB846F859F299AC017BC1B074B64A5046BE5D523Ak3E1K" TargetMode="External"/><Relationship Id="rId270" Type="http://purl.oclc.org/ooxml/officeDocument/relationships/hyperlink" Target="consultantplus://offline/ref=718A75A8D15A892E80671A49FB71D7A45A0B096E334067BE3E6FD08269F8E20B57356434D7438392D1471053DDBD6E9FBFBD6C4F95262D3AF8029F6Bj3E4K" TargetMode="External"/><Relationship Id="rId2396" Type="http://purl.oclc.org/ooxml/officeDocument/relationships/hyperlink" Target="consultantplus://offline/ref=775FFB7B82CE446986D4486801FD5316E9D670262778E33D9B9022E3551218BFF5C35A5679C08E6CB846F951FC99AC017BC1B074B64A5046BE5D523Ak3E1K" TargetMode="External"/><Relationship Id="rId130" Type="http://purl.oclc.org/ooxml/officeDocument/relationships/hyperlink" Target="consultantplus://offline/ref=718A75A8D15A892E80671A49FB71D7A45A0B096E32486CBE3766D08269F8E20B57356434D7438392D1471054DBBD6E9FBFBD6C4F95262D3AF8029F6Bj3E4K" TargetMode="External"/><Relationship Id="rId368" Type="http://purl.oclc.org/ooxml/officeDocument/relationships/hyperlink" Target="consultantplus://offline/ref=718A75A8D15A892E80671A49FB71D7A45A0B096E304065BF3165D08269F8E20B57356434D7438392D1471255DABD6E9FBFBD6C4F95262D3AF8029F6Bj3E4K" TargetMode="External"/><Relationship Id="rId575" Type="http://purl.oclc.org/ooxml/officeDocument/relationships/hyperlink" Target="consultantplus://offline/ref=718A75A8D15A892E80671A49FB71D7A45A0B096E334E6DB13261D08269F8E20B57356434D7438392D1471157D9BD6E9FBFBD6C4F95262D3AF8029F6Bj3E4K" TargetMode="External"/><Relationship Id="rId782" Type="http://purl.oclc.org/ooxml/officeDocument/relationships/hyperlink" Target="consultantplus://offline/ref=718A75A8D15A892E80671A49FB71D7A45A0B096E334A60BF3460D08269F8E20B57356434D7438392D1471053D9BD6E9FBFBD6C4F95262D3AF8029F6Bj3E4K" TargetMode="External"/><Relationship Id="rId2049" Type="http://purl.oclc.org/ooxml/officeDocument/relationships/hyperlink" Target="consultantplus://offline/ref=775FFB7B82CE446986D4486801FD5316E9D670262776EF3F9F9222E3551218BFF5C35A5679C08E6CB847FF54F199AC017BC1B074B64A5046BE5D523Ak3E1K" TargetMode="External"/><Relationship Id="rId2256" Type="http://purl.oclc.org/ooxml/officeDocument/relationships/hyperlink" Target="consultantplus://offline/ref=775FFB7B82CE446986D4486801FD5316E9D670262776E43C929822E3551218BFF5C35A5679C08E6CB846F959F199AC017BC1B074B64A5046BE5D523Ak3E1K" TargetMode="External"/><Relationship Id="rId2463" Type="http://purl.oclc.org/ooxml/officeDocument/relationships/hyperlink" Target="consultantplus://offline/ref=775FFB7B82CE446986D4486801FD5316E9D67026267EE1339E9022E3551218BFF5C35A5679C08E6CB847FD51F499AC017BC1B074B64A5046BE5D523Ak3E1K" TargetMode="External"/><Relationship Id="rId228" Type="http://purl.oclc.org/ooxml/officeDocument/relationships/hyperlink" Target="consultantplus://offline/ref=718A75A8D15A892E80670444ED1D89AE58025261344F6EEF6B33D6D536A8E45E05753A6D95039093D2591254DCjBE4K" TargetMode="External"/><Relationship Id="rId435" Type="http://purl.oclc.org/ooxml/officeDocument/relationships/hyperlink" Target="consultantplus://offline/ref=718A75A8D15A892E80671A49FB71D7A45A0B096E324861B83E62D08269F8E20B57356434D7438392D1471052DEBD6E9FBFBD6C4F95262D3AF8029F6Bj3E4K" TargetMode="External"/><Relationship Id="rId642" Type="http://purl.oclc.org/ooxml/officeDocument/relationships/hyperlink" Target="consultantplus://offline/ref=718A75A8D15A892E80671A49FB71D7A45A0B096E334E66BA3167D08269F8E20B57356434D7438392D1471151D7BD6E9FBFBD6C4F95262D3AF8029F6Bj3E4K" TargetMode="External"/><Relationship Id="rId1065" Type="http://purl.oclc.org/ooxml/officeDocument/relationships/hyperlink" Target="consultantplus://offline/ref=718A75A8D15A892E80671A49FB71D7A45A0B096E32486CBA3267D08269F8E20B57356434D7438392D147165CD9BD6E9FBFBD6C4F95262D3AF8029F6Bj3E4K" TargetMode="External"/><Relationship Id="rId1272" Type="http://purl.oclc.org/ooxml/officeDocument/relationships/hyperlink" Target="consultantplus://offline/ref=718A75A8D15A892E80671A49FB71D7A45A0B096E334064B0366ED08269F8E20B57356434D7438392D1471054D9BD6E9FBFBD6C4F95262D3AF8029F6Bj3E4K" TargetMode="External"/><Relationship Id="rId2116" Type="http://purl.oclc.org/ooxml/officeDocument/relationships/hyperlink" Target="consultantplus://offline/ref=775FFB7B82CE446986D4486801FD5316E9D67026267EEF389E9022E3551218BFF5C35A5679C08E6CB846F953FD99AC017BC1B074B64A5046BE5D523Ak3E1K" TargetMode="External"/><Relationship Id="rId2323" Type="http://purl.oclc.org/ooxml/officeDocument/relationships/hyperlink" Target="consultantplus://offline/ref=775FFB7B82CE446986D4486801FD5316E9D67026277FE2339E9322E3551218BFF5C35A5679C08E6CB846F859F099AC017BC1B074B64A5046BE5D523Ak3E1K" TargetMode="External"/><Relationship Id="rId2530" Type="http://purl.oclc.org/ooxml/officeDocument/relationships/hyperlink" Target="consultantplus://offline/ref=775FFB7B82CE446986D4486801FD5316E9D670262778E5389D9022E3551218BFF5C35A5679C08E6CB846F852F699AC017BC1B074B64A5046BE5D523Ak3E1K" TargetMode="External"/><Relationship Id="rId502" Type="http://purl.oclc.org/ooxml/officeDocument/relationships/hyperlink" Target="consultantplus://offline/ref=718A75A8D15A892E80671A49FB71D7A45A0B096E334161B13266D08269F8E20B57356434D7438392D1471250D8BD6E9FBFBD6C4F95262D3AF8029F6Bj3E4K" TargetMode="External"/><Relationship Id="rId947" Type="http://purl.oclc.org/ooxml/officeDocument/relationships/hyperlink" Target="consultantplus://offline/ref=718A75A8D15A892E80671A49FB71D7A45A0B096E334066BD3266D08269F8E20B57356434D7438392D1471356D6BD6E9FBFBD6C4F95262D3AF8029F6Bj3E4K" TargetMode="External"/><Relationship Id="rId1132" Type="http://purl.oclc.org/ooxml/officeDocument/relationships/hyperlink" Target="consultantplus://offline/ref=718A75A8D15A892E80671A49FB71D7A45A0B096E32486CBA3267D08269F8E20B57356434D7438392D1471857D6BD6E9FBFBD6C4F95262D3AF8029F6Bj3E4K" TargetMode="External"/><Relationship Id="rId1577" Type="http://purl.oclc.org/ooxml/officeDocument/relationships/hyperlink" Target="consultantplus://offline/ref=775FFB7B82CE446986D4486801FD5316E9D67026277DE738929122E3551218BFF5C35A5679C08E6CB845F853F499AC017BC1B074B64A5046BE5D523Ak3E1K" TargetMode="External"/><Relationship Id="rId1784" Type="http://purl.oclc.org/ooxml/officeDocument/relationships/hyperlink" Target="consultantplus://offline/ref=775FFB7B82CE446986D4486801FD5316E9D67026277CE0339B9122E3551218BFF5C35A5679C08E6CB847F950F299AC017BC1B074B64A5046BE5D523Ak3E1K" TargetMode="External"/><Relationship Id="rId1991" Type="http://purl.oclc.org/ooxml/officeDocument/relationships/hyperlink" Target="consultantplus://offline/ref=775FFB7B82CE446986D4486801FD5316E9D670262778E5389D9022E3551218BFF5C35A5679C08E6CB845FE52F699AC017BC1B074B64A5046BE5D523Ak3E1K" TargetMode="External"/><Relationship Id="rId2628" Type="http://purl.oclc.org/ooxml/officeDocument/relationships/hyperlink" Target="consultantplus://offline/ref=775FFB7B82CE446986D4486801FD5316E9D67026267EEF389E9022E3551218BFF5C35A5679C08E6CB846FC53F299AC017BC1B074B64A5046BE5D523Ak3E1K" TargetMode="External"/><Relationship Id="rId76" Type="http://purl.oclc.org/ooxml/officeDocument/relationships/hyperlink" Target="consultantplus://offline/ref=718A75A8D15A892E80671A49FB71D7A45A0B096E304F66BA3E67D08269F8E20B57356434D7438392D1471054DBBD6E9FBFBD6C4F95262D3AF8029F6Bj3E4K" TargetMode="External"/><Relationship Id="rId807" Type="http://purl.oclc.org/ooxml/officeDocument/relationships/image" Target="media/image1.wmf"/><Relationship Id="rId1437" Type="http://purl.oclc.org/ooxml/officeDocument/relationships/hyperlink" Target="consultantplus://offline/ref=718A75A8D15A892E80671A49FB71D7A45A0B096E334D6CBC3E63D08269F8E20B57356434D7438392D1471556DBBD6E9FBFBD6C4F95262D3AF8029F6Bj3E4K" TargetMode="External"/><Relationship Id="rId1644" Type="http://purl.oclc.org/ooxml/officeDocument/relationships/hyperlink" Target="consultantplus://offline/ref=775FFB7B82CE446986D4486801FD5316E9D67026277FE63D9A9422E3551218BFF5C35A5679C08E6CB844FD54F799AC017BC1B074B64A5046BE5D523Ak3E1K" TargetMode="External"/><Relationship Id="rId1851" Type="http://purl.oclc.org/ooxml/officeDocument/relationships/hyperlink" Target="consultantplus://offline/ref=775FFB7B82CE446986D4486801FD5316E9D67026277AE0329F9922E3551218BFF5C35A5679C08E6CB845F951FD99AC017BC1B074B64A5046BE5D523Ak3E1K" TargetMode="External"/><Relationship Id="rId1504" Type="http://purl.oclc.org/ooxml/officeDocument/relationships/hyperlink" Target="consultantplus://offline/ref=718A75A8D15A892E80671A49FB71D7A45A0B096E324862B13267D08269F8E20B57356434D7438392D1471454DBBD6E9FBFBD6C4F95262D3AF8029F6Bj3E4K" TargetMode="External"/><Relationship Id="rId1711" Type="http://purl.oclc.org/ooxml/officeDocument/relationships/hyperlink" Target="consultantplus://offline/ref=775FFB7B82CE446986D4486801FD5316E9D67026277CE0339B9122E3551218BFF5C35A5679C08E6CB846FF55FC99AC017BC1B074B64A5046BE5D523Ak3E1K" TargetMode="External"/><Relationship Id="rId1949" Type="http://purl.oclc.org/ooxml/officeDocument/relationships/hyperlink" Target="consultantplus://offline/ref=775FFB7B82CE446986D4486801FD5316E9D67026277BEF3E929422E3551218BFF5C35A5679C08E6CB847F954FD99AC017BC1B074B64A5046BE5D523Ak3E1K" TargetMode="External"/><Relationship Id="rId292" Type="http://purl.oclc.org/ooxml/officeDocument/relationships/hyperlink" Target="consultantplus://offline/ref=718A75A8D15A892E80671A49FB71D7A45A0B096E334F63B83461D08269F8E20B57356434D7438392D1471055DABD6E9FBFBD6C4F95262D3AF8029F6Bj3E4K" TargetMode="External"/><Relationship Id="rId1809" Type="http://purl.oclc.org/ooxml/officeDocument/relationships/hyperlink" Target="consultantplus://offline/ref=775FFB7B82CE446986D4486801FD5316E9D67026277DE738929122E3551218BFF5C35A5679C08E6CB843FB56F699AC017BC1B074B64A5046BE5D523Ak3E1K" TargetMode="External"/><Relationship Id="rId597" Type="http://purl.oclc.org/ooxml/officeDocument/relationships/hyperlink" Target="consultantplus://offline/ref=718A75A8D15A892E80671A49FB71D7A45A0B096E334067BE3E6FD08269F8E20B57356434D7438392D1471457D8BD6E9FBFBD6C4F95262D3AF8029F6Bj3E4K" TargetMode="External"/><Relationship Id="rId2180" Type="http://purl.oclc.org/ooxml/officeDocument/relationships/hyperlink" Target="consultantplus://offline/ref=775FFB7B82CE446986D4486801FD5316E9D670262776E43C929822E3551218BFF5C35A5679C08E6CB846F955F099AC017BC1B074B64A5046BE5D523Ak3E1K" TargetMode="External"/><Relationship Id="rId2278" Type="http://purl.oclc.org/ooxml/officeDocument/relationships/hyperlink" Target="consultantplus://offline/ref=775FFB7B82CE446986D4486801FD5316E9D67026267EEF389E9022E3551218BFF5C35A5679C08E6CB846FA54F699AC017BC1B074B64A5046BE5D523Ak3E1K" TargetMode="External"/><Relationship Id="rId2485" Type="http://purl.oclc.org/ooxml/officeDocument/relationships/hyperlink" Target="consultantplus://offline/ref=775FFB7B82CE446986D4486801FD5316E9D67026267EE1339E9022E3551218BFF5C35A5679C08E6CB844FB51F099AC017BC1B074B64A5046BE5D523Ak3E1K" TargetMode="External"/><Relationship Id="rId152" Type="http://purl.oclc.org/ooxml/officeDocument/relationships/hyperlink" Target="consultantplus://offline/ref=718A75A8D15A892E80671A49FB71D7A45A0B096E304065BF3165D08269F8E20B57356434D7438392D1471157DDBD6E9FBFBD6C4F95262D3AF8029F6Bj3E4K" TargetMode="External"/><Relationship Id="rId457" Type="http://purl.oclc.org/ooxml/officeDocument/relationships/hyperlink" Target="consultantplus://offline/ref=718A75A8D15A892E80671A49FB71D7A45A0B096E324963BF3E6ED08269F8E20B57356434D7438392D1471053DDBD6E9FBFBD6C4F95262D3AF8029F6Bj3E4K" TargetMode="External"/><Relationship Id="rId1087" Type="http://purl.oclc.org/ooxml/officeDocument/relationships/hyperlink" Target="consultantplus://offline/ref=718A75A8D15A892E80671A49FB71D7A45A0B096E324B64BF3F63D08269F8E20B57356434D7438392D1471454DBBD6E9FBFBD6C4F95262D3AF8029F6Bj3E4K" TargetMode="External"/><Relationship Id="rId1294" Type="http://purl.oclc.org/ooxml/officeDocument/relationships/hyperlink" Target="consultantplus://offline/ref=718A75A8D15A892E80671A49FB71D7A45A0B096E304065BF3165D08269F8E20B57356434D7438392D1471156D7BD6E9FBFBD6C4F95262D3AF8029F6Bj3E4K" TargetMode="External"/><Relationship Id="rId2040" Type="http://purl.oclc.org/ooxml/officeDocument/relationships/hyperlink" Target="consultantplus://offline/ref=775FFB7B82CE446986D4486801FD5316E9D670262776EF3F9F9222E3551218BFF5C35A5679C08E6CB847FE55F599AC017BC1B074B64A5046BE5D523Ak3E1K" TargetMode="External"/><Relationship Id="rId2138" Type="http://purl.oclc.org/ooxml/officeDocument/relationships/hyperlink" Target="consultantplus://offline/ref=775FFB7B82CE446986D4486801FD5316E9D67026267EEF389E9022E3551218BFF5C35A5679C08E6CB846F954F499AC017BC1B074B64A5046BE5D523Ak3E1K" TargetMode="External"/><Relationship Id="rId664" Type="http://purl.oclc.org/ooxml/officeDocument/relationships/hyperlink" Target="consultantplus://offline/ref=718A75A8D15A892E80671A49FB71D7A45A0B096E324963BF3E6ED08269F8E20B57356434D7438392D1471255D8BD6E9FBFBD6C4F95262D3AF8029F6Bj3E4K" TargetMode="External"/><Relationship Id="rId871" Type="http://purl.oclc.org/ooxml/officeDocument/relationships/hyperlink" Target="consultantplus://offline/ref=718A75A8D15A892E80671A49FB71D7A45A0B096E304F66BA3E67D08269F8E20B57356434D7438392D1471051D7BD6E9FBFBD6C4F95262D3AF8029F6Bj3E4K" TargetMode="External"/><Relationship Id="rId969" Type="http://purl.oclc.org/ooxml/officeDocument/relationships/hyperlink" Target="consultantplus://offline/ref=718A75A8D15A892E80671A49FB71D7A45A0B096E334066BD3266D08269F8E20B57356434D7438392D1471554DABD6E9FBFBD6C4F95262D3AF8029F6Bj3E4K" TargetMode="External"/><Relationship Id="rId1599" Type="http://purl.oclc.org/ooxml/officeDocument/relationships/hyperlink" Target="consultantplus://offline/ref=775FFB7B82CE446986D4486801FD5316E9D67026277FE63D9A9422E3551218BFF5C35A5679C08E6CB847F156F599AC017BC1B074B64A5046BE5D523Ak3E1K" TargetMode="External"/><Relationship Id="rId2345" Type="http://purl.oclc.org/ooxml/officeDocument/relationships/hyperlink" Target="consultantplus://offline/ref=775FFB7B82CE446986D4486801FD5316E9D670262778E33D9B9022E3551218BFF5C35A5679C08E6CB846F951F499AC017BC1B074B64A5046BE5D523Ak3E1K" TargetMode="External"/><Relationship Id="rId2552" Type="http://purl.oclc.org/ooxml/officeDocument/relationships/hyperlink" Target="consultantplus://offline/ref=775FFB7B82CE446986D4486801FD5316E9D670262778E33D9B9022E3551218BFF5C35A5679C08E6CB846F956FD99AC017BC1B074B64A5046BE5D523Ak3E1K" TargetMode="External"/><Relationship Id="rId317" Type="http://purl.oclc.org/ooxml/officeDocument/relationships/hyperlink" Target="consultantplus://offline/ref=718A75A8D15A892E80671A49FB71D7A45A0B096E334C63B0336ED08269F8E20B57356434D7438392D1471156D6BD6E9FBFBD6C4F95262D3AF8029F6Bj3E4K" TargetMode="External"/><Relationship Id="rId524" Type="http://purl.oclc.org/ooxml/officeDocument/relationships/hyperlink" Target="consultantplus://offline/ref=718A75A8D15A892E80671A49FB71D7A45A0B096E334C6DB83665D08269F8E20B57356434C543DB9ED0430E54DDA838CEF9jEEAK" TargetMode="External"/><Relationship Id="rId731" Type="http://purl.oclc.org/ooxml/officeDocument/relationships/hyperlink" Target="consultantplus://offline/ref=718A75A8D15A892E80671A49FB71D7A45A0B096E33496DB83E66D08269F8E20B57356434D7438392D1471057D6BD6E9FBFBD6C4F95262D3AF8029F6Bj3E4K" TargetMode="External"/><Relationship Id="rId1154" Type="http://purl.oclc.org/ooxml/officeDocument/relationships/hyperlink" Target="consultantplus://offline/ref=718A75A8D15A892E80671A49FB71D7A45A0B096E324B64BF3F63D08269F8E20B57356434D7438392D1471752D9BD6E9FBFBD6C4F95262D3AF8029F6Bj3E4K" TargetMode="External"/><Relationship Id="rId1361" Type="http://purl.oclc.org/ooxml/officeDocument/relationships/hyperlink" Target="consultantplus://offline/ref=718A75A8D15A892E80671A49FB71D7A45A0B096E334F62BB3365D08269F8E20B57356434D7438392D1461251DFBD6E9FBFBD6C4F95262D3AF8029F6Bj3E4K" TargetMode="External"/><Relationship Id="rId1459" Type="http://purl.oclc.org/ooxml/officeDocument/relationships/hyperlink" Target="consultantplus://offline/ref=718A75A8D15A892E80671A49FB71D7A45A0B096E334F62BB3365D08269F8E20B57356434D7438392D1451150DDBD6E9FBFBD6C4F95262D3AF8029F6Bj3E4K" TargetMode="External"/><Relationship Id="rId2205" Type="http://purl.oclc.org/ooxml/officeDocument/relationships/hyperlink" Target="consultantplus://offline/ref=775FFB7B82CE446986D4486801FD5316E9D670262777E2339E9122E3551218BFF5C35A5679C08E6CB846F850F599AC017BC1B074B64A5046BE5D523Ak3E1K" TargetMode="External"/><Relationship Id="rId2412" Type="http://purl.oclc.org/ooxml/officeDocument/relationships/hyperlink" Target="consultantplus://offline/ref=775FFB7B82CE446986D4486801FD5316E9D670262776E43C929822E3551218BFF5C35A5679C08E6CB846FA58F499AC017BC1B074B64A5046BE5D523Ak3E1K" TargetMode="External"/><Relationship Id="rId98" Type="http://purl.oclc.org/ooxml/officeDocument/relationships/hyperlink" Target="consultantplus://offline/ref=718A75A8D15A892E80671A49FB71D7A45A0B096E334D61BD3460D08269F8E20B57356434D7438392D1471054DBBD6E9FBFBD6C4F95262D3AF8029F6Bj3E4K" TargetMode="External"/><Relationship Id="rId829" Type="http://purl.oclc.org/ooxml/officeDocument/relationships/hyperlink" Target="consultantplus://offline/ref=718A75A8D15A892E80671A49FB71D7A45A0B096E334067BE3E6FD08269F8E20B57356434D7438392D1471756DFBD6E9FBFBD6C4F95262D3AF8029F6Bj3E4K" TargetMode="External"/><Relationship Id="rId1014" Type="http://purl.oclc.org/ooxml/officeDocument/relationships/hyperlink" Target="consultantplus://offline/ref=718A75A8D15A892E80671A49FB71D7A45A0B096E334066BD3266D08269F8E20B57356434D7438392D1471954D7BD6E9FBFBD6C4F95262D3AF8029F6Bj3E4K" TargetMode="External"/><Relationship Id="rId1221" Type="http://purl.oclc.org/ooxml/officeDocument/relationships/hyperlink" Target="consultantplus://offline/ref=718A75A8D15A892E80671A49FB71D7A45A0B096E324B64BF3F63D08269F8E20B57356434D7438392D1461056DCBD6E9FBFBD6C4F95262D3AF8029F6Bj3E4K" TargetMode="External"/><Relationship Id="rId1666" Type="http://purl.oclc.org/ooxml/officeDocument/relationships/hyperlink" Target="consultantplus://offline/ref=775FFB7B82CE446986D4486801FD5316E9D67026277FE63D9A9422E3551218BFF5C35A5679C08E6CB844F055F799AC017BC1B074B64A5046BE5D523Ak3E1K" TargetMode="External"/><Relationship Id="rId1873" Type="http://purl.oclc.org/ooxml/officeDocument/relationships/hyperlink" Target="consultantplus://offline/ref=775FFB7B82CE446986D4486801FD5316E9D67026277BE23F989722E3551218BFF5C35A5679C08E6CB843F853F599AC017BC1B074B64A5046BE5D523Ak3E1K" TargetMode="External"/><Relationship Id="rId1319" Type="http://purl.oclc.org/ooxml/officeDocument/relationships/hyperlink" Target="consultantplus://offline/ref=718A75A8D15A892E80671A49FB71D7A45A0B096E334067BE3E6FD08269F8E20B57356434D7438392D1471155DEBD6E9FBFBD6C4F95262D3AF8029F6Bj3E4K" TargetMode="External"/><Relationship Id="rId1526" Type="http://purl.oclc.org/ooxml/officeDocument/relationships/hyperlink" Target="consultantplus://offline/ref=718A75A8D15A892E80671A49FB71D7A45A0B096E324862B13267D08269F8E20B57356434D7438392D1471555DFBD6E9FBFBD6C4F95262D3AF8029F6Bj3E4K" TargetMode="External"/><Relationship Id="rId1733" Type="http://purl.oclc.org/ooxml/officeDocument/relationships/hyperlink" Target="consultantplus://offline/ref=775FFB7B82CE446986D4486801FD5316E9D67026277CE0339B9122E3551218BFF5C35A5679C08E6CB846FF58F299AC017BC1B074B64A5046BE5D523Ak3E1K" TargetMode="External"/><Relationship Id="rId1940" Type="http://purl.oclc.org/ooxml/officeDocument/relationships/hyperlink" Target="consultantplus://offline/ref=775FFB7B82CE446986D4486801FD5316E9D67026277BEF3E929422E3551218BFF5C35A5679C08E6CB847F852FD99AC017BC1B074B64A5046BE5D523Ak3E1K" TargetMode="External"/><Relationship Id="rId25" Type="http://purl.oclc.org/ooxml/officeDocument/relationships/hyperlink" Target="consultantplus://offline/ref=718A75A8D15A892E80671A49FB71D7A45A0B096E334B64BA3E66D08269F8E20B57356434D7438392D1471054DBBD6E9FBFBD6C4F95262D3AF8029F6Bj3E4K" TargetMode="External"/><Relationship Id="rId1800" Type="http://purl.oclc.org/ooxml/officeDocument/relationships/hyperlink" Target="consultantplus://offline/ref=775FFB7B82CE446986D4486801FD5316E9D67026277CE0339B9122E3551218BFF5C35A5679C08E6CB847F958FC99AC017BC1B074B64A5046BE5D523Ak3E1K" TargetMode="External"/><Relationship Id="rId174" Type="http://purl.oclc.org/ooxml/officeDocument/relationships/hyperlink" Target="consultantplus://offline/ref=718A75A8D15A892E80671A49FB71D7A45A0B096E334E66BA3167D08269F8E20B57356434D7438392D1471054D9BD6E9FBFBD6C4F95262D3AF8029F6Bj3E4K" TargetMode="External"/><Relationship Id="rId381" Type="http://purl.oclc.org/ooxml/officeDocument/relationships/hyperlink" Target="consultantplus://offline/ref=718A75A8D15A892E80671A49FB71D7A45A0B096E324B67BA3066D08269F8E20B57356434D7438392D1471055DCBD6E9FBFBD6C4F95262D3AF8029F6Bj3E4K" TargetMode="External"/><Relationship Id="rId2062" Type="http://purl.oclc.org/ooxml/officeDocument/relationships/hyperlink" Target="consultantplus://offline/ref=775FFB7B82CE446986D4486801FD5316E9D67026267EEF389E9022E3551218BFF5C35A5679C08E6CB847FA58F599AC017BC1B074B64A5046BE5D523Ak3E1K" TargetMode="External"/><Relationship Id="rId241" Type="http://purl.oclc.org/ooxml/officeDocument/relationships/hyperlink" Target="consultantplus://offline/ref=718A75A8D15A892E80671A49FB71D7A45A0B096E334E60BF3767D08269F8E20B57356434D7438392D1471055DCBD6E9FBFBD6C4F95262D3AF8029F6Bj3E4K" TargetMode="External"/><Relationship Id="rId479" Type="http://purl.oclc.org/ooxml/officeDocument/relationships/hyperlink" Target="consultantplus://offline/ref=718A75A8D15A892E80671A49FB71D7A45A0B096E32486CBA3267D08269F8E20B57356434D7438392D1471053DBBD6E9FBFBD6C4F95262D3AF8029F6Bj3E4K" TargetMode="External"/><Relationship Id="rId686" Type="http://purl.oclc.org/ooxml/officeDocument/relationships/hyperlink" Target="consultantplus://offline/ref=718A75A8D15A892E80671A49FB71D7A45A0B096E334F65B8346FD08269F8E20B57356434D7438392D1471055DCBD6E9FBFBD6C4F95262D3AF8029F6Bj3E4K" TargetMode="External"/><Relationship Id="rId893" Type="http://purl.oclc.org/ooxml/officeDocument/relationships/hyperlink" Target="consultantplus://offline/ref=718A75A8D15A892E80671A49FB71D7A45A0B096E334861BC3763D08269F8E20B57356434D7438392D1471054D9BD6E9FBFBD6C4F95262D3AF8029F6Bj3E4K" TargetMode="External"/><Relationship Id="rId2367" Type="http://purl.oclc.org/ooxml/officeDocument/relationships/hyperlink" Target="consultantplus://offline/ref=775FFB7B82CE446986D4486801FD5316E9D670262778E33D9B9022E3551218BFF5C35A5679C08E6CB846F951F399AC017BC1B074B64A5046BE5D523Ak3E1K" TargetMode="External"/><Relationship Id="rId2574" Type="http://purl.oclc.org/ooxml/officeDocument/relationships/hyperlink" Target="consultantplus://offline/ref=775FFB7B82CE446986D4486801FD5316E9D67026267EEF389E9022E3551218BFF5C35A5679C08E6CB846FA58FD99AC017BC1B074B64A5046BE5D523Ak3E1K" TargetMode="External"/><Relationship Id="rId339" Type="http://purl.oclc.org/ooxml/officeDocument/relationships/hyperlink" Target="consultantplus://offline/ref=718A75A8D15A892E80671A49FB71D7A45A0B096E324860B93264D08269F8E20B57356434D7438392D1471053DDBD6E9FBFBD6C4F95262D3AF8029F6Bj3E4K" TargetMode="External"/><Relationship Id="rId546" Type="http://purl.oclc.org/ooxml/officeDocument/relationships/hyperlink" Target="consultantplus://offline/ref=718A75A8D15A892E80671A49FB71D7A45A0B096E334F65B8346FD08269F8E20B57356434D7438392D1471255DEBD6E9FBFBD6C4F95262D3AF8029F6Bj3E4K" TargetMode="External"/><Relationship Id="rId753" Type="http://purl.oclc.org/ooxml/officeDocument/relationships/hyperlink" Target="consultantplus://offline/ref=718A75A8D15A892E80671A49FB71D7A45A0B096E334C63B0336ED08269F8E20B57356434D7438392D1471150D8BD6E9FBFBD6C4F95262D3AF8029F6Bj3E4K" TargetMode="External"/><Relationship Id="rId1176" Type="http://purl.oclc.org/ooxml/officeDocument/relationships/hyperlink" Target="consultantplus://offline/ref=718A75A8D15A892E80671A49FB71D7A45A0B096E324860B93264D08269F8E20B57356434D7438392D147135CDCBD6E9FBFBD6C4F95262D3AF8029F6Bj3E4K" TargetMode="External"/><Relationship Id="rId1383" Type="http://purl.oclc.org/ooxml/officeDocument/relationships/hyperlink" Target="consultantplus://offline/ref=718A75A8D15A892E80671A49FB71D7A45A0B096E334A63B13766D08269F8E20B57356434D7438392D1471050DDBD6E9FBFBD6C4F95262D3AF8029F6Bj3E4K" TargetMode="External"/><Relationship Id="rId2227" Type="http://purl.oclc.org/ooxml/officeDocument/relationships/hyperlink" Target="consultantplus://offline/ref=775FFB7B82CE446986D4486801FD5316E9D67026267FE03D929922E3551218BFF5C35A5679C08E6CB846F951F699AC017BC1B074B64A5046BE5D523Ak3E1K" TargetMode="External"/><Relationship Id="rId2434" Type="http://purl.oclc.org/ooxml/officeDocument/relationships/hyperlink" Target="consultantplus://offline/ref=775FFB7B82CE446986D4486801FD5316E9D67026267EE1339E9022E3551218BFF5C35A5679C08E6CB846F956F799AC017BC1B074B64A5046BE5D523Ak3E1K" TargetMode="External"/><Relationship Id="rId101" Type="http://purl.oclc.org/ooxml/officeDocument/relationships/hyperlink" Target="consultantplus://offline/ref=718A75A8D15A892E80671A49FB71D7A45A0B096E334C66BD3F6FD08269F8E20B57356434D7438392D1471054DBBD6E9FBFBD6C4F95262D3AF8029F6Bj3E4K" TargetMode="External"/><Relationship Id="rId406" Type="http://purl.oclc.org/ooxml/officeDocument/relationships/hyperlink" Target="consultantplus://offline/ref=718A75A8D15A892E80671A49FB71D7A45A0B096E334A63B13766D08269F8E20B57356434D7438392D1471055DEBD6E9FBFBD6C4F95262D3AF8029F6Bj3E4K" TargetMode="External"/><Relationship Id="rId960" Type="http://purl.oclc.org/ooxml/officeDocument/relationships/hyperlink" Target="consultantplus://offline/ref=718A75A8D15A892E80671A49FB71D7A45A0B096E334067BE3E6FD08269F8E20B57356434D7438392D147185DD7BD6E9FBFBD6C4F95262D3AF8029F6Bj3E4K" TargetMode="External"/><Relationship Id="rId1036" Type="http://purl.oclc.org/ooxml/officeDocument/relationships/hyperlink" Target="consultantplus://offline/ref=718A75A8D15A892E80671A49FB71D7A45A0B096E324860B93264D08269F8E20B57356434D7438392D1471053DBBD6E9FBFBD6C4F95262D3AF8029F6Bj3E4K" TargetMode="External"/><Relationship Id="rId1243" Type="http://purl.oclc.org/ooxml/officeDocument/relationships/hyperlink" Target="consultantplus://offline/ref=718A75A8D15A892E80671A49FB71D7A45A0B096E324B64BF3F63D08269F8E20B57356434D7438392D1461151D7BD6E9FBFBD6C4F95262D3AF8029F6Bj3E4K" TargetMode="External"/><Relationship Id="rId1590" Type="http://purl.oclc.org/ooxml/officeDocument/relationships/hyperlink" Target="consultantplus://offline/ref=775FFB7B82CE446986D4486801FD5316E9D67026277FE63D9A9422E3551218BFF5C35A5679C08E6CB847F054F599AC017BC1B074B64A5046BE5D523Ak3E1K" TargetMode="External"/><Relationship Id="rId1688" Type="http://purl.oclc.org/ooxml/officeDocument/relationships/hyperlink" Target="consultantplus://offline/ref=775FFB7B82CE446986D4486801FD5316E9D67026277DE738929122E3551218BFF5C35A5679C08E6CB845FD52F099AC017BC1B074B64A5046BE5D523Ak3E1K" TargetMode="External"/><Relationship Id="rId1895" Type="http://purl.oclc.org/ooxml/officeDocument/relationships/hyperlink" Target="consultantplus://offline/ref=775FFB7B82CE446986D4486801FD5316E9D67026277BE23F989722E3551218BFF5C35A5679C08E6CB843FB56F199AC017BC1B074B64A5046BE5D523Ak3E1K" TargetMode="External"/><Relationship Id="rId613" Type="http://purl.oclc.org/ooxml/officeDocument/relationships/hyperlink" Target="consultantplus://offline/ref=718A75A8D15A892E80670444ED1D89AE5A055763304E6EEF6B33D6D536A8E45E05753A6D95039093D2591254DCjBE4K" TargetMode="External"/><Relationship Id="rId820" Type="http://purl.oclc.org/ooxml/officeDocument/relationships/hyperlink" Target="consultantplus://offline/ref=718A75A8D15A892E80671A49FB71D7A45A0B096E304065BF3165D08269F8E20B57356434D7438392D1471356D7BD6E9FBFBD6C4F95262D3AF8029F6Bj3E4K" TargetMode="External"/><Relationship Id="rId918" Type="http://purl.oclc.org/ooxml/officeDocument/relationships/hyperlink" Target="consultantplus://offline/ref=718A75A8D15A892E80671A49FB71D7A45A0B096E334066BD3266D08269F8E20B57356434D7438392D1471054D9BD6E9FBFBD6C4F95262D3AF8029F6Bj3E4K" TargetMode="External"/><Relationship Id="rId1450" Type="http://purl.oclc.org/ooxml/officeDocument/relationships/hyperlink" Target="consultantplus://offline/ref=718A75A8D15A892E80671A49FB71D7A45A0B096E334F62BB3365D08269F8E20B57356434D7438392D1451052D9BD6E9FBFBD6C4F95262D3AF8029F6Bj3E4K" TargetMode="External"/><Relationship Id="rId1548" Type="http://purl.oclc.org/ooxml/officeDocument/relationships/hyperlink" Target="consultantplus://offline/ref=775FFB7B82CE446986D4486801FD5316E9D67026277FE63D9A9422E3551218BFF5C35A5679C08E6CB847FA58FD99AC017BC1B074B64A5046BE5D523Ak3E1K" TargetMode="External"/><Relationship Id="rId1755" Type="http://purl.oclc.org/ooxml/officeDocument/relationships/hyperlink" Target="consultantplus://offline/ref=775FFB7B82CE446986D4486801FD5316E9D67026277DE738929122E3551218BFF5C35A5679C08E6CB842FE51F299AC017BC1B074B64A5046BE5D523Ak3E1K" TargetMode="External"/><Relationship Id="rId2501" Type="http://purl.oclc.org/ooxml/officeDocument/relationships/hyperlink" Target="consultantplus://offline/ref=775FFB7B82CE446986D4486801FD5316E9D67026267EE1339E9022E3551218BFF5C35A5679C08E6CB844FC53F299AC017BC1B074B64A5046BE5D523Ak3E1K" TargetMode="External"/><Relationship Id="rId1103" Type="http://purl.oclc.org/ooxml/officeDocument/relationships/hyperlink" Target="consultantplus://offline/ref=718A75A8D15A892E80671A49FB71D7A45A0B096E324B64BF3F63D08269F8E20B57356434D7438392D1471554D8BD6E9FBFBD6C4F95262D3AF8029F6Bj3E4K" TargetMode="External"/><Relationship Id="rId1310" Type="http://purl.oclc.org/ooxml/officeDocument/relationships/hyperlink" Target="consultantplus://offline/ref=718A75A8D15A892E80671A49FB71D7A45A0B096E334D6CBC3E63D08269F8E20B57356434D7438392D1471054D6BD6E9FBFBD6C4F95262D3AF8029F6Bj3E4K" TargetMode="External"/><Relationship Id="rId1408" Type="http://purl.oclc.org/ooxml/officeDocument/relationships/hyperlink" Target="consultantplus://offline/ref=718A75A8D15A892E80671A49FB71D7A45A0B096E334167B9316FD08269F8E20B57356434D7438392D1471356DDBD6E9FBFBD6C4F95262D3AF8029F6Bj3E4K" TargetMode="External"/><Relationship Id="rId1962" Type="http://purl.oclc.org/ooxml/officeDocument/relationships/hyperlink" Target="consultantplus://offline/ref=775FFB7B82CE446986D4486801FD5316E9D67026277BEF3E929422E3551218BFF5C35A5679C08E6CB847FB58F799AC017BC1B074B64A5046BE5D523Ak3E1K" TargetMode="External"/><Relationship Id="rId47" Type="http://purl.oclc.org/ooxml/officeDocument/relationships/hyperlink" Target="consultantplus://offline/ref=718A75A8D15A892E80671A49FB71D7A45A0B096E33416CBF3564D08269F8E20B57356434D7438392D1471054DBBD6E9FBFBD6C4F95262D3AF8029F6Bj3E4K" TargetMode="External"/><Relationship Id="rId1615" Type="http://purl.oclc.org/ooxml/officeDocument/relationships/hyperlink" Target="consultantplus://offline/ref=775FFB7B82CE446986D4486801FD5316E9D67026277DE738929122E3551218BFF5C35A5679C08E6CB845F959F099AC017BC1B074B64A5046BE5D523Ak3E1K" TargetMode="External"/><Relationship Id="rId1822" Type="http://purl.oclc.org/ooxml/officeDocument/relationships/hyperlink" Target="consultantplus://offline/ref=775FFB7B82CE446986D4486801FD5316E9D67026277CE0339B9122E3551218BFF5C35A5679C08E6CB847FD51F699AC017BC1B074B64A5046BE5D523Ak3E1K" TargetMode="External"/><Relationship Id="rId196" Type="http://purl.oclc.org/ooxml/officeDocument/relationships/hyperlink" Target="consultantplus://offline/ref=718A75A8D15A892E80671A49FB71D7A45A0B096E334D64BF3662D08269F8E20B57356434D7438392D1471054D9BD6E9FBFBD6C4F95262D3AF8029F6Bj3E4K" TargetMode="External"/><Relationship Id="rId2084" Type="http://purl.oclc.org/ooxml/officeDocument/relationships/hyperlink" Target="consultantplus://offline/ref=775FFB7B82CE446986D4486801FD5316E9D67026267EEF3E9A9322E3551218BFF5C35A5679C08E6CBA4FF956FD99AC017BC1B074B64A5046BE5D523Ak3E1K" TargetMode="External"/><Relationship Id="rId2291" Type="http://purl.oclc.org/ooxml/officeDocument/relationships/hyperlink" Target="consultantplus://offline/ref=775FFB7B82CE446986D4486801FD5316E9D67026267EEF389E9022E3551218BFF5C35A5679C08E6CB846FA57F799AC017BC1B074B64A5046BE5D523Ak3E1K" TargetMode="External"/><Relationship Id="rId263" Type="http://purl.oclc.org/ooxml/officeDocument/relationships/hyperlink" Target="consultantplus://offline/ref=718A75A8D15A892E80671A49FB71D7A45A0B096E304065BF3165D08269F8E20B57356434D7438392D1471156D7BD6E9FBFBD6C4F95262D3AF8029F6Bj3E4K" TargetMode="External"/><Relationship Id="rId470" Type="http://purl.oclc.org/ooxml/officeDocument/relationships/hyperlink" Target="consultantplus://offline/ref=718A75A8D15A892E80671A49FB71D7A45A0B096E32486CBE3766D08269F8E20B57356434D7438392D1471051DDBD6E9FBFBD6C4F95262D3AF8029F6Bj3E4K" TargetMode="External"/><Relationship Id="rId2151" Type="http://purl.oclc.org/ooxml/officeDocument/relationships/hyperlink" Target="consultantplus://offline/ref=775FFB7B82CE446986D4486801FD5316E9D67026267EEF389E9022E3551218BFF5C35A5679C08E6CB846FC55F599AC017BC1B074B64A5046BE5D523Ak3E1K" TargetMode="External"/><Relationship Id="rId2389" Type="http://purl.oclc.org/ooxml/officeDocument/relationships/hyperlink" Target="consultantplus://offline/ref=775FFB7B82CE446986D4486801FD5316E9D670262778E33D9B9022E3551218BFF5C35A5679C08E6CB846F951F399AC017BC1B074B64A5046BE5D523Ak3E1K" TargetMode="External"/><Relationship Id="rId2596" Type="http://purl.oclc.org/ooxml/officeDocument/relationships/hyperlink" Target="consultantplus://offline/ref=775FFB7B82CE446986D4486801FD5316E9D67026267EEF389E9022E3551218BFF5C35A5679C08E6CB846FB53F799AC017BC1B074B64A5046BE5D523Ak3E1K" TargetMode="External"/><Relationship Id="rId123" Type="http://purl.oclc.org/ooxml/officeDocument/relationships/hyperlink" Target="consultantplus://offline/ref=718A75A8D15A892E80671A49FB71D7A45A0B096E324867BB3662D08269F8E20B57356434D7438392D1471054DBBD6E9FBFBD6C4F95262D3AF8029F6Bj3E4K" TargetMode="External"/><Relationship Id="rId330" Type="http://purl.oclc.org/ooxml/officeDocument/relationships/hyperlink" Target="consultantplus://offline/ref=718A75A8D15A892E80671A49FB71D7A45A0B096E334A64BE3F64D08269F8E20B57356434D7438392D1471055DEBD6E9FBFBD6C4F95262D3AF8029F6Bj3E4K" TargetMode="External"/><Relationship Id="rId568" Type="http://purl.oclc.org/ooxml/officeDocument/relationships/hyperlink" Target="consultantplus://offline/ref=718A75A8D15A892E80671A49FB71D7A45A0B096E334161B13266D08269F8E20B57356434D7438392D1471355DCBD6E9FBFBD6C4F95262D3AF8029F6Bj3E4K" TargetMode="External"/><Relationship Id="rId775" Type="http://purl.oclc.org/ooxml/officeDocument/relationships/hyperlink" Target="consultantplus://offline/ref=718A75A8D15A892E80670D5DEA1D89AE58035E6137486EEF6B33D6D536A8E45E1775626194078E93D94C44059AE337CFFFF6614D8F3A2D3BjEE4K" TargetMode="External"/><Relationship Id="rId982" Type="http://purl.oclc.org/ooxml/officeDocument/relationships/hyperlink" Target="consultantplus://offline/ref=718A75A8D15A892E80671A49FB71D7A45A0B096E334066BD3266D08269F8E20B57356434D7438392D1471657D8BD6E9FBFBD6C4F95262D3AF8029F6Bj3E4K" TargetMode="External"/><Relationship Id="rId1198" Type="http://purl.oclc.org/ooxml/officeDocument/relationships/hyperlink" Target="consultantplus://offline/ref=718A75A8D15A892E80671A49FB71D7A45A0B096E324B64BF3F63D08269F8E20B57356434D7438392D1471955DFBD6E9FBFBD6C4F95262D3AF8029F6Bj3E4K" TargetMode="External"/><Relationship Id="rId2011" Type="http://purl.oclc.org/ooxml/officeDocument/relationships/hyperlink" Target="consultantplus://offline/ref=775FFB7B82CE446986D4486801FD5316E9D670262778E5389D9022E3551218BFF5C35A5679C08E6CB845F058F099AC017BC1B074B64A5046BE5D523Ak3E1K" TargetMode="External"/><Relationship Id="rId2249" Type="http://purl.oclc.org/ooxml/officeDocument/relationships/hyperlink" Target="consultantplus://offline/ref=775FFB7B82CE446986D4486801FD5316E9D670262776E43C929822E3551218BFF5C35A5679C08E6CB846F959F699AC017BC1B074B64A5046BE5D523Ak3E1K" TargetMode="External"/><Relationship Id="rId2456" Type="http://purl.oclc.org/ooxml/officeDocument/relationships/hyperlink" Target="consultantplus://offline/ref=775FFB7B82CE446986D4486801FD5316E9D67026267EE1339E9022E3551218BFF5C35A5679C08E6CB846F956F199AC017BC1B074B64A5046BE5D523Ak3E1K" TargetMode="External"/><Relationship Id="rId428" Type="http://purl.oclc.org/ooxml/officeDocument/relationships/hyperlink" Target="consultantplus://offline/ref=718A75A8D15A892E80671A49FB71D7A45A0B096E324861B83E62D08269F8E20B57356434D7438392D1471054D8BD6E9FBFBD6C4F95262D3AF8029F6Bj3E4K" TargetMode="External"/><Relationship Id="rId635" Type="http://purl.oclc.org/ooxml/officeDocument/relationships/hyperlink" Target="consultantplus://offline/ref=718A75A8D15A892E80670444ED1D89AE5A055763304E6EEF6B33D6D536A8E45E05753A6D95039093D2591254DCjBE4K" TargetMode="External"/><Relationship Id="rId842" Type="http://purl.oclc.org/ooxml/officeDocument/relationships/hyperlink" Target="consultantplus://offline/ref=718A75A8D15A892E80671A49FB71D7A45A0B096E334866BC3566D08269F8E20B57356434D7438392D1471052DBBD6E9FBFBD6C4F95262D3AF8029F6Bj3E4K" TargetMode="External"/><Relationship Id="rId1058" Type="http://purl.oclc.org/ooxml/officeDocument/relationships/hyperlink" Target="consultantplus://offline/ref=718A75A8D15A892E80671A49FB71D7A45A0B096E324B64BF3F63D08269F8E20B57356434D7438392D1471252DABD6E9FBFBD6C4F95262D3AF8029F6Bj3E4K" TargetMode="External"/><Relationship Id="rId1265" Type="http://purl.oclc.org/ooxml/officeDocument/relationships/hyperlink" Target="consultantplus://offline/ref=718A75A8D15A892E80671A49FB71D7A45A0B096E334C63B0336ED08269F8E20B57356434D7438392D1471152DABD6E9FBFBD6C4F95262D3AF8029F6Bj3E4K" TargetMode="External"/><Relationship Id="rId1472" Type="http://purl.oclc.org/ooxml/officeDocument/relationships/hyperlink" Target="consultantplus://offline/ref=718A75A8D15A892E80671A49FB71D7A45A0B096E334F62BB3365D08269F8E20B57356434D7438392D1451252D9BD6E9FBFBD6C4F95262D3AF8029F6Bj3E4K" TargetMode="External"/><Relationship Id="rId2109" Type="http://purl.oclc.org/ooxml/officeDocument/relationships/hyperlink" Target="consultantplus://offline/ref=775FFB7B82CE446986D4486801FD5316E9D67026267EEF389E9022E3551218BFF5C35A5679C08E6CB846F953F699AC017BC1B074B64A5046BE5D523Ak3E1K" TargetMode="External"/><Relationship Id="rId2316" Type="http://purl.oclc.org/ooxml/officeDocument/relationships/hyperlink" Target="consultantplus://offline/ref=775FFB7B82CE446986D4486801FD5316E9D670262778E33D9B9022E3551218BFF5C35A5679C08E6CB846F855F299AC017BC1B074B64A5046BE5D523Ak3E1K" TargetMode="External"/><Relationship Id="rId2523" Type="http://purl.oclc.org/ooxml/officeDocument/relationships/hyperlink" Target="consultantplus://offline/ref=775FFB7B82CE446986D4486801FD5316E9D67026267EE1339E9022E3551218BFF5C35A5679C08E6CB846F956FD99AC017BC1B074B64A5046BE5D523Ak3E1K" TargetMode="External"/><Relationship Id="rId702" Type="http://purl.oclc.org/ooxml/officeDocument/relationships/hyperlink" Target="consultantplus://offline/ref=718A75A8D15A892E80671A49FB71D7A45A0B096E334A60BF3460D08269F8E20B57356434D7438392D1471053D9BD6E9FBFBD6C4F95262D3AF8029F6Bj3E4K" TargetMode="External"/><Relationship Id="rId1125" Type="http://purl.oclc.org/ooxml/officeDocument/relationships/hyperlink" Target="consultantplus://offline/ref=718A75A8D15A892E80671A49FB71D7A45A0B096E324B64BF3F63D08269F8E20B57356434D7438392D1471650DABD6E9FBFBD6C4F95262D3AF8029F6Bj3E4K" TargetMode="External"/><Relationship Id="rId1332" Type="http://purl.oclc.org/ooxml/officeDocument/relationships/hyperlink" Target="consultantplus://offline/ref=718A75A8D15A892E80671A49FB71D7A45A0B096E334F62BB3365D08269F8E20B57356434D7438392D1461254DDBD6E9FBFBD6C4F95262D3AF8029F6Bj3E4K" TargetMode="External"/><Relationship Id="rId1777" Type="http://purl.oclc.org/ooxml/officeDocument/relationships/hyperlink" Target="consultantplus://offline/ref=775FFB7B82CE446986D4486801FD5316E9D67026277CE0339B9122E3551218BFF5C35A5679C08E6CB847F854F099AC017BC1B074B64A5046BE5D523Ak3E1K" TargetMode="External"/><Relationship Id="rId1984" Type="http://purl.oclc.org/ooxml/officeDocument/relationships/hyperlink" Target="consultantplus://offline/ref=775FFB7B82CE446986D4486801FD5316E9D670262777E2339E9122E3551218BFF5C35A5679C08E6CB846FD52FD99AC017BC1B074B64A5046BE5D523Ak3E1K" TargetMode="External"/><Relationship Id="rId69" Type="http://purl.oclc.org/ooxml/officeDocument/relationships/hyperlink" Target="consultantplus://offline/ref=718A75A8D15A892E80671A49FB71D7A45A0B096E304D6CB93063D08269F8E20B57356434D7438392D1471054DBBD6E9FBFBD6C4F95262D3AF8029F6Bj3E4K" TargetMode="External"/><Relationship Id="rId1637" Type="http://purl.oclc.org/ooxml/officeDocument/relationships/hyperlink" Target="consultantplus://offline/ref=775FFB7B82CE446986D4486801FD5316E9D67026277EE23E9B9422E3551218BFF5C35A5679C08E6CB846FD58F399AC017BC1B074B64A5046BE5D523Ak3E1K" TargetMode="External"/><Relationship Id="rId1844" Type="http://purl.oclc.org/ooxml/officeDocument/relationships/hyperlink" Target="consultantplus://offline/ref=775FFB7B82CE446986D4486801FD5316E9D67026277AE0329F9922E3551218BFF5C35A5679C08E6CB845F857F599AC017BC1B074B64A5046BE5D523Ak3E1K" TargetMode="External"/><Relationship Id="rId1704" Type="http://purl.oclc.org/ooxml/officeDocument/relationships/hyperlink" Target="consultantplus://offline/ref=775FFB7B82CE446986D4486801FD5316E9D67026277DE738929122E3551218BFF5C35A5679C08E6CB845F155F499AC017BC1B074B64A5046BE5D523Ak3E1K" TargetMode="External"/><Relationship Id="rId285" Type="http://purl.oclc.org/ooxml/officeDocument/relationships/hyperlink" Target="consultantplus://offline/ref=718A75A8D15A892E80671A49FB71D7A45A0B096E304D66B83661D08269F8E20B57356434C543DB9ED0430E54DDA838CEF9jEEAK" TargetMode="External"/><Relationship Id="rId1911" Type="http://purl.oclc.org/ooxml/officeDocument/relationships/hyperlink" Target="consultantplus://offline/ref=775FFB7B82CE446986D4486801FD5316E9D67026277AE0329F9922E3551218BFF5C35A5679C08E6CB845FC51F499AC017BC1B074B64A5046BE5D523Ak3E1K" TargetMode="External"/><Relationship Id="rId492" Type="http://purl.oclc.org/ooxml/officeDocument/relationships/hyperlink" Target="consultantplus://offline/ref=718A75A8D15A892E80671A49FB71D7A45A0B096E334067BE3E6FD08269F8E20B57356434D7438392D1471353DDBD6E9FBFBD6C4F95262D3AF8029F6Bj3E4K" TargetMode="External"/><Relationship Id="rId797" Type="http://purl.oclc.org/ooxml/officeDocument/relationships/hyperlink" Target="consultantplus://offline/ref=718A75A8D15A892E80671A49FB71D7A45A0B096E304164BF3267D08269F8E20B57356434D7438392D1471055DFBD6E9FBFBD6C4F95262D3AF8029F6Bj3E4K" TargetMode="External"/><Relationship Id="rId2173" Type="http://purl.oclc.org/ooxml/officeDocument/relationships/hyperlink" Target="consultantplus://offline/ref=775FFB7B82CE446986D4486801FD5316E9D67026267EEF389E9022E3551218BFF5C35A5679C08E6CB846FA51F199AC017BC1B074B64A5046BE5D523Ak3E1K" TargetMode="External"/><Relationship Id="rId2380" Type="http://purl.oclc.org/ooxml/officeDocument/relationships/hyperlink" Target="consultantplus://offline/ref=775FFB7B82CE446986D4486801FD5316E9D670262779E638929422E3551218BFF5C35A5679C08E6CB846F958F399AC017BC1B074B64A5046BE5D523Ak3E1K" TargetMode="External"/><Relationship Id="rId2478" Type="http://purl.oclc.org/ooxml/officeDocument/relationships/hyperlink" Target="consultantplus://offline/ref=775FFB7B82CE446986D4486801FD5316E9D67026267EE1339E9022E3551218BFF5C35A5679C08E6CB844FA52F599AC017BC1B074B64A5046BE5D523Ak3E1K" TargetMode="External"/><Relationship Id="rId145" Type="http://purl.oclc.org/ooxml/officeDocument/relationships/hyperlink" Target="consultantplus://offline/ref=718A75A8D15A892E80671A49FB71D7A45A0B096E304065BF3165D08269F8E20B57356434D7438392D1471156D7BD6E9FBFBD6C4F95262D3AF8029F6Bj3E4K" TargetMode="External"/><Relationship Id="rId352" Type="http://purl.oclc.org/ooxml/officeDocument/relationships/hyperlink" Target="consultantplus://offline/ref=718A75A8D15A892E80671A49FB71D7A45A0B096E334F62BB3365D08269F8E20B57356434D7438392D1471054D7BD6E9FBFBD6C4F95262D3AF8029F6Bj3E4K" TargetMode="External"/><Relationship Id="rId1287" Type="http://purl.oclc.org/ooxml/officeDocument/relationships/hyperlink" Target="consultantplus://offline/ref=718A75A8D15A892E80671A49FB71D7A45A0B096E334961B13264D08269F8E20B57356434D7438392D1471053DABD6E9FBFBD6C4F95262D3AF8029F6Bj3E4K" TargetMode="External"/><Relationship Id="rId2033" Type="http://purl.oclc.org/ooxml/officeDocument/relationships/hyperlink" Target="consultantplus://offline/ref=775FFB7B82CE446986D4486801FD5316E9D670262778E33D9B9022E3551218BFF5C35A5679C08E6CB846FD57FD99AC017BC1B074B64A5046BE5D523Ak3E1K" TargetMode="External"/><Relationship Id="rId2240" Type="http://purl.oclc.org/ooxml/officeDocument/relationships/hyperlink" Target="consultantplus://offline/ref=775FFB7B82CE446986D4486801FD5316E9D670262776E43C929822E3551218BFF5C35A5679C08E6CB846F959F599AC017BC1B074B64A5046BE5D523Ak3E1K" TargetMode="External"/><Relationship Id="rId212" Type="http://purl.oclc.org/ooxml/officeDocument/relationships/hyperlink" Target="consultantplus://offline/ref=718A75A8D15A892E80671A49FB71D7A45A0B096E334F65BA3E63D08269F8E20B57356434D7438392D1471053DBBD6E9FBFBD6C4F95262D3AF8029F6Bj3E4K" TargetMode="External"/><Relationship Id="rId657" Type="http://purl.oclc.org/ooxml/officeDocument/relationships/hyperlink" Target="consultantplus://offline/ref=718A75A8D15A892E80671A49FB71D7A45A0B096E324B67BA3066D08269F8E20B57356434C543DB9ED0430E54DDA838CEF9jEEAK" TargetMode="External"/><Relationship Id="rId864" Type="http://purl.oclc.org/ooxml/officeDocument/relationships/hyperlink" Target="consultantplus://offline/ref=718A75A8D15A892E80671A49FB71D7A45A0B096E334D61BD3460D08269F8E20B57356434D7438392D1471155DABD6E9FBFBD6C4F95262D3AF8029F6Bj3E4K" TargetMode="External"/><Relationship Id="rId1494" Type="http://purl.oclc.org/ooxml/officeDocument/relationships/hyperlink" Target="consultantplus://offline/ref=718A75A8D15A892E80671A49FB71D7A45A0B096E324967BD336FD08269F8E20B57356434D7438392D1471057DDBD6E9FBFBD6C4F95262D3AF8029F6Bj3E4K" TargetMode="External"/><Relationship Id="rId1799" Type="http://purl.oclc.org/ooxml/officeDocument/relationships/hyperlink" Target="consultantplus://offline/ref=775FFB7B82CE446986D4486801FD5316E9D67026277DE738929122E3551218BFF5C35A5679C08E6CB843FA55F099AC017BC1B074B64A5046BE5D523Ak3E1K" TargetMode="External"/><Relationship Id="rId2100" Type="http://purl.oclc.org/ooxml/officeDocument/relationships/hyperlink" Target="consultantplus://offline/ref=775FFB7B82CE446986D4486801FD5316E9D67026267EEF389E9022E3551218BFF5C35A5679C08E6CB846F950F099AC017BC1B074B64A5046BE5D523Ak3E1K" TargetMode="External"/><Relationship Id="rId2338" Type="http://purl.oclc.org/ooxml/officeDocument/relationships/hyperlink" Target="consultantplus://offline/ref=775FFB7B82CE446986D4486801FD5316E9D670262778E33D9B9022E3551218BFF5C35A5679C08E6CB846F857F499AC017BC1B074B64A5046BE5D523Ak3E1K" TargetMode="External"/><Relationship Id="rId2545" Type="http://purl.oclc.org/ooxml/officeDocument/relationships/hyperlink" Target="consultantplus://offline/ref=775FFB7B82CE446986D4486801FD5316E9D670262778E33D9B9022E3551218BFF5C35A5679C08E6CB846F958F499AC017BC1B074B64A5046BE5D523Ak3E1K" TargetMode="External"/><Relationship Id="rId517" Type="http://purl.oclc.org/ooxml/officeDocument/relationships/hyperlink" Target="consultantplus://offline/ref=718A75A8D15A892E80670D5DEA1D89AE58035E6137486EEF6B33D6D536A8E45E05753A6D95039093D2591254DCjBE4K" TargetMode="External"/><Relationship Id="rId724" Type="http://purl.oclc.org/ooxml/officeDocument/relationships/hyperlink" Target="consultantplus://offline/ref=718A75A8D15A892E80671A49FB71D7A45A0B096E334067BE3E6FD08269F8E20B57356434D7438392D147105CDCBD6E9FBFBD6C4F95262D3AF8029F6Bj3E4K" TargetMode="External"/><Relationship Id="rId931" Type="http://purl.oclc.org/ooxml/officeDocument/relationships/hyperlink" Target="consultantplus://offline/ref=718A75A8D15A892E80671A49FB71D7A45A0B096E334066BD3266D08269F8E20B57356434D7438392D1471152D8BD6E9FBFBD6C4F95262D3AF8029F6Bj3E4K" TargetMode="External"/><Relationship Id="rId1147" Type="http://purl.oclc.org/ooxml/officeDocument/relationships/hyperlink" Target="consultantplus://offline/ref=718A75A8D15A892E80671A49FB71D7A45A0B096E324967BD336FD08269F8E20B57356434D7438392D1471257DEBD6E9FBFBD6C4F95262D3AF8029F6Bj3E4K" TargetMode="External"/><Relationship Id="rId1354" Type="http://purl.oclc.org/ooxml/officeDocument/relationships/hyperlink" Target="consultantplus://offline/ref=718A75A8D15A892E80671A49FB71D7A45A0B096E334B64BA3E66D08269F8E20B57356434D7438392D1451755D6BD6E9FBFBD6C4F95262D3AF8029F6Bj3E4K" TargetMode="External"/><Relationship Id="rId1561" Type="http://purl.oclc.org/ooxml/officeDocument/relationships/hyperlink" Target="consultantplus://offline/ref=775FFB7B82CE446986D4486801FD5316E9D67026277DE738929122E3551218BFF5C35A5679C08E6CB844F058F299AC017BC1B074B64A5046BE5D523Ak3E1K" TargetMode="External"/><Relationship Id="rId2405" Type="http://purl.oclc.org/ooxml/officeDocument/relationships/hyperlink" Target="consultantplus://offline/ref=775FFB7B82CE446986D4486801FD5316E9D670262779E638929422E3551218BFF5C35A5679C08E6CB846FA51FC99AC017BC1B074B64A5046BE5D523Ak3E1K" TargetMode="External"/><Relationship Id="rId2612" Type="http://purl.oclc.org/ooxml/officeDocument/relationships/hyperlink" Target="consultantplus://offline/ref=775FFB7B82CE446986D4486801FD5316E9D67026267EEF389E9022E3551218BFF5C35A5679C08E6CB846FB56F799AC017BC1B074B64A5046BE5D523Ak3E1K" TargetMode="External"/><Relationship Id="rId60" Type="http://purl.oclc.org/ooxml/officeDocument/relationships/hyperlink" Target="consultantplus://offline/ref=718A75A8D15A892E80671A49FB71D7A45A0B096E324860B93264D08269F8E20B57356434D7438392D1471054DBBD6E9FBFBD6C4F95262D3AF8029F6Bj3E4K" TargetMode="External"/><Relationship Id="rId1007" Type="http://purl.oclc.org/ooxml/officeDocument/relationships/hyperlink" Target="consultantplus://offline/ref=718A75A8D15A892E80671A49FB71D7A45A0B096E334066BD3266D08269F8E20B57356434D7438392D1471857D7BD6E9FBFBD6C4F95262D3AF8029F6Bj3E4K" TargetMode="External"/><Relationship Id="rId1214" Type="http://purl.oclc.org/ooxml/officeDocument/relationships/hyperlink" Target="consultantplus://offline/ref=718A75A8D15A892E80671A49FB71D7A45A0B096E324B64BF3F63D08269F8E20B57356434D7438392D1461054D6BD6E9FBFBD6C4F95262D3AF8029F6Bj3E4K" TargetMode="External"/><Relationship Id="rId1421" Type="http://purl.oclc.org/ooxml/officeDocument/relationships/hyperlink" Target="consultantplus://offline/ref=718A75A8D15A892E80671A49FB71D7A45A0B096E32486CBA3267D08269F8E20B57356434D7438392D1461152D9BD6E9FBFBD6C4F95262D3AF8029F6Bj3E4K" TargetMode="External"/><Relationship Id="rId1659" Type="http://purl.oclc.org/ooxml/officeDocument/relationships/hyperlink" Target="consultantplus://offline/ref=775FFB7B82CE446986D4486801FD5316E9D67026277FE63D9A9422E3551218BFF5C35A5679C08E6CB844FF54F599AC017BC1B074B64A5046BE5D523Ak3E1K" TargetMode="External"/><Relationship Id="rId1866" Type="http://purl.oclc.org/ooxml/officeDocument/relationships/hyperlink" Target="consultantplus://offline/ref=775FFB7B82CE446986D4486801FD5316E9D67026277AE0329F9922E3551218BFF5C35A5679C08E6CB845FA51F199AC017BC1B074B64A5046BE5D523Ak3E1K" TargetMode="External"/><Relationship Id="rId1519" Type="http://purl.oclc.org/ooxml/officeDocument/relationships/hyperlink" Target="consultantplus://offline/ref=718A75A8D15A892E80671A49FB71D7A45A0B096E324867BB3662D08269F8E20B57356434D7438392D1461155D9BD6E9FBFBD6C4F95262D3AF8029F6Bj3E4K" TargetMode="External"/><Relationship Id="rId1726" Type="http://purl.oclc.org/ooxml/officeDocument/relationships/hyperlink" Target="consultantplus://offline/ref=775FFB7B82CE446986D4486801FD5316E9D67026277DE738929122E3551218BFF5C35A5679C08E6CB842FA52F499AC017BC1B074B64A5046BE5D523Ak3E1K" TargetMode="External"/><Relationship Id="rId1933" Type="http://purl.oclc.org/ooxml/officeDocument/relationships/hyperlink" Target="consultantplus://offline/ref=775FFB7B82CE446986D4486801FD5316E9D67026277BE23F989722E3551218BFF5C35A5679C08E6CB843F054FD99AC017BC1B074B64A5046BE5D523Ak3E1K" TargetMode="External"/><Relationship Id="rId18" Type="http://purl.oclc.org/ooxml/officeDocument/relationships/hyperlink" Target="consultantplus://offline/ref=718A75A8D15A892E80671A49FB71D7A45A0B096E304063BD3F60D08269F8E20B57356434D7438392D1471054DBBD6E9FBFBD6C4F95262D3AF8029F6Bj3E4K" TargetMode="External"/><Relationship Id="rId2195" Type="http://purl.oclc.org/ooxml/officeDocument/relationships/hyperlink" Target="consultantplus://offline/ref=775FFB7B82CE446986D4486801FD5316E9D670262777E2339E9122E3551218BFF5C35A5679C08E6CB846F850F599AC017BC1B074B64A5046BE5D523Ak3E1K" TargetMode="External"/><Relationship Id="rId167" Type="http://purl.oclc.org/ooxml/officeDocument/relationships/hyperlink" Target="consultantplus://offline/ref=718A75A8D15A892E80671A49FB71D7A45A0B096E334B6DB03060D08269F8E20B57356434D7438392D1471053DDBD6E9FBFBD6C4F95262D3AF8029F6Bj3E4K" TargetMode="External"/><Relationship Id="rId374" Type="http://purl.oclc.org/ooxml/officeDocument/relationships/hyperlink" Target="consultantplus://offline/ref=718A75A8D15A892E80671A49FB71D7A45A0B096E304065BF3165D08269F8E20B57356434D7438392D1471156D7BD6E9FBFBD6C4F95262D3AF8029F6Bj3E4K" TargetMode="External"/><Relationship Id="rId581" Type="http://purl.oclc.org/ooxml/officeDocument/relationships/hyperlink" Target="consultantplus://offline/ref=718A75A8D15A892E80671A49FB71D7A45A0B096E324861B83E62D08269F8E20B57356434D7438392D147115CDFBD6E9FBFBD6C4F95262D3AF8029F6Bj3E4K" TargetMode="External"/><Relationship Id="rId2055" Type="http://purl.oclc.org/ooxml/officeDocument/relationships/hyperlink" Target="consultantplus://offline/ref=775FFB7B82CE446986D4486801FD5316E9D67026267EE4399A9522E3551218BFF5C35A5679C08E6CB846F150F099AC017BC1B074B64A5046BE5D523Ak3E1K" TargetMode="External"/><Relationship Id="rId2262" Type="http://purl.oclc.org/ooxml/officeDocument/relationships/hyperlink" Target="consultantplus://offline/ref=775FFB7B82CE446986D4486801FD5316E9D670262778E33D9B9022E3551218BFF5C35A5679C08E6CB846F852F299AC017BC1B074B64A5046BE5D523Ak3E1K" TargetMode="External"/><Relationship Id="rId234" Type="http://purl.oclc.org/ooxml/officeDocument/relationships/hyperlink" Target="consultantplus://offline/ref=718A75A8D15A892E80671A49FB71D7A45A0B096E334F65BA3E63D08269F8E20B57356434D7438392D1471053DBBD6E9FBFBD6C4F95262D3AF8029F6Bj3E4K" TargetMode="External"/><Relationship Id="rId679" Type="http://purl.oclc.org/ooxml/officeDocument/relationships/hyperlink" Target="consultantplus://offline/ref=718A75A8D15A892E80671A49FB71D7A45A0B096E304C6CB03067D08269F8E20B57356434C543DB9ED0430E54DDA838CEF9jEEAK" TargetMode="External"/><Relationship Id="rId886" Type="http://purl.oclc.org/ooxml/officeDocument/relationships/hyperlink" Target="consultantplus://offline/ref=718A75A8D15A892E80671A49FB71D7A45A0B096E304E62BB3F63D08269F8E20B57356434D7438392D1471257D7BD6E9FBFBD6C4F95262D3AF8029F6Bj3E4K" TargetMode="External"/><Relationship Id="rId2567" Type="http://purl.oclc.org/ooxml/officeDocument/relationships/hyperlink" Target="consultantplus://offline/ref=775FFB7B82CE446986D4486801FD5316E9D67026267EEF389E9022E3551218BFF5C35A5679C08E6CB846FA51F199AC017BC1B074B64A5046BE5D523Ak3E1K" TargetMode="External"/><Relationship Id="rId2" Type="http://purl.oclc.org/ooxml/officeDocument/relationships/settings" Target="settings.xml"/><Relationship Id="rId441" Type="http://purl.oclc.org/ooxml/officeDocument/relationships/hyperlink" Target="consultantplus://offline/ref=718A75A8D15A892E80671A49FB71D7A45A0B096E324861B83E62D08269F8E20B57356434D7438392D1471053D8BD6E9FBFBD6C4F95262D3AF8029F6Bj3E4K" TargetMode="External"/><Relationship Id="rId539" Type="http://purl.oclc.org/ooxml/officeDocument/relationships/hyperlink" Target="consultantplus://offline/ref=718A75A8D15A892E80671A49FB71D7A45A0B096E334F65B8346FD08269F8E20B57356434D7438392D1471152D6BD6E9FBFBD6C4F95262D3AF8029F6Bj3E4K" TargetMode="External"/><Relationship Id="rId746" Type="http://purl.oclc.org/ooxml/officeDocument/relationships/hyperlink" Target="consultantplus://offline/ref=718A75A8D15A892E80671A49FB71D7A45A0B096E334D61BD3460D08269F8E20B57356434D7438392D147105DDEBD6E9FBFBD6C4F95262D3AF8029F6Bj3E4K" TargetMode="External"/><Relationship Id="rId1071" Type="http://purl.oclc.org/ooxml/officeDocument/relationships/hyperlink" Target="consultantplus://offline/ref=718A75A8D15A892E80671A49FB71D7A45A0B096E324B64BF3F63D08269F8E20B57356434D7438392D1471356DDBD6E9FBFBD6C4F95262D3AF8029F6Bj3E4K" TargetMode="External"/><Relationship Id="rId1169" Type="http://purl.oclc.org/ooxml/officeDocument/relationships/hyperlink" Target="consultantplus://offline/ref=718A75A8D15A892E80671A49FB71D7A45A0B096E324B64BF3F63D08269F8E20B57356434D7438392D1471850D8BD6E9FBFBD6C4F95262D3AF8029F6Bj3E4K" TargetMode="External"/><Relationship Id="rId1376" Type="http://purl.oclc.org/ooxml/officeDocument/relationships/hyperlink" Target="consultantplus://offline/ref=718A75A8D15A892E80671A49FB71D7A45A0B096E334F62BB3365D08269F8E20B57356434D7438392D1461356D9BD6E9FBFBD6C4F95262D3AF8029F6Bj3E4K" TargetMode="External"/><Relationship Id="rId1583" Type="http://purl.oclc.org/ooxml/officeDocument/relationships/hyperlink" Target="consultantplus://offline/ref=775FFB7B82CE446986D4486801FD5316E9D67026277DE738929122E3551218BFF5C35A5679C08E6CB845F857FC99AC017BC1B074B64A5046BE5D523Ak3E1K" TargetMode="External"/><Relationship Id="rId2122" Type="http://purl.oclc.org/ooxml/officeDocument/relationships/hyperlink" Target="consultantplus://offline/ref=775FFB7B82CE446986D4566517910D1CECDC2F2A227FED6DC7C424B40A421EEAA783040F3B809D6DBB58FA51F6k9E0K" TargetMode="External"/><Relationship Id="rId2427" Type="http://purl.oclc.org/ooxml/officeDocument/relationships/hyperlink" Target="consultantplus://offline/ref=775FFB7B82CE446986D4486801FD5316E9D67026267EE1339E9022E3551218BFF5C35A5679C08E6CB846F952F599AC017BC1B074B64A5046BE5D523Ak3E1K" TargetMode="External"/><Relationship Id="rId301" Type="http://purl.oclc.org/ooxml/officeDocument/relationships/hyperlink" Target="consultantplus://offline/ref=718A75A8D15A892E80671A49FB71D7A45A0B096E334F62BB3365D08269F8E20B57356434D7438392D1471054D6BD6E9FBFBD6C4F95262D3AF8029F6Bj3E4K" TargetMode="External"/><Relationship Id="rId953" Type="http://purl.oclc.org/ooxml/officeDocument/relationships/hyperlink" Target="consultantplus://offline/ref=718A75A8D15A892E80671A49FB71D7A45A0B096E334066BD3266D08269F8E20B57356434D7438392D147135DDFBD6E9FBFBD6C4F95262D3AF8029F6Bj3E4K" TargetMode="External"/><Relationship Id="rId1029" Type="http://purl.oclc.org/ooxml/officeDocument/relationships/hyperlink" Target="consultantplus://offline/ref=718A75A8D15A892E80671A49FB71D7A45A0B096E324B64BF3F63D08269F8E20B57356434D7438392D1471157D8BD6E9FBFBD6C4F95262D3AF8029F6Bj3E4K" TargetMode="External"/><Relationship Id="rId1236" Type="http://purl.oclc.org/ooxml/officeDocument/relationships/hyperlink" Target="consultantplus://offline/ref=718A75A8D15A892E80671A49FB71D7A45A0B096E324B64BF3F63D08269F8E20B57356434D7438392D1461155D8BD6E9FBFBD6C4F95262D3AF8029F6Bj3E4K" TargetMode="External"/><Relationship Id="rId1790" Type="http://purl.oclc.org/ooxml/officeDocument/relationships/hyperlink" Target="consultantplus://offline/ref=775FFB7B82CE446986D4486801FD5316E9D67026277CE0339B9122E3551218BFF5C35A5679C08E6CB847F954F499AC017BC1B074B64A5046BE5D523Ak3E1K" TargetMode="External"/><Relationship Id="rId1888" Type="http://purl.oclc.org/ooxml/officeDocument/relationships/hyperlink" Target="consultantplus://offline/ref=775FFB7B82CE446986D4486801FD5316E9D67026277BE23F989722E3551218BFF5C35A5679C08E6CB843FA59F799AC017BC1B074B64A5046BE5D523Ak3E1K" TargetMode="External"/><Relationship Id="rId2634" Type="http://purl.oclc.org/ooxml/officeDocument/relationships/hyperlink" Target="consultantplus://offline/ref=775FFB7B82CE446986D4486801FD5316E9D67026267EE4399A9522E3551218BFF5C35A5679C08E6CB846F950F299AC017BC1B074B64A5046BE5D523Ak3E1K" TargetMode="External"/><Relationship Id="rId82" Type="http://purl.oclc.org/ooxml/officeDocument/relationships/hyperlink" Target="consultantplus://offline/ref=718A75A8D15A892E80671A49FB71D7A45A0B096E30416CBE3266D08269F8E20B57356434D7438392D1471054D6BD6E9FBFBD6C4F95262D3AF8029F6Bj3E4K" TargetMode="External"/><Relationship Id="rId606" Type="http://purl.oclc.org/ooxml/officeDocument/relationships/hyperlink" Target="consultantplus://offline/ref=718A75A8D15A892E80671A49FB71D7A45A0B096E334067BE3E6FD08269F8E20B57356434D7438392D1471452D6BD6E9FBFBD6C4F95262D3AF8029F6Bj3E4K" TargetMode="External"/><Relationship Id="rId813" Type="http://purl.oclc.org/ooxml/officeDocument/relationships/hyperlink" Target="consultantplus://offline/ref=718A75A8D15A892E80671A49FB71D7A45A0B096E33406CBD3365D08269F8E20B57356434D7438392D1471354DABD6E9FBFBD6C4F95262D3AF8029F6Bj3E4K" TargetMode="External"/><Relationship Id="rId1443" Type="http://purl.oclc.org/ooxml/officeDocument/relationships/hyperlink" Target="consultantplus://offline/ref=718A75A8D15A892E80671A49FB71D7A45A0B096E334E6DB13261D08269F8E20B57356434D7438392D1471051DABD6E9FBFBD6C4F95262D3AF8029F6Bj3E4K" TargetMode="External"/><Relationship Id="rId1650" Type="http://purl.oclc.org/ooxml/officeDocument/relationships/hyperlink" Target="consultantplus://offline/ref=775FFB7B82CE446986D4486801FD5316E9D67026277FE63D9A9422E3551218BFF5C35A5679C08E6CB844FE52F599AC017BC1B074B64A5046BE5D523Ak3E1K" TargetMode="External"/><Relationship Id="rId1748" Type="http://purl.oclc.org/ooxml/officeDocument/relationships/hyperlink" Target="consultantplus://offline/ref=775FFB7B82CE446986D4486801FD5316E9D67026277DE738929122E3551218BFF5C35A5679C08E6CB842FD50F099AC017BC1B074B64A5046BE5D523Ak3E1K" TargetMode="External"/><Relationship Id="rId1303" Type="http://purl.oclc.org/ooxml/officeDocument/relationships/hyperlink" Target="consultantplus://offline/ref=718A75A8D15A892E80671A49FB71D7A45A0B096E334861BC3763D08269F8E20B57356434D7438392D1471256DABD6E9FBFBD6C4F95262D3AF8029F6Bj3E4K" TargetMode="External"/><Relationship Id="rId1510" Type="http://purl.oclc.org/ooxml/officeDocument/relationships/hyperlink" Target="consultantplus://offline/ref=718A75A8D15A892E80671A49FB71D7A45A0B096E324867BB3662D08269F8E20B57356434D7438392D1471154D7BD6E9FBFBD6C4F95262D3AF8029F6Bj3E4K" TargetMode="External"/><Relationship Id="rId1955" Type="http://purl.oclc.org/ooxml/officeDocument/relationships/hyperlink" Target="consultantplus://offline/ref=775FFB7B82CE446986D4486801FD5316E9D67026277BEF3E929422E3551218BFF5C35A5679C08E6CB847FA52F399AC017BC1B074B64A5046BE5D523Ak3E1K" TargetMode="External"/><Relationship Id="rId1608" Type="http://purl.oclc.org/ooxml/officeDocument/relationships/hyperlink" Target="consultantplus://offline/ref=775FFB7B82CE446986D4486801FD5316E9D67026277FE63D9A9422E3551218BFF5C35A5679C08E6CB844F859F199AC017BC1B074B64A5046BE5D523Ak3E1K" TargetMode="External"/><Relationship Id="rId1815" Type="http://purl.oclc.org/ooxml/officeDocument/relationships/hyperlink" Target="consultantplus://offline/ref=775FFB7B82CE446986D4486801FD5316E9D67026277BE23F989722E3551218BFF5C35A5679C08E6CB845FE57FD99AC017BC1B074B64A5046BE5D523Ak3E1K" TargetMode="External"/><Relationship Id="rId189" Type="http://purl.oclc.org/ooxml/officeDocument/relationships/hyperlink" Target="consultantplus://offline/ref=718A75A8D15A892E80671A49FB71D7A45A0B096E304065BF3165D08269F8E20B57356434D7438392D1471150DFBD6E9FBFBD6C4F95262D3AF8029F6Bj3E4K" TargetMode="External"/><Relationship Id="rId396" Type="http://purl.oclc.org/ooxml/officeDocument/relationships/hyperlink" Target="consultantplus://offline/ref=718A75A8D15A892E80671A49FB71D7A45A0B096E304063BD3F60D08269F8E20B57356434D7438392D1471055D7BD6E9FBFBD6C4F95262D3AF8029F6Bj3E4K" TargetMode="External"/><Relationship Id="rId2077" Type="http://purl.oclc.org/ooxml/officeDocument/relationships/hyperlink" Target="consultantplus://offline/ref=775FFB7B82CE446986D4486801FD5316E9D67026277BE23F989722E3551218BFF5C35A5679C08E6CB846F952F499AC017BC1B074B64A5046BE5D523Ak3E1K" TargetMode="External"/><Relationship Id="rId2284" Type="http://purl.oclc.org/ooxml/officeDocument/relationships/hyperlink" Target="consultantplus://offline/ref=775FFB7B82CE446986D4486801FD5316E9D67026267EEF389E9022E3551218BFF5C35A5679C08E6CB846FA54FC99AC017BC1B074B64A5046BE5D523Ak3E1K" TargetMode="External"/><Relationship Id="rId2491" Type="http://purl.oclc.org/ooxml/officeDocument/relationships/hyperlink" Target="consultantplus://offline/ref=775FFB7B82CE446986D4486801FD5316E9D670262777E43B9D9822E3551218BFF5C35A5679C08E6CB847FC59F799AC017BC1B074B64A5046BE5D523Ak3E1K" TargetMode="External"/><Relationship Id="rId256" Type="http://purl.oclc.org/ooxml/officeDocument/relationships/hyperlink" Target="consultantplus://offline/ref=718A75A8D15A892E80671A49FB71D7A45A0B096E304065BF3165D08269F8E20B57356434D7438392D1471156D7BD6E9FBFBD6C4F95262D3AF8029F6Bj3E4K" TargetMode="External"/><Relationship Id="rId463" Type="http://purl.oclc.org/ooxml/officeDocument/relationships/hyperlink" Target="consultantplus://offline/ref=718A75A8D15A892E80670444ED1D89AE58085E6B374C6EEF6B33D6D536A8E45E05753A6D95039093D2591254DCjBE4K" TargetMode="External"/><Relationship Id="rId670" Type="http://purl.oclc.org/ooxml/officeDocument/relationships/hyperlink" Target="consultantplus://offline/ref=718A75A8D15A892E80671A49FB71D7A45A0B096E324B67BA3066D08269F8E20B57356434C543DB9ED0430E54DDA838CEF9jEEAK" TargetMode="External"/><Relationship Id="rId1093" Type="http://purl.oclc.org/ooxml/officeDocument/relationships/hyperlink" Target="consultantplus://offline/ref=718A75A8D15A892E80671A49FB71D7A45A0B096E324B64BF3F63D08269F8E20B57356434D7438392D1471457DBBD6E9FBFBD6C4F95262D3AF8029F6Bj3E4K" TargetMode="External"/><Relationship Id="rId2144" Type="http://purl.oclc.org/ooxml/officeDocument/relationships/hyperlink" Target="consultantplus://offline/ref=775FFB7B82CE446986D4486801FD5316E9D67026267EEF389E9022E3551218BFF5C35A5679C08E6CB846F957F099AC017BC1B074B64A5046BE5D523Ak3E1K" TargetMode="External"/><Relationship Id="rId2351" Type="http://purl.oclc.org/ooxml/officeDocument/relationships/hyperlink" Target="consultantplus://offline/ref=775FFB7B82CE446986D4486801FD5316E9D67026277AE0329F9922E3551218BFF5C35A5679C08E6CB846F959F599AC017BC1B074B64A5046BE5D523Ak3E1K" TargetMode="External"/><Relationship Id="rId2589" Type="http://purl.oclc.org/ooxml/officeDocument/relationships/hyperlink" Target="consultantplus://offline/ref=775FFB7B82CE446986D4486801FD5316E9D67026267EEF389E9022E3551218BFF5C35A5679C08E6CB846FB50F699AC017BC1B074B64A5046BE5D523Ak3E1K" TargetMode="External"/><Relationship Id="rId116" Type="http://purl.oclc.org/ooxml/officeDocument/relationships/hyperlink" Target="consultantplus://offline/ref=718A75A8D15A892E80671A49FB71D7A45A0B096E334066BD3266D08269F8E20B57356434D7438392D1471054DBBD6E9FBFBD6C4F95262D3AF8029F6Bj3E4K" TargetMode="External"/><Relationship Id="rId323" Type="http://purl.oclc.org/ooxml/officeDocument/relationships/hyperlink" Target="consultantplus://offline/ref=718A75A8D15A892E80671A49FB71D7A45A0B096E324967BD336FD08269F8E20B57356434D7438392D1471056D8BD6E9FBFBD6C4F95262D3AF8029F6Bj3E4K" TargetMode="External"/><Relationship Id="rId530" Type="http://purl.oclc.org/ooxml/officeDocument/relationships/hyperlink" Target="consultantplus://offline/ref=718A75A8D15A892E80671A49FB71D7A45A0B096E334C6DB83665D08269F8E20B57356434C543DB9ED0430E54DDA838CEF9jEEAK" TargetMode="External"/><Relationship Id="rId768" Type="http://purl.oclc.org/ooxml/officeDocument/relationships/hyperlink" Target="consultantplus://offline/ref=718A75A8D15A892E80670444ED1D89AE5808506234406EEF6B33D6D536A8E45E05753A6D95039093D2591254DCjBE4K" TargetMode="External"/><Relationship Id="rId975" Type="http://purl.oclc.org/ooxml/officeDocument/relationships/hyperlink" Target="consultantplus://offline/ref=718A75A8D15A892E80671A49FB71D7A45A0B096E334066BD3266D08269F8E20B57356434D7438392D1471552DABD6E9FBFBD6C4F95262D3AF8029F6Bj3E4K" TargetMode="External"/><Relationship Id="rId1160" Type="http://purl.oclc.org/ooxml/officeDocument/relationships/hyperlink" Target="consultantplus://offline/ref=718A75A8D15A892E80671A49FB71D7A45A0B096E324B64BF3F63D08269F8E20B57356434D7438392D1471855DFBD6E9FBFBD6C4F95262D3AF8029F6Bj3E4K" TargetMode="External"/><Relationship Id="rId1398" Type="http://purl.oclc.org/ooxml/officeDocument/relationships/hyperlink" Target="consultantplus://offline/ref=718A75A8D15A892E80671A49FB71D7A45A0B096E334066BD3266D08269F8E20B57356434D7438392D1461051D7BD6E9FBFBD6C4F95262D3AF8029F6Bj3E4K" TargetMode="External"/><Relationship Id="rId2004" Type="http://purl.oclc.org/ooxml/officeDocument/relationships/hyperlink" Target="consultantplus://offline/ref=775FFB7B82CE446986D4486801FD5316E9D670262778E5389D9022E3551218BFF5C35A5679C08E6CB845F051F699AC017BC1B074B64A5046BE5D523Ak3E1K" TargetMode="External"/><Relationship Id="rId2211" Type="http://purl.oclc.org/ooxml/officeDocument/relationships/hyperlink" Target="consultantplus://offline/ref=775FFB7B82CE446986D4486801FD5316E9D670262777E2339E9122E3551218BFF5C35A5679C08E6CB846F853F699AC017BC1B074B64A5046BE5D523Ak3E1K" TargetMode="External"/><Relationship Id="rId2449" Type="http://purl.oclc.org/ooxml/officeDocument/relationships/hyperlink" Target="consultantplus://offline/ref=775FFB7B82CE446986D4486801FD5316E9D67026267EE1339E9022E3551218BFF5C35A5679C08E6CB846F150F299AC017BC1B074B64A5046BE5D523Ak3E1K" TargetMode="External"/><Relationship Id="rId628" Type="http://purl.oclc.org/ooxml/officeDocument/relationships/hyperlink" Target="consultantplus://offline/ref=718A75A8D15A892E80671A49FB71D7A45A0B096E304164BF3267D08269F8E20B57356434D7438392D1471055DFBD6E9FBFBD6C4F95262D3AF8029F6Bj3E4K" TargetMode="External"/><Relationship Id="rId835" Type="http://purl.oclc.org/ooxml/officeDocument/relationships/hyperlink" Target="consultantplus://offline/ref=718A75A8D15A892E80670444ED1D89AE5A085463324E6EEF6B33D6D536A8E45E1775626194078E92D24C44059AE337CFFFF6614D8F3A2D3BjEE4K" TargetMode="External"/><Relationship Id="rId1258" Type="http://purl.oclc.org/ooxml/officeDocument/relationships/hyperlink" Target="consultantplus://offline/ref=718A75A8D15A892E80671A49FB71D7A45A0B096E334C63B0336ED08269F8E20B57356434D7438392D1471156D6BD6E9FBFBD6C4F95262D3AF8029F6Bj3E4K" TargetMode="External"/><Relationship Id="rId1465" Type="http://purl.oclc.org/ooxml/officeDocument/relationships/hyperlink" Target="consultantplus://offline/ref=718A75A8D15A892E80671A49FB71D7A45A0B096E334E6DB13261D08269F8E20B57356434D7438392D1461050DEBD6E9FBFBD6C4F95262D3AF8029F6Bj3E4K" TargetMode="External"/><Relationship Id="rId1672" Type="http://purl.oclc.org/ooxml/officeDocument/relationships/hyperlink" Target="consultantplus://offline/ref=775FFB7B82CE446986D4486801FD5316E9D67026277FE63D9A9422E3551218BFF5C35A5679C08E6CB844F153F599AC017BC1B074B64A5046BE5D523Ak3E1K" TargetMode="External"/><Relationship Id="rId2309" Type="http://purl.oclc.org/ooxml/officeDocument/relationships/hyperlink" Target="consultantplus://offline/ref=775FFB7B82CE446986D4486801FD5316E9D67026277CE73F9E9622E3551218BFF5C35A5679C08E6CB846FA51FC99AC017BC1B074B64A5046BE5D523Ak3E1K" TargetMode="External"/><Relationship Id="rId2516" Type="http://purl.oclc.org/ooxml/officeDocument/relationships/hyperlink" Target="consultantplus://offline/ref=775FFB7B82CE446986D4486801FD5316E9D670262776E43C929822E3551218BFF5C35A5679C08E6CB846FA58F699AC017BC1B074B64A5046BE5D523Ak3E1K" TargetMode="External"/><Relationship Id="rId1020" Type="http://purl.oclc.org/ooxml/officeDocument/relationships/hyperlink" Target="consultantplus://offline/ref=718A75A8D15A892E80671A49FB71D7A45A0B096E334066BD3266D08269F8E20B57356434D7438392D1471953DFBD6E9FBFBD6C4F95262D3AF8029F6Bj3E4K" TargetMode="External"/><Relationship Id="rId1118" Type="http://purl.oclc.org/ooxml/officeDocument/relationships/hyperlink" Target="consultantplus://offline/ref=718A75A8D15A892E80671A49FB71D7A45A0B096E324B64BF3F63D08269F8E20B57356434D7438392D1471654D6BD6E9FBFBD6C4F95262D3AF8029F6Bj3E4K" TargetMode="External"/><Relationship Id="rId1325" Type="http://purl.oclc.org/ooxml/officeDocument/relationships/hyperlink" Target="consultantplus://offline/ref=718A75A8D15A892E80671A49FB71D7A45A0B096E324867BB3662D08269F8E20B57356434D7438392D1471154D6BD6E9FBFBD6C4F95262D3AF8029F6Bj3E4K" TargetMode="External"/><Relationship Id="rId1532" Type="http://purl.oclc.org/ooxml/officeDocument/relationships/hyperlink" Target="consultantplus://offline/ref=775FFB7B82CE446986D4486801FD5316E9D67026277FE63D9A9422E3551218BFF5C35A5679C08E6CB847F855F199AC017BC1B074B64A5046BE5D523Ak3E1K" TargetMode="External"/><Relationship Id="rId1977" Type="http://purl.oclc.org/ooxml/officeDocument/relationships/hyperlink" Target="consultantplus://offline/ref=775FFB7B82CE446986D4486801FD5316E9D67026277AE0329F9922E3551218BFF5C35A5679C08E6CB844FF59F199AC017BC1B074B64A5046BE5D523Ak3E1K" TargetMode="External"/><Relationship Id="rId902" Type="http://purl.oclc.org/ooxml/officeDocument/relationships/hyperlink" Target="consultantplus://offline/ref=718A75A8D15A892E80671A49FB71D7A45A0B096E334F62BB3365D08269F8E20B57356434D7438392D1471054D9BD6E9FBFBD6C4F95262D3AF8029F6Bj3E4K" TargetMode="External"/><Relationship Id="rId1837" Type="http://purl.oclc.org/ooxml/officeDocument/relationships/hyperlink" Target="consultantplus://offline/ref=775FFB7B82CE446986D4486801FD5316E9D67026277BE23F989722E3551218BFF5C35A5679C08E6CB842FD54F799AC017BC1B074B64A5046BE5D523Ak3E1K" TargetMode="External"/><Relationship Id="rId31" Type="http://purl.oclc.org/ooxml/officeDocument/relationships/hyperlink" Target="consultantplus://offline/ref=718A75A8D15A892E80671A49FB71D7A45A0B096E334D67B93762D08269F8E20B57356434D7438392D1471054DBBD6E9FBFBD6C4F95262D3AF8029F6Bj3E4K" TargetMode="External"/><Relationship Id="rId2099" Type="http://purl.oclc.org/ooxml/officeDocument/relationships/hyperlink" Target="consultantplus://offline/ref=775FFB7B82CE446986D4486801FD5316E9D67026267EEF389E9022E3551218BFF5C35A5679C08E6CB846F950F799AC017BC1B074B64A5046BE5D523Ak3E1K" TargetMode="External"/><Relationship Id="rId180" Type="http://purl.oclc.org/ooxml/officeDocument/relationships/hyperlink" Target="consultantplus://offline/ref=718A75A8D15A892E80671A49FB71D7A45A0B096E304065BF3165D08269F8E20B57356434D7438392D1471157D6BD6E9FBFBD6C4F95262D3AF8029F6Bj3E4K" TargetMode="External"/><Relationship Id="rId278" Type="http://purl.oclc.org/ooxml/officeDocument/relationships/hyperlink" Target="consultantplus://offline/ref=718A75A8D15A892E80671A49FB71D7A45A0B096E334064B0366ED08269F8E20B57356434D7438392D1471054D8BD6E9FBFBD6C4F95262D3AF8029F6Bj3E4K" TargetMode="External"/><Relationship Id="rId1904" Type="http://purl.oclc.org/ooxml/officeDocument/relationships/hyperlink" Target="consultantplus://offline/ref=775FFB7B82CE446986D4486801FD5316E9D67026277BE23F989722E3551218BFF5C35A5679C08E6CB843FC59FD99AC017BC1B074B64A5046BE5D523Ak3E1K" TargetMode="External"/><Relationship Id="rId485" Type="http://purl.oclc.org/ooxml/officeDocument/relationships/hyperlink" Target="consultantplus://offline/ref=718A75A8D15A892E80671A49FB71D7A45A0B096E334D64BF3662D08269F8E20B57356434D7438392D147105CD6BD6E9FBFBD6C4F95262D3AF8029F6Bj3E4K" TargetMode="External"/><Relationship Id="rId692" Type="http://purl.oclc.org/ooxml/officeDocument/relationships/hyperlink" Target="consultantplus://offline/ref=718A75A8D15A892E80671A49FB71D7A45A0B096E304F66BA3E67D08269F8E20B57356434D7438392D1471051DFBD6E9FBFBD6C4F95262D3AF8029F6Bj3E4K" TargetMode="External"/><Relationship Id="rId2166" Type="http://purl.oclc.org/ooxml/officeDocument/relationships/hyperlink" Target="consultantplus://offline/ref=775FFB7B82CE446986D4486801FD5316E9D67026267EEF389E9022E3551218BFF5C35A5679C08E6CB846FA51F199AC017BC1B074B64A5046BE5D523Ak3E1K" TargetMode="External"/><Relationship Id="rId2373" Type="http://purl.oclc.org/ooxml/officeDocument/relationships/hyperlink" Target="consultantplus://offline/ref=775FFB7B82CE446986D4486801FD5316E9D670262778E33D9B9022E3551218BFF5C35A5679C08E6CB846F951F399AC017BC1B074B64A5046BE5D523Ak3E1K" TargetMode="External"/><Relationship Id="rId2580" Type="http://purl.oclc.org/ooxml/officeDocument/relationships/hyperlink" Target="consultantplus://offline/ref=775FFB7B82CE446986D4486801FD5316E9D670262778E33D9B9022E3551218BFF5C35A5679C08E6CB846FA53FD99AC017BC1B074B64A5046BE5D523Ak3E1K" TargetMode="External"/><Relationship Id="rId138" Type="http://purl.oclc.org/ooxml/officeDocument/relationships/hyperlink" Target="consultantplus://offline/ref=718A75A8D15A892E80671A49FB71D7A45A0B096E334C63B0336ED08269F8E20B57356434D7438392D1471050DFBD6E9FBFBD6C4F95262D3AF8029F6Bj3E4K" TargetMode="External"/><Relationship Id="rId345" Type="http://purl.oclc.org/ooxml/officeDocument/relationships/hyperlink" Target="consultantplus://offline/ref=718A75A8D15A892E80671A49FB71D7A45A0B096E334E6DB13261D08269F8E20B57356434D7438392D1471057DBBD6E9FBFBD6C4F95262D3AF8029F6Bj3E4K" TargetMode="External"/><Relationship Id="rId552" Type="http://purl.oclc.org/ooxml/officeDocument/relationships/hyperlink" Target="consultantplus://offline/ref=718A75A8D15A892E80671A49FB71D7A45A0B096E324861B83E62D08269F8E20B57356434D7438392D1471150DEBD6E9FBFBD6C4F95262D3AF8029F6Bj3E4K" TargetMode="External"/><Relationship Id="rId997" Type="http://purl.oclc.org/ooxml/officeDocument/relationships/hyperlink" Target="consultantplus://offline/ref=718A75A8D15A892E80671A49FB71D7A45A0B096E334066BD3266D08269F8E20B57356434D7438392D1471750D6BD6E9FBFBD6C4F95262D3AF8029F6Bj3E4K" TargetMode="External"/><Relationship Id="rId1182" Type="http://purl.oclc.org/ooxml/officeDocument/relationships/hyperlink" Target="consultantplus://offline/ref=718A75A8D15A892E80671A49FB71D7A45A0B096E324860B93264D08269F8E20B57356434D7438392D1471250DCBD6E9FBFBD6C4F95262D3AF8029F6Bj3E4K" TargetMode="External"/><Relationship Id="rId2026" Type="http://purl.oclc.org/ooxml/officeDocument/relationships/hyperlink" Target="consultantplus://offline/ref=775FFB7B82CE446986D4486801FD5316E9D670262776E53F9E9122E3551218BFF5C35A5679C08E6CB847F953F199AC017BC1B074B64A5046BE5D523Ak3E1K" TargetMode="External"/><Relationship Id="rId2233" Type="http://purl.oclc.org/ooxml/officeDocument/relationships/hyperlink" Target="consultantplus://offline/ref=775FFB7B82CE446986D4486801FD5316E9D67026267EE4399A9522E3551218BFF5C35A5679C08E6CB846F950F499AC017BC1B074B64A5046BE5D523Ak3E1K" TargetMode="External"/><Relationship Id="rId2440" Type="http://purl.oclc.org/ooxml/officeDocument/relationships/hyperlink" Target="consultantplus://offline/ref=775FFB7B82CE446986D4486801FD5316E9D67026267EE1339E9022E3551218BFF5C35A5679C08E6CB846FF52F399AC017BC1B074B64A5046BE5D523Ak3E1K" TargetMode="External"/><Relationship Id="rId205" Type="http://purl.oclc.org/ooxml/officeDocument/relationships/hyperlink" Target="consultantplus://offline/ref=718A75A8D15A892E80671A49FB71D7A45A0B096E304F66BA3E67D08269F8E20B57356434D7438392D1471050D6BD6E9FBFBD6C4F95262D3AF8029F6Bj3E4K" TargetMode="External"/><Relationship Id="rId412" Type="http://purl.oclc.org/ooxml/officeDocument/relationships/hyperlink" Target="consultantplus://offline/ref=718A75A8D15A892E80671A49FB71D7A45A0B096E334F65B8346FD08269F8E20B57356434D7438392D1471055DFBD6E9FBFBD6C4F95262D3AF8029F6Bj3E4K" TargetMode="External"/><Relationship Id="rId857" Type="http://purl.oclc.org/ooxml/officeDocument/relationships/hyperlink" Target="consultantplus://offline/ref=718A75A8D15A892E80671A49FB71D7A45A0B096E33496DB83E66D08269F8E20B57356434D7438392D1471057DFBD6E9FBFBD6C4F95262D3AF8029F6Bj3E4K" TargetMode="External"/><Relationship Id="rId1042" Type="http://purl.oclc.org/ooxml/officeDocument/relationships/hyperlink" Target="consultantplus://offline/ref=718A75A8D15A892E80671A49FB71D7A45A0B096E324B64BF3F63D08269F8E20B57356434D7438392D1471153D7BD6E9FBFBD6C4F95262D3AF8029F6Bj3E4K" TargetMode="External"/><Relationship Id="rId1487" Type="http://purl.oclc.org/ooxml/officeDocument/relationships/hyperlink" Target="consultantplus://offline/ref=718A75A8D15A892E80671A49FB71D7A45A0B096E324867BB3662D08269F8E20B57356434D7438392D1471555D6BD6E9FBFBD6C4F95262D3AF8029F6Bj3E4K" TargetMode="External"/><Relationship Id="rId1694" Type="http://purl.oclc.org/ooxml/officeDocument/relationships/hyperlink" Target="consultantplus://offline/ref=775FFB7B82CE446986D4486801FD5316E9D67026277DE738929122E3551218BFF5C35A5679C08E6CB845FD59F699AC017BC1B074B64A5046BE5D523Ak3E1K" TargetMode="External"/><Relationship Id="rId2300" Type="http://purl.oclc.org/ooxml/officeDocument/relationships/hyperlink" Target="consultantplus://offline/ref=775FFB7B82CE446986D4486801FD5316E9D670262777E43B9D9822E3551218BFF5C35A5679C08E6CB846F855F499AC017BC1B074B64A5046BE5D523Ak3E1K" TargetMode="External"/><Relationship Id="rId2538" Type="http://purl.oclc.org/ooxml/officeDocument/relationships/hyperlink" Target="consultantplus://offline/ref=775FFB7B82CE446986D4486801FD5316E9D670262778E33D9B9022E3551218BFF5C35A5679C08E6CB846F956FD99AC017BC1B074B64A5046BE5D523Ak3E1K" TargetMode="External"/><Relationship Id="rId717" Type="http://purl.oclc.org/ooxml/officeDocument/relationships/hyperlink" Target="consultantplus://offline/ref=718A75A8D15A892E80671A49FB71D7A45A0B096E32486CBE3766D08269F8E20B57356434D7438392D1471054D6BD6E9FBFBD6C4F95262D3AF8029F6Bj3E4K" TargetMode="External"/><Relationship Id="rId924" Type="http://purl.oclc.org/ooxml/officeDocument/relationships/hyperlink" Target="consultantplus://offline/ref=718A75A8D15A892E80671A49FB71D7A45A0B096E334066BD3266D08269F8E20B57356434D7438392D147105DD8BD6E9FBFBD6C4F95262D3AF8029F6Bj3E4K" TargetMode="External"/><Relationship Id="rId1347" Type="http://purl.oclc.org/ooxml/officeDocument/relationships/hyperlink" Target="consultantplus://offline/ref=718A75A8D15A892E80671A49FB71D7A45A0B096E334961B13264D08269F8E20B57356434D7438392D147155CDCBD6E9FBFBD6C4F95262D3AF8029F6Bj3E4K" TargetMode="External"/><Relationship Id="rId1554" Type="http://purl.oclc.org/ooxml/officeDocument/relationships/hyperlink" Target="consultantplus://offline/ref=775FFB7B82CE446986D4486801FD5316E9D67026277FE63D9A9422E3551218BFF5C35A5679C08E6CB847FB59F799AC017BC1B074B64A5046BE5D523Ak3E1K" TargetMode="External"/><Relationship Id="rId1761" Type="http://purl.oclc.org/ooxml/officeDocument/relationships/hyperlink" Target="consultantplus://offline/ref=775FFB7B82CE446986D4486801FD5316E9D67026277DE738929122E3551218BFF5C35A5679C08E6CB842FE59F099AC017BC1B074B64A5046BE5D523Ak3E1K" TargetMode="External"/><Relationship Id="rId1999" Type="http://purl.oclc.org/ooxml/officeDocument/relationships/hyperlink" Target="consultantplus://offline/ref=775FFB7B82CE446986D4486801FD5316E9D670262777E2339E9122E3551218BFF5C35A5679C08E6CB846FE53F599AC017BC1B074B64A5046BE5D523Ak3E1K" TargetMode="External"/><Relationship Id="rId2605" Type="http://purl.oclc.org/ooxml/officeDocument/relationships/hyperlink" Target="consultantplus://offline/ref=775FFB7B82CE446986D4486801FD5316E9D67026267EEF389E9022E3551218BFF5C35A5679C08E6CB846FB54F599AC017BC1B074B64A5046BE5D523Ak3E1K" TargetMode="External"/><Relationship Id="rId53" Type="http://purl.oclc.org/ooxml/officeDocument/relationships/hyperlink" Target="consultantplus://offline/ref=718A75A8D15A892E80671A49FB71D7A45A0B096E324966BC326ED08269F8E20B57356434D7438392D1471054DBBD6E9FBFBD6C4F95262D3AF8029F6Bj3E4K" TargetMode="External"/><Relationship Id="rId1207" Type="http://purl.oclc.org/ooxml/officeDocument/relationships/hyperlink" Target="consultantplus://offline/ref=718A75A8D15A892E80671A49FB71D7A45A0B096E324B64BF3F63D08269F8E20B57356434D7438392D1471952DDBD6E9FBFBD6C4F95262D3AF8029F6Bj3E4K" TargetMode="External"/><Relationship Id="rId1414" Type="http://purl.oclc.org/ooxml/officeDocument/relationships/hyperlink" Target="consultantplus://offline/ref=718A75A8D15A892E80671A49FB71D7A45A0B096E334F62BB3365D08269F8E20B57356434D7438392D146165DD9BD6E9FBFBD6C4F95262D3AF8029F6Bj3E4K" TargetMode="External"/><Relationship Id="rId1621" Type="http://purl.oclc.org/ooxml/officeDocument/relationships/hyperlink" Target="consultantplus://offline/ref=775FFB7B82CE446986D4486801FD5316E9D67026277EE23E9B9422E3551218BFF5C35A5679C08E6CB846FD50F199AC017BC1B074B64A5046BE5D523Ak3E1K" TargetMode="External"/><Relationship Id="rId1859" Type="http://purl.oclc.org/ooxml/officeDocument/relationships/hyperlink" Target="consultantplus://offline/ref=775FFB7B82CE446986D4486801FD5316E9D67026277BE23F989722E3551218BFF5C35A5679C08E6CB842F055F799AC017BC1B074B64A5046BE5D523Ak3E1K" TargetMode="External"/><Relationship Id="rId1719" Type="http://purl.oclc.org/ooxml/officeDocument/relationships/hyperlink" Target="consultantplus://offline/ref=775FFB7B82CE446986D4486801FD5316E9D67026277DE738929122E3551218BFF5C35A5679C08E6CB842F952FC99AC017BC1B074B64A5046BE5D523Ak3E1K" TargetMode="External"/><Relationship Id="rId1926" Type="http://purl.oclc.org/ooxml/officeDocument/relationships/hyperlink" Target="consultantplus://offline/ref=775FFB7B82CE446986D4486801FD5316E9D67026277BE23F989722E3551218BFF5C35A5679C08E6CB843FF56FD99AC017BC1B074B64A5046BE5D523Ak3E1K" TargetMode="External"/><Relationship Id="rId2090" Type="http://purl.oclc.org/ooxml/officeDocument/relationships/hyperlink" Target="consultantplus://offline/ref=775FFB7B82CE446986D4566517910D1CECDC2F2A227FED6DC7C424B40A421EEAA783040F3B809D6DBB58FA51F6k9E0K" TargetMode="External"/><Relationship Id="rId2188" Type="http://purl.oclc.org/ooxml/officeDocument/relationships/hyperlink" Target="consultantplus://offline/ref=775FFB7B82CE446986D4486801FD5316E9D67026267DE73D939422E3551218BFF5C35A5679C08E6CB846F856F399AC017BC1B074B64A5046BE5D523Ak3E1K" TargetMode="External"/><Relationship Id="rId2395" Type="http://purl.oclc.org/ooxml/officeDocument/relationships/hyperlink" Target="consultantplus://offline/ref=775FFB7B82CE446986D4486801FD5316E9D670262778E33D9B9022E3551218BFF5C35A5679C08E6CB846F951FC99AC017BC1B074B64A5046BE5D523Ak3E1K" TargetMode="External"/><Relationship Id="rId367" Type="http://purl.oclc.org/ooxml/officeDocument/relationships/hyperlink" Target="consultantplus://offline/ref=718A75A8D15A892E80671A49FB71D7A45A0B096E334F63B83461D08269F8E20B57356434D7438392D1471055DABD6E9FBFBD6C4F95262D3AF8029F6Bj3E4K" TargetMode="External"/><Relationship Id="rId574" Type="http://purl.oclc.org/ooxml/officeDocument/relationships/hyperlink" Target="consultantplus://offline/ref=718A75A8D15A892E80670444ED1D89AE5806546233486EEF6B33D6D536A8E45E05753A6D95039093D2591254DCjBE4K" TargetMode="External"/><Relationship Id="rId2048" Type="http://purl.oclc.org/ooxml/officeDocument/relationships/hyperlink" Target="consultantplus://offline/ref=775FFB7B82CE446986D4486801FD5316E9D670262776EF3F9F9222E3551218BFF5C35A5679C08E6CB847FF55F599AC017BC1B074B64A5046BE5D523Ak3E1K" TargetMode="External"/><Relationship Id="rId2255" Type="http://purl.oclc.org/ooxml/officeDocument/relationships/hyperlink" Target="consultantplus://offline/ref=775FFB7B82CE446986D4486801FD5316E9D670262776E43C929822E3551218BFF5C35A5679C08E6CB846F959F799AC017BC1B074B64A5046BE5D523Ak3E1K" TargetMode="External"/><Relationship Id="rId227" Type="http://purl.oclc.org/ooxml/officeDocument/relationships/hyperlink" Target="consultantplus://offline/ref=718A75A8D15A892E80670444ED1D89AE5803526237406EEF6B33D6D536A8E45E05753A6D95039093D2591254DCjBE4K" TargetMode="External"/><Relationship Id="rId781" Type="http://purl.oclc.org/ooxml/officeDocument/relationships/hyperlink" Target="consultantplus://offline/ref=718A75A8D15A892E80671A49FB71D7A45A0B096E304065BF3165D08269F8E20B57356434D7438392D1471252D6BD6E9FBFBD6C4F95262D3AF8029F6Bj3E4K" TargetMode="External"/><Relationship Id="rId879" Type="http://purl.oclc.org/ooxml/officeDocument/relationships/hyperlink" Target="consultantplus://offline/ref=718A75A8D15A892E80671A49FB71D7A45A0B096E334B64BA3E66D08269F8E20B57356434D7438392D1471152D6BD6E9FBFBD6C4F95262D3AF8029F6Bj3E4K" TargetMode="External"/><Relationship Id="rId2462" Type="http://purl.oclc.org/ooxml/officeDocument/relationships/hyperlink" Target="consultantplus://offline/ref=775FFB7B82CE446986D4486801FD5316E9D67026267EE1339E9022E3551218BFF5C35A5679C08E6CB847FC53F599AC017BC1B074B64A5046BE5D523Ak3E1K" TargetMode="External"/><Relationship Id="rId434" Type="http://purl.oclc.org/ooxml/officeDocument/relationships/hyperlink" Target="consultantplus://offline/ref=718A75A8D15A892E80670444ED1D89AE5F005F6339416EEF6B33D6D536A8E45E05753A6D95039093D2591254DCjBE4K" TargetMode="External"/><Relationship Id="rId641" Type="http://purl.oclc.org/ooxml/officeDocument/relationships/hyperlink" Target="consultantplus://offline/ref=718A75A8D15A892E80671A49FB71D7A45A0B096E32486CB03F6ED08269F8E20B57356434C543DB9ED0430E54DDA838CEF9jEEAK" TargetMode="External"/><Relationship Id="rId739" Type="http://purl.oclc.org/ooxml/officeDocument/relationships/hyperlink" Target="consultantplus://offline/ref=718A75A8D15A892E80671A49FB71D7A45A0B096E33496DB83E66D08269F8E20B57356434D7438392D1471050DABD6E9FBFBD6C4F95262D3AF8029F6Bj3E4K" TargetMode="External"/><Relationship Id="rId1064" Type="http://purl.oclc.org/ooxml/officeDocument/relationships/hyperlink" Target="consultantplus://offline/ref=718A75A8D15A892E80671A49FB71D7A45A0B096E324B64BF3F63D08269F8E20B57356434D7438392D147125DDDBD6E9FBFBD6C4F95262D3AF8029F6Bj3E4K" TargetMode="External"/><Relationship Id="rId1271" Type="http://purl.oclc.org/ooxml/officeDocument/relationships/hyperlink" Target="consultantplus://offline/ref=718A75A8D15A892E80671A49FB71D7A45A0B096E304E62BB3F63D08269F8E20B57356434D7438392D1471052D9BD6E9FBFBD6C4F95262D3AF8029F6Bj3E4K" TargetMode="External"/><Relationship Id="rId1369" Type="http://purl.oclc.org/ooxml/officeDocument/relationships/hyperlink" Target="consultantplus://offline/ref=718A75A8D15A892E80671A49FB71D7A45A0B096E334B64BA3E66D08269F8E20B57356434D7438392D1441652DCBD6E9FBFBD6C4F95262D3AF8029F6Bj3E4K" TargetMode="External"/><Relationship Id="rId1576" Type="http://purl.oclc.org/ooxml/officeDocument/relationships/hyperlink" Target="consultantplus://offline/ref=775FFB7B82CE446986D4486801FD5316E9D67026277FE63D9A9422E3551218BFF5C35A5679C08E6CB847FE56F799AC017BC1B074B64A5046BE5D523Ak3E1K" TargetMode="External"/><Relationship Id="rId2115" Type="http://purl.oclc.org/ooxml/officeDocument/relationships/hyperlink" Target="consultantplus://offline/ref=775FFB7B82CE446986D4486801FD5316E9D67026267EEF389E9022E3551218BFF5C35A5679C08E6CB846F953F399AC017BC1B074B64A5046BE5D523Ak3E1K" TargetMode="External"/><Relationship Id="rId2322" Type="http://purl.oclc.org/ooxml/officeDocument/relationships/hyperlink" Target="consultantplus://offline/ref=775FFB7B82CE446986D4486801FD5316E9D67026277FE2339E9322E3551218BFF5C35A5679C08E6CB846F859F799AC017BC1B074B64A5046BE5D523Ak3E1K" TargetMode="External"/><Relationship Id="rId501" Type="http://purl.oclc.org/ooxml/officeDocument/relationships/hyperlink" Target="consultantplus://offline/ref=718A75A8D15A892E80671A49FB71D7A45A0B096E334067BA3367D08269F8E20B57356434C543DB9ED0430E54DDA838CEF9jEEAK" TargetMode="External"/><Relationship Id="rId946" Type="http://purl.oclc.org/ooxml/officeDocument/relationships/hyperlink" Target="consultantplus://offline/ref=718A75A8D15A892E80671A49FB71D7A45A0B096E334066BD3266D08269F8E20B57356434D7438392D1471355D6BD6E9FBFBD6C4F95262D3AF8029F6Bj3E4K" TargetMode="External"/><Relationship Id="rId1131" Type="http://purl.oclc.org/ooxml/officeDocument/relationships/hyperlink" Target="consultantplus://offline/ref=718A75A8D15A892E80671A49FB71D7A45A0B096E324B64BF3F63D08269F8E20B57356434D7438392D1471653D7BD6E9FBFBD6C4F95262D3AF8029F6Bj3E4K" TargetMode="External"/><Relationship Id="rId1229" Type="http://purl.oclc.org/ooxml/officeDocument/relationships/hyperlink" Target="consultantplus://offline/ref=718A75A8D15A892E80671A49FB71D7A45A0B096E32486CBA3267D08269F8E20B57356434D7438392D1471953D8BD6E9FBFBD6C4F95262D3AF8029F6Bj3E4K" TargetMode="External"/><Relationship Id="rId1783" Type="http://purl.oclc.org/ooxml/officeDocument/relationships/hyperlink" Target="consultantplus://offline/ref=775FFB7B82CE446986D4486801FD5316E9D67026277CE0339B9122E3551218BFF5C35A5679C08E6CB847F951F699AC017BC1B074B64A5046BE5D523Ak3E1K" TargetMode="External"/><Relationship Id="rId1990" Type="http://purl.oclc.org/ooxml/officeDocument/relationships/hyperlink" Target="consultantplus://offline/ref=775FFB7B82CE446986D4486801FD5316E9D670262777E2339E9122E3551218BFF5C35A5679C08E6CB846FD56F799AC017BC1B074B64A5046BE5D523Ak3E1K" TargetMode="External"/><Relationship Id="rId2627" Type="http://purl.oclc.org/ooxml/officeDocument/relationships/hyperlink" Target="consultantplus://offline/ref=775FFB7B82CE446986D4486801FD5316E9D67026267EEF389E9022E3551218BFF5C35A5679C08E6CB846FC53F199AC017BC1B074B64A5046BE5D523Ak3E1K" TargetMode="External"/><Relationship Id="rId75" Type="http://purl.oclc.org/ooxml/officeDocument/relationships/hyperlink" Target="consultantplus://offline/ref=718A75A8D15A892E80671A49FB71D7A45A0B096E304F65B93F65D08269F8E20B57356434D7438392D1471054DBBD6E9FBFBD6C4F95262D3AF8029F6Bj3E4K" TargetMode="External"/><Relationship Id="rId806" Type="http://purl.oclc.org/ooxml/officeDocument/relationships/hyperlink" Target="consultantplus://offline/ref=718A75A8D15A892E80671A49FB71D7A45A0B096E334C65BB3F60D08269F8E20B57356434D7438392D1471057D8BD6E9FBFBD6C4F95262D3AF8029F6Bj3E4K" TargetMode="External"/><Relationship Id="rId1436" Type="http://purl.oclc.org/ooxml/officeDocument/relationships/hyperlink" Target="consultantplus://offline/ref=718A75A8D15A892E80671A49FB71D7A45A0B096E334D6CBC3E63D08269F8E20B57356434D7438392D1471554DBBD6E9FBFBD6C4F95262D3AF8029F6Bj3E4K" TargetMode="External"/><Relationship Id="rId1643" Type="http://purl.oclc.org/ooxml/officeDocument/relationships/hyperlink" Target="consultantplus://offline/ref=775FFB7B82CE446986D4486801FD5316E9D67026277AE0329F9922E3551218BFF5C35A5679C08E6CB846F956F199AC017BC1B074B64A5046BE5D523Ak3E1K" TargetMode="External"/><Relationship Id="rId1850" Type="http://purl.oclc.org/ooxml/officeDocument/relationships/hyperlink" Target="consultantplus://offline/ref=775FFB7B82CE446986D4486801FD5316E9D67026277AE0329F9922E3551218BFF5C35A5679C08E6CB845F858F199AC017BC1B074B64A5046BE5D523Ak3E1K" TargetMode="External"/><Relationship Id="rId1503" Type="http://purl.oclc.org/ooxml/officeDocument/relationships/hyperlink" Target="consultantplus://offline/ref=718A75A8D15A892E80671A49FB71D7A45A0B096E324862B13267D08269F8E20B57356434D7438392D147135CDBBD6E9FBFBD6C4F95262D3AF8029F6Bj3E4K" TargetMode="External"/><Relationship Id="rId1710" Type="http://purl.oclc.org/ooxml/officeDocument/relationships/hyperlink" Target="consultantplus://offline/ref=775FFB7B82CE446986D4486801FD5316E9D67026277DE738929122E3551218BFF5C35A5679C08E6CB842F850FC99AC017BC1B074B64A5046BE5D523Ak3E1K" TargetMode="External"/><Relationship Id="rId1948" Type="http://purl.oclc.org/ooxml/officeDocument/relationships/hyperlink" Target="consultantplus://offline/ref=775FFB7B82CE446986D4486801FD5316E9D67026277BEF3E929422E3551218BFF5C35A5679C08E6CB847F955F199AC017BC1B074B64A5046BE5D523Ak3E1K" TargetMode="External"/><Relationship Id="rId291" Type="http://purl.oclc.org/ooxml/officeDocument/relationships/hyperlink" Target="consultantplus://offline/ref=718A75A8D15A892E80671A49FB71D7A45A0B096E324E65BC326C8D8861A1EE09503A3B31D0528392D5591057C0B43ACCjFE9K" TargetMode="External"/><Relationship Id="rId1808" Type="http://purl.oclc.org/ooxml/officeDocument/relationships/hyperlink" Target="consultantplus://offline/ref=775FFB7B82CE446986D4486801FD5316E9D67026277CE0339B9122E3551218BFF5C35A5679C08E6CB847FA54F699AC017BC1B074B64A5046BE5D523Ak3E1K" TargetMode="External"/><Relationship Id="rId151" Type="http://purl.oclc.org/ooxml/officeDocument/relationships/hyperlink" Target="consultantplus://offline/ref=718A75A8D15A892E80671A49FB71D7A45A0B096E304164BF3267D08269F8E20B57356434D7438392D1471055DFBD6E9FBFBD6C4F95262D3AF8029F6Bj3E4K" TargetMode="External"/><Relationship Id="rId389" Type="http://purl.oclc.org/ooxml/officeDocument/relationships/hyperlink" Target="consultantplus://offline/ref=718A75A8D15A892E80671A49FB71D7A45A0B096E334F62BB3365D08269F8E20B57356434D7438392D1471054D9BD6E9FBFBD6C4F95262D3AF8029F6Bj3E4K" TargetMode="External"/><Relationship Id="rId596" Type="http://purl.oclc.org/ooxml/officeDocument/relationships/hyperlink" Target="consultantplus://offline/ref=718A75A8D15A892E80670444ED1D89AE5A055763304E6EEF6B33D6D536A8E45E05753A6D95039093D2591254DCjBE4K" TargetMode="External"/><Relationship Id="rId2277" Type="http://purl.oclc.org/ooxml/officeDocument/relationships/hyperlink" Target="consultantplus://offline/ref=775FFB7B82CE446986D4486801FD5316E9D67026267EEF389E9022E3551218BFF5C35A5679C08E6CB846FA54F499AC017BC1B074B64A5046BE5D523Ak3E1K" TargetMode="External"/><Relationship Id="rId2484" Type="http://purl.oclc.org/ooxml/officeDocument/relationships/hyperlink" Target="consultantplus://offline/ref=775FFB7B82CE446986D4486801FD5316E9D67026267EE1339E9022E3551218BFF5C35A5679C08E6CB844FA58F099AC017BC1B074B64A5046BE5D523Ak3E1K" TargetMode="External"/><Relationship Id="rId249" Type="http://purl.oclc.org/ooxml/officeDocument/relationships/hyperlink" Target="consultantplus://offline/ref=718A75A8D15A892E80671A49FB71D7A45A0B096E334F63B83461D08269F8E20B57356434D7438392D1471055DABD6E9FBFBD6C4F95262D3AF8029F6Bj3E4K" TargetMode="External"/><Relationship Id="rId456" Type="http://purl.oclc.org/ooxml/officeDocument/relationships/hyperlink" Target="consultantplus://offline/ref=718A75A8D15A892E80671A49FB71D7A45A0B096E334A64BD3261D08269F8E20B57356434D7438392D1471157DEBD6E9FBFBD6C4F95262D3AF8029F6Bj3E4K" TargetMode="External"/><Relationship Id="rId663" Type="http://purl.oclc.org/ooxml/officeDocument/relationships/hyperlink" Target="consultantplus://offline/ref=718A75A8D15A892E80671A49FB71D7A45A0B096E304C6CB03067D08269F8E20B57356434C543DB9ED0430E54DDA838CEF9jEEAK" TargetMode="External"/><Relationship Id="rId870" Type="http://purl.oclc.org/ooxml/officeDocument/relationships/hyperlink" Target="consultantplus://offline/ref=718A75A8D15A892E80671A49FB71D7A45A0B096E304F66BA3E67D08269F8E20B57356434D7438392D1471051D9BD6E9FBFBD6C4F95262D3AF8029F6Bj3E4K" TargetMode="External"/><Relationship Id="rId1086" Type="http://purl.oclc.org/ooxml/officeDocument/relationships/hyperlink" Target="consultantplus://offline/ref=718A75A8D15A892E80671A49FB71D7A45A0B096E324B64BF3F63D08269F8E20B57356434D7438392D147135DD6BD6E9FBFBD6C4F95262D3AF8029F6Bj3E4K" TargetMode="External"/><Relationship Id="rId1293" Type="http://purl.oclc.org/ooxml/officeDocument/relationships/hyperlink" Target="consultantplus://offline/ref=718A75A8D15A892E80671A49FB71D7A45A0B096E304065BF3165D08269F8E20B57356434D7438392D1471156D7BD6E9FBFBD6C4F95262D3AF8029F6Bj3E4K" TargetMode="External"/><Relationship Id="rId2137" Type="http://purl.oclc.org/ooxml/officeDocument/relationships/hyperlink" Target="consultantplus://offline/ref=775FFB7B82CE446986D4486801FD5316E9D67026267EEF389E9022E3551218BFF5C35A5679C08E6CB846F955FD99AC017BC1B074B64A5046BE5D523Ak3E1K" TargetMode="External"/><Relationship Id="rId2344" Type="http://purl.oclc.org/ooxml/officeDocument/relationships/hyperlink" Target="consultantplus://offline/ref=775FFB7B82CE446986D4486801FD5316E9D67026277FE2339E9322E3551218BFF5C35A5679C08E6CB846F858F299AC017BC1B074B64A5046BE5D523Ak3E1K" TargetMode="External"/><Relationship Id="rId2551" Type="http://purl.oclc.org/ooxml/officeDocument/relationships/hyperlink" Target="consultantplus://offline/ref=775FFB7B82CE446986D4486801FD5316E9D670262778E33D9B9022E3551218BFF5C35A5679C08E6CB846F958F799AC017BC1B074B64A5046BE5D523Ak3E1K" TargetMode="External"/><Relationship Id="rId109" Type="http://purl.oclc.org/ooxml/officeDocument/relationships/hyperlink" Target="consultantplus://offline/ref=718A75A8D15A892E80671A49FB71D7A45A0B096E334167B9316FD08269F8E20B57356434D7438392D1471054DBBD6E9FBFBD6C4F95262D3AF8029F6Bj3E4K" TargetMode="External"/><Relationship Id="rId316" Type="http://purl.oclc.org/ooxml/officeDocument/relationships/hyperlink" Target="consultantplus://offline/ref=718A75A8D15A892E80671A49FB71D7A45A0B096E334D61BD3460D08269F8E20B57356434D7438392D1471053D8BD6E9FBFBD6C4F95262D3AF8029F6Bj3E4K" TargetMode="External"/><Relationship Id="rId523" Type="http://purl.oclc.org/ooxml/officeDocument/relationships/hyperlink" Target="consultantplus://offline/ref=718A75A8D15A892E80671A49FB71D7A45A0B096E334F65B8346FD08269F8E20B57356434D7438392D1471150DEBD6E9FBFBD6C4F95262D3AF8029F6Bj3E4K" TargetMode="External"/><Relationship Id="rId968" Type="http://purl.oclc.org/ooxml/officeDocument/relationships/hyperlink" Target="consultantplus://offline/ref=718A75A8D15A892E80671A49FB71D7A45A0B096E334066BD3266D08269F8E20B57356434D7438392D147145DDABD6E9FBFBD6C4F95262D3AF8029F6Bj3E4K" TargetMode="External"/><Relationship Id="rId1153" Type="http://purl.oclc.org/ooxml/officeDocument/relationships/hyperlink" Target="consultantplus://offline/ref=718A75A8D15A892E80671A49FB71D7A45A0B096E324B64BF3F63D08269F8E20B57356434D7438392D1471752DEBD6E9FBFBD6C4F95262D3AF8029F6Bj3E4K" TargetMode="External"/><Relationship Id="rId1598" Type="http://purl.oclc.org/ooxml/officeDocument/relationships/hyperlink" Target="consultantplus://offline/ref=775FFB7B82CE446986D4486801FD5316E9D67026277FE63D9A9422E3551218BFF5C35A5679C08E6CB847F154F399AC017BC1B074B64A5046BE5D523Ak3E1K" TargetMode="External"/><Relationship Id="rId2204" Type="http://purl.oclc.org/ooxml/officeDocument/relationships/hyperlink" Target="consultantplus://offline/ref=775FFB7B82CE446986D4486801FD5316E9D670262777E2339E9122E3551218BFF5C35A5679C08E6CB846F850F299AC017BC1B074B64A5046BE5D523Ak3E1K" TargetMode="External"/><Relationship Id="rId97" Type="http://purl.oclc.org/ooxml/officeDocument/relationships/hyperlink" Target="consultantplus://offline/ref=718A75A8D15A892E80671A49FB71D7A45A0B096E334D67B93762D08269F8E20B57356434D7438392D1471054DBBD6E9FBFBD6C4F95262D3AF8029F6Bj3E4K" TargetMode="External"/><Relationship Id="rId730" Type="http://purl.oclc.org/ooxml/officeDocument/relationships/hyperlink" Target="consultantplus://offline/ref=718A75A8D15A892E80671A49FB71D7A45A0B096E334067BE3E6FD08269F8E20B57356434D7438392D147105CDCBD6E9FBFBD6C4F95262D3AF8029F6Bj3E4K" TargetMode="External"/><Relationship Id="rId828" Type="http://purl.oclc.org/ooxml/officeDocument/relationships/hyperlink" Target="consultantplus://offline/ref=718A75A8D15A892E80671A49FB71D7A45A0B096E334067BE3E6FD08269F8E20B57356434D7438392D147105CDABD6E9FBFBD6C4F95262D3AF8029F6Bj3E4K" TargetMode="External"/><Relationship Id="rId1013" Type="http://purl.oclc.org/ooxml/officeDocument/relationships/hyperlink" Target="consultantplus://offline/ref=718A75A8D15A892E80671A49FB71D7A45A0B096E334066BD3266D08269F8E20B57356434D7438392D147185DD7BD6E9FBFBD6C4F95262D3AF8029F6Bj3E4K" TargetMode="External"/><Relationship Id="rId1360" Type="http://purl.oclc.org/ooxml/officeDocument/relationships/hyperlink" Target="consultantplus://offline/ref=718A75A8D15A892E80671A49FB71D7A45A0B096E334F62BB3365D08269F8E20B57356434D7438392D1461257DFBD6E9FBFBD6C4F95262D3AF8029F6Bj3E4K" TargetMode="External"/><Relationship Id="rId1458" Type="http://purl.oclc.org/ooxml/officeDocument/relationships/hyperlink" Target="consultantplus://offline/ref=718A75A8D15A892E80671A49FB71D7A45A0B096E334F65BA3E63D08269F8E20B57356434D7438392D147115DDEBD6E9FBFBD6C4F95262D3AF8029F6Bj3E4K" TargetMode="External"/><Relationship Id="rId1665" Type="http://purl.oclc.org/ooxml/officeDocument/relationships/hyperlink" Target="consultantplus://offline/ref=775FFB7B82CE446986D4486801FD5316E9D67026277FE63D9A9422E3551218BFF5C35A5679C08E6CB844F053FD99AC017BC1B074B64A5046BE5D523Ak3E1K" TargetMode="External"/><Relationship Id="rId1872" Type="http://purl.oclc.org/ooxml/officeDocument/relationships/hyperlink" Target="consultantplus://offline/ref=775FFB7B82CE446986D4486801FD5316E9D67026277AE0329F9922E3551218BFF5C35A5679C08E6CB845FA52FD99AC017BC1B074B64A5046BE5D523Ak3E1K" TargetMode="External"/><Relationship Id="rId2411" Type="http://purl.oclc.org/ooxml/officeDocument/relationships/hyperlink" Target="consultantplus://offline/ref=775FFB7B82CE446986D4486801FD5316E9D670262776E43C929822E3551218BFF5C35A5679C08E6CB846FA58F499AC017BC1B074B64A5046BE5D523Ak3E1K" TargetMode="External"/><Relationship Id="rId2509" Type="http://purl.oclc.org/ooxml/officeDocument/relationships/hyperlink" Target="consultantplus://offline/ref=775FFB7B82CE446986D4486801FD5316E9D670262777E43B9D9822E3551218BFF5C35A5679C08E6CB847FD54F199AC017BC1B074B64A5046BE5D523Ak3E1K" TargetMode="External"/><Relationship Id="rId1220" Type="http://purl.oclc.org/ooxml/officeDocument/relationships/hyperlink" Target="consultantplus://offline/ref=718A75A8D15A892E80671A49FB71D7A45A0B096E324B64BF3F63D08269F8E20B57356434D7438392D1461055DBBD6E9FBFBD6C4F95262D3AF8029F6Bj3E4K" TargetMode="External"/><Relationship Id="rId1318" Type="http://purl.oclc.org/ooxml/officeDocument/relationships/hyperlink" Target="consultantplus://offline/ref=718A75A8D15A892E80671A49FB71D7A45A0B096E334161B13266D08269F8E20B57356434D7438392D1471054D9BD6E9FBFBD6C4F95262D3AF8029F6Bj3E4K" TargetMode="External"/><Relationship Id="rId1525" Type="http://purl.oclc.org/ooxml/officeDocument/relationships/hyperlink" Target="consultantplus://offline/ref=718A75A8D15A892E80671A49FB71D7A45A0B096E324862B13267D08269F8E20B57356434D7438392D1471554D7BD6E9FBFBD6C4F95262D3AF8029F6Bj3E4K" TargetMode="External"/><Relationship Id="rId1732" Type="http://purl.oclc.org/ooxml/officeDocument/relationships/hyperlink" Target="consultantplus://offline/ref=775FFB7B82CE446986D4486801FD5316E9D67026277DE738929122E3551218BFF5C35A5679C08E6CB842FB51FC99AC017BC1B074B64A5046BE5D523Ak3E1K" TargetMode="External"/><Relationship Id="rId24" Type="http://purl.oclc.org/ooxml/officeDocument/relationships/hyperlink" Target="consultantplus://offline/ref=718A75A8D15A892E80671A49FB71D7A45A0B096E334861BD3167D08269F8E20B57356434D7438392D1471054DBBD6E9FBFBD6C4F95262D3AF8029F6Bj3E4K" TargetMode="External"/><Relationship Id="rId2299" Type="http://purl.oclc.org/ooxml/officeDocument/relationships/hyperlink" Target="consultantplus://offline/ref=775FFB7B82CE446986D4486801FD5316E9D67026267EEF389E9022E3551218BFF5C35A5679C08E6CB846FA56F799AC017BC1B074B64A5046BE5D523Ak3E1K" TargetMode="External"/><Relationship Id="rId173" Type="http://purl.oclc.org/ooxml/officeDocument/relationships/hyperlink" Target="consultantplus://offline/ref=718A75A8D15A892E80671A49FB71D7A45A0B096E334F62BB3365D08269F8E20B57356434D7438392D1471054D9BD6E9FBFBD6C4F95262D3AF8029F6Bj3E4K" TargetMode="External"/><Relationship Id="rId380" Type="http://purl.oclc.org/ooxml/officeDocument/relationships/hyperlink" Target="consultantplus://offline/ref=718A75A8D15A892E80671A49FB71D7A45A0B096E374B66BF346C8D8861A1EE09503A3B31D0528392D5591057C0B43ACCjFE9K" TargetMode="External"/><Relationship Id="rId2061" Type="http://purl.oclc.org/ooxml/officeDocument/relationships/hyperlink" Target="consultantplus://offline/ref=775FFB7B82CE446986D4486801FD5316E9D670262776EF3F9F9222E3551218BFF5C35A5679C08E6CB847F151F199AC017BC1B074B64A5046BE5D523Ak3E1K" TargetMode="External"/><Relationship Id="rId240" Type="http://purl.oclc.org/ooxml/officeDocument/relationships/hyperlink" Target="consultantplus://offline/ref=718A75A8D15A892E80671A49FB71D7A45A0B096E334F65B8346FD08269F8E20B57356434D7438392D1471054D8BD6E9FBFBD6C4F95262D3AF8029F6Bj3E4K" TargetMode="External"/><Relationship Id="rId478" Type="http://purl.oclc.org/ooxml/officeDocument/relationships/hyperlink" Target="consultantplus://offline/ref=718A75A8D15A892E80671A49FB71D7A45A0B096E324960B13262D08269F8E20B57356434C543DB9ED0430E54DDA838CEF9jEEAK" TargetMode="External"/><Relationship Id="rId685" Type="http://purl.oclc.org/ooxml/officeDocument/relationships/hyperlink" Target="consultantplus://offline/ref=718A75A8D15A892E80671A49FB71D7A45A0B096E324B67BA3066D08269F8E20B57356434C543DB9ED0430E54DDA838CEF9jEEAK" TargetMode="External"/><Relationship Id="rId892" Type="http://purl.oclc.org/ooxml/officeDocument/relationships/hyperlink" Target="consultantplus://offline/ref=718A75A8D15A892E80671A49FB71D7A45A0B096E33496DB83E66D08269F8E20B57356434D7438392D1471053DABD6E9FBFBD6C4F95262D3AF8029F6Bj3E4K" TargetMode="External"/><Relationship Id="rId2159" Type="http://purl.oclc.org/ooxml/officeDocument/relationships/hyperlink" Target="consultantplus://offline/ref=775FFB7B82CE446986D4486801FD5316E9D67026267EEF389E9022E3551218BFF5C35A5679C08E6CB846F959FC99AC017BC1B074B64A5046BE5D523Ak3E1K" TargetMode="External"/><Relationship Id="rId2366" Type="http://purl.oclc.org/ooxml/officeDocument/relationships/hyperlink" Target="consultantplus://offline/ref=775FFB7B82CE446986D4486801FD5316E9D670262778E33D9B9022E3551218BFF5C35A5679C08E6CB846F950F099AC017BC1B074B64A5046BE5D523Ak3E1K" TargetMode="External"/><Relationship Id="rId2573" Type="http://purl.oclc.org/ooxml/officeDocument/relationships/hyperlink" Target="consultantplus://offline/ref=775FFB7B82CE446986D4486801FD5316E9D67026267EEF389E9022E3551218BFF5C35A5679C08E6CB846FA58FC99AC017BC1B074B64A5046BE5D523Ak3E1K" TargetMode="External"/><Relationship Id="rId100" Type="http://purl.oclc.org/ooxml/officeDocument/relationships/hyperlink" Target="consultantplus://offline/ref=718A75A8D15A892E80671A49FB71D7A45A0B096E334C65BB3F60D08269F8E20B57356434D7438392D1471054DBBD6E9FBFBD6C4F95262D3AF8029F6Bj3E4K" TargetMode="External"/><Relationship Id="rId338" Type="http://purl.oclc.org/ooxml/officeDocument/relationships/hyperlink" Target="consultantplus://offline/ref=718A75A8D15A892E80671A49FB71D7A45A0B096E334064B0366ED08269F8E20B57356434D7438392D1471053D7BD6E9FBFBD6C4F95262D3AF8029F6Bj3E4K" TargetMode="External"/><Relationship Id="rId545" Type="http://purl.oclc.org/ooxml/officeDocument/relationships/hyperlink" Target="consultantplus://offline/ref=718A75A8D15A892E80670444ED1D89AE59085267334E6EEF6B33D6D536A8E45E05753A6D95039093D2591254DCjBE4K" TargetMode="External"/><Relationship Id="rId752" Type="http://purl.oclc.org/ooxml/officeDocument/relationships/hyperlink" Target="consultantplus://offline/ref=718A75A8D15A892E80671A49FB71D7A45A0B096E334F65BA3E63D08269F8E20B57356434D7438392D1471152DBBD6E9FBFBD6C4F95262D3AF8029F6Bj3E4K" TargetMode="External"/><Relationship Id="rId1175" Type="http://purl.oclc.org/ooxml/officeDocument/relationships/hyperlink" Target="consultantplus://offline/ref=718A75A8D15A892E80671A49FB71D7A45A0B096E324860B93264D08269F8E20B57356434D7438392D1471353DBBD6E9FBFBD6C4F95262D3AF8029F6Bj3E4K" TargetMode="External"/><Relationship Id="rId1382" Type="http://purl.oclc.org/ooxml/officeDocument/relationships/hyperlink" Target="consultantplus://offline/ref=718A75A8D15A892E80671A49FB71D7A45A0B096E334D61BD3460D08269F8E20B57356434D7438392D1441350DBBD6E9FBFBD6C4F95262D3AF8029F6Bj3E4K" TargetMode="External"/><Relationship Id="rId2019" Type="http://purl.oclc.org/ooxml/officeDocument/relationships/hyperlink" Target="consultantplus://offline/ref=775FFB7B82CE446986D4486801FD5316E9D670262778E5389D9022E3551218BFF5C35A5679C08E6CB845F158F099AC017BC1B074B64A5046BE5D523Ak3E1K" TargetMode="External"/><Relationship Id="rId2226" Type="http://purl.oclc.org/ooxml/officeDocument/relationships/hyperlink" Target="consultantplus://offline/ref=775FFB7B82CE446986D4486801FD5316E9D670262776E43C929822E3551218BFF5C35A5679C08E6CB846F956F299AC017BC1B074B64A5046BE5D523Ak3E1K" TargetMode="External"/><Relationship Id="rId2433" Type="http://purl.oclc.org/ooxml/officeDocument/relationships/hyperlink" Target="consultantplus://offline/ref=775FFB7B82CE446986D4486801FD5316E9D67026267EE1339E9022E3551218BFF5C35A5679C08E6CB846F956F799AC017BC1B074B64A5046BE5D523Ak3E1K" TargetMode="External"/><Relationship Id="rId405" Type="http://purl.oclc.org/ooxml/officeDocument/relationships/hyperlink" Target="consultantplus://offline/ref=718A75A8D15A892E80671A49FB71D7A45A0B096E334A60BF3460D08269F8E20B57356434D7438392D1471053DBBD6E9FBFBD6C4F95262D3AF8029F6Bj3E4K" TargetMode="External"/><Relationship Id="rId612" Type="http://purl.oclc.org/ooxml/officeDocument/relationships/hyperlink" Target="consultantplus://offline/ref=718A75A8D15A892E80671A49FB71D7A45A0B096E334067BE3E6FD08269F8E20B57356434D7438392D1471554DEBD6E9FBFBD6C4F95262D3AF8029F6Bj3E4K" TargetMode="External"/><Relationship Id="rId1035" Type="http://purl.oclc.org/ooxml/officeDocument/relationships/hyperlink" Target="consultantplus://offline/ref=718A75A8D15A892E80671A49FB71D7A45A0B096E324860B93264D08269F8E20B57356434D7438392D1471153D9BD6E9FBFBD6C4F95262D3AF8029F6Bj3E4K" TargetMode="External"/><Relationship Id="rId1242" Type="http://purl.oclc.org/ooxml/officeDocument/relationships/hyperlink" Target="consultantplus://offline/ref=718A75A8D15A892E80671A49FB71D7A45A0B096E324B64BF3F63D08269F8E20B57356434D7438392D1461151DCBD6E9FBFBD6C4F95262D3AF8029F6Bj3E4K" TargetMode="External"/><Relationship Id="rId1687" Type="http://purl.oclc.org/ooxml/officeDocument/relationships/hyperlink" Target="consultantplus://offline/ref=775FFB7B82CE446986D4486801FD5316E9D67026277DE738929122E3551218BFF5C35A5679C08E6CB845FD53F499AC017BC1B074B64A5046BE5D523Ak3E1K" TargetMode="External"/><Relationship Id="rId1894" Type="http://purl.oclc.org/ooxml/officeDocument/relationships/hyperlink" Target="consultantplus://offline/ref=775FFB7B82CE446986D4486801FD5316E9D67026277BE23F989722E3551218BFF5C35A5679C08E6CB843FB57F599AC017BC1B074B64A5046BE5D523Ak3E1K" TargetMode="External"/><Relationship Id="rId2500" Type="http://purl.oclc.org/ooxml/officeDocument/relationships/hyperlink" Target="consultantplus://offline/ref=775FFB7B82CE446986D4486801FD5316E9D67026267EE1339E9022E3551218BFF5C35A5679C08E6CB844FC50F199AC017BC1B074B64A5046BE5D523Ak3E1K" TargetMode="External"/><Relationship Id="rId917" Type="http://purl.oclc.org/ooxml/officeDocument/relationships/hyperlink" Target="consultantplus://offline/ref=718A75A8D15A892E80671A49FB71D7A45A0B096E324B64BF3F63D08269F8E20B57356434D7438392D1471053DBBD6E9FBFBD6C4F95262D3AF8029F6Bj3E4K" TargetMode="External"/><Relationship Id="rId1102" Type="http://purl.oclc.org/ooxml/officeDocument/relationships/hyperlink" Target="consultantplus://offline/ref=718A75A8D15A892E80671A49FB71D7A45A0B096E324B64BF3F63D08269F8E20B57356434D7438392D147145DD7BD6E9FBFBD6C4F95262D3AF8029F6Bj3E4K" TargetMode="External"/><Relationship Id="rId1547" Type="http://purl.oclc.org/ooxml/officeDocument/relationships/hyperlink" Target="consultantplus://offline/ref=775FFB7B82CE446986D4486801FD5316E9D67026277FE63D9A9422E3551218BFF5C35A5679C08E6CB847FA59F199AC017BC1B074B64A5046BE5D523Ak3E1K" TargetMode="External"/><Relationship Id="rId1754" Type="http://purl.oclc.org/ooxml/officeDocument/relationships/hyperlink" Target="consultantplus://offline/ref=775FFB7B82CE446986D4486801FD5316E9D67026277DE738929122E3551218BFF5C35A5679C08E6CB842FD58F699AC017BC1B074B64A5046BE5D523Ak3E1K" TargetMode="External"/><Relationship Id="rId1961" Type="http://purl.oclc.org/ooxml/officeDocument/relationships/hyperlink" Target="consultantplus://offline/ref=775FFB7B82CE446986D4486801FD5316E9D67026277AE0329F9922E3551218BFF5C35A5679C08E6CB845FD50F299AC017BC1B074B64A5046BE5D523Ak3E1K" TargetMode="External"/><Relationship Id="rId46" Type="http://purl.oclc.org/ooxml/officeDocument/relationships/hyperlink" Target="consultantplus://offline/ref=718A75A8D15A892E80671A49FB71D7A45A0B096E33416DBE376ED08269F8E20B57356434D7438392D1471054DBBD6E9FBFBD6C4F95262D3AF8029F6Bj3E4K" TargetMode="External"/><Relationship Id="rId1407" Type="http://purl.oclc.org/ooxml/officeDocument/relationships/hyperlink" Target="consultantplus://offline/ref=718A75A8D15A892E80671A49FB71D7A45A0B096E334167B9316FD08269F8E20B57356434D7438392D1471356DFBD6E9FBFBD6C4F95262D3AF8029F6Bj3E4K" TargetMode="External"/><Relationship Id="rId1614" Type="http://purl.oclc.org/ooxml/officeDocument/relationships/hyperlink" Target="consultantplus://offline/ref=775FFB7B82CE446986D4486801FD5316E9D67026277FE63D9A9422E3551218BFF5C35A5679C08E6CB844F957F799AC017BC1B074B64A5046BE5D523Ak3E1K" TargetMode="External"/><Relationship Id="rId1821" Type="http://purl.oclc.org/ooxml/officeDocument/relationships/hyperlink" Target="consultantplus://offline/ref=775FFB7B82CE446986D4486801FD5316E9D67026277BE23F989722E3551218BFF5C35A5679C08E6CB845FF50F399AC017BC1B074B64A5046BE5D523Ak3E1K" TargetMode="External"/><Relationship Id="rId195" Type="http://purl.oclc.org/ooxml/officeDocument/relationships/hyperlink" Target="consultantplus://offline/ref=718A75A8D15A892E80671A49FB71D7A45A0B096E304065BF3165D08269F8E20B57356434D7438392D1471150DABD6E9FBFBD6C4F95262D3AF8029F6Bj3E4K" TargetMode="External"/><Relationship Id="rId1919" Type="http://purl.oclc.org/ooxml/officeDocument/relationships/hyperlink" Target="consultantplus://offline/ref=775FFB7B82CE446986D4486801FD5316E9D67026277BE23F989722E3551218BFF5C35A5679C08E6CB843FE59F399AC017BC1B074B64A5046BE5D523Ak3E1K" TargetMode="External"/><Relationship Id="rId2083" Type="http://purl.oclc.org/ooxml/officeDocument/relationships/hyperlink" Target="consultantplus://offline/ref=775FFB7B82CE446986D4486801FD5316E9D67026277BE23F989722E3551218BFF5C35A5679C08E6CB846F952F399AC017BC1B074B64A5046BE5D523Ak3E1K" TargetMode="External"/><Relationship Id="rId2290" Type="http://purl.oclc.org/ooxml/officeDocument/relationships/hyperlink" Target="consultantplus://offline/ref=775FFB7B82CE446986D4486801FD5316E9D67026267EEF389E9022E3551218BFF5C35A5679C08E6CB846FA57F599AC017BC1B074B64A5046BE5D523Ak3E1K" TargetMode="External"/><Relationship Id="rId2388" Type="http://purl.oclc.org/ooxml/officeDocument/relationships/hyperlink" Target="consultantplus://offline/ref=775FFB7B82CE446986D4486801FD5316E9D670262778E33D9B9022E3551218BFF5C35A5679C08E6CB846F952F099AC017BC1B074B64A5046BE5D523Ak3E1K" TargetMode="External"/><Relationship Id="rId2595" Type="http://purl.oclc.org/ooxml/officeDocument/relationships/hyperlink" Target="consultantplus://offline/ref=775FFB7B82CE446986D4486801FD5316E9D67026267EEF389E9022E3551218BFF5C35A5679C08E6CB846FB50FC99AC017BC1B074B64A5046BE5D523Ak3E1K" TargetMode="External"/><Relationship Id="rId262" Type="http://purl.oclc.org/ooxml/officeDocument/relationships/hyperlink" Target="consultantplus://offline/ref=718A75A8D15A892E80671A49FB71D7A45A0B096E32486CBA3267D08269F8E20B57356434D7438392D1471053DDBD6E9FBFBD6C4F95262D3AF8029F6Bj3E4K" TargetMode="External"/><Relationship Id="rId567" Type="http://purl.oclc.org/ooxml/officeDocument/relationships/hyperlink" Target="consultantplus://offline/ref=718A75A8D15A892E80671A49FB71D7A45A0B096E33406CBD3365D08269F8E20B57356434D7438392D1471255D6BD6E9FBFBD6C4F95262D3AF8029F6Bj3E4K" TargetMode="External"/><Relationship Id="rId1197" Type="http://purl.oclc.org/ooxml/officeDocument/relationships/hyperlink" Target="consultantplus://offline/ref=718A75A8D15A892E80671A49FB71D7A45A0B096E324B64BF3F63D08269F8E20B57356434D7438392D1471954DABD6E9FBFBD6C4F95262D3AF8029F6Bj3E4K" TargetMode="External"/><Relationship Id="rId2150" Type="http://purl.oclc.org/ooxml/officeDocument/relationships/hyperlink" Target="consultantplus://offline/ref=775FFB7B82CE446986D4486801FD5316E9D67026267EEF389E9022E3551218BFF5C35A5679C08E6CB846F956F799AC017BC1B074B64A5046BE5D523Ak3E1K" TargetMode="External"/><Relationship Id="rId2248" Type="http://purl.oclc.org/ooxml/officeDocument/relationships/hyperlink" Target="consultantplus://offline/ref=775FFB7B82CE446986D4486801FD5316E9D670262776E43C929822E3551218BFF5C35A5679C08E6CB846F959F699AC017BC1B074B64A5046BE5D523Ak3E1K" TargetMode="External"/><Relationship Id="rId122" Type="http://purl.oclc.org/ooxml/officeDocument/relationships/hyperlink" Target="consultantplus://offline/ref=718A75A8D15A892E80671A49FB71D7A45A0B096E32496DB8316ED08269F8E20B57356434D7438392D1471054DBBD6E9FBFBD6C4F95262D3AF8029F6Bj3E4K" TargetMode="External"/><Relationship Id="rId774" Type="http://purl.oclc.org/ooxml/officeDocument/relationships/hyperlink" Target="consultantplus://offline/ref=718A75A8D15A892E80671A49FB71D7A45A0B096E304065BF3165D08269F8E20B57356434D7438392D1471257D9BD6E9FBFBD6C4F95262D3AF8029F6Bj3E4K" TargetMode="External"/><Relationship Id="rId981" Type="http://purl.oclc.org/ooxml/officeDocument/relationships/hyperlink" Target="consultantplus://offline/ref=718A75A8D15A892E80671A49FB71D7A45A0B096E334066BD3266D08269F8E20B57356434D7438392D1471656D8BD6E9FBFBD6C4F95262D3AF8029F6Bj3E4K" TargetMode="External"/><Relationship Id="rId1057" Type="http://purl.oclc.org/ooxml/officeDocument/relationships/hyperlink" Target="consultantplus://offline/ref=718A75A8D15A892E80671A49FB71D7A45A0B096E324B64BF3F63D08269F8E20B57356434D7438392D1471251D9BD6E9FBFBD6C4F95262D3AF8029F6Bj3E4K" TargetMode="External"/><Relationship Id="rId2010" Type="http://purl.oclc.org/ooxml/officeDocument/relationships/hyperlink" Target="consultantplus://offline/ref=775FFB7B82CE446986D4486801FD5316E9D670262778E5389D9022E3551218BFF5C35A5679C08E6CB845F059F499AC017BC1B074B64A5046BE5D523Ak3E1K" TargetMode="External"/><Relationship Id="rId2455" Type="http://purl.oclc.org/ooxml/officeDocument/relationships/hyperlink" Target="consultantplus://offline/ref=775FFB7B82CE446986D4486801FD5316E9D67026267EE1339E9022E3551218BFF5C35A5679C08E6CB846F956F199AC017BC1B074B64A5046BE5D523Ak3E1K" TargetMode="External"/><Relationship Id="rId427" Type="http://purl.oclc.org/ooxml/officeDocument/relationships/hyperlink" Target="consultantplus://offline/ref=718A75A8D15A892E80671A49FB71D7A45A0B096E324867BB3662D08269F8E20B57356434D7438392D1471053DDBD6E9FBFBD6C4F95262D3AF8029F6Bj3E4K" TargetMode="External"/><Relationship Id="rId634" Type="http://purl.oclc.org/ooxml/officeDocument/relationships/hyperlink" Target="consultantplus://offline/ref=718A75A8D15A892E80671A49FB71D7A45A0B096E334067BE3E6FD08269F8E20B57356434D7438392D1471656D6BD6E9FBFBD6C4F95262D3AF8029F6Bj3E4K" TargetMode="External"/><Relationship Id="rId841" Type="http://purl.oclc.org/ooxml/officeDocument/relationships/hyperlink" Target="consultantplus://offline/ref=718A75A8D15A892E80670444ED1D89AE58045660354D6EEF6B33D6D536A8E45E1775626194068F91D94C44059AE337CFFFF6614D8F3A2D3BjEE4K" TargetMode="External"/><Relationship Id="rId1264" Type="http://purl.oclc.org/ooxml/officeDocument/relationships/hyperlink" Target="consultantplus://offline/ref=718A75A8D15A892E80671A49FB71D7A45A0B096E334C63B0336ED08269F8E20B57356434D7438392D1471152DEBD6E9FBFBD6C4F95262D3AF8029F6Bj3E4K" TargetMode="External"/><Relationship Id="rId1471" Type="http://purl.oclc.org/ooxml/officeDocument/relationships/hyperlink" Target="consultantplus://offline/ref=718A75A8D15A892E80671A49FB71D7A45A0B096E334D6CBC3E63D08269F8E20B57356434D7438392D1471954DDBD6E9FBFBD6C4F95262D3AF8029F6Bj3E4K" TargetMode="External"/><Relationship Id="rId1569" Type="http://purl.oclc.org/ooxml/officeDocument/relationships/hyperlink" Target="consultantplus://offline/ref=775FFB7B82CE446986D4486801FD5316E9D67026277FE63D9A9422E3551218BFF5C35A5679C08E6CB847FD59F599AC017BC1B074B64A5046BE5D523Ak3E1K" TargetMode="External"/><Relationship Id="rId2108" Type="http://purl.oclc.org/ooxml/officeDocument/relationships/hyperlink" Target="consultantplus://offline/ref=775FFB7B82CE446986D4486801FD5316E9D67026267EEF389E9022E3551218BFF5C35A5679C08E6CB846F950FD99AC017BC1B074B64A5046BE5D523Ak3E1K" TargetMode="External"/><Relationship Id="rId2315" Type="http://purl.oclc.org/ooxml/officeDocument/relationships/hyperlink" Target="consultantplus://offline/ref=775FFB7B82CE446986D4486801FD5316E9D67026267EE13C9F9822E3551218BFF5C35A566BC0D660B942E651F78CFA503Dk9E6K" TargetMode="External"/><Relationship Id="rId2522" Type="http://purl.oclc.org/ooxml/officeDocument/relationships/hyperlink" Target="consultantplus://offline/ref=775FFB7B82CE446986D4486801FD5316E9D67026267FE43F9F9822E3551218BFF5C35A5679C08E6CB846F852F099AC017BC1B074B64A5046BE5D523Ak3E1K" TargetMode="External"/><Relationship Id="rId701" Type="http://purl.oclc.org/ooxml/officeDocument/relationships/hyperlink" Target="consultantplus://offline/ref=718A75A8D15A892E80671A49FB71D7A45A0B096E334A64BD3261D08269F8E20B57356434D7438392D147115DD9BD6E9FBFBD6C4F95262D3AF8029F6Bj3E4K" TargetMode="External"/><Relationship Id="rId939" Type="http://purl.oclc.org/ooxml/officeDocument/relationships/hyperlink" Target="consultantplus://offline/ref=718A75A8D15A892E80671A49FB71D7A45A0B096E334066BD3266D08269F8E20B57356434D7438392D1471250D8BD6E9FBFBD6C4F95262D3AF8029F6Bj3E4K" TargetMode="External"/><Relationship Id="rId1124" Type="http://purl.oclc.org/ooxml/officeDocument/relationships/hyperlink" Target="consultantplus://offline/ref=718A75A8D15A892E80671A49FB71D7A45A0B096E324967BD336FD08269F8E20B57356434D7438392D1471254D7BD6E9FBFBD6C4F95262D3AF8029F6Bj3E4K" TargetMode="External"/><Relationship Id="rId1331" Type="http://purl.oclc.org/ooxml/officeDocument/relationships/hyperlink" Target="consultantplus://offline/ref=718A75A8D15A892E80671A49FB71D7A45A0B096E334E66BA3167D08269F8E20B57356434D7438392D1471057DEBD6E9FBFBD6C4F95262D3AF8029F6Bj3E4K" TargetMode="External"/><Relationship Id="rId1776" Type="http://purl.oclc.org/ooxml/officeDocument/relationships/hyperlink" Target="consultantplus://offline/ref=775FFB7B82CE446986D4486801FD5316E9D67026277DE738929122E3551218BFF5C35A5679C08E6CB842F056F299AC017BC1B074B64A5046BE5D523Ak3E1K" TargetMode="External"/><Relationship Id="rId1983" Type="http://purl.oclc.org/ooxml/officeDocument/relationships/hyperlink" Target="consultantplus://offline/ref=775FFB7B82CE446986D4486801FD5316E9D670262778E5389D9022E3551218BFF5C35A5679C08E6CB845FD53F299AC017BC1B074B64A5046BE5D523Ak3E1K" TargetMode="External"/><Relationship Id="rId68" Type="http://purl.oclc.org/ooxml/officeDocument/relationships/hyperlink" Target="consultantplus://offline/ref=718A75A8D15A892E80671A49FB71D7A45A0B096E334166BA3F65D08269F8E20B57356434D7438392D1471155DEBD6E9FBFBD6C4F95262D3AF8029F6Bj3E4K" TargetMode="External"/><Relationship Id="rId1429" Type="http://purl.oclc.org/ooxml/officeDocument/relationships/hyperlink" Target="consultantplus://offline/ref=718A75A8D15A892E80671A49FB71D7A45A0B096E334F62BB3365D08269F8E20B57356434D7438392D1461853DBBD6E9FBFBD6C4F95262D3AF8029F6Bj3E4K" TargetMode="External"/><Relationship Id="rId1636" Type="http://purl.oclc.org/ooxml/officeDocument/relationships/hyperlink" Target="consultantplus://offline/ref=775FFB7B82CE446986D4486801FD5316E9D67026277FE63D9A9422E3551218BFF5C35A5679C08E6CB844FC54F799AC017BC1B074B64A5046BE5D523Ak3E1K" TargetMode="External"/><Relationship Id="rId1843" Type="http://purl.oclc.org/ooxml/officeDocument/relationships/hyperlink" Target="consultantplus://offline/ref=775FFB7B82CE446986D4486801FD5316E9D67026277BE23F989722E3551218BFF5C35A5679C08E6CB842FE52F599AC017BC1B074B64A5046BE5D523Ak3E1K" TargetMode="External"/><Relationship Id="rId1703" Type="http://purl.oclc.org/ooxml/officeDocument/relationships/hyperlink" Target="consultantplus://offline/ref=775FFB7B82CE446986D4486801FD5316E9D67026277BE23F989722E3551218BFF5C35A5679C08E6CB845FC59FD99AC017BC1B074B64A5046BE5D523Ak3E1K" TargetMode="External"/><Relationship Id="rId1910" Type="http://purl.oclc.org/ooxml/officeDocument/relationships/hyperlink" Target="consultantplus://offline/ref=775FFB7B82CE446986D4486801FD5316E9D67026277BE23F989722E3551218BFF5C35A5679C08E6CB843FD57F399AC017BC1B074B64A5046BE5D523Ak3E1K" TargetMode="External"/><Relationship Id="rId284" Type="http://purl.oclc.org/ooxml/officeDocument/relationships/hyperlink" Target="consultantplus://offline/ref=718A75A8D15A892E80670444ED1D89AE5F045064334233E5636ADAD731A7BB49103C6E6094078F91DA1341108BBB3BCAE5E8625093382Fj3EBK" TargetMode="External"/><Relationship Id="rId491" Type="http://purl.oclc.org/ooxml/officeDocument/relationships/hyperlink" Target="consultantplus://offline/ref=718A75A8D15A892E80671A49FB71D7A45A0B096E334066BC3061D08269F8E20B57356434C543DB9ED0430E54DDA838CEF9jEEAK" TargetMode="External"/><Relationship Id="rId2172" Type="http://purl.oclc.org/ooxml/officeDocument/relationships/hyperlink" Target="consultantplus://offline/ref=775FFB7B82CE446986D4486801FD5316E9D670262778E33D9B9022E3551218BFF5C35A5679C08E6CB846F852F399AC017BC1B074B64A5046BE5D523Ak3E1K" TargetMode="External"/><Relationship Id="rId144" Type="http://purl.oclc.org/ooxml/officeDocument/relationships/hyperlink" Target="consultantplus://offline/ref=718A75A8D15A892E80671A49FB71D7A45A0B096E334861BC3763D08269F8E20B57356434D7438392D1471054D9BD6E9FBFBD6C4F95262D3AF8029F6Bj3E4K" TargetMode="External"/><Relationship Id="rId589" Type="http://purl.oclc.org/ooxml/officeDocument/relationships/hyperlink" Target="consultantplus://offline/ref=718A75A8D15A892E80671A49FB71D7A45A0B096E304164BF3267D08269F8E20B57356434D7438392D1471055DFBD6E9FBFBD6C4F95262D3AF8029F6Bj3E4K" TargetMode="External"/><Relationship Id="rId796" Type="http://purl.oclc.org/ooxml/officeDocument/relationships/hyperlink" Target="consultantplus://offline/ref=718A75A8D15A892E80671A49FB71D7A45A0B096E304065BF3165D08269F8E20B57356434D7438392D147125DD6BD6E9FBFBD6C4F95262D3AF8029F6Bj3E4K" TargetMode="External"/><Relationship Id="rId2477" Type="http://purl.oclc.org/ooxml/officeDocument/relationships/hyperlink" Target="consultantplus://offline/ref=775FFB7B82CE446986D4486801FD5316E9D67026267EE1339E9022E3551218BFF5C35A5679C08E6CB844FA53F599AC017BC1B074B64A5046BE5D523Ak3E1K" TargetMode="External"/><Relationship Id="rId351" Type="http://purl.oclc.org/ooxml/officeDocument/relationships/hyperlink" Target="consultantplus://offline/ref=718A75A8D15A892E80671A49FB71D7A45A0B096E334E60BF3767D08269F8E20B57356434D7438392D1471054D9BD6E9FBFBD6C4F95262D3AF8029F6Bj3E4K" TargetMode="External"/><Relationship Id="rId449" Type="http://purl.oclc.org/ooxml/officeDocument/relationships/hyperlink" Target="consultantplus://offline/ref=718A75A8D15A892E80671A49FB71D7A45A0B096E33496DB83E66D08269F8E20B57356434D7438392D1471056DEBD6E9FBFBD6C4F95262D3AF8029F6Bj3E4K" TargetMode="External"/><Relationship Id="rId656" Type="http://purl.oclc.org/ooxml/officeDocument/relationships/hyperlink" Target="consultantplus://offline/ref=718A75A8D15A892E80671A49FB71D7A45A0B096E324B67BA3066D08269F8E20B57356434C543DB9ED0430E54DDA838CEF9jEEAK" TargetMode="External"/><Relationship Id="rId863" Type="http://purl.oclc.org/ooxml/officeDocument/relationships/hyperlink" Target="consultantplus://offline/ref=718A75A8D15A892E80671A49FB71D7A45A0B096E334D67B93762D08269F8E20B57356434D7438392D1471054D6BD6E9FBFBD6C4F95262D3AF8029F6Bj3E4K" TargetMode="External"/><Relationship Id="rId1079" Type="http://purl.oclc.org/ooxml/officeDocument/relationships/hyperlink" Target="consultantplus://offline/ref=718A75A8D15A892E80671A49FB71D7A45A0B096E324967BD336FD08269F8E20B57356434D7438392D147115DDBBD6E9FBFBD6C4F95262D3AF8029F6Bj3E4K" TargetMode="External"/><Relationship Id="rId1286" Type="http://purl.oclc.org/ooxml/officeDocument/relationships/hyperlink" Target="consultantplus://offline/ref=718A75A8D15A892E80671A49FB71D7A45A0B096E304065BF3165D08269F8E20B57356434D7438392D1471353D6BD6E9FBFBD6C4F95262D3AF8029F6Bj3E4K" TargetMode="External"/><Relationship Id="rId1493" Type="http://purl.oclc.org/ooxml/officeDocument/relationships/hyperlink" Target="consultantplus://offline/ref=718A75A8D15A892E80671A49FB71D7A45A0B096E324967BD336FD08269F8E20B57356434D7438392D1471551DFBD6E9FBFBD6C4F95262D3AF8029F6Bj3E4K" TargetMode="External"/><Relationship Id="rId2032" Type="http://purl.oclc.org/ooxml/officeDocument/relationships/hyperlink" Target="consultantplus://offline/ref=775FFB7B82CE446986D4486801FD5316E9D670262778E33D9B9022E3551218BFF5C35A5679C08E6CB846FD54F199AC017BC1B074B64A5046BE5D523Ak3E1K" TargetMode="External"/><Relationship Id="rId2337" Type="http://purl.oclc.org/ooxml/officeDocument/relationships/hyperlink" Target="consultantplus://offline/ref=775FFB7B82CE446986D4486801FD5316E9D670262778E5389D9022E3551218BFF5C35A5679C08E6CB846F852F699AC017BC1B074B64A5046BE5D523Ak3E1K" TargetMode="External"/><Relationship Id="rId2544" Type="http://purl.oclc.org/ooxml/officeDocument/relationships/hyperlink" Target="consultantplus://offline/ref=775FFB7B82CE446986D4566517910D1CECDC2F2A2176ED6DC7C424B40A421EEAA783040F3B809D6DBB58FA51F6k9E0K" TargetMode="External"/><Relationship Id="rId211" Type="http://purl.oclc.org/ooxml/officeDocument/relationships/hyperlink" Target="consultantplus://offline/ref=718A75A8D15A892E80671A49FB71D7A45A0B096E334C63B0336ED08269F8E20B57356434D7438392D1471156D9BD6E9FBFBD6C4F95262D3AF8029F6Bj3E4K" TargetMode="External"/><Relationship Id="rId309" Type="http://purl.oclc.org/ooxml/officeDocument/relationships/hyperlink" Target="consultantplus://offline/ref=718A75A8D15A892E80671A49FB71D7A45A0B096E304065BF3165D08269F8E20B57356434D7438392D1471151DFBD6E9FBFBD6C4F95262D3AF8029F6Bj3E4K" TargetMode="External"/><Relationship Id="rId516" Type="http://purl.oclc.org/ooxml/officeDocument/relationships/hyperlink" Target="consultantplus://offline/ref=718A75A8D15A892E80670444ED1D89AE5808546635406EEF6B33D6D536A8E45E05753A6D95039093D2591254DCjBE4K" TargetMode="External"/><Relationship Id="rId1146" Type="http://purl.oclc.org/ooxml/officeDocument/relationships/hyperlink" Target="consultantplus://offline/ref=718A75A8D15A892E80671A49FB71D7A45A0B096E324B64BF3F63D08269F8E20B57356434D7438392D1461256D7BD6E9FBFBD6C4F95262D3AF8029F6Bj3E4K" TargetMode="External"/><Relationship Id="rId1798" Type="http://purl.oclc.org/ooxml/officeDocument/relationships/hyperlink" Target="consultantplus://offline/ref=775FFB7B82CE446986D4486801FD5316E9D67026277DE738929122E3551218BFF5C35A5679C08E6CB843FA52F499AC017BC1B074B64A5046BE5D523Ak3E1K" TargetMode="External"/><Relationship Id="rId723" Type="http://purl.oclc.org/ooxml/officeDocument/relationships/hyperlink" Target="consultantplus://offline/ref=718A75A8D15A892E80671A49FB71D7A45A0B096E334861BC3763D08269F8E20B57356434D7438392D1471054D9BD6E9FBFBD6C4F95262D3AF8029F6Bj3E4K" TargetMode="External"/><Relationship Id="rId930" Type="http://purl.oclc.org/ooxml/officeDocument/relationships/hyperlink" Target="consultantplus://offline/ref=718A75A8D15A892E80671A49FB71D7A45A0B096E334066BD3266D08269F8E20B57356434D7438392D1471151D8BD6E9FBFBD6C4F95262D3AF8029F6Bj3E4K" TargetMode="External"/><Relationship Id="rId1006" Type="http://purl.oclc.org/ooxml/officeDocument/relationships/hyperlink" Target="consultantplus://offline/ref=718A75A8D15A892E80671A49FB71D7A45A0B096E334066BD3266D08269F8E20B57356434D7438392D1471856D7BD6E9FBFBD6C4F95262D3AF8029F6Bj3E4K" TargetMode="External"/><Relationship Id="rId1353" Type="http://purl.oclc.org/ooxml/officeDocument/relationships/hyperlink" Target="consultantplus://offline/ref=718A75A8D15A892E80671A49FB71D7A45A0B096E334B64BA3E66D08269F8E20B57356434D7438392D1451754DABD6E9FBFBD6C4F95262D3AF8029F6Bj3E4K" TargetMode="External"/><Relationship Id="rId1560" Type="http://purl.oclc.org/ooxml/officeDocument/relationships/hyperlink" Target="consultantplus://offline/ref=775FFB7B82CE446986D4486801FD5316E9D67026277FE63D9A9422E3551218BFF5C35A5679C08E6CB847FC57F599AC017BC1B074B64A5046BE5D523Ak3E1K" TargetMode="External"/><Relationship Id="rId1658" Type="http://purl.oclc.org/ooxml/officeDocument/relationships/hyperlink" Target="consultantplus://offline/ref=775FFB7B82CE446986D4486801FD5316E9D67026277DE738929122E3551218BFF5C35A5679C08E6CB845FB55F699AC017BC1B074B64A5046BE5D523Ak3E1K" TargetMode="External"/><Relationship Id="rId1865" Type="http://purl.oclc.org/ooxml/officeDocument/relationships/hyperlink" Target="consultantplus://offline/ref=775FFB7B82CE446986D4486801FD5316E9D67026277BE23F989722E3551218BFF5C35A5679C08E6CB842F153F599AC017BC1B074B64A5046BE5D523Ak3E1K" TargetMode="External"/><Relationship Id="rId2404" Type="http://purl.oclc.org/ooxml/officeDocument/relationships/hyperlink" Target="consultantplus://offline/ref=775FFB7B82CE446986D4486801FD5316E9D670262779E638929422E3551218BFF5C35A5679C08E6CB846FA51F199AC017BC1B074B64A5046BE5D523Ak3E1K" TargetMode="External"/><Relationship Id="rId2611" Type="http://purl.oclc.org/ooxml/officeDocument/relationships/hyperlink" Target="consultantplus://offline/ref=775FFB7B82CE446986D4486801FD5316E9D67026267EEF389E9022E3551218BFF5C35A5679C08E6CB846FB56F699AC017BC1B074B64A5046BE5D523Ak3E1K" TargetMode="External"/><Relationship Id="rId1213" Type="http://purl.oclc.org/ooxml/officeDocument/relationships/hyperlink" Target="consultantplus://offline/ref=718A75A8D15A892E80671A49FB71D7A45A0B096E324B64BF3F63D08269F8E20B57356434D7438392D1461054DEBD6E9FBFBD6C4F95262D3AF8029F6Bj3E4K" TargetMode="External"/><Relationship Id="rId1420" Type="http://purl.oclc.org/ooxml/officeDocument/relationships/hyperlink" Target="consultantplus://offline/ref=718A75A8D15A892E80671A49FB71D7A45A0B096E32486CBA3267D08269F8E20B57356434D7438392D1461150D9BD6E9FBFBD6C4F95262D3AF8029F6Bj3E4K" TargetMode="External"/><Relationship Id="rId1518" Type="http://purl.oclc.org/ooxml/officeDocument/relationships/hyperlink" Target="consultantplus://offline/ref=718A75A8D15A892E80671A49FB71D7A45A0B096E324867BB3662D08269F8E20B57356434D7438392D1461154DDBD6E9FBFBD6C4F95262D3AF8029F6Bj3E4K" TargetMode="External"/><Relationship Id="rId1725" Type="http://purl.oclc.org/ooxml/officeDocument/relationships/hyperlink" Target="consultantplus://offline/ref=775FFB7B82CE446986D4486801FD5316E9D67026277DE738929122E3551218BFF5C35A5679C08E6CB842FA50F299AC017BC1B074B64A5046BE5D523Ak3E1K" TargetMode="External"/><Relationship Id="rId1932" Type="http://purl.oclc.org/ooxml/officeDocument/relationships/hyperlink" Target="consultantplus://offline/ref=775FFB7B82CE446986D4486801FD5316E9D67026277BE23F989722E3551218BFF5C35A5679C08E6CB843F054F399AC017BC1B074B64A5046BE5D523Ak3E1K" TargetMode="External"/><Relationship Id="rId17" Type="http://purl.oclc.org/ooxml/officeDocument/relationships/hyperlink" Target="consultantplus://offline/ref=718A75A8D15A892E80671A49FB71D7A45A0B096E304065BF3165D08269F8E20B57356434D7438392D1471054DBBD6E9FBFBD6C4F95262D3AF8029F6Bj3E4K" TargetMode="External"/><Relationship Id="rId2194" Type="http://purl.oclc.org/ooxml/officeDocument/relationships/hyperlink" Target="consultantplus://offline/ref=775FFB7B82CE446986D4486801FD5316E9D67026267EEF389E9022E3551218BFF5C35A5679C08E6CB846FA50FC99AC017BC1B074B64A5046BE5D523Ak3E1K" TargetMode="External"/><Relationship Id="rId166" Type="http://purl.oclc.org/ooxml/officeDocument/relationships/hyperlink" Target="consultantplus://offline/ref=718A75A8D15A892E80671A49FB71D7A45A0B096E334861BC3763D08269F8E20B57356434D7438392D1471054D9BD6E9FBFBD6C4F95262D3AF8029F6Bj3E4K" TargetMode="External"/><Relationship Id="rId373" Type="http://purl.oclc.org/ooxml/officeDocument/relationships/hyperlink" Target="consultantplus://offline/ref=718A75A8D15A892E80671A49FB71D7A45A0B096E334F62BB3365D08269F8E20B57356434D7438392D1471054D9BD6E9FBFBD6C4F95262D3AF8029F6Bj3E4K" TargetMode="External"/><Relationship Id="rId580" Type="http://purl.oclc.org/ooxml/officeDocument/relationships/hyperlink" Target="consultantplus://offline/ref=718A75A8D15A892E80671A49FB71D7A45A0B096E304164BF3267D08269F8E20B57356434D7438392D1471055DFBD6E9FBFBD6C4F95262D3AF8029F6Bj3E4K" TargetMode="External"/><Relationship Id="rId2054" Type="http://purl.oclc.org/ooxml/officeDocument/relationships/hyperlink" Target="consultantplus://offline/ref=775FFB7B82CE446986D4486801FD5316E9D67026267EE4399A9522E3551218BFF5C35A5679C08E6CB846F058F099AC017BC1B074B64A5046BE5D523Ak3E1K" TargetMode="External"/><Relationship Id="rId2261" Type="http://purl.oclc.org/ooxml/officeDocument/relationships/hyperlink" Target="consultantplus://offline/ref=775FFB7B82CE446986D4486801FD5316E9D670262778E33D9B9022E3551218BFF5C35A5679C08E6CB846F852F299AC017BC1B074B64A5046BE5D523Ak3E1K" TargetMode="External"/><Relationship Id="rId2499" Type="http://purl.oclc.org/ooxml/officeDocument/relationships/hyperlink" Target="consultantplus://offline/ref=775FFB7B82CE446986D4486801FD5316E9D67026267EE1339E9022E3551218BFF5C35A5679C08E6CB844FC51F199AC017BC1B074B64A5046BE5D523Ak3E1K" TargetMode="External"/><Relationship Id="rId1" Type="http://purl.oclc.org/ooxml/officeDocument/relationships/styles" Target="styles.xml"/><Relationship Id="rId233" Type="http://purl.oclc.org/ooxml/officeDocument/relationships/hyperlink" Target="consultantplus://offline/ref=718A75A8D15A892E80671A49FB71D7A45A0B096E334F65BA3E63D08269F8E20B57356434D7438392D1471157DCBD6E9FBFBD6C4F95262D3AF8029F6Bj3E4K" TargetMode="External"/><Relationship Id="rId440" Type="http://purl.oclc.org/ooxml/officeDocument/relationships/hyperlink" Target="consultantplus://offline/ref=718A75A8D15A892E80670444ED1D89AE58085E6B374C6EEF6B33D6D536A8E45E05753A6D95039093D2591254DCjBE4K" TargetMode="External"/><Relationship Id="rId678" Type="http://purl.oclc.org/ooxml/officeDocument/relationships/hyperlink" Target="consultantplus://offline/ref=718A75A8D15A892E80671A49FB71D7A45A0B096E324963BF3E6ED08269F8E20B57356434D7438392D147125CDEBD6E9FBFBD6C4F95262D3AF8029F6Bj3E4K" TargetMode="External"/><Relationship Id="rId885" Type="http://purl.oclc.org/ooxml/officeDocument/relationships/hyperlink" Target="consultantplus://offline/ref=718A75A8D15A892E80671A49FB71D7A45A0B096E33496DB83E66D08269F8E20B57356434D7438392D1471052D6BD6E9FBFBD6C4F95262D3AF8029F6Bj3E4K" TargetMode="External"/><Relationship Id="rId1070" Type="http://purl.oclc.org/ooxml/officeDocument/relationships/hyperlink" Target="consultantplus://offline/ref=718A75A8D15A892E80671A49FB71D7A45A0B096E324B64BF3F63D08269F8E20B57356434D7438392D1471355DBBD6E9FBFBD6C4F95262D3AF8029F6Bj3E4K" TargetMode="External"/><Relationship Id="rId2121" Type="http://purl.oclc.org/ooxml/officeDocument/relationships/hyperlink" Target="consultantplus://offline/ref=775FFB7B82CE446986D4486801FD5316E9D67026267EEF389E9022E3551218BFF5C35A5679C08E6CB846F952FC99AC017BC1B074B64A5046BE5D523Ak3E1K" TargetMode="External"/><Relationship Id="rId2359" Type="http://purl.oclc.org/ooxml/officeDocument/relationships/hyperlink" Target="consultantplus://offline/ref=775FFB7B82CE446986D4566517910D1CECDD282B2578ED6DC7C424B40A421EEAB5835C0A3D848839E902AD5CF596E6503C8ABF75B0k5E6K" TargetMode="External"/><Relationship Id="rId2566" Type="http://purl.oclc.org/ooxml/officeDocument/relationships/hyperlink" Target="consultantplus://offline/ref=775FFB7B82CE446986D4486801FD5316E9D67026267EEF389E9022E3551218BFF5C35A5679C08E6CB846FA58F699AC017BC1B074B64A5046BE5D523Ak3E1K" TargetMode="External"/><Relationship Id="rId300" Type="http://purl.oclc.org/ooxml/officeDocument/relationships/hyperlink" Target="consultantplus://offline/ref=718A75A8D15A892E80671A49FB71D7A45A0B096E334A60BF3460D08269F8E20B57356434D7438392D1471053DDBD6E9FBFBD6C4F95262D3AF8029F6Bj3E4K" TargetMode="External"/><Relationship Id="rId538" Type="http://purl.oclc.org/ooxml/officeDocument/relationships/hyperlink" Target="consultantplus://offline/ref=718A75A8D15A892E80671A49FB71D7A45A0B096E304164BF3267D08269F8E20B57356434D7438392D1471055DFBD6E9FBFBD6C4F95262D3AF8029F6Bj3E4K" TargetMode="External"/><Relationship Id="rId745" Type="http://purl.oclc.org/ooxml/officeDocument/relationships/hyperlink" Target="consultantplus://offline/ref=718A75A8D15A892E80671A49FB71D7A45A0B096E334A64BD3261D08269F8E20B57356434D7438392D147115DD9BD6E9FBFBD6C4F95262D3AF8029F6Bj3E4K" TargetMode="External"/><Relationship Id="rId952" Type="http://purl.oclc.org/ooxml/officeDocument/relationships/hyperlink" Target="consultantplus://offline/ref=718A75A8D15A892E80671A49FB71D7A45A0B096E334066BD3266D08269F8E20B57356434D7438392D147135CDEBD6E9FBFBD6C4F95262D3AF8029F6Bj3E4K" TargetMode="External"/><Relationship Id="rId1168" Type="http://purl.oclc.org/ooxml/officeDocument/relationships/hyperlink" Target="consultantplus://offline/ref=718A75A8D15A892E80671A49FB71D7A45A0B096E324B64BF3F63D08269F8E20B57356434D7438392D1471857D7BD6E9FBFBD6C4F95262D3AF8029F6Bj3E4K" TargetMode="External"/><Relationship Id="rId1375" Type="http://purl.oclc.org/ooxml/officeDocument/relationships/hyperlink" Target="consultantplus://offline/ref=718A75A8D15A892E80671A49FB71D7A45A0B096E334B64BA3E66D08269F8E20B57356434D7438392D1441750DEBD6E9FBFBD6C4F95262D3AF8029F6Bj3E4K" TargetMode="External"/><Relationship Id="rId1582" Type="http://purl.oclc.org/ooxml/officeDocument/relationships/hyperlink" Target="consultantplus://offline/ref=775FFB7B82CE446986D4486801FD5316E9D67026277FE63D9A9422E3551218BFF5C35A5679C08E6CB847FF54F599AC017BC1B074B64A5046BE5D523Ak3E1K" TargetMode="External"/><Relationship Id="rId2219" Type="http://purl.oclc.org/ooxml/officeDocument/relationships/hyperlink" Target="consultantplus://offline/ref=775FFB7B82CE446986D4486801FD5316E9D670262776E43C929822E3551218BFF5C35A5679C08E6CB846F954F499AC017BC1B074B64A5046BE5D523Ak3E1K" TargetMode="External"/><Relationship Id="rId2426" Type="http://purl.oclc.org/ooxml/officeDocument/relationships/hyperlink" Target="consultantplus://offline/ref=775FFB7B82CE446986D4486801FD5316E9D670262778EE339E9622E3551218BFF5C35A5679C08E6CB846F854F399AC017BC1B074B64A5046BE5D523Ak3E1K" TargetMode="External"/><Relationship Id="rId2633" Type="http://purl.oclc.org/ooxml/officeDocument/relationships/hyperlink" Target="consultantplus://offline/ref=775FFB7B82CE446986D4486801FD5316E9D67026267EE4399A9522E3551218BFF5C35A5679C08E6CB846F950F299AC017BC1B074B64A5046BE5D523Ak3E1K" TargetMode="External"/><Relationship Id="rId81" Type="http://purl.oclc.org/ooxml/officeDocument/relationships/hyperlink" Target="consultantplus://offline/ref=718A75A8D15A892E80671A49FB71D7A45A0B096E304160B13E6FD08269F8E20B57356434D7438392D1471054DBBD6E9FBFBD6C4F95262D3AF8029F6Bj3E4K" TargetMode="External"/><Relationship Id="rId605" Type="http://purl.oclc.org/ooxml/officeDocument/relationships/hyperlink" Target="consultantplus://offline/ref=718A75A8D15A892E80670444ED1D89AE5A055763304E6EEF6B33D6D536A8E45E05753A6D95039093D2591254DCjBE4K" TargetMode="External"/><Relationship Id="rId812" Type="http://purl.oclc.org/ooxml/officeDocument/relationships/hyperlink" Target="consultantplus://offline/ref=718A75A8D15A892E80671A49FB71D7A45A0B096E33406CBD3365D08269F8E20B57356434D7438392D1471354DEBD6E9FBFBD6C4F95262D3AF8029F6Bj3E4K" TargetMode="External"/><Relationship Id="rId1028" Type="http://purl.oclc.org/ooxml/officeDocument/relationships/hyperlink" Target="consultantplus://offline/ref=718A75A8D15A892E80671A49FB71D7A45A0B096E324B64BF3F63D08269F8E20B57356434D7438392D1471156D7BD6E9FBFBD6C4F95262D3AF8029F6Bj3E4K" TargetMode="External"/><Relationship Id="rId1235" Type="http://purl.oclc.org/ooxml/officeDocument/relationships/hyperlink" Target="consultantplus://offline/ref=718A75A8D15A892E80671A49FB71D7A45A0B096E324B64BF3F63D08269F8E20B57356434D7438392D1461154D6BD6E9FBFBD6C4F95262D3AF8029F6Bj3E4K" TargetMode="External"/><Relationship Id="rId1442" Type="http://purl.oclc.org/ooxml/officeDocument/relationships/hyperlink" Target="consultantplus://offline/ref=718A75A8D15A892E80671A49FB71D7A45A0B096E334E66BA3167D08269F8E20B57356434D7438392D1441255DABD6E9FBFBD6C4F95262D3AF8029F6Bj3E4K" TargetMode="External"/><Relationship Id="rId1887" Type="http://purl.oclc.org/ooxml/officeDocument/relationships/hyperlink" Target="consultantplus://offline/ref=775FFB7B82CE446986D4486801FD5316E9D67026277AE0329F9922E3551218BFF5C35A5679C08E6CB845FB52F699AC017BC1B074B64A5046BE5D523Ak3E1K" TargetMode="External"/><Relationship Id="rId1302" Type="http://purl.oclc.org/ooxml/officeDocument/relationships/hyperlink" Target="consultantplus://offline/ref=718A75A8D15A892E80671A49FB71D7A45A0B096E334866BC3566D08269F8E20B57356434D7438392D147105DD6BD6E9FBFBD6C4F95262D3AF8029F6Bj3E4K" TargetMode="External"/><Relationship Id="rId1747" Type="http://purl.oclc.org/ooxml/officeDocument/relationships/hyperlink" Target="consultantplus://offline/ref=775FFB7B82CE446986D4486801FD5316E9D67026277CE0339B9122E3551218BFF5C35A5679C08E6CB846F059F099AC017BC1B074B64A5046BE5D523Ak3E1K" TargetMode="External"/><Relationship Id="rId1954" Type="http://purl.oclc.org/ooxml/officeDocument/relationships/hyperlink" Target="consultantplus://offline/ref=775FFB7B82CE446986D4486801FD5316E9D670262779E1399F9222E3551218BFF5C35A5679C08E6CB844FE53F499AC017BC1B074B64A5046BE5D523Ak3E1K" TargetMode="External"/><Relationship Id="rId39" Type="http://purl.oclc.org/ooxml/officeDocument/relationships/hyperlink" Target="consultantplus://offline/ref=718A75A8D15A892E80671A49FB71D7A45A0B096E334F62BB3365D08269F8E20B57356434D7438392D1471054DBBD6E9FBFBD6C4F95262D3AF8029F6Bj3E4K" TargetMode="External"/><Relationship Id="rId1607" Type="http://purl.oclc.org/ooxml/officeDocument/relationships/hyperlink" Target="consultantplus://offline/ref=775FFB7B82CE446986D4486801FD5316E9D67026277BE23F989722E3551218BFF5C35A5679C08E6CB845FB56F799AC017BC1B074B64A5046BE5D523Ak3E1K" TargetMode="External"/><Relationship Id="rId1814" Type="http://purl.oclc.org/ooxml/officeDocument/relationships/hyperlink" Target="consultantplus://offline/ref=775FFB7B82CE446986D4486801FD5316E9D67026277BE23F989722E3551218BFF5C35A5679C08E6CB845FE54F199AC017BC1B074B64A5046BE5D523Ak3E1K" TargetMode="External"/><Relationship Id="rId188" Type="http://purl.oclc.org/ooxml/officeDocument/relationships/hyperlink" Target="consultantplus://offline/ref=718A75A8D15A892E80671A49FB71D7A45A0B096E304164BF3267D08269F8E20B57356434D7438392D1471055DFBD6E9FBFBD6C4F95262D3AF8029F6Bj3E4K" TargetMode="External"/><Relationship Id="rId395" Type="http://purl.oclc.org/ooxml/officeDocument/relationships/hyperlink" Target="consultantplus://offline/ref=718A75A8D15A892E80671A49FB71D7A45A0B096E304065BF3165D08269F8E20B57356434D7438392D1471255D8BD6E9FBFBD6C4F95262D3AF8029F6Bj3E4K" TargetMode="External"/><Relationship Id="rId2076" Type="http://purl.oclc.org/ooxml/officeDocument/relationships/hyperlink" Target="consultantplus://offline/ref=775FFB7B82CE446986D4486801FD5316E9D67026267EE4399A9522E3551218BFF5C35A5679C08E6CB847FA50F399AC017BC1B074B64A5046BE5D523Ak3E1K" TargetMode="External"/><Relationship Id="rId2283" Type="http://purl.oclc.org/ooxml/officeDocument/relationships/hyperlink" Target="consultantplus://offline/ref=775FFB7B82CE446986D4486801FD5316E9D67026267EEF389E9022E3551218BFF5C35A5679C08E6CB846FA54F399AC017BC1B074B64A5046BE5D523Ak3E1K" TargetMode="External"/><Relationship Id="rId2490" Type="http://purl.oclc.org/ooxml/officeDocument/relationships/hyperlink" Target="consultantplus://offline/ref=775FFB7B82CE446986D4486801FD5316E9D670262777E43B9D9822E3551218BFF5C35A5679C08E6CB847FC56F699AC017BC1B074B64A5046BE5D523Ak3E1K" TargetMode="External"/><Relationship Id="rId2588" Type="http://purl.oclc.org/ooxml/officeDocument/relationships/hyperlink" Target="consultantplus://offline/ref=775FFB7B82CE446986D4486801FD5316E9D67026267EE1339E9022E3551218BFF5C35A5679C08E6CB846F958F699AC017BC1B074B64A5046BE5D523Ak3E1K" TargetMode="External"/><Relationship Id="rId255" Type="http://purl.oclc.org/ooxml/officeDocument/relationships/hyperlink" Target="consultantplus://offline/ref=718A75A8D15A892E80671A49FB71D7A45A0B096E304065BF3165D08269F8E20B57356434D7438392D1471156D7BD6E9FBFBD6C4F95262D3AF8029F6Bj3E4K" TargetMode="External"/><Relationship Id="rId462" Type="http://purl.oclc.org/ooxml/officeDocument/relationships/hyperlink" Target="consultantplus://offline/ref=718A75A8D15A892E80671A49FB71D7A45A0B096E334161B13266D08269F8E20B57356434D7438392D1471152DDBD6E9FBFBD6C4F95262D3AF8029F6Bj3E4K" TargetMode="External"/><Relationship Id="rId1092" Type="http://purl.oclc.org/ooxml/officeDocument/relationships/hyperlink" Target="consultantplus://offline/ref=718A75A8D15A892E80671A49FB71D7A45A0B096E32496DB8316ED08269F8E20B57356434D7438392D147115DD6BD6E9FBFBD6C4F95262D3AF8029F6Bj3E4K" TargetMode="External"/><Relationship Id="rId1397" Type="http://purl.oclc.org/ooxml/officeDocument/relationships/hyperlink" Target="consultantplus://offline/ref=718A75A8D15A892E80671A49FB71D7A45A0B096E334066BD3266D08269F8E20B57356434D7438392D1461050DBBD6E9FBFBD6C4F95262D3AF8029F6Bj3E4K" TargetMode="External"/><Relationship Id="rId2143" Type="http://purl.oclc.org/ooxml/officeDocument/relationships/hyperlink" Target="consultantplus://offline/ref=775FFB7B82CE446986D4486801FD5316E9D67026267EEF389E9022E3551218BFF5C35A5679C08E6CB846F954F599AC017BC1B074B64A5046BE5D523Ak3E1K" TargetMode="External"/><Relationship Id="rId2350" Type="http://purl.oclc.org/ooxml/officeDocument/relationships/hyperlink" Target="consultantplus://offline/ref=775FFB7B82CE446986D4486801FD5316E9D670262778E33D9B9022E3551218BFF5C35A5679C08E6CB846F852F299AC017BC1B074B64A5046BE5D523Ak3E1K" TargetMode="External"/><Relationship Id="rId115" Type="http://purl.oclc.org/ooxml/officeDocument/relationships/hyperlink" Target="consultantplus://offline/ref=718A75A8D15A892E80671A49FB71D7A45A0B096E334067BE3E6FD08269F8E20B57356434D7438392D1471054DBBD6E9FBFBD6C4F95262D3AF8029F6Bj3E4K" TargetMode="External"/><Relationship Id="rId322" Type="http://purl.oclc.org/ooxml/officeDocument/relationships/hyperlink" Target="consultantplus://offline/ref=718A75A8D15A892E80671A49FB71D7A45A0B096E334064B0366ED08269F8E20B57356434D7438392D1471053D8BD6E9FBFBD6C4F95262D3AF8029F6Bj3E4K" TargetMode="External"/><Relationship Id="rId767" Type="http://purl.oclc.org/ooxml/officeDocument/relationships/hyperlink" Target="consultantplus://offline/ref=718A75A8D15A892E80671A49FB71D7A45A0B096E304065BF3165D08269F8E20B57356434D7438392D1471252DFBD6E9FBFBD6C4F95262D3AF8029F6Bj3E4K" TargetMode="External"/><Relationship Id="rId974" Type="http://purl.oclc.org/ooxml/officeDocument/relationships/hyperlink" Target="consultantplus://offline/ref=718A75A8D15A892E80671A49FB71D7A45A0B096E334066BD3266D08269F8E20B57356434D7438392D1471551DABD6E9FBFBD6C4F95262D3AF8029F6Bj3E4K" TargetMode="External"/><Relationship Id="rId2003" Type="http://purl.oclc.org/ooxml/officeDocument/relationships/hyperlink" Target="consultantplus://offline/ref=775FFB7B82CE446986D4486801FD5316E9D670262778E5389D9022E3551218BFF5C35A5679C08E6CB845FF59FC99AC017BC1B074B64A5046BE5D523Ak3E1K" TargetMode="External"/><Relationship Id="rId2210" Type="http://purl.oclc.org/ooxml/officeDocument/relationships/hyperlink" Target="consultantplus://offline/ref=775FFB7B82CE446986D4486801FD5316E9D67026267EEF389E9022E3551218BFF5C35A5679C08E6CB846FA53F699AC017BC1B074B64A5046BE5D523Ak3E1K" TargetMode="External"/><Relationship Id="rId2448" Type="http://purl.oclc.org/ooxml/officeDocument/relationships/hyperlink" Target="consultantplus://offline/ref=775FFB7B82CE446986D4486801FD5316E9D67026267EE1339E9022E3551218BFF5C35A5679C08E6CB846F058F699AC017BC1B074B64A5046BE5D523Ak3E1K" TargetMode="External"/><Relationship Id="rId627" Type="http://purl.oclc.org/ooxml/officeDocument/relationships/hyperlink" Target="consultantplus://offline/ref=718A75A8D15A892E80671A49FB71D7A45A0B096E334067BE3E6FD08269F8E20B57356434D7438392D147155DD8BD6E9FBFBD6C4F95262D3AF8029F6Bj3E4K" TargetMode="External"/><Relationship Id="rId834" Type="http://purl.oclc.org/ooxml/officeDocument/relationships/hyperlink" Target="consultantplus://offline/ref=718A75A8D15A892E80671A49FB71D7A45A0B096E334861BC3763D08269F8E20B57356434D7438392D147115DDFBD6E9FBFBD6C4F95262D3AF8029F6Bj3E4K" TargetMode="External"/><Relationship Id="rId1257" Type="http://purl.oclc.org/ooxml/officeDocument/relationships/hyperlink" Target="consultantplus://offline/ref=718A75A8D15A892E80671A49FB71D7A45A0B096E334B6DB03060D08269F8E20B57356434D7438392D147105CDCBD6E9FBFBD6C4F95262D3AF8029F6Bj3E4K" TargetMode="External"/><Relationship Id="rId1464" Type="http://purl.oclc.org/ooxml/officeDocument/relationships/hyperlink" Target="consultantplus://offline/ref=718A75A8D15A892E80671A49FB71D7A45A0B096E334E6DB13261D08269F8E20B57356434D7438392D1461151DABD6E9FBFBD6C4F95262D3AF8029F6Bj3E4K" TargetMode="External"/><Relationship Id="rId1671" Type="http://purl.oclc.org/ooxml/officeDocument/relationships/hyperlink" Target="consultantplus://offline/ref=775FFB7B82CE446986D4486801FD5316E9D67026277FE63D9A9422E3551218BFF5C35A5679C08E6CB844F151F399AC017BC1B074B64A5046BE5D523Ak3E1K" TargetMode="External"/><Relationship Id="rId2308" Type="http://purl.oclc.org/ooxml/officeDocument/relationships/hyperlink" Target="consultantplus://offline/ref=775FFB7B82CE446986D4486801FD5316E9D67026277DE738929122E3551218BFF5C35A5679C08E6CB846F959F099AC017BC1B074B64A5046BE5D523Ak3E1K" TargetMode="External"/><Relationship Id="rId2515" Type="http://purl.oclc.org/ooxml/officeDocument/relationships/hyperlink" Target="consultantplus://offline/ref=775FFB7B82CE446986D4486801FD5316E9D670262777E43B9D9822E3551218BFF5C35A5679C08E6CB846F855F099AC017BC1B074B64A5046BE5D523Ak3E1K" TargetMode="External"/><Relationship Id="rId901" Type="http://purl.oclc.org/ooxml/officeDocument/relationships/hyperlink" Target="consultantplus://offline/ref=718A75A8D15A892E80671A49FB71D7A45A0B096E334F65B8346FD08269F8E20B57356434D7438392D1471057DFBD6E9FBFBD6C4F95262D3AF8029F6Bj3E4K" TargetMode="External"/><Relationship Id="rId1117" Type="http://purl.oclc.org/ooxml/officeDocument/relationships/hyperlink" Target="consultantplus://offline/ref=718A75A8D15A892E80671A49FB71D7A45A0B096E334067BE3E6FD08269F8E20B57356434D7438392D1471154DEBD6E9FBFBD6C4F95262D3AF8029F6Bj3E4K" TargetMode="External"/><Relationship Id="rId1324" Type="http://purl.oclc.org/ooxml/officeDocument/relationships/hyperlink" Target="consultantplus://offline/ref=718A75A8D15A892E80671A49FB71D7A45A0B096E324963BF3E6ED08269F8E20B57356434D7438392D147105CDBBD6E9FBFBD6C4F95262D3AF8029F6Bj3E4K" TargetMode="External"/><Relationship Id="rId1531" Type="http://purl.oclc.org/ooxml/officeDocument/relationships/hyperlink" Target="consultantplus://offline/ref=775FFB7B82CE446986D4486801FD5316E9D67026277FE63D9A9422E3551218BFF5C35A5679C08E6CB847F853F199AC017BC1B074B64A5046BE5D523Ak3E1K" TargetMode="External"/><Relationship Id="rId1769" Type="http://purl.oclc.org/ooxml/officeDocument/relationships/hyperlink" Target="consultantplus://offline/ref=775FFB7B82CE446986D4486801FD5316E9D67026277CE0339B9122E3551218BFF5C35A5679C08E6CB847F851F499AC017BC1B074B64A5046BE5D523Ak3E1K" TargetMode="External"/><Relationship Id="rId1976" Type="http://purl.oclc.org/ooxml/officeDocument/relationships/hyperlink" Target="consultantplus://offline/ref=775FFB7B82CE446986D4486801FD5316E9D670262778E5389D9022E3551218BFF5C35A5679C08E6CB845FA56F299AC017BC1B074B64A5046BE5D523Ak3E1K" TargetMode="External"/><Relationship Id="rId30" Type="http://purl.oclc.org/ooxml/officeDocument/relationships/hyperlink" Target="consultantplus://offline/ref=718A75A8D15A892E80671A49FB71D7A45A0B096E334D64BF3662D08269F8E20B57356434D7438392D1471054DBBD6E9FBFBD6C4F95262D3AF8029F6Bj3E4K" TargetMode="External"/><Relationship Id="rId1629" Type="http://purl.oclc.org/ooxml/officeDocument/relationships/hyperlink" Target="consultantplus://offline/ref=775FFB7B82CE446986D4486801FD5316E9D67026277FE63D9A9422E3551218BFF5C35A5679C08E6CB844FB57F599AC017BC1B074B64A5046BE5D523Ak3E1K" TargetMode="External"/><Relationship Id="rId1836" Type="http://purl.oclc.org/ooxml/officeDocument/relationships/hyperlink" Target="consultantplus://offline/ref=775FFB7B82CE446986D4486801FD5316E9D67026277AE0329F9922E3551218BFF5C35A5679C08E6CB845F851F399AC017BC1B074B64A5046BE5D523Ak3E1K" TargetMode="External"/><Relationship Id="rId1903" Type="http://purl.oclc.org/ooxml/officeDocument/relationships/hyperlink" Target="consultantplus://offline/ref=775FFB7B82CE446986D4486801FD5316E9D670262779E1399F9222E3551218BFF5C35A5679C08E6CB844FC54F499AC017BC1B074B64A5046BE5D523Ak3E1K" TargetMode="External"/><Relationship Id="rId2098" Type="http://purl.oclc.org/ooxml/officeDocument/relationships/hyperlink" Target="consultantplus://offline/ref=775FFB7B82CE446986D4486801FD5316E9D67026267EEF389E9022E3551218BFF5C35A5679C08E6CB846F950F699AC017BC1B074B64A5046BE5D523Ak3E1K" TargetMode="External"/><Relationship Id="rId277" Type="http://purl.oclc.org/ooxml/officeDocument/relationships/hyperlink" Target="consultantplus://offline/ref=718A75A8D15A892E80670444ED1D89AE58075063334C6EEF6B33D6D536A8E45E1775626194078793D94C44059AE337CFFFF6614D8F3A2D3BjEE4K" TargetMode="External"/><Relationship Id="rId484" Type="http://purl.oclc.org/ooxml/officeDocument/relationships/hyperlink" Target="consultantplus://offline/ref=718A75A8D15A892E80671A49FB71D7A45A0B096E304164BF3267D08269F8E20B57356434D7438392D1471055DFBD6E9FBFBD6C4F95262D3AF8029F6Bj3E4K" TargetMode="External"/><Relationship Id="rId2165" Type="http://purl.oclc.org/ooxml/officeDocument/relationships/hyperlink" Target="consultantplus://offline/ref=775FFB7B82CE446986D4486801FD5316E9D67026267EEF389E9022E3551218BFF5C35A5679C08E6CB846FA51F099AC017BC1B074B64A5046BE5D523Ak3E1K" TargetMode="External"/><Relationship Id="rId137" Type="http://purl.oclc.org/ooxml/officeDocument/relationships/hyperlink" Target="consultantplus://offline/ref=718A75A8D15A892E80671A49FB71D7A45A0B096E334064B0366ED08269F8E20B57356434D7438392D1471054D9BD6E9FBFBD6C4F95262D3AF8029F6Bj3E4K" TargetMode="External"/><Relationship Id="rId344" Type="http://purl.oclc.org/ooxml/officeDocument/relationships/hyperlink" Target="consultantplus://offline/ref=718A75A8D15A892E80671A49FB71D7A45A0B096E334C63B0336ED08269F8E20B57356434D7438392D1471156D6BD6E9FBFBD6C4F95262D3AF8029F6Bj3E4K" TargetMode="External"/><Relationship Id="rId691" Type="http://purl.oclc.org/ooxml/officeDocument/relationships/hyperlink" Target="consultantplus://offline/ref=718A75A8D15A892E80671A49FB71D7A45A0B096E304F65B93F65D08269F8E20B57356434D7438392D1471055DDBD6E9FBFBD6C4F95262D3AF8029F6Bj3E4K" TargetMode="External"/><Relationship Id="rId789" Type="http://purl.oclc.org/ooxml/officeDocument/relationships/hyperlink" Target="consultantplus://offline/ref=718A75A8D15A892E80671A49FB71D7A45A0B096E304065BF3165D08269F8E20B57356434D7438392D1471253DBBD6E9FBFBD6C4F95262D3AF8029F6Bj3E4K" TargetMode="External"/><Relationship Id="rId996" Type="http://purl.oclc.org/ooxml/officeDocument/relationships/hyperlink" Target="consultantplus://offline/ref=718A75A8D15A892E80671A49FB71D7A45A0B096E334066BD3266D08269F8E20B57356434D7438392D1471757D6BD6E9FBFBD6C4F95262D3AF8029F6Bj3E4K" TargetMode="External"/><Relationship Id="rId2025" Type="http://purl.oclc.org/ooxml/officeDocument/relationships/hyperlink" Target="consultantplus://offline/ref=775FFB7B82CE446986D4486801FD5316E9D670262778E5389D9022E3551218BFF5C35A5679C08E6CB842F856F699AC017BC1B074B64A5046BE5D523Ak3E1K" TargetMode="External"/><Relationship Id="rId2372" Type="http://purl.oclc.org/ooxml/officeDocument/relationships/hyperlink" Target="consultantplus://offline/ref=775FFB7B82CE446986D4486801FD5316E9D670262778E33D9B9022E3551218BFF5C35A5679C08E6CB846F951F399AC017BC1B074B64A5046BE5D523Ak3E1K" TargetMode="External"/><Relationship Id="rId551" Type="http://purl.oclc.org/ooxml/officeDocument/relationships/hyperlink" Target="consultantplus://offline/ref=718A75A8D15A892E80671A49FB71D7A45A0B096E304F6CB13064D08269F8E20B57356434C543DB9ED0430E54DDA838CEF9jEEAK" TargetMode="External"/><Relationship Id="rId649" Type="http://purl.oclc.org/ooxml/officeDocument/relationships/hyperlink" Target="consultantplus://offline/ref=718A75A8D15A892E80671A49FB71D7A45A0B096E324B67BA3066D08269F8E20B57356434C543DB9ED0430E54DDA838CEF9jEEAK" TargetMode="External"/><Relationship Id="rId856" Type="http://purl.oclc.org/ooxml/officeDocument/relationships/hyperlink" Target="consultantplus://offline/ref=718A75A8D15A892E80671A49FB71D7A45A0B096E33496DB83E66D08269F8E20B57356434D7438392D1471051D9BD6E9FBFBD6C4F95262D3AF8029F6Bj3E4K" TargetMode="External"/><Relationship Id="rId1181" Type="http://purl.oclc.org/ooxml/officeDocument/relationships/hyperlink" Target="consultantplus://offline/ref=718A75A8D15A892E80671A49FB71D7A45A0B096E324860B93264D08269F8E20B57356434D7438392D1471257DBBD6E9FBFBD6C4F95262D3AF8029F6Bj3E4K" TargetMode="External"/><Relationship Id="rId1279" Type="http://purl.oclc.org/ooxml/officeDocument/relationships/hyperlink" Target="consultantplus://offline/ref=718A75A8D15A892E80671A49FB71D7A45A0B096E304F66BA3E67D08269F8E20B57356434D7438392D1431851DBBD6E9FBFBD6C4F95262D3AF8029F6Bj3E4K" TargetMode="External"/><Relationship Id="rId1486" Type="http://purl.oclc.org/ooxml/officeDocument/relationships/hyperlink" Target="consultantplus://offline/ref=718A75A8D15A892E80671A49FB71D7A45A0B096E334E66BA3167D08269F8E20B57356434D7438392D1441454DABD6E9FBFBD6C4F95262D3AF8029F6Bj3E4K" TargetMode="External"/><Relationship Id="rId2232" Type="http://purl.oclc.org/ooxml/officeDocument/relationships/hyperlink" Target="consultantplus://offline/ref=775FFB7B82CE446986D4486801FD5316E9D670262776E43C929822E3551218BFF5C35A5679C08E6CB846F956F399AC017BC1B074B64A5046BE5D523Ak3E1K" TargetMode="External"/><Relationship Id="rId2537" Type="http://purl.oclc.org/ooxml/officeDocument/relationships/hyperlink" Target="consultantplus://offline/ref=775FFB7B82CE446986D4486801FD5316E9D670262778E33D9B9022E3551218BFF5C35A5679C08E6CB846F956F099AC017BC1B074B64A5046BE5D523Ak3E1K" TargetMode="External"/><Relationship Id="rId204" Type="http://purl.oclc.org/ooxml/officeDocument/relationships/hyperlink" Target="consultantplus://offline/ref=718A75A8D15A892E80671A49FB71D7A45A0B096E304F65B93F65D08269F8E20B57356434D7438392D1471055DFBD6E9FBFBD6C4F95262D3AF8029F6Bj3E4K" TargetMode="External"/><Relationship Id="rId411" Type="http://purl.oclc.org/ooxml/officeDocument/relationships/hyperlink" Target="consultantplus://offline/ref=718A75A8D15A892E80671A49FB71D7A45A0B096E334C63B0336ED08269F8E20B57356434D7438392D1471157D8BD6E9FBFBD6C4F95262D3AF8029F6Bj3E4K" TargetMode="External"/><Relationship Id="rId509" Type="http://purl.oclc.org/ooxml/officeDocument/relationships/hyperlink" Target="consultantplus://offline/ref=718A75A8D15A892E80671A49FB71D7A45A0B096E304164BF3267D08269F8E20B57356434D7438392D1471055DFBD6E9FBFBD6C4F95262D3AF8029F6Bj3E4K" TargetMode="External"/><Relationship Id="rId1041" Type="http://purl.oclc.org/ooxml/officeDocument/relationships/hyperlink" Target="consultantplus://offline/ref=718A75A8D15A892E80671A49FB71D7A45A0B096E324B64BF3F63D08269F8E20B57356434D7438392D1471153DCBD6E9FBFBD6C4F95262D3AF8029F6Bj3E4K" TargetMode="External"/><Relationship Id="rId1139" Type="http://purl.oclc.org/ooxml/officeDocument/relationships/hyperlink" Target="consultantplus://offline/ref=718A75A8D15A892E80671A49FB71D7A45A0B096E324B64BF3F63D08269F8E20B57356434D7438392D1471755D8BD6E9FBFBD6C4F95262D3AF8029F6Bj3E4K" TargetMode="External"/><Relationship Id="rId1346" Type="http://purl.oclc.org/ooxml/officeDocument/relationships/hyperlink" Target="consultantplus://offline/ref=718A75A8D15A892E80671A49FB71D7A45A0B096E334961B13264D08269F8E20B57356434D7438392D1471552DCBD6E9FBFBD6C4F95262D3AF8029F6Bj3E4K" TargetMode="External"/><Relationship Id="rId1693" Type="http://purl.oclc.org/ooxml/officeDocument/relationships/hyperlink" Target="consultantplus://offline/ref=775FFB7B82CE446986D4486801FD5316E9D67026277DE738929122E3551218BFF5C35A5679C08E6CB845FD57FC99AC017BC1B074B64A5046BE5D523Ak3E1K" TargetMode="External"/><Relationship Id="rId1998" Type="http://purl.oclc.org/ooxml/officeDocument/relationships/hyperlink" Target="consultantplus://offline/ref=775FFB7B82CE446986D4486801FD5316E9D670262778E5389D9022E3551218BFF5C35A5679C08E6CB845FF53F099AC017BC1B074B64A5046BE5D523Ak3E1K" TargetMode="External"/><Relationship Id="rId716" Type="http://purl.oclc.org/ooxml/officeDocument/relationships/hyperlink" Target="consultantplus://offline/ref=718A75A8D15A892E80671A49FB71D7A45A0B096E32486CBA3267D08269F8E20B57356434D7438392D147105CD6BD6E9FBFBD6C4F95262D3AF8029F6Bj3E4K" TargetMode="External"/><Relationship Id="rId923" Type="http://purl.oclc.org/ooxml/officeDocument/relationships/hyperlink" Target="consultantplus://offline/ref=718A75A8D15A892E80671A49FB71D7A45A0B096E334066BD3266D08269F8E20B57356434D7438392D147105CD8BD6E9FBFBD6C4F95262D3AF8029F6Bj3E4K" TargetMode="External"/><Relationship Id="rId1553" Type="http://purl.oclc.org/ooxml/officeDocument/relationships/hyperlink" Target="consultantplus://offline/ref=775FFB7B82CE446986D4486801FD5316E9D67026277EE23E9B9422E3551218BFF5C35A5679C08E6CB846FB50F599AC017BC1B074B64A5046BE5D523Ak3E1K" TargetMode="External"/><Relationship Id="rId1760" Type="http://purl.oclc.org/ooxml/officeDocument/relationships/hyperlink" Target="consultantplus://offline/ref=775FFB7B82CE446986D4486801FD5316E9D67026277DE738929122E3551218BFF5C35A5679C08E6CB842FE56F499AC017BC1B074B64A5046BE5D523Ak3E1K" TargetMode="External"/><Relationship Id="rId1858" Type="http://purl.oclc.org/ooxml/officeDocument/relationships/hyperlink" Target="consultantplus://offline/ref=775FFB7B82CE446986D4486801FD5316E9D67026277BE23F989722E3551218BFF5C35A5679C08E6CB842F053FD99AC017BC1B074B64A5046BE5D523Ak3E1K" TargetMode="External"/><Relationship Id="rId2604" Type="http://purl.oclc.org/ooxml/officeDocument/relationships/hyperlink" Target="consultantplus://offline/ref=775FFB7B82CE446986D4486801FD5316E9D67026267EEF389E9022E3551218BFF5C35A5679C08E6CB846FB54F499AC017BC1B074B64A5046BE5D523Ak3E1K" TargetMode="External"/><Relationship Id="rId52" Type="http://purl.oclc.org/ooxml/officeDocument/relationships/hyperlink" Target="consultantplus://offline/ref=718A75A8D15A892E80671A49FB71D7A45A0B096E324967BD336FD08269F8E20B57356434D7438392D1471054DBBD6E9FBFBD6C4F95262D3AF8029F6Bj3E4K" TargetMode="External"/><Relationship Id="rId1206" Type="http://purl.oclc.org/ooxml/officeDocument/relationships/hyperlink" Target="consultantplus://offline/ref=718A75A8D15A892E80671A49FB71D7A45A0B096E324B64BF3F63D08269F8E20B57356434D7438392D1471951D8BD6E9FBFBD6C4F95262D3AF8029F6Bj3E4K" TargetMode="External"/><Relationship Id="rId1413" Type="http://purl.oclc.org/ooxml/officeDocument/relationships/hyperlink" Target="consultantplus://offline/ref=718A75A8D15A892E80671A49FB71D7A45A0B096E334F62BB3365D08269F8E20B57356434D7438392D146165CDDBD6E9FBFBD6C4F95262D3AF8029F6Bj3E4K" TargetMode="External"/><Relationship Id="rId1620" Type="http://purl.oclc.org/ooxml/officeDocument/relationships/hyperlink" Target="consultantplus://offline/ref=775FFB7B82CE446986D4486801FD5316E9D67026277FE63D9A9422E3551218BFF5C35A5679C08E6CB844FA55F599AC017BC1B074B64A5046BE5D523Ak3E1K" TargetMode="External"/><Relationship Id="rId1718" Type="http://purl.oclc.org/ooxml/officeDocument/relationships/hyperlink" Target="consultantplus://offline/ref=775FFB7B82CE446986D4486801FD5316E9D67026277BE23F989722E3551218BFF5C35A5679C08E6CB845FD56F799AC017BC1B074B64A5046BE5D523Ak3E1K" TargetMode="External"/><Relationship Id="rId1925" Type="http://purl.oclc.org/ooxml/officeDocument/relationships/hyperlink" Target="consultantplus://offline/ref=775FFB7B82CE446986D4486801FD5316E9D67026277BE23F989722E3551218BFF5C35A5679C08E6CB843FF57F199AC017BC1B074B64A5046BE5D523Ak3E1K" TargetMode="External"/><Relationship Id="rId299" Type="http://purl.oclc.org/ooxml/officeDocument/relationships/hyperlink" Target="consultantplus://offline/ref=718A75A8D15A892E80671A49FB71D7A45A0B096E324B66B03566D08269F8E20B57356434C543DB9ED0430E54DDA838CEF9jEEAK" TargetMode="External"/><Relationship Id="rId2187" Type="http://purl.oclc.org/ooxml/officeDocument/relationships/hyperlink" Target="consultantplus://offline/ref=775FFB7B82CE446986D4486801FD5316E9D67026267EE7339B9822E3551218BFF5C35A5679C08E6CB846F850F599AC017BC1B074B64A5046BE5D523Ak3E1K" TargetMode="External"/><Relationship Id="rId2394" Type="http://purl.oclc.org/ooxml/officeDocument/relationships/hyperlink" Target="consultantplus://offline/ref=775FFB7B82CE446986D4486801FD5316E9D67026267EEF389E9022E3551218BFF5C35A5679C08E6CB846FA56FC99AC017BC1B074B64A5046BE5D523Ak3E1K" TargetMode="External"/><Relationship Id="rId159" Type="http://purl.oclc.org/ooxml/officeDocument/relationships/hyperlink" Target="consultantplus://offline/ref=718A75A8D15A892E80671A49FB71D7A45A0B096E304065BF3165D08269F8E20B57356434D7438392D1471156D7BD6E9FBFBD6C4F95262D3AF8029F6Bj3E4K" TargetMode="External"/><Relationship Id="rId366" Type="http://purl.oclc.org/ooxml/officeDocument/relationships/hyperlink" Target="consultantplus://offline/ref=718A75A8D15A892E80671A49FB71D7A45A0B096E364160BC336C8D8861A1EE09503A3B23D00A8F93D147145DD5E26B8AAEE5604A8F382E27E4009Dj6EBK" TargetMode="External"/><Relationship Id="rId573" Type="http://purl.oclc.org/ooxml/officeDocument/relationships/hyperlink" Target="consultantplus://offline/ref=718A75A8D15A892E80671A49FB71D7A45A0B096E334064B0366ED08269F8E20B57356434D7438392D1471150DDBD6E9FBFBD6C4F95262D3AF8029F6Bj3E4K" TargetMode="External"/><Relationship Id="rId780" Type="http://purl.oclc.org/ooxml/officeDocument/relationships/hyperlink" Target="consultantplus://offline/ref=718A75A8D15A892E80671A49FB71D7A45A0B096E334861BC3763D08269F8E20B57356434D7438392D1471054D9BD6E9FBFBD6C4F95262D3AF8029F6Bj3E4K" TargetMode="External"/><Relationship Id="rId2047" Type="http://purl.oclc.org/ooxml/officeDocument/relationships/hyperlink" Target="consultantplus://offline/ref=775FFB7B82CE446986D4486801FD5316E9D67026267EE4399A9522E3551218BFF5C35A5679C08E6CB846F055F299AC017BC1B074B64A5046BE5D523Ak3E1K" TargetMode="External"/><Relationship Id="rId2254" Type="http://purl.oclc.org/ooxml/officeDocument/relationships/hyperlink" Target="consultantplus://offline/ref=775FFB7B82CE446986D4486801FD5316E9D670262776E43C929822E3551218BFF5C35A5679C08E6CB846F959F799AC017BC1B074B64A5046BE5D523Ak3E1K" TargetMode="External"/><Relationship Id="rId2461" Type="http://purl.oclc.org/ooxml/officeDocument/relationships/hyperlink" Target="consultantplus://offline/ref=775FFB7B82CE446986D4486801FD5316E9D67026267EE1339E9022E3551218BFF5C35A5679C08E6CB847FB55F799AC017BC1B074B64A5046BE5D523Ak3E1K" TargetMode="External"/><Relationship Id="rId226" Type="http://purl.oclc.org/ooxml/officeDocument/relationships/hyperlink" Target="consultantplus://offline/ref=718A75A8D15A892E80671A49FB71D7A45A0B096E324862B13267D08269F8E20B57356434D7438392D1471053DDBD6E9FBFBD6C4F95262D3AF8029F6Bj3E4K" TargetMode="External"/><Relationship Id="rId433" Type="http://purl.oclc.org/ooxml/officeDocument/relationships/hyperlink" Target="consultantplus://offline/ref=718A75A8D15A892E80671A49FB71D7A45A0B096E324861B83E62D08269F8E20B57356434D7438392D1471054D8BD6E9FBFBD6C4F95262D3AF8029F6Bj3E4K" TargetMode="External"/><Relationship Id="rId878" Type="http://purl.oclc.org/ooxml/officeDocument/relationships/hyperlink" Target="consultantplus://offline/ref=718A75A8D15A892E80671A49FB71D7A45A0B096E334861BC3763D08269F8E20B57356434D7438392D1471054D9BD6E9FBFBD6C4F95262D3AF8029F6Bj3E4K" TargetMode="External"/><Relationship Id="rId1063" Type="http://purl.oclc.org/ooxml/officeDocument/relationships/hyperlink" Target="consultantplus://offline/ref=718A75A8D15A892E80671A49FB71D7A45A0B096E324B64BF3F63D08269F8E20B57356434D7438392D147125CD8BD6E9FBFBD6C4F95262D3AF8029F6Bj3E4K" TargetMode="External"/><Relationship Id="rId1270" Type="http://purl.oclc.org/ooxml/officeDocument/relationships/hyperlink" Target="consultantplus://offline/ref=718A75A8D15A892E80671A49FB71D7A45A0B096E334B6DB03060D08269F8E20B57356434D7438392D147105CD6BD6E9FBFBD6C4F95262D3AF8029F6Bj3E4K" TargetMode="External"/><Relationship Id="rId2114" Type="http://purl.oclc.org/ooxml/officeDocument/relationships/hyperlink" Target="consultantplus://offline/ref=775FFB7B82CE446986D4486801FD5316E9D67026267EE438999222E3551218BFF5C35A5679C08E6CB846FA59FC99AC017BC1B074B64A5046BE5D523Ak3E1K" TargetMode="External"/><Relationship Id="rId2559" Type="http://purl.oclc.org/ooxml/officeDocument/relationships/hyperlink" Target="consultantplus://offline/ref=775FFB7B82CE446986D4566517910D1CECDC2F2A2176ED6DC7C424B40A421EEAA783040F3B809D6DBB58FA51F6k9E0K" TargetMode="External"/><Relationship Id="rId640" Type="http://purl.oclc.org/ooxml/officeDocument/relationships/hyperlink" Target="consultantplus://offline/ref=718A75A8D15A892E80671A49FB71D7A45A0B096E334067BE3E6FD08269F8E20B57356434D7438392D1471653D8BD6E9FBFBD6C4F95262D3AF8029F6Bj3E4K" TargetMode="External"/><Relationship Id="rId738" Type="http://purl.oclc.org/ooxml/officeDocument/relationships/hyperlink" Target="consultantplus://offline/ref=718A75A8D15A892E80671A49FB71D7A45A0B096E33496DB83E66D08269F8E20B57356434D7438392D1471050DCBD6E9FBFBD6C4F95262D3AF8029F6Bj3E4K" TargetMode="External"/><Relationship Id="rId945" Type="http://purl.oclc.org/ooxml/officeDocument/relationships/hyperlink" Target="consultantplus://offline/ref=718A75A8D15A892E80671A49FB71D7A45A0B096E334066BD3266D08269F8E20B57356434D7438392D1471354D6BD6E9FBFBD6C4F95262D3AF8029F6Bj3E4K" TargetMode="External"/><Relationship Id="rId1368" Type="http://purl.oclc.org/ooxml/officeDocument/relationships/hyperlink" Target="consultantplus://offline/ref=718A75A8D15A892E80671A49FB71D7A45A0B096E334B64BA3E66D08269F8E20B57356434D7438392D1441650DCBD6E9FBFBD6C4F95262D3AF8029F6Bj3E4K" TargetMode="External"/><Relationship Id="rId1575" Type="http://purl.oclc.org/ooxml/officeDocument/relationships/hyperlink" Target="consultantplus://offline/ref=775FFB7B82CE446986D4486801FD5316E9D67026277FE63D9A9422E3551218BFF5C35A5679C08E6CB847FE54FD99AC017BC1B074B64A5046BE5D523Ak3E1K" TargetMode="External"/><Relationship Id="rId1782" Type="http://purl.oclc.org/ooxml/officeDocument/relationships/hyperlink" Target="consultantplus://offline/ref=775FFB7B82CE446986D4486801FD5316E9D67026277DE738929122E3551218BFF5C35A5679C08E6CB842F154F099AC017BC1B074B64A5046BE5D523Ak3E1K" TargetMode="External"/><Relationship Id="rId2321" Type="http://purl.oclc.org/ooxml/officeDocument/relationships/hyperlink" Target="consultantplus://offline/ref=775FFB7B82CE446986D4486801FD5316E9D670262778E33D9B9022E3551218BFF5C35A5679C08E6CB846F854F799AC017BC1B074B64A5046BE5D523Ak3E1K" TargetMode="External"/><Relationship Id="rId2419" Type="http://purl.oclc.org/ooxml/officeDocument/relationships/hyperlink" Target="consultantplus://offline/ref=775FFB7B82CE446986D4486801FD5316E9D67026267EEF3C9B9122E3551218BFF5C35A5679C08E6CB846F853F499AC017BC1B074B64A5046BE5D523Ak3E1K" TargetMode="External"/><Relationship Id="rId2626" Type="http://purl.oclc.org/ooxml/officeDocument/relationships/hyperlink" Target="consultantplus://offline/ref=775FFB7B82CE446986D4486801FD5316E9D67026267EEF389E9022E3551218BFF5C35A5679C08E6CB846FC50FD99AC017BC1B074B64A5046BE5D523Ak3E1K" TargetMode="External"/><Relationship Id="rId74" Type="http://purl.oclc.org/ooxml/officeDocument/relationships/hyperlink" Target="consultantplus://offline/ref=718A75A8D15A892E80671A49FB71D7A45A0B096E304C66BE376ED08269F8E20B57356434D7438392D1471054DBBD6E9FBFBD6C4F95262D3AF8029F6Bj3E4K" TargetMode="External"/><Relationship Id="rId500" Type="http://purl.oclc.org/ooxml/officeDocument/relationships/hyperlink" Target="consultantplus://offline/ref=718A75A8D15A892E80671A49FB71D7A45A0B096E334C62B93362D08269F8E20B57356434C543DB9ED0430E54DDA838CEF9jEEAK" TargetMode="External"/><Relationship Id="rId805" Type="http://purl.oclc.org/ooxml/officeDocument/relationships/hyperlink" Target="consultantplus://offline/ref=718A75A8D15A892E80671A49FB71D7A45A0B096E334C65BB3F60D08269F8E20B57356434D7438392D1471057DCBD6E9FBFBD6C4F95262D3AF8029F6Bj3E4K" TargetMode="External"/><Relationship Id="rId1130" Type="http://purl.oclc.org/ooxml/officeDocument/relationships/hyperlink" Target="consultantplus://offline/ref=718A75A8D15A892E80671A49FB71D7A45A0B096E324B64BF3F63D08269F8E20B57356434D7438392D1471653DCBD6E9FBFBD6C4F95262D3AF8029F6Bj3E4K" TargetMode="External"/><Relationship Id="rId1228" Type="http://purl.oclc.org/ooxml/officeDocument/relationships/hyperlink" Target="consultantplus://offline/ref=718A75A8D15A892E80671A49FB71D7A45A0B096E324B64BF3F63D08269F8E20B57356434D7438392D1461052DABD6E9FBFBD6C4F95262D3AF8029F6Bj3E4K" TargetMode="External"/><Relationship Id="rId1435" Type="http://purl.oclc.org/ooxml/officeDocument/relationships/hyperlink" Target="consultantplus://offline/ref=718A75A8D15A892E80671A49FB71D7A45A0B096E334D6CBC3E63D08269F8E20B57356434D7438392D1471054D7BD6E9FBFBD6C4F95262D3AF8029F6Bj3E4K" TargetMode="External"/><Relationship Id="rId1642" Type="http://purl.oclc.org/ooxml/officeDocument/relationships/hyperlink" Target="consultantplus://offline/ref=775FFB7B82CE446986D4486801FD5316E9D67026277FE63D9A9422E3551218BFF5C35A5679C08E6CB844FD52F599AC017BC1B074B64A5046BE5D523Ak3E1K" TargetMode="External"/><Relationship Id="rId1947" Type="http://purl.oclc.org/ooxml/officeDocument/relationships/hyperlink" Target="consultantplus://offline/ref=775FFB7B82CE446986D4486801FD5316E9D670262779E1399F9222E3551218BFF5C35A5679C08E6CB844FD56F699AC017BC1B074B64A5046BE5D523Ak3E1K" TargetMode="External"/><Relationship Id="rId1502" Type="http://purl.oclc.org/ooxml/officeDocument/relationships/hyperlink" Target="consultantplus://offline/ref=718A75A8D15A892E80671A49FB71D7A45A0B096E324967BD336FD08269F8E20B57356434D7438392D1471754D7BD6E9FBFBD6C4F95262D3AF8029F6Bj3E4K" TargetMode="External"/><Relationship Id="rId1807" Type="http://purl.oclc.org/ooxml/officeDocument/relationships/hyperlink" Target="consultantplus://offline/ref=775FFB7B82CE446986D4486801FD5316E9D67026277DE738929122E3551218BFF5C35A5679C08E6CB843FB55F099AC017BC1B074B64A5046BE5D523Ak3E1K" TargetMode="External"/><Relationship Id="rId290" Type="http://purl.oclc.org/ooxml/officeDocument/relationships/hyperlink" Target="consultantplus://offline/ref=718A75A8D15A892E80671A49FB71D7A45A0B096E364160BC336C8D8861A1EE09503A3B23D00A8F93D147145DD5E26B8AAEE5604A8F382E27E4009Dj6EBK" TargetMode="External"/><Relationship Id="rId388" Type="http://purl.oclc.org/ooxml/officeDocument/relationships/hyperlink" Target="consultantplus://offline/ref=718A75A8D15A892E80671A49FB71D7A45A0B096E30416CBE3266D08269F8E20B57356434D7438392D1471055DDBD6E9FBFBD6C4F95262D3AF8029F6Bj3E4K" TargetMode="External"/><Relationship Id="rId2069" Type="http://purl.oclc.org/ooxml/officeDocument/relationships/hyperlink" Target="consultantplus://offline/ref=775FFB7B82CE446986D4486801FD5316E9D67026267EE4399A9522E3551218BFF5C35A5679C08E6CB847F952F599AC017BC1B074B64A5046BE5D523Ak3E1K" TargetMode="External"/><Relationship Id="rId150" Type="http://purl.oclc.org/ooxml/officeDocument/relationships/hyperlink" Target="consultantplus://offline/ref=718A75A8D15A892E80671A49FB71D7A45A0B096E304065BF3165D08269F8E20B57356434D7438392D1471156D7BD6E9FBFBD6C4F95262D3AF8029F6Bj3E4K" TargetMode="External"/><Relationship Id="rId595" Type="http://purl.oclc.org/ooxml/officeDocument/relationships/hyperlink" Target="consultantplus://offline/ref=718A75A8D15A892E80671A49FB71D7A45A0B096E334067BE3E6FD08269F8E20B57356434D7438392D1471456DEBD6E9FBFBD6C4F95262D3AF8029F6Bj3E4K" TargetMode="External"/><Relationship Id="rId2276" Type="http://purl.oclc.org/ooxml/officeDocument/relationships/hyperlink" Target="consultantplus://offline/ref=775FFB7B82CE446986D4486801FD5316E9D67026267EEF389E9022E3551218BFF5C35A5679C08E6CB846FA55FC99AC017BC1B074B64A5046BE5D523Ak3E1K" TargetMode="External"/><Relationship Id="rId2483" Type="http://purl.oclc.org/ooxml/officeDocument/relationships/hyperlink" Target="consultantplus://offline/ref=775FFB7B82CE446986D4486801FD5316E9D67026267EE1339E9022E3551218BFF5C35A5679C08E6CB844FA59F799AC017BC1B074B64A5046BE5D523Ak3E1K" TargetMode="External"/><Relationship Id="rId248" Type="http://purl.oclc.org/ooxml/officeDocument/relationships/hyperlink" Target="consultantplus://offline/ref=718A75A8D15A892E80671A49FB71D7A45A0B096E304D66B83661D08269F8E20B57356434D7438392D1471055DBBD6E9FBFBD6C4F95262D3AF8029F6Bj3E4K" TargetMode="External"/><Relationship Id="rId455" Type="http://purl.oclc.org/ooxml/officeDocument/relationships/hyperlink" Target="consultantplus://offline/ref=718A75A8D15A892E80671A49FB71D7A45A0B096E304164BF3267D08269F8E20B57356434D7438392D1471055DFBD6E9FBFBD6C4F95262D3AF8029F6Bj3E4K" TargetMode="External"/><Relationship Id="rId662" Type="http://purl.oclc.org/ooxml/officeDocument/relationships/hyperlink" Target="consultantplus://offline/ref=718A75A8D15A892E80671A49FB71D7A45A0B096E324964BE3665D08269F8E20B57356434C543DB9ED0430E54DDA838CEF9jEEAK" TargetMode="External"/><Relationship Id="rId1085" Type="http://purl.oclc.org/ooxml/officeDocument/relationships/hyperlink" Target="consultantplus://offline/ref=718A75A8D15A892E80671A49FB71D7A45A0B096E324B64BF3F63D08269F8E20B57356434D7438392D147135DDEBD6E9FBFBD6C4F95262D3AF8029F6Bj3E4K" TargetMode="External"/><Relationship Id="rId1292" Type="http://purl.oclc.org/ooxml/officeDocument/relationships/hyperlink" Target="consultantplus://offline/ref=718A75A8D15A892E80671A49FB71D7A45A0B096E304065BF3165D08269F8E20B57356434D7438392D147135DD6BD6E9FBFBD6C4F95262D3AF8029F6Bj3E4K" TargetMode="External"/><Relationship Id="rId2136" Type="http://purl.oclc.org/ooxml/officeDocument/relationships/hyperlink" Target="consultantplus://offline/ref=775FFB7B82CE446986D4486801FD5316E9D67026267EEF389E9022E3551218BFF5C35A5679C08E6CB846FC55F599AC017BC1B074B64A5046BE5D523Ak3E1K" TargetMode="External"/><Relationship Id="rId2343" Type="http://purl.oclc.org/ooxml/officeDocument/relationships/hyperlink" Target="consultantplus://offline/ref=775FFB7B82CE446986D4486801FD5316E9D670262778E33D9B9022E3551218BFF5C35A5679C08E6CB846F858FC99AC017BC1B074B64A5046BE5D523Ak3E1K" TargetMode="External"/><Relationship Id="rId2550" Type="http://purl.oclc.org/ooxml/officeDocument/relationships/hyperlink" Target="consultantplus://offline/ref=775FFB7B82CE446986D4486801FD5316E9D670262778E33D9B9022E3551218BFF5C35A5679C08E6CB846F958F699AC017BC1B074B64A5046BE5D523Ak3E1K" TargetMode="External"/><Relationship Id="rId108" Type="http://purl.oclc.org/ooxml/officeDocument/relationships/hyperlink" Target="consultantplus://offline/ref=718A75A8D15A892E80671A49FB71D7A45A0B096E334E6DB13261D08269F8E20B57356434D7438392D1471054DBBD6E9FBFBD6C4F95262D3AF8029F6Bj3E4K" TargetMode="External"/><Relationship Id="rId315" Type="http://purl.oclc.org/ooxml/officeDocument/relationships/hyperlink" Target="consultantplus://offline/ref=718A75A8D15A892E80671A49FB71D7A45A0B096E334A63B13766D08269F8E20B57356434D7438392D1471054D6BD6E9FBFBD6C4F95262D3AF8029F6Bj3E4K" TargetMode="External"/><Relationship Id="rId522" Type="http://purl.oclc.org/ooxml/officeDocument/relationships/hyperlink" Target="consultantplus://offline/ref=718A75A8D15A892E80671A49FB71D7A45A0B096E304164BF3267D08269F8E20B57356434D7438392D1471055DFBD6E9FBFBD6C4F95262D3AF8029F6Bj3E4K" TargetMode="External"/><Relationship Id="rId967" Type="http://purl.oclc.org/ooxml/officeDocument/relationships/hyperlink" Target="consultantplus://offline/ref=718A75A8D15A892E80671A49FB71D7A45A0B096E334066BD3266D08269F8E20B57356434D7438392D147145CDABD6E9FBFBD6C4F95262D3AF8029F6Bj3E4K" TargetMode="External"/><Relationship Id="rId1152" Type="http://purl.oclc.org/ooxml/officeDocument/relationships/hyperlink" Target="consultantplus://offline/ref=718A75A8D15A892E80671A49FB71D7A45A0B096E324B64BF3F63D08269F8E20B57356434D7438392D1471751DDBD6E9FBFBD6C4F95262D3AF8029F6Bj3E4K" TargetMode="External"/><Relationship Id="rId1597" Type="http://purl.oclc.org/ooxml/officeDocument/relationships/hyperlink" Target="consultantplus://offline/ref=775FFB7B82CE446986D4486801FD5316E9D67026277EE23E9B9422E3551218BFF5C35A5679C08E6CB846FB58FD99AC017BC1B074B64A5046BE5D523Ak3E1K" TargetMode="External"/><Relationship Id="rId2203" Type="http://purl.oclc.org/ooxml/officeDocument/relationships/hyperlink" Target="consultantplus://offline/ref=775FFB7B82CE446986D4486801FD5316E9D670262777E2339E9122E3551218BFF5C35A5679C08E6CB846F850F599AC017BC1B074B64A5046BE5D523Ak3E1K" TargetMode="External"/><Relationship Id="rId2410" Type="http://purl.oclc.org/ooxml/officeDocument/relationships/hyperlink" Target="consultantplus://offline/ref=775FFB7B82CE446986D4486801FD5316E9D670262778E33D9B9022E3551218BFF5C35A5679C08E6CB846F954F199AC017BC1B074B64A5046BE5D523Ak3E1K" TargetMode="External"/><Relationship Id="rId96" Type="http://purl.oclc.org/ooxml/officeDocument/relationships/hyperlink" Target="consultantplus://offline/ref=718A75A8D15A892E80671A49FB71D7A45A0B096E334D64BF3662D08269F8E20B57356434D7438392D1471054DBBD6E9FBFBD6C4F95262D3AF8029F6Bj3E4K" TargetMode="External"/><Relationship Id="rId827" Type="http://purl.oclc.org/ooxml/officeDocument/relationships/hyperlink" Target="consultantplus://offline/ref=718A75A8D15A892E80671A49FB71D7A45A0B096E304065BF3165D08269F8E20B57356434D7438392D1471351DCBD6E9FBFBD6C4F95262D3AF8029F6Bj3E4K" TargetMode="External"/><Relationship Id="rId1012" Type="http://purl.oclc.org/ooxml/officeDocument/relationships/hyperlink" Target="consultantplus://offline/ref=718A75A8D15A892E80671A49FB71D7A45A0B096E334066BD3266D08269F8E20B57356434D7438392D147185CD7BD6E9FBFBD6C4F95262D3AF8029F6Bj3E4K" TargetMode="External"/><Relationship Id="rId1457" Type="http://purl.oclc.org/ooxml/officeDocument/relationships/hyperlink" Target="consultantplus://offline/ref=718A75A8D15A892E80671A49FB71D7A45A0B096E334D6CBC3E63D08269F8E20B57356434D7438392D1471751DDBD6E9FBFBD6C4F95262D3AF8029F6Bj3E4K" TargetMode="External"/><Relationship Id="rId1664" Type="http://purl.oclc.org/ooxml/officeDocument/relationships/hyperlink" Target="consultantplus://offline/ref=775FFB7B82CE446986D4486801FD5316E9D67026277FE63D9A9422E3551218BFF5C35A5679C08E6CB844F050F199AC017BC1B074B64A5046BE5D523Ak3E1K" TargetMode="External"/><Relationship Id="rId1871" Type="http://purl.oclc.org/ooxml/officeDocument/relationships/hyperlink" Target="consultantplus://offline/ref=775FFB7B82CE446986D4486801FD5316E9D67026277BE23F989722E3551218BFF5C35A5679C08E6CB842F158FD99AC017BC1B074B64A5046BE5D523Ak3E1K" TargetMode="External"/><Relationship Id="rId2508" Type="http://purl.oclc.org/ooxml/officeDocument/relationships/hyperlink" Target="consultantplus://offline/ref=775FFB7B82CE446986D4486801FD5316E9D670262777E43B9D9822E3551218BFF5C35A5679C08E6CB847FD55F099AC017BC1B074B64A5046BE5D523Ak3E1K" TargetMode="External"/><Relationship Id="rId1317" Type="http://purl.oclc.org/ooxml/officeDocument/relationships/hyperlink" Target="consultantplus://offline/ref=718A75A8D15A892E80671A49FB71D7A45A0B096E334167B9316FD08269F8E20B57356434D7438392D1471057D7BD6E9FBFBD6C4F95262D3AF8029F6Bj3E4K" TargetMode="External"/><Relationship Id="rId1524" Type="http://purl.oclc.org/ooxml/officeDocument/relationships/hyperlink" Target="consultantplus://offline/ref=718A75A8D15A892E80671A49FB71D7A45A0B096E324862B13267D08269F8E20B57356434D7438392D1471554D9BD6E9FBFBD6C4F95262D3AF8029F6Bj3E4K" TargetMode="External"/><Relationship Id="rId1731" Type="http://purl.oclc.org/ooxml/officeDocument/relationships/hyperlink" Target="consultantplus://offline/ref=775FFB7B82CE446986D4486801FD5316E9D67026277DE738929122E3551218BFF5C35A5679C08E6CB842FA58F099AC017BC1B074B64A5046BE5D523Ak3E1K" TargetMode="External"/><Relationship Id="rId1969" Type="http://purl.oclc.org/ooxml/officeDocument/relationships/hyperlink" Target="consultantplus://offline/ref=775FFB7B82CE446986D4486801FD5316E9D67026277AE0329F9922E3551218BFF5C35A5679C08E6CB844FE59F199AC017BC1B074B64A5046BE5D523Ak3E1K" TargetMode="External"/><Relationship Id="rId23" Type="http://purl.oclc.org/ooxml/officeDocument/relationships/hyperlink" Target="consultantplus://offline/ref=718A75A8D15A892E80671A49FB71D7A45A0B096E334861BC3763D08269F8E20B57356434D7438392D1471054DBBD6E9FBFBD6C4F95262D3AF8029F6Bj3E4K" TargetMode="External"/><Relationship Id="rId1829" Type="http://purl.oclc.org/ooxml/officeDocument/relationships/hyperlink" Target="consultantplus://offline/ref=775FFB7B82CE446986D4486801FD5316E9D67026277BE23F989722E3551218BFF5C35A5679C08E6CB842FC54F799AC017BC1B074B64A5046BE5D523Ak3E1K" TargetMode="External"/><Relationship Id="rId2298" Type="http://purl.oclc.org/ooxml/officeDocument/relationships/hyperlink" Target="consultantplus://offline/ref=775FFB7B82CE446986D4486801FD5316E9D67026267EEF389E9022E3551218BFF5C35A5679C08E6CB846FA56F699AC017BC1B074B64A5046BE5D523Ak3E1K" TargetMode="External"/><Relationship Id="rId172" Type="http://purl.oclc.org/ooxml/officeDocument/relationships/hyperlink" Target="consultantplus://offline/ref=718A75A8D15A892E80671A49FB71D7A45A0B096E334F65BA3E63D08269F8E20B57356434D7438392D1471053DBBD6E9FBFBD6C4F95262D3AF8029F6Bj3E4K" TargetMode="External"/><Relationship Id="rId477" Type="http://purl.oclc.org/ooxml/officeDocument/relationships/hyperlink" Target="consultantplus://offline/ref=718A75A8D15A892E80671A49FB71D7A45A0B096E324867BB3662D08269F8E20B57356434D7438392D1471151DFBD6E9FBFBD6C4F95262D3AF8029F6Bj3E4K" TargetMode="External"/><Relationship Id="rId684" Type="http://purl.oclc.org/ooxml/officeDocument/relationships/hyperlink" Target="consultantplus://offline/ref=718A75A8D15A892E80671A49FB71D7A45A0B096E304164BF3267D08269F8E20B57356434D7438392D1471055DFBD6E9FBFBD6C4F95262D3AF8029F6Bj3E4K" TargetMode="External"/><Relationship Id="rId2060" Type="http://purl.oclc.org/ooxml/officeDocument/relationships/hyperlink" Target="consultantplus://offline/ref=775FFB7B82CE446986D4486801FD5316E9D670262776EF3F9F9222E3551218BFF5C35A5679C08E6CB847F058F599AC017BC1B074B64A5046BE5D523Ak3E1K" TargetMode="External"/><Relationship Id="rId2158" Type="http://purl.oclc.org/ooxml/officeDocument/relationships/hyperlink" Target="consultantplus://offline/ref=775FFB7B82CE446986D4486801FD5316E9D67026267EEF389E9022E3551218BFF5C35A5679C08E6CB846F959F399AC017BC1B074B64A5046BE5D523Ak3E1K" TargetMode="External"/><Relationship Id="rId2365" Type="http://purl.oclc.org/ooxml/officeDocument/relationships/hyperlink" Target="consultantplus://offline/ref=775FFB7B82CE446986D4486801FD5316E9D670262778E33D9B9022E3551218BFF5C35A5679C08E6CB846F951FD99AC017BC1B074B64A5046BE5D523Ak3E1K" TargetMode="External"/><Relationship Id="rId337" Type="http://purl.oclc.org/ooxml/officeDocument/relationships/hyperlink" Target="consultantplus://offline/ref=718A75A8D15A892E80671A49FB71D7A45A0B096E324967BD336FD08269F8E20B57356434D7438392D1471056D8BD6E9FBFBD6C4F95262D3AF8029F6Bj3E4K" TargetMode="External"/><Relationship Id="rId891" Type="http://purl.oclc.org/ooxml/officeDocument/relationships/hyperlink" Target="consultantplus://offline/ref=718A75A8D15A892E80671A49FB71D7A45A0B096E334B64BA3E66D08269F8E20B57356434D7438392D1471153DCBD6E9FBFBD6C4F95262D3AF8029F6Bj3E4K" TargetMode="External"/><Relationship Id="rId989" Type="http://purl.oclc.org/ooxml/officeDocument/relationships/hyperlink" Target="consultantplus://offline/ref=718A75A8D15A892E80671A49FB71D7A45A0B096E334066BD3266D08269F8E20B57356434D7438392D1471754D6BD6E9FBFBD6C4F95262D3AF8029F6Bj3E4K" TargetMode="External"/><Relationship Id="rId2018" Type="http://purl.oclc.org/ooxml/officeDocument/relationships/hyperlink" Target="consultantplus://offline/ref=775FFB7B82CE446986D4486801FD5316E9D670262776E43C929822E3551218BFF5C35A5679C08E6CB847F858F399AC017BC1B074B64A5046BE5D523Ak3E1K" TargetMode="External"/><Relationship Id="rId2572" Type="http://purl.oclc.org/ooxml/officeDocument/relationships/hyperlink" Target="consultantplus://offline/ref=775FFB7B82CE446986D4486801FD5316E9D67026267EEF389E9022E3551218BFF5C35A5679C08E6CB846FA58F299AC017BC1B074B64A5046BE5D523Ak3E1K" TargetMode="External"/><Relationship Id="rId544" Type="http://purl.oclc.org/ooxml/officeDocument/relationships/hyperlink" Target="consultantplus://offline/ref=718A75A8D15A892E80671A49FB71D7A45A0B096E334F65B8346FD08269F8E20B57356434D7438392D147115DD8BD6E9FBFBD6C4F95262D3AF8029F6Bj3E4K" TargetMode="External"/><Relationship Id="rId751" Type="http://purl.oclc.org/ooxml/officeDocument/relationships/hyperlink" Target="consultantplus://offline/ref=718A75A8D15A892E80671A49FB71D7A45A0B096E334C63B0336ED08269F8E20B57356434D7438392D1471157D6BD6E9FBFBD6C4F95262D3AF8029F6Bj3E4K" TargetMode="External"/><Relationship Id="rId849" Type="http://purl.oclc.org/ooxml/officeDocument/relationships/hyperlink" Target="consultantplus://offline/ref=718A75A8D15A892E80671A49FB71D7A45A0B096E334067BE3E6FD08269F8E20B57356434D7438392D1471750DBBD6E9FBFBD6C4F95262D3AF8029F6Bj3E4K" TargetMode="External"/><Relationship Id="rId1174" Type="http://purl.oclc.org/ooxml/officeDocument/relationships/hyperlink" Target="consultantplus://offline/ref=718A75A8D15A892E80671A49FB71D7A45A0B096E324860B93264D08269F8E20B57356434D7438392D1471352D6BD6E9FBFBD6C4F95262D3AF8029F6Bj3E4K" TargetMode="External"/><Relationship Id="rId1381" Type="http://purl.oclc.org/ooxml/officeDocument/relationships/hyperlink" Target="consultantplus://offline/ref=718A75A8D15A892E80671A49FB71D7A45A0B096E334D61BD3460D08269F8E20B57356434D7438392D1441357DFBD6E9FBFBD6C4F95262D3AF8029F6Bj3E4K" TargetMode="External"/><Relationship Id="rId1479" Type="http://purl.oclc.org/ooxml/officeDocument/relationships/hyperlink" Target="consultantplus://offline/ref=718A75A8D15A892E80671A49FB71D7A45A0B096E324862B13267D08269F8E20B57356434D7438392D1471353DFBD6E9FBFBD6C4F95262D3AF8029F6Bj3E4K" TargetMode="External"/><Relationship Id="rId1686" Type="http://purl.oclc.org/ooxml/officeDocument/relationships/hyperlink" Target="consultantplus://offline/ref=775FFB7B82CE446986D4486801FD5316E9D67026277FE63D9A9422E3551218BFF5C35A5679C08E6CB845F858FD99AC017BC1B074B64A5046BE5D523Ak3E1K" TargetMode="External"/><Relationship Id="rId2225" Type="http://purl.oclc.org/ooxml/officeDocument/relationships/hyperlink" Target="consultantplus://offline/ref=775FFB7B82CE446986D4486801FD5316E9D670262777E2339E9122E3551218BFF5C35A5679C08E6CB846F852F699AC017BC1B074B64A5046BE5D523Ak3E1K" TargetMode="External"/><Relationship Id="rId2432" Type="http://purl.oclc.org/ooxml/officeDocument/relationships/hyperlink" Target="consultantplus://offline/ref=775FFB7B82CE446986D4486801FD5316E9D670262777E43B9D9822E3551218BFF5C35A5679C08E6CB846F855F599AC017BC1B074B64A5046BE5D523Ak3E1K" TargetMode="External"/><Relationship Id="rId404" Type="http://purl.oclc.org/ooxml/officeDocument/relationships/hyperlink" Target="consultantplus://offline/ref=718A75A8D15A892E80671A49FB71D7A45A0B096E334A64BD3261D08269F8E20B57356434D7438392D1471053DDBD6E9FBFBD6C4F95262D3AF8029F6Bj3E4K" TargetMode="External"/><Relationship Id="rId611" Type="http://purl.oclc.org/ooxml/officeDocument/relationships/hyperlink" Target="consultantplus://offline/ref=718A75A8D15A892E80670444ED1D89AE5A055763304E6EEF6B33D6D536A8E45E05753A6D95039093D2591254DCjBE4K" TargetMode="External"/><Relationship Id="rId1034" Type="http://purl.oclc.org/ooxml/officeDocument/relationships/hyperlink" Target="consultantplus://offline/ref=718A75A8D15A892E80671A49FB71D7A45A0B096E324860B93264D08269F8E20B57356434D7438392D1471153DEBD6E9FBFBD6C4F95262D3AF8029F6Bj3E4K" TargetMode="External"/><Relationship Id="rId1241" Type="http://purl.oclc.org/ooxml/officeDocument/relationships/hyperlink" Target="consultantplus://offline/ref=718A75A8D15A892E80671A49FB71D7A45A0B096E324B64BF3F63D08269F8E20B57356434D7438392D1461150DBBD6E9FBFBD6C4F95262D3AF8029F6Bj3E4K" TargetMode="External"/><Relationship Id="rId1339" Type="http://purl.oclc.org/ooxml/officeDocument/relationships/hyperlink" Target="consultantplus://offline/ref=718A75A8D15A892E80671A49FB71D7A45A0B096E334D61BD3460D08269F8E20B57356434D7438392D1441054D7BD6E9FBFBD6C4F95262D3AF8029F6Bj3E4K" TargetMode="External"/><Relationship Id="rId1893" Type="http://purl.oclc.org/ooxml/officeDocument/relationships/hyperlink" Target="consultantplus://offline/ref=775FFB7B82CE446986D4486801FD5316E9D67026277AE0329F9922E3551218BFF5C35A5679C08E6CB845FB57F299AC017BC1B074B64A5046BE5D523Ak3E1K" TargetMode="External"/><Relationship Id="rId709" Type="http://purl.oclc.org/ooxml/officeDocument/relationships/hyperlink" Target="consultantplus://offline/ref=718A75A8D15A892E80671A49FB71D7A45A0B096E334F62BB3365D08269F8E20B57356434D7438392D1471054D9BD6E9FBFBD6C4F95262D3AF8029F6Bj3E4K" TargetMode="External"/><Relationship Id="rId916" Type="http://purl.oclc.org/ooxml/officeDocument/relationships/hyperlink" Target="consultantplus://offline/ref=718A75A8D15A892E80671A49FB71D7A45A0B096E32486CBE3766D08269F8E20B57356434D7438392D1471055DBBD6E9FBFBD6C4F95262D3AF8029F6Bj3E4K" TargetMode="External"/><Relationship Id="rId1101" Type="http://purl.oclc.org/ooxml/officeDocument/relationships/hyperlink" Target="consultantplus://offline/ref=718A75A8D15A892E80671A49FB71D7A45A0B096E324B64BF3F63D08269F8E20B57356434D7438392D147145DDFBD6E9FBFBD6C4F95262D3AF8029F6Bj3E4K" TargetMode="External"/><Relationship Id="rId1546" Type="http://purl.oclc.org/ooxml/officeDocument/relationships/hyperlink" Target="consultantplus://offline/ref=775FFB7B82CE446986D4486801FD5316E9D67026277FE63D9A9422E3551218BFF5C35A5679C08E6CB847FA57F199AC017BC1B074B64A5046BE5D523Ak3E1K" TargetMode="External"/><Relationship Id="rId1753" Type="http://purl.oclc.org/ooxml/officeDocument/relationships/hyperlink" Target="consultantplus://offline/ref=775FFB7B82CE446986D4486801FD5316E9D67026277CE0339B9122E3551218BFF5C35A5679C08E6CB846F150FC99AC017BC1B074B64A5046BE5D523Ak3E1K" TargetMode="External"/><Relationship Id="rId1960" Type="http://purl.oclc.org/ooxml/officeDocument/relationships/hyperlink" Target="consultantplus://offline/ref=775FFB7B82CE446986D4486801FD5316E9D67026277AE0329F9922E3551218BFF5C35A5679C08E6CB845FD51F699AC017BC1B074B64A5046BE5D523Ak3E1K" TargetMode="External"/><Relationship Id="rId45" Type="http://purl.oclc.org/ooxml/officeDocument/relationships/hyperlink" Target="consultantplus://offline/ref=718A75A8D15A892E80671A49FB71D7A45A0B096E334163B13465D08269F8E20B57356434D7438392D1471054DBBD6E9FBFBD6C4F95262D3AF8029F6Bj3E4K" TargetMode="External"/><Relationship Id="rId1406" Type="http://purl.oclc.org/ooxml/officeDocument/relationships/hyperlink" Target="consultantplus://offline/ref=718A75A8D15A892E80671A49FB71D7A45A0B096E334F62BB3365D08269F8E20B57356434D7438392D1461654DFBD6E9FBFBD6C4F95262D3AF8029F6Bj3E4K" TargetMode="External"/><Relationship Id="rId1613" Type="http://purl.oclc.org/ooxml/officeDocument/relationships/hyperlink" Target="consultantplus://offline/ref=775FFB7B82CE446986D4486801FD5316E9D67026277DE738929122E3551218BFF5C35A5679C08E6CB845F957F099AC017BC1B074B64A5046BE5D523Ak3E1K" TargetMode="External"/><Relationship Id="rId1820" Type="http://purl.oclc.org/ooxml/officeDocument/relationships/hyperlink" Target="consultantplus://offline/ref=775FFB7B82CE446986D4486801FD5316E9D67026277BE23F989722E3551218BFF5C35A5679C08E6CB845FF51F799AC017BC1B074B64A5046BE5D523Ak3E1K" TargetMode="External"/><Relationship Id="rId194" Type="http://purl.oclc.org/ooxml/officeDocument/relationships/hyperlink" Target="consultantplus://offline/ref=718A75A8D15A892E80671A49FB71D7A45A0B096E334A63B13766D08269F8E20B57356434D7438392D1471054D9BD6E9FBFBD6C4F95262D3AF8029F6Bj3E4K" TargetMode="External"/><Relationship Id="rId1918" Type="http://purl.oclc.org/ooxml/officeDocument/relationships/hyperlink" Target="consultantplus://offline/ref=775FFB7B82CE446986D4486801FD5316E9D67026277BE23F989722E3551218BFF5C35A5679C08E6CB843FE56F799AC017BC1B074B64A5046BE5D523Ak3E1K" TargetMode="External"/><Relationship Id="rId2082" Type="http://purl.oclc.org/ooxml/officeDocument/relationships/hyperlink" Target="consultantplus://offline/ref=775FFB7B82CE446986D4486801FD5316E9D67026277AE0329F9922E3551218BFF5C35A5679C08E6CB846F956F299AC017BC1B074B64A5046BE5D523Ak3E1K" TargetMode="External"/><Relationship Id="rId261" Type="http://purl.oclc.org/ooxml/officeDocument/relationships/hyperlink" Target="consultantplus://offline/ref=718A75A8D15A892E80671A49FB71D7A45A0B096E334E60BF3767D08269F8E20B57356434D7438392D1471055DDBD6E9FBFBD6C4F95262D3AF8029F6Bj3E4K" TargetMode="External"/><Relationship Id="rId499" Type="http://purl.oclc.org/ooxml/officeDocument/relationships/hyperlink" Target="consultantplus://offline/ref=718A75A8D15A892E80671A49FB71D7A45A0B096E334067BE3E6FD08269F8E20B57356434D7438392D147135CD6BD6E9FBFBD6C4F95262D3AF8029F6Bj3E4K" TargetMode="External"/><Relationship Id="rId2387" Type="http://purl.oclc.org/ooxml/officeDocument/relationships/hyperlink" Target="consultantplus://offline/ref=775FFB7B82CE446986D4486801FD5316E9D670262778E33D9B9022E3551218BFF5C35A5679C08E6CB846F952F699AC017BC1B074B64A5046BE5D523Ak3E1K" TargetMode="External"/><Relationship Id="rId2594" Type="http://purl.oclc.org/ooxml/officeDocument/relationships/hyperlink" Target="consultantplus://offline/ref=775FFB7B82CE446986D4486801FD5316E9D67026267EEF389E9022E3551218BFF5C35A5679C08E6CB846FB50F399AC017BC1B074B64A5046BE5D523Ak3E1K" TargetMode="External"/><Relationship Id="rId359" Type="http://purl.oclc.org/ooxml/officeDocument/relationships/hyperlink" Target="consultantplus://offline/ref=718A75A8D15A892E80671A49FB71D7A45A0B096E304065BF3165D08269F8E20B57356434D7438392D1471156D7BD6E9FBFBD6C4F95262D3AF8029F6Bj3E4K" TargetMode="External"/><Relationship Id="rId566" Type="http://purl.oclc.org/ooxml/officeDocument/relationships/hyperlink" Target="consultantplus://offline/ref=718A75A8D15A892E80671A49FB71D7A45A0B096E33406CBD3365D08269F8E20B57356434D7438392D1471254D9BD6E9FBFBD6C4F95262D3AF8029F6Bj3E4K" TargetMode="External"/><Relationship Id="rId773" Type="http://purl.oclc.org/ooxml/officeDocument/relationships/hyperlink" Target="consultantplus://offline/ref=718A75A8D15A892E80671A49FB71D7A45A0B096E334861BC3763D08269F8E20B57356434D7438392D147115CD6BD6E9FBFBD6C4F95262D3AF8029F6Bj3E4K" TargetMode="External"/><Relationship Id="rId1196" Type="http://purl.oclc.org/ooxml/officeDocument/relationships/hyperlink" Target="consultantplus://offline/ref=718A75A8D15A892E80671A49FB71D7A45A0B096E324B64BF3F63D08269F8E20B57356434D7438392D147185DD8BD6E9FBFBD6C4F95262D3AF8029F6Bj3E4K" TargetMode="External"/><Relationship Id="rId2247" Type="http://purl.oclc.org/ooxml/officeDocument/relationships/hyperlink" Target="consultantplus://offline/ref=775FFB7B82CE446986D4486801FD5316E9D670262777E2339E9122E3551218BFF5C35A5679C08E6CB846F855F199AC017BC1B074B64A5046BE5D523Ak3E1K" TargetMode="External"/><Relationship Id="rId2454" Type="http://purl.oclc.org/ooxml/officeDocument/relationships/hyperlink" Target="consultantplus://offline/ref=775FFB7B82CE446986D4486801FD5316E9D670262777E43B9D9822E3551218BFF5C35A5679C08E6CB846F855F699AC017BC1B074B64A5046BE5D523Ak3E1K" TargetMode="External"/><Relationship Id="rId121" Type="http://purl.oclc.org/ooxml/officeDocument/relationships/hyperlink" Target="consultantplus://offline/ref=718A75A8D15A892E80671A49FB71D7A45A0B096E324963BF3E6ED08269F8E20B57356434D7438392D1471054DBBD6E9FBFBD6C4F95262D3AF8029F6Bj3E4K" TargetMode="External"/><Relationship Id="rId219" Type="http://purl.oclc.org/ooxml/officeDocument/relationships/hyperlink" Target="consultantplus://offline/ref=718A75A8D15A892E80671A49FB71D7A45A0B096E334F65BA3E63D08269F8E20B57356434D7438392D1471053D8BD6E9FBFBD6C4F95262D3AF8029F6Bj3E4K" TargetMode="External"/><Relationship Id="rId426" Type="http://purl.oclc.org/ooxml/officeDocument/relationships/hyperlink" Target="consultantplus://offline/ref=718A75A8D15A892E80671A49FB71D7A45A0B096E32496DB8316ED08269F8E20B57356434D7438392D1471055DDBD6E9FBFBD6C4F95262D3AF8029F6Bj3E4K" TargetMode="External"/><Relationship Id="rId633" Type="http://purl.oclc.org/ooxml/officeDocument/relationships/hyperlink" Target="consultantplus://offline/ref=718A75A8D15A892E80670444ED1D89AE5A055763304E6EEF6B33D6D536A8E45E05753A6D95039093D2591254DCjBE4K" TargetMode="External"/><Relationship Id="rId980" Type="http://purl.oclc.org/ooxml/officeDocument/relationships/hyperlink" Target="consultantplus://offline/ref=718A75A8D15A892E80671A49FB71D7A45A0B096E334066BD3266D08269F8E20B57356434D7438392D1471655DBBD6E9FBFBD6C4F95262D3AF8029F6Bj3E4K" TargetMode="External"/><Relationship Id="rId1056" Type="http://purl.oclc.org/ooxml/officeDocument/relationships/hyperlink" Target="consultantplus://offline/ref=718A75A8D15A892E80671A49FB71D7A45A0B096E32486CBA3267D08269F8E20B57356434D7438392D1471656DDBD6E9FBFBD6C4F95262D3AF8029F6Bj3E4K" TargetMode="External"/><Relationship Id="rId1263" Type="http://purl.oclc.org/ooxml/officeDocument/relationships/hyperlink" Target="consultantplus://offline/ref=718A75A8D15A892E80671A49FB71D7A45A0B096E334C63B0336ED08269F8E20B57356434D7438392D1471156D6BD6E9FBFBD6C4F95262D3AF8029F6Bj3E4K" TargetMode="External"/><Relationship Id="rId2107" Type="http://purl.oclc.org/ooxml/officeDocument/relationships/hyperlink" Target="consultantplus://offline/ref=775FFB7B82CE446986D4486801FD5316E9D67026267EEF389E9022E3551218BFF5C35A5679C08E6CB846FC55F599AC017BC1B074B64A5046BE5D523Ak3E1K" TargetMode="External"/><Relationship Id="rId2314" Type="http://purl.oclc.org/ooxml/officeDocument/relationships/hyperlink" Target="consultantplus://offline/ref=775FFB7B82CE446986D4566517910D1CECDC2F2A227FED6DC7C424B40A421EEAA783040F3B809D6DBB58FA51F6k9E0K" TargetMode="External"/><Relationship Id="rId840" Type="http://purl.oclc.org/ooxml/officeDocument/relationships/hyperlink" Target="consultantplus://offline/ref=718A75A8D15A892E80671A49FB71D7A45A0B096E334861BC3763D08269F8E20B57356434D7438392D147115DDFBD6E9FBFBD6C4F95262D3AF8029F6Bj3E4K" TargetMode="External"/><Relationship Id="rId938" Type="http://purl.oclc.org/ooxml/officeDocument/relationships/hyperlink" Target="consultantplus://offline/ref=718A75A8D15A892E80671A49FB71D7A45A0B096E334066BD3266D08269F8E20B57356434D7438392D1471257D8BD6E9FBFBD6C4F95262D3AF8029F6Bj3E4K" TargetMode="External"/><Relationship Id="rId1470" Type="http://purl.oclc.org/ooxml/officeDocument/relationships/hyperlink" Target="consultantplus://offline/ref=718A75A8D15A892E80671A49FB71D7A45A0B096E334F62BB3365D08269F8E20B57356434D7438392D1451251DDBD6E9FBFBD6C4F95262D3AF8029F6Bj3E4K" TargetMode="External"/><Relationship Id="rId1568" Type="http://purl.oclc.org/ooxml/officeDocument/relationships/hyperlink" Target="consultantplus://offline/ref=775FFB7B82CE446986D4486801FD5316E9D67026277DE738929122E3551218BFF5C35A5679C08E6CB844F154FC99AC017BC1B074B64A5046BE5D523Ak3E1K" TargetMode="External"/><Relationship Id="rId1775" Type="http://purl.oclc.org/ooxml/officeDocument/relationships/hyperlink" Target="consultantplus://offline/ref=775FFB7B82CE446986D4486801FD5316E9D67026277CE0339B9122E3551218BFF5C35A5679C08E6CB847F852F099AC017BC1B074B64A5046BE5D523Ak3E1K" TargetMode="External"/><Relationship Id="rId2521" Type="http://purl.oclc.org/ooxml/officeDocument/relationships/hyperlink" Target="consultantplus://offline/ref=775FFB7B82CE446986D4486801FD5316E9D670262776E43C929822E3551218BFF5C35A5679C08E6CB846FA58F799AC017BC1B074B64A5046BE5D523Ak3E1K" TargetMode="External"/><Relationship Id="rId2619" Type="http://purl.oclc.org/ooxml/officeDocument/relationships/hyperlink" Target="consultantplus://offline/ref=775FFB7B82CE446986D4486801FD5316E9D67026267EEF389E9022E3551218BFF5C35A5679C08E6CB846FB58F699AC017BC1B074B64A5046BE5D523Ak3E1K" TargetMode="External"/><Relationship Id="rId67" Type="http://purl.oclc.org/ooxml/officeDocument/relationships/hyperlink" Target="consultantplus://offline/ref=718A75A8D15A892E80671A49FB71D7A45A0B096E324862BE336FD08269F8E20B57356434C543DB9ED0430E54DDA838CEF9jEEAK" TargetMode="External"/><Relationship Id="rId700" Type="http://purl.oclc.org/ooxml/officeDocument/relationships/hyperlink" Target="consultantplus://offline/ref=718A75A8D15A892E80671A49FB71D7A45A0B096E334B64BA3E66D08269F8E20B57356434D7438392D1471151D9BD6E9FBFBD6C4F95262D3AF8029F6Bj3E4K" TargetMode="External"/><Relationship Id="rId1123" Type="http://purl.oclc.org/ooxml/officeDocument/relationships/hyperlink" Target="consultantplus://offline/ref=718A75A8D15A892E80671A49FB71D7A45A0B096E32486CBA3267D08269F8E20B57356434D7438392D147175CDCBD6E9FBFBD6C4F95262D3AF8029F6Bj3E4K" TargetMode="External"/><Relationship Id="rId1330" Type="http://purl.oclc.org/ooxml/officeDocument/relationships/hyperlink" Target="consultantplus://offline/ref=718A75A8D15A892E80671A49FB71D7A45A0B096E334965BF3663D08269F8E20B57356434D7438392D1471756DFBD6E9FBFBD6C4F95262D3AF8029F6Bj3E4K" TargetMode="External"/><Relationship Id="rId1428" Type="http://purl.oclc.org/ooxml/officeDocument/relationships/hyperlink" Target="consultantplus://offline/ref=718A75A8D15A892E80671A49FB71D7A45A0B096E334F62BB3365D08269F8E20B57356434D7438392D1461851DBBD6E9FBFBD6C4F95262D3AF8029F6Bj3E4K" TargetMode="External"/><Relationship Id="rId1635" Type="http://purl.oclc.org/ooxml/officeDocument/relationships/hyperlink" Target="consultantplus://offline/ref=775FFB7B82CE446986D4486801FD5316E9D67026277FE63D9A9422E3551218BFF5C35A5679C08E6CB844FC52FD99AC017BC1B074B64A5046BE5D523Ak3E1K" TargetMode="External"/><Relationship Id="rId1982" Type="http://purl.oclc.org/ooxml/officeDocument/relationships/hyperlink" Target="consultantplus://offline/ref=775FFB7B82CE446986D4486801FD5316E9D670262777E2339E9122E3551218BFF5C35A5679C08E6CB846FD50FD99AC017BC1B074B64A5046BE5D523Ak3E1K" TargetMode="External"/><Relationship Id="rId1842" Type="http://purl.oclc.org/ooxml/officeDocument/relationships/hyperlink" Target="consultantplus://offline/ref=775FFB7B82CE446986D4486801FD5316E9D67026277AE0329F9922E3551218BFF5C35A5679C08E6CB845F855F599AC017BC1B074B64A5046BE5D523Ak3E1K" TargetMode="External"/><Relationship Id="rId1702" Type="http://purl.oclc.org/ooxml/officeDocument/relationships/hyperlink" Target="consultantplus://offline/ref=775FFB7B82CE446986D4486801FD5316E9D67026277DE738929122E3551218BFF5C35A5679C08E6CB845F150FC99AC017BC1B074B64A5046BE5D523Ak3E1K" TargetMode="External"/><Relationship Id="rId283" Type="http://purl.oclc.org/ooxml/officeDocument/relationships/hyperlink" Target="consultantplus://offline/ref=718A75A8D15A892E80670444ED1D89AE5A075465384D6EEF6B33D6D536A8E45E1775626194078E92D14C44059AE337CFFFF6614D8F3A2D3BjEE4K" TargetMode="External"/><Relationship Id="rId490" Type="http://purl.oclc.org/ooxml/officeDocument/relationships/hyperlink" Target="consultantplus://offline/ref=718A75A8D15A892E80671A49FB71D7A45A0B096E304164BF3267D08269F8E20B57356434D7438392D1471055DFBD6E9FBFBD6C4F95262D3AF8029F6Bj3E4K" TargetMode="External"/><Relationship Id="rId2171" Type="http://purl.oclc.org/ooxml/officeDocument/relationships/hyperlink" Target="consultantplus://offline/ref=775FFB7B82CE446986D4486801FD5316E9D67026267EEF389E9022E3551218BFF5C35A5679C08E6CB846FC55F599AC017BC1B074B64A5046BE5D523Ak3E1K" TargetMode="External"/><Relationship Id="rId143" Type="http://purl.oclc.org/ooxml/officeDocument/relationships/hyperlink" Target="consultantplus://offline/ref=718A75A8D15A892E80671A49FB71D7A45A0B096E304065BF3165D08269F8E20B57356434D7438392D1471156D7BD6E9FBFBD6C4F95262D3AF8029F6Bj3E4K" TargetMode="External"/><Relationship Id="rId350" Type="http://purl.oclc.org/ooxml/officeDocument/relationships/hyperlink" Target="consultantplus://offline/ref=718A75A8D15A892E80671A49FB71D7A45A0B096E334D61BD3460D08269F8E20B57356434D7438392D147105CDCBD6E9FBFBD6C4F95262D3AF8029F6Bj3E4K" TargetMode="External"/><Relationship Id="rId588" Type="http://purl.oclc.org/ooxml/officeDocument/relationships/hyperlink" Target="consultantplus://offline/ref=718A75A8D15A892E80671A49FB71D7A45A0B096E304164BF3267D08269F8E20B57356434D7438392D1471055DFBD6E9FBFBD6C4F95262D3AF8029F6Bj3E4K" TargetMode="External"/><Relationship Id="rId795" Type="http://purl.oclc.org/ooxml/officeDocument/relationships/hyperlink" Target="consultantplus://offline/ref=718A75A8D15A892E80671A49FB71D7A45A0B096E304164BF3267D08269F8E20B57356434D7438392D1471055DFBD6E9FBFBD6C4F95262D3AF8029F6Bj3E4K" TargetMode="External"/><Relationship Id="rId2031" Type="http://purl.oclc.org/ooxml/officeDocument/relationships/hyperlink" Target="consultantplus://offline/ref=775FFB7B82CE446986D4486801FD5316E9D670262777E2339E9122E3551218BFF5C35A5679C08E6CB846FF50F399AC017BC1B074B64A5046BE5D523Ak3E1K" TargetMode="External"/><Relationship Id="rId2269" Type="http://purl.oclc.org/ooxml/officeDocument/relationships/hyperlink" Target="consultantplus://offline/ref=775FFB7B82CE446986D4486801FD5316E9D670262776E43C929822E3551218BFF5C35A5679C08E6CB846FA50F499AC017BC1B074B64A5046BE5D523Ak3E1K" TargetMode="External"/><Relationship Id="rId2476" Type="http://purl.oclc.org/ooxml/officeDocument/relationships/hyperlink" Target="consultantplus://offline/ref=775FFB7B82CE446986D4486801FD5316E9D67026267EE1339E9022E3551218BFF5C35A5679C08E6CB844FA50F599AC017BC1B074B64A5046BE5D523Ak3E1K" TargetMode="External"/><Relationship Id="rId9" Type="http://purl.oclc.org/ooxml/officeDocument/relationships/hyperlink" Target="consultantplus://offline/ref=718A75A8D15A892E80671A49FB71D7A45A0B096E304F65B93F65D08269F8E20B57356434D7438392D1471054DBBD6E9FBFBD6C4F95262D3AF8029F6Bj3E4K" TargetMode="External"/><Relationship Id="rId210" Type="http://purl.oclc.org/ooxml/officeDocument/relationships/hyperlink" Target="consultantplus://offline/ref=718A75A8D15A892E80671A49FB71D7A45A0B096E334E60BF3767D08269F8E20B57356434D7438392D1471054D7BD6E9FBFBD6C4F95262D3AF8029F6Bj3E4K" TargetMode="External"/><Relationship Id="rId448" Type="http://purl.oclc.org/ooxml/officeDocument/relationships/hyperlink" Target="consultantplus://offline/ref=718A75A8D15A892E80671A49FB71D7A45A0B096E304063BD3F60D08269F8E20B57356434D7438392D1471055D7BD6E9FBFBD6C4F95262D3AF8029F6Bj3E4K" TargetMode="External"/><Relationship Id="rId655" Type="http://purl.oclc.org/ooxml/officeDocument/relationships/hyperlink" Target="consultantplus://offline/ref=718A75A8D15A892E80671A49FB71D7A45A0B096E324B67BA3066D08269F8E20B57356434C543DB9ED0430E54DDA838CEF9jEEAK" TargetMode="External"/><Relationship Id="rId862" Type="http://purl.oclc.org/ooxml/officeDocument/relationships/hyperlink" Target="consultantplus://offline/ref=718A75A8D15A892E80671A49FB71D7A45A0B096E334067BE3E6FD08269F8E20B57356434D7438392D1471753D9BD6E9FBFBD6C4F95262D3AF8029F6Bj3E4K" TargetMode="External"/><Relationship Id="rId1078" Type="http://purl.oclc.org/ooxml/officeDocument/relationships/hyperlink" Target="consultantplus://offline/ref=718A75A8D15A892E80671A49FB71D7A45A0B096E324967BD336FD08269F8E20B57356434D7438392D147115CD9BD6E9FBFBD6C4F95262D3AF8029F6Bj3E4K" TargetMode="External"/><Relationship Id="rId1285" Type="http://purl.oclc.org/ooxml/officeDocument/relationships/hyperlink" Target="consultantplus://offline/ref=718A75A8D15A892E80671A49FB71D7A45A0B096E304065BF3165D08269F8E20B57356434D7438392D1471353DABD6E9FBFBD6C4F95262D3AF8029F6Bj3E4K" TargetMode="External"/><Relationship Id="rId1492" Type="http://purl.oclc.org/ooxml/officeDocument/relationships/hyperlink" Target="consultantplus://offline/ref=718A75A8D15A892E80671A49FB71D7A45A0B096E324967BD336FD08269F8E20B57356434D7438392D1471557D9BD6E9FBFBD6C4F95262D3AF8029F6Bj3E4K" TargetMode="External"/><Relationship Id="rId2129" Type="http://purl.oclc.org/ooxml/officeDocument/relationships/hyperlink" Target="consultantplus://offline/ref=775FFB7B82CE446986D4486801FD5316E9D67026267EEF389E9022E3551218BFF5C35A5679C08E6CB846F955F299AC017BC1B074B64A5046BE5D523Ak3E1K" TargetMode="External"/><Relationship Id="rId2336" Type="http://purl.oclc.org/ooxml/officeDocument/relationships/hyperlink" Target="consultantplus://offline/ref=775FFB7B82CE446986D4566517910D1CEADB2D2B2674B067CF9D28B60D4D41FDB2CA50023A868669B312A915A19FF9542194BE6BB05452k4E7K" TargetMode="External"/><Relationship Id="rId2543" Type="http://purl.oclc.org/ooxml/officeDocument/relationships/hyperlink" Target="consultantplus://offline/ref=775FFB7B82CE446986D4486801FD5316E9D670262776E43C929822E3551218BFF5C35A5679C08E6CB846FA58F099AC017BC1B074B64A5046BE5D523Ak3E1K" TargetMode="External"/><Relationship Id="rId308" Type="http://purl.oclc.org/ooxml/officeDocument/relationships/hyperlink" Target="consultantplus://offline/ref=718A75A8D15A892E80671A49FB71D7A45A0B096E334866BC3566D08269F8E20B57356434D7438392D1471054D9BD6E9FBFBD6C4F95262D3AF8029F6Bj3E4K" TargetMode="External"/><Relationship Id="rId515" Type="http://purl.oclc.org/ooxml/officeDocument/relationships/hyperlink" Target="consultantplus://offline/ref=718A75A8D15A892E80671A49FB71D7A45A0B096E334F65B8346FD08269F8E20B57356434D7438392D1471155DCBD6E9FBFBD6C4F95262D3AF8029F6Bj3E4K" TargetMode="External"/><Relationship Id="rId722" Type="http://purl.oclc.org/ooxml/officeDocument/relationships/hyperlink" Target="consultantplus://offline/ref=718A75A8D15A892E80671A49FB71D7A45A0B096E33496DB83E66D08269F8E20B57356434D7438392D1471057DCBD6E9FBFBD6C4F95262D3AF8029F6Bj3E4K" TargetMode="External"/><Relationship Id="rId1145" Type="http://purl.oclc.org/ooxml/officeDocument/relationships/hyperlink" Target="consultantplus://offline/ref=718A75A8D15A892E80671A49FB71D7A45A0B096E324B64BF3F63D08269F8E20B57356434D7438392D1461256DFBD6E9FBFBD6C4F95262D3AF8029F6Bj3E4K" TargetMode="External"/><Relationship Id="rId1352" Type="http://purl.oclc.org/ooxml/officeDocument/relationships/hyperlink" Target="consultantplus://offline/ref=718A75A8D15A892E80671A49FB71D7A45A0B096E334B64BA3E66D08269F8E20B57356434D7438392D145165CDABD6E9FBFBD6C4F95262D3AF8029F6Bj3E4K" TargetMode="External"/><Relationship Id="rId1797" Type="http://purl.oclc.org/ooxml/officeDocument/relationships/hyperlink" Target="consultantplus://offline/ref=775FFB7B82CE446986D4486801FD5316E9D67026277DE738929122E3551218BFF5C35A5679C08E6CB843FA50F299AC017BC1B074B64A5046BE5D523Ak3E1K" TargetMode="External"/><Relationship Id="rId2403" Type="http://purl.oclc.org/ooxml/officeDocument/relationships/hyperlink" Target="consultantplus://offline/ref=775FFB7B82CE446986D4486801FD5316E9D670262779E638929422E3551218BFF5C35A5679C08E6CB846F958FD99AC017BC1B074B64A5046BE5D523Ak3E1K" TargetMode="External"/><Relationship Id="rId89" Type="http://purl.oclc.org/ooxml/officeDocument/relationships/hyperlink" Target="consultantplus://offline/ref=718A75A8D15A892E80671A49FB71D7A45A0B096E334861BC3763D08269F8E20B57356434D7438392D1471054DBBD6E9FBFBD6C4F95262D3AF8029F6Bj3E4K" TargetMode="External"/><Relationship Id="rId1005" Type="http://purl.oclc.org/ooxml/officeDocument/relationships/hyperlink" Target="consultantplus://offline/ref=718A75A8D15A892E80671A49FB71D7A45A0B096E334066BD3266D08269F8E20B57356434D7438392D1471855D7BD6E9FBFBD6C4F95262D3AF8029F6Bj3E4K" TargetMode="External"/><Relationship Id="rId1212" Type="http://purl.oclc.org/ooxml/officeDocument/relationships/hyperlink" Target="consultantplus://offline/ref=718A75A8D15A892E80671A49FB71D7A45A0B096E33406CBD3365D08269F8E20B57356434D7438392D1461253DBBD6E9FBFBD6C4F95262D3AF8029F6Bj3E4K" TargetMode="External"/><Relationship Id="rId1657" Type="http://purl.oclc.org/ooxml/officeDocument/relationships/hyperlink" Target="consultantplus://offline/ref=775FFB7B82CE446986D4486801FD5316E9D67026277DE738929122E3551218BFF5C35A5679C08E6CB845FB53FC99AC017BC1B074B64A5046BE5D523Ak3E1K" TargetMode="External"/><Relationship Id="rId1864" Type="http://purl.oclc.org/ooxml/officeDocument/relationships/hyperlink" Target="consultantplus://offline/ref=775FFB7B82CE446986D4486801FD5316E9D67026277BE23F989722E3551218BFF5C35A5679C08E6CB842F151F399AC017BC1B074B64A5046BE5D523Ak3E1K" TargetMode="External"/><Relationship Id="rId2610" Type="http://purl.oclc.org/ooxml/officeDocument/relationships/hyperlink" Target="consultantplus://offline/ref=775FFB7B82CE446986D4486801FD5316E9D67026267EEF389E9022E3551218BFF5C35A5679C08E6CB846FB57FC99AC017BC1B074B64A5046BE5D523Ak3E1K" TargetMode="External"/><Relationship Id="rId1517" Type="http://purl.oclc.org/ooxml/officeDocument/relationships/hyperlink" Target="consultantplus://offline/ref=718A75A8D15A892E80671A49FB71D7A45A0B096E324867BB3662D08269F8E20B57356434D7438392D146105CD7BD6E9FBFBD6C4F95262D3AF8029F6Bj3E4K" TargetMode="External"/><Relationship Id="rId1724" Type="http://purl.oclc.org/ooxml/officeDocument/relationships/hyperlink" Target="consultantplus://offline/ref=775FFB7B82CE446986D4486801FD5316E9D67026277BE23F989722E3551218BFF5C35A5679C08E6CB845FE53F599AC017BC1B074B64A5046BE5D523Ak3E1K" TargetMode="External"/><Relationship Id="rId16" Type="http://purl.oclc.org/ooxml/officeDocument/relationships/hyperlink" Target="consultantplus://offline/ref=718A75A8D15A892E80671A49FB71D7A45A0B096E30416CBE3266D08269F8E20B57356434D7438392D1471054DBBD6E9FBFBD6C4F95262D3AF8029F6Bj3E4K" TargetMode="External"/><Relationship Id="rId1931" Type="http://purl.oclc.org/ooxml/officeDocument/relationships/hyperlink" Target="consultantplus://offline/ref=775FFB7B82CE446986D4486801FD5316E9D67026277BE23F989722E3551218BFF5C35A5679C08E6CB843F055F799AC017BC1B074B64A5046BE5D523Ak3E1K" TargetMode="External"/><Relationship Id="rId2193" Type="http://purl.oclc.org/ooxml/officeDocument/relationships/hyperlink" Target="consultantplus://offline/ref=775FFB7B82CE446986D4486801FD5316E9D67026267EEF389E9022E3551218BFF5C35A5679C08E6CB846FA50F399AC017BC1B074B64A5046BE5D523Ak3E1K" TargetMode="External"/><Relationship Id="rId2498" Type="http://purl.oclc.org/ooxml/officeDocument/relationships/hyperlink" Target="consultantplus://offline/ref=775FFB7B82CE446986D4486801FD5316E9D67026267EE1339E9022E3551218BFF5C35A5679C08E6CB844FB58F199AC017BC1B074B64A5046BE5D523Ak3E1K" TargetMode="External"/><Relationship Id="rId165" Type="http://purl.oclc.org/ooxml/officeDocument/relationships/hyperlink" Target="consultantplus://offline/ref=718A75A8D15A892E80671A49FB71D7A45A0B096E334961B13264D08269F8E20B57356434D7438392D1471054D9BD6E9FBFBD6C4F95262D3AF8029F6Bj3E4K" TargetMode="External"/><Relationship Id="rId372" Type="http://purl.oclc.org/ooxml/officeDocument/relationships/hyperlink" Target="consultantplus://offline/ref=718A75A8D15A892E80671A49FB71D7A45A0B096E30416CBE3266D08269F8E20B57356434D7438392D1471055DFBD6E9FBFBD6C4F95262D3AF8029F6Bj3E4K" TargetMode="External"/><Relationship Id="rId677" Type="http://purl.oclc.org/ooxml/officeDocument/relationships/hyperlink" Target="consultantplus://offline/ref=718A75A8D15A892E80671A49FB71D7A45A0B096E304C6CB03067D08269F8E20B57356434C543DB9ED0430E54DDA838CEF9jEEAK" TargetMode="External"/><Relationship Id="rId2053" Type="http://purl.oclc.org/ooxml/officeDocument/relationships/hyperlink" Target="consultantplus://offline/ref=775FFB7B82CE446986D4486801FD5316E9D670262776EF3F9F9222E3551218BFF5C35A5679C08E6CB847F051F199AC017BC1B074B64A5046BE5D523Ak3E1K" TargetMode="External"/><Relationship Id="rId2260" Type="http://purl.oclc.org/ooxml/officeDocument/relationships/hyperlink" Target="consultantplus://offline/ref=775FFB7B82CE446986D4486801FD5316E9D670262476E63D9D9222E3551218BFF5C35A5679C08E6CB846FC51F399AC017BC1B074B64A5046BE5D523Ak3E1K" TargetMode="External"/><Relationship Id="rId2358" Type="http://purl.oclc.org/ooxml/officeDocument/relationships/hyperlink" Target="consultantplus://offline/ref=775FFB7B82CE446986D4566517910D1CECDC2F2A227FED6DC7C424B40A421EEAA783040F3B809D6DBB58FA51F6k9E0K" TargetMode="External"/><Relationship Id="rId232" Type="http://purl.oclc.org/ooxml/officeDocument/relationships/hyperlink" Target="consultantplus://offline/ref=718A75A8D15A892E80670444ED1D89AE5A055E66314C6EEF6B33D6D536A8E45E1775626194078E92D54C44059AE337CFFFF6614D8F3A2D3BjEE4K" TargetMode="External"/><Relationship Id="rId884" Type="http://purl.oclc.org/ooxml/officeDocument/relationships/hyperlink" Target="consultantplus://offline/ref=718A75A8D15A892E80671A49FB71D7A45A0B096E33496DB83E66D08269F8E20B57356434D7438392D1471052D8BD6E9FBFBD6C4F95262D3AF8029F6Bj3E4K" TargetMode="External"/><Relationship Id="rId2120" Type="http://purl.oclc.org/ooxml/officeDocument/relationships/hyperlink" Target="consultantplus://offline/ref=775FFB7B82CE446986D4486801FD5316E9D670262778E5389D9022E3551218BFF5C35A5679C08E6CB846F855F599AC017BC1B074B64A5046BE5D523Ak3E1K" TargetMode="External"/><Relationship Id="rId2565" Type="http://purl.oclc.org/ooxml/officeDocument/relationships/hyperlink" Target="consultantplus://offline/ref=775FFB7B82CE446986D4486801FD5316E9D67026267EEF389E9022E3551218BFF5C35A5679C08E6CB846FA58F499AC017BC1B074B64A5046BE5D523Ak3E1K" TargetMode="External"/><Relationship Id="rId537" Type="http://purl.oclc.org/ooxml/officeDocument/relationships/hyperlink" Target="consultantplus://offline/ref=718A75A8D15A892E80671A49FB71D7A45A0B096E324863BB3E66D08269F8E20B57356434C543DB9ED0430E54DDA838CEF9jEEAK" TargetMode="External"/><Relationship Id="rId744" Type="http://purl.oclc.org/ooxml/officeDocument/relationships/hyperlink" Target="consultantplus://offline/ref=718A75A8D15A892E80671A49FB71D7A45A0B096E33496DB83E66D08269F8E20B57356434D7438392D1471050D6BD6E9FBFBD6C4F95262D3AF8029F6Bj3E4K" TargetMode="External"/><Relationship Id="rId951" Type="http://purl.oclc.org/ooxml/officeDocument/relationships/hyperlink" Target="consultantplus://offline/ref=718A75A8D15A892E80671A49FB71D7A45A0B096E334066BD3266D08269F8E20B57356434D7438392D1471353DEBD6E9FBFBD6C4F95262D3AF8029F6Bj3E4K" TargetMode="External"/><Relationship Id="rId1167" Type="http://purl.oclc.org/ooxml/officeDocument/relationships/hyperlink" Target="consultantplus://offline/ref=718A75A8D15A892E80671A49FB71D7A45A0B096E33406CBD3365D08269F8E20B57356434D7438392D1461154D9BD6E9FBFBD6C4F95262D3AF8029F6Bj3E4K" TargetMode="External"/><Relationship Id="rId1374" Type="http://purl.oclc.org/ooxml/officeDocument/relationships/hyperlink" Target="consultantplus://offline/ref=718A75A8D15A892E80671A49FB71D7A45A0B096E32486CBA3267D08269F8E20B57356434D7438392D1461157DDBD6E9FBFBD6C4F95262D3AF8029F6Bj3E4K" TargetMode="External"/><Relationship Id="rId1581" Type="http://purl.oclc.org/ooxml/officeDocument/relationships/hyperlink" Target="consultantplus://offline/ref=775FFB7B82CE446986D4486801FD5316E9D67026277FE63D9A9422E3551218BFF5C35A5679C08E6CB847FF52F399AC017BC1B074B64A5046BE5D523Ak3E1K" TargetMode="External"/><Relationship Id="rId1679" Type="http://purl.oclc.org/ooxml/officeDocument/relationships/hyperlink" Target="consultantplus://offline/ref=775FFB7B82CE446986D4486801FD5316E9D67026277DE738929122E3551218BFF5C35A5679C08E6CB845FC54F699AC017BC1B074B64A5046BE5D523Ak3E1K" TargetMode="External"/><Relationship Id="rId2218" Type="http://purl.oclc.org/ooxml/officeDocument/relationships/hyperlink" Target="consultantplus://offline/ref=775FFB7B82CE446986D4486801FD5316E9D670262777E2339E9122E3551218BFF5C35A5679C08E6CB846F852F599AC017BC1B074B64A5046BE5D523Ak3E1K" TargetMode="External"/><Relationship Id="rId2425" Type="http://purl.oclc.org/ooxml/officeDocument/relationships/hyperlink" Target="consultantplus://offline/ref=775FFB7B82CE446986D4486801FD5316E9D670262779E638929422E3551218BFF5C35A5679C08E6CB846FA50F299AC017BC1B074B64A5046BE5D523Ak3E1K" TargetMode="External"/><Relationship Id="rId2632" Type="http://purl.oclc.org/ooxml/officeDocument/relationships/hyperlink" Target="consultantplus://offline/ref=775FFB7B82CE446986D4486801FD5316E9D67026267EEF389E9022E3551218BFF5C35A5679C08E6CB846FC52FC99AC017BC1B074B64A5046BE5D523Ak3E1K" TargetMode="External"/><Relationship Id="rId80" Type="http://purl.oclc.org/ooxml/officeDocument/relationships/hyperlink" Target="consultantplus://offline/ref=718A75A8D15A892E80671A49FB71D7A45A0B096E304167B03266D08269F8E20B57356434D7438392D1471054DBBD6E9FBFBD6C4F95262D3AF8029F6Bj3E4K" TargetMode="External"/><Relationship Id="rId604" Type="http://purl.oclc.org/ooxml/officeDocument/relationships/hyperlink" Target="consultantplus://offline/ref=718A75A8D15A892E80671A49FB71D7A45A0B096E334067BE3E6FD08269F8E20B57356434D7438392D1471451DCBD6E9FBFBD6C4F95262D3AF8029F6Bj3E4K" TargetMode="External"/><Relationship Id="rId811" Type="http://purl.oclc.org/ooxml/officeDocument/relationships/hyperlink" Target="consultantplus://offline/ref=718A75A8D15A892E80671A49FB71D7A45A0B096E33406CBD3365D08269F8E20B57356434D7438392D147125DD8BD6E9FBFBD6C4F95262D3AF8029F6Bj3E4K" TargetMode="External"/><Relationship Id="rId1027" Type="http://purl.oclc.org/ooxml/officeDocument/relationships/hyperlink" Target="consultantplus://offline/ref=718A75A8D15A892E80671A49FB71D7A45A0B096E32486CBA3267D08269F8E20B57356434D7438392D1471555D6BD6E9FBFBD6C4F95262D3AF8029F6Bj3E4K" TargetMode="External"/><Relationship Id="rId1234" Type="http://purl.oclc.org/ooxml/officeDocument/relationships/hyperlink" Target="consultantplus://offline/ref=718A75A8D15A892E80671A49FB71D7A45A0B096E324B64BF3F63D08269F8E20B57356434D7438392D1461154DFBD6E9FBFBD6C4F95262D3AF8029F6Bj3E4K" TargetMode="External"/><Relationship Id="rId1441" Type="http://purl.oclc.org/ooxml/officeDocument/relationships/hyperlink" Target="consultantplus://offline/ref=718A75A8D15A892E80671A49FB71D7A45A0B096E334E66BA3167D08269F8E20B57356434D7438392D1441254DEBD6E9FBFBD6C4F95262D3AF8029F6Bj3E4K" TargetMode="External"/><Relationship Id="rId1886" Type="http://purl.oclc.org/ooxml/officeDocument/relationships/hyperlink" Target="consultantplus://offline/ref=775FFB7B82CE446986D4486801FD5316E9D67026277BE23F989722E3551218BFF5C35A5679C08E6CB843FA54F199AC017BC1B074B64A5046BE5D523Ak3E1K" TargetMode="External"/><Relationship Id="rId909" Type="http://purl.oclc.org/ooxml/officeDocument/relationships/hyperlink" Target="consultantplus://offline/ref=718A75A8D15A892E80671A49FB71D7A45A0B096E324963BF3E6ED08269F8E20B57356434D7438392D1471053DABD6E9FBFBD6C4F95262D3AF8029F6Bj3E4K" TargetMode="External"/><Relationship Id="rId1301" Type="http://purl.oclc.org/ooxml/officeDocument/relationships/hyperlink" Target="consultantplus://offline/ref=718A75A8D15A892E80671A49FB71D7A45A0B096E334961B13264D08269F8E20B57356434D7438392D1471053D9BD6E9FBFBD6C4F95262D3AF8029F6Bj3E4K" TargetMode="External"/><Relationship Id="rId1539" Type="http://purl.oclc.org/ooxml/officeDocument/relationships/hyperlink" Target="consultantplus://offline/ref=775FFB7B82CE446986D4486801FD5316E9D67026277FE63D9A9422E3551218BFF5C35A5679C08E6CB847F954F199AC017BC1B074B64A5046BE5D523Ak3E1K" TargetMode="External"/><Relationship Id="rId1746" Type="http://purl.oclc.org/ooxml/officeDocument/relationships/hyperlink" Target="consultantplus://offline/ref=775FFB7B82CE446986D4486801FD5316E9D67026277DE738929122E3551218BFF5C35A5679C08E6CB842FC59F299AC017BC1B074B64A5046BE5D523Ak3E1K" TargetMode="External"/><Relationship Id="rId1953" Type="http://purl.oclc.org/ooxml/officeDocument/relationships/hyperlink" Target="consultantplus://offline/ref=775FFB7B82CE446986D4486801FD5316E9D670262777E2339E9122E3551218BFF5C35A5679C08E6CB846FD51F199AC017BC1B074B64A5046BE5D523Ak3E1K" TargetMode="External"/><Relationship Id="rId38" Type="http://purl.oclc.org/ooxml/officeDocument/relationships/hyperlink" Target="consultantplus://offline/ref=718A75A8D15A892E80671A49FB71D7A45A0B096E334F65BA3E63D08269F8E20B57356434D7438392D1471054DBBD6E9FBFBD6C4F95262D3AF8029F6Bj3E4K" TargetMode="External"/><Relationship Id="rId1606" Type="http://purl.oclc.org/ooxml/officeDocument/relationships/hyperlink" Target="consultantplus://offline/ref=775FFB7B82CE446986D4486801FD5316E9D67026277FE63D9A9422E3551218BFF5C35A5679C08E6CB844F857F799AC017BC1B074B64A5046BE5D523Ak3E1K" TargetMode="External"/><Relationship Id="rId1813" Type="http://purl.oclc.org/ooxml/officeDocument/relationships/hyperlink" Target="consultantplus://offline/ref=775FFB7B82CE446986D4486801FD5316E9D67026277CE0339B9122E3551218BFF5C35A5679C08E6CB847FB59F699AC017BC1B074B64A5046BE5D523Ak3E1K" TargetMode="External"/><Relationship Id="rId187" Type="http://purl.oclc.org/ooxml/officeDocument/relationships/hyperlink" Target="consultantplus://offline/ref=718A75A8D15A892E80671A49FB71D7A45A0B096E304065BF3165D08269F8E20B57356434D7438392D1471157D7BD6E9FBFBD6C4F95262D3AF8029F6Bj3E4K" TargetMode="External"/><Relationship Id="rId394" Type="http://purl.oclc.org/ooxml/officeDocument/relationships/hyperlink" Target="consultantplus://offline/ref=718A75A8D15A892E80671A49FB71D7A45A0B096E334861BA3E63D08269F8E20B57356434D7438392D1471152D6BD6E9FBFBD6C4F95262D3AF8029F6Bj3E4K" TargetMode="External"/><Relationship Id="rId2075" Type="http://purl.oclc.org/ooxml/officeDocument/relationships/hyperlink" Target="consultantplus://offline/ref=775FFB7B82CE446986D4486801FD5316E9D67026267EEF389E9022E3551218BFF5C35A5679C08E6CB847FB56FD99AC017BC1B074B64A5046BE5D523Ak3E1K" TargetMode="External"/><Relationship Id="rId2282" Type="http://purl.oclc.org/ooxml/officeDocument/relationships/hyperlink" Target="consultantplus://offline/ref=775FFB7B82CE446986D4486801FD5316E9D67026267EEF389E9022E3551218BFF5C35A5679C08E6CB846FC55F599AC017BC1B074B64A5046BE5D523Ak3E1K" TargetMode="External"/><Relationship Id="rId254" Type="http://purl.oclc.org/ooxml/officeDocument/relationships/hyperlink" Target="consultantplus://offline/ref=718A75A8D15A892E80671A49FB71D7A45A0B096E304A60BF3E6FD08269F8E20B57356434D7438392D1471055DFBD6E9FBFBD6C4F95262D3AF8029F6Bj3E4K" TargetMode="External"/><Relationship Id="rId699" Type="http://purl.oclc.org/ooxml/officeDocument/relationships/hyperlink" Target="consultantplus://offline/ref=718A75A8D15A892E80671A49FB71D7A45A0B096E334861BC3763D08269F8E20B57356434D7438392D1471054D9BD6E9FBFBD6C4F95262D3AF8029F6Bj3E4K" TargetMode="External"/><Relationship Id="rId1091" Type="http://purl.oclc.org/ooxml/officeDocument/relationships/hyperlink" Target="consultantplus://offline/ref=718A75A8D15A892E80671A49FB71D7A45A0B096E32496DB8316ED08269F8E20B57356434D7438392D147115DDEBD6E9FBFBD6C4F95262D3AF8029F6Bj3E4K" TargetMode="External"/><Relationship Id="rId2587" Type="http://purl.oclc.org/ooxml/officeDocument/relationships/hyperlink" Target="consultantplus://offline/ref=775FFB7B82CE446986D4486801FD5316E9D67026267EE4399A9522E3551218BFF5C35A5679C08E6CB846F950F299AC017BC1B074B64A5046BE5D523Ak3E1K" TargetMode="External"/><Relationship Id="rId114" Type="http://purl.oclc.org/ooxml/officeDocument/relationships/hyperlink" Target="consultantplus://offline/ref=718A75A8D15A892E80671A49FB71D7A45A0B096E334064B0366ED08269F8E20B57356434D7438392D1471054DBBD6E9FBFBD6C4F95262D3AF8029F6Bj3E4K" TargetMode="External"/><Relationship Id="rId461" Type="http://purl.oclc.org/ooxml/officeDocument/relationships/hyperlink" Target="consultantplus://offline/ref=718A75A8D15A892E80671A49FB71D7A45A0B096E334067BE3E6FD08269F8E20B57356434D7438392D1471053D8BD6E9FBFBD6C4F95262D3AF8029F6Bj3E4K" TargetMode="External"/><Relationship Id="rId559" Type="http://purl.oclc.org/ooxml/officeDocument/relationships/hyperlink" Target="consultantplus://offline/ref=718A75A8D15A892E80671A49FB71D7A45A0B096E334D64BF3662D08269F8E20B57356434D7438392D1471151D6BD6E9FBFBD6C4F95262D3AF8029F6Bj3E4K" TargetMode="External"/><Relationship Id="rId766" Type="http://purl.oclc.org/ooxml/officeDocument/relationships/hyperlink" Target="consultantplus://offline/ref=718A75A8D15A892E80671A49FB71D7A45A0B096E33406CBD3365D08269F8E20B57356434D7438392D1471053DABD6E9FBFBD6C4F95262D3AF8029F6Bj3E4K" TargetMode="External"/><Relationship Id="rId1189" Type="http://purl.oclc.org/ooxml/officeDocument/relationships/hyperlink" Target="consultantplus://offline/ref=718A75A8D15A892E80671A49FB71D7A45A0B096E324B64BF3F63D08269F8E20B57356434D7438392D1471852DEBD6E9FBFBD6C4F95262D3AF8029F6Bj3E4K" TargetMode="External"/><Relationship Id="rId1396" Type="http://purl.oclc.org/ooxml/officeDocument/relationships/hyperlink" Target="consultantplus://offline/ref=718A75A8D15A892E80671A49FB71D7A45A0B096E334066BD3266D08269F8E20B57356434D7438392D1471054D6BD6E9FBFBD6C4F95262D3AF8029F6Bj3E4K" TargetMode="External"/><Relationship Id="rId2142" Type="http://purl.oclc.org/ooxml/officeDocument/relationships/hyperlink" Target="consultantplus://offline/ref=775FFB7B82CE446986D4486801FD5316E9D67026267EEF389E9022E3551218BFF5C35A5679C08E6CB846FC55F599AC017BC1B074B64A5046BE5D523Ak3E1K" TargetMode="External"/><Relationship Id="rId2447" Type="http://purl.oclc.org/ooxml/officeDocument/relationships/hyperlink" Target="consultantplus://offline/ref=775FFB7B82CE446986D4486801FD5316E9D67026267EE1339E9022E3551218BFF5C35A5679C08E6CB846F056F599AC017BC1B074B64A5046BE5D523Ak3E1K" TargetMode="External"/><Relationship Id="rId321" Type="http://purl.oclc.org/ooxml/officeDocument/relationships/hyperlink" Target="consultantplus://offline/ref=718A75A8D15A892E80671A49FB71D7A45A0B096E334163B13465D08269F8E20B57356434D7438392D1471054D8BD6E9FBFBD6C4F95262D3AF8029F6Bj3E4K" TargetMode="External"/><Relationship Id="rId419" Type="http://purl.oclc.org/ooxml/officeDocument/relationships/hyperlink" Target="consultantplus://offline/ref=718A75A8D15A892E80671A49FB71D7A45A0B096E334161B13266D08269F8E20B57356434D7438392D1471054D8BD6E9FBFBD6C4F95262D3AF8029F6Bj3E4K" TargetMode="External"/><Relationship Id="rId626" Type="http://purl.oclc.org/ooxml/officeDocument/relationships/hyperlink" Target="consultantplus://offline/ref=718A75A8D15A892E80671A49FB71D7A45A0B096E304164BF3267D08269F8E20B57356434D7438392D1471055DFBD6E9FBFBD6C4F95262D3AF8029F6Bj3E4K" TargetMode="External"/><Relationship Id="rId973" Type="http://purl.oclc.org/ooxml/officeDocument/relationships/hyperlink" Target="consultantplus://offline/ref=718A75A8D15A892E80671A49FB71D7A45A0B096E334066BD3266D08269F8E20B57356434D7438392D1471550DABD6E9FBFBD6C4F95262D3AF8029F6Bj3E4K" TargetMode="External"/><Relationship Id="rId1049" Type="http://purl.oclc.org/ooxml/officeDocument/relationships/hyperlink" Target="consultantplus://offline/ref=718A75A8D15A892E80671A49FB71D7A45A0B096E324B64BF3F63D08269F8E20B57356434D7438392D1471256D7BD6E9FBFBD6C4F95262D3AF8029F6Bj3E4K" TargetMode="External"/><Relationship Id="rId1256" Type="http://purl.oclc.org/ooxml/officeDocument/relationships/hyperlink" Target="consultantplus://offline/ref=718A75A8D15A892E80671A49FB71D7A45A0B096E334961B13264D08269F8E20B57356434D7438392D1471053DABD6E9FBFBD6C4F95262D3AF8029F6Bj3E4K" TargetMode="External"/><Relationship Id="rId2002" Type="http://purl.oclc.org/ooxml/officeDocument/relationships/hyperlink" Target="consultantplus://offline/ref=775FFB7B82CE446986D4486801FD5316E9D670262777E2339E9122E3551218BFF5C35A5679C08E6CB846FE55F199AC017BC1B074B64A5046BE5D523Ak3E1K" TargetMode="External"/><Relationship Id="rId2307" Type="http://purl.oclc.org/ooxml/officeDocument/relationships/hyperlink" Target="consultantplus://offline/ref=775FFB7B82CE446986D4486801FD5316E9D67026277EE53E999122E3551218BFF5C35A5679C08E6CB846F955F399AC017BC1B074B64A5046BE5D523Ak3E1K" TargetMode="External"/><Relationship Id="rId833" Type="http://purl.oclc.org/ooxml/officeDocument/relationships/hyperlink" Target="consultantplus://offline/ref=718A75A8D15A892E80670444ED1D89AE5A085463324E6EEF6B33D6D536A8E45E1775626194078E92D24C44059AE337CFFFF6614D8F3A2D3BjEE4K" TargetMode="External"/><Relationship Id="rId1116" Type="http://purl.oclc.org/ooxml/officeDocument/relationships/hyperlink" Target="consultantplus://offline/ref=718A75A8D15A892E80671A49FB71D7A45A0B096E324B64BF3F63D08269F8E20B57356434D7438392D1471654DFBD6E9FBFBD6C4F95262D3AF8029F6Bj3E4K" TargetMode="External"/><Relationship Id="rId1463" Type="http://purl.oclc.org/ooxml/officeDocument/relationships/hyperlink" Target="consultantplus://offline/ref=718A75A8D15A892E80671A49FB71D7A45A0B096E334E6DB13261D08269F8E20B57356434D7438392D1461056DEBD6E9FBFBD6C4F95262D3AF8029F6Bj3E4K" TargetMode="External"/><Relationship Id="rId1670" Type="http://purl.oclc.org/ooxml/officeDocument/relationships/hyperlink" Target="consultantplus://offline/ref=775FFB7B82CE446986D4486801FD5316E9D67026277DE738929122E3551218BFF5C35A5679C08E6CB845FB58F499AC017BC1B074B64A5046BE5D523Ak3E1K" TargetMode="External"/><Relationship Id="rId1768" Type="http://purl.oclc.org/ooxml/officeDocument/relationships/hyperlink" Target="consultantplus://offline/ref=775FFB7B82CE446986D4486801FD5316E9D67026277DE738929122E3551218BFF5C35A5679C08E6CB842FF56F299AC017BC1B074B64A5046BE5D523Ak3E1K" TargetMode="External"/><Relationship Id="rId2514" Type="http://purl.oclc.org/ooxml/officeDocument/relationships/hyperlink" Target="consultantplus://offline/ref=775FFB7B82CE446986D4486801FD5316E9D670262779E638929422E3551218BFF5C35A5679C08E6CB841F951FD99AC017BC1B074B64A5046BE5D523Ak3E1K" TargetMode="External"/><Relationship Id="rId900" Type="http://purl.oclc.org/ooxml/officeDocument/relationships/hyperlink" Target="consultantplus://offline/ref=718A75A8D15A892E80671A49FB71D7A45A0B096E33496DB83E66D08269F8E20B57356434D7438392D147105CDEBD6E9FBFBD6C4F95262D3AF8029F6Bj3E4K" TargetMode="External"/><Relationship Id="rId1323" Type="http://purl.oclc.org/ooxml/officeDocument/relationships/hyperlink" Target="consultantplus://offline/ref=718A75A8D15A892E80671A49FB71D7A45A0B096E324966BC326ED08269F8E20B57356434D7438392D1471053DBBD6E9FBFBD6C4F95262D3AF8029F6Bj3E4K" TargetMode="External"/><Relationship Id="rId1530" Type="http://purl.oclc.org/ooxml/officeDocument/relationships/hyperlink" Target="consultantplus://offline/ref=775FFB7B82CE446986D4486801FD5316E9D67026277BE23F989722E3551218BFF5C35A5679C08E6CB845FB54FD99AC017BC1B074B64A5046BE5D523Ak3E1K" TargetMode="External"/><Relationship Id="rId1628" Type="http://purl.oclc.org/ooxml/officeDocument/relationships/hyperlink" Target="consultantplus://offline/ref=775FFB7B82CE446986D4486801FD5316E9D67026277FE63D9A9422E3551218BFF5C35A5679C08E6CB844FB55F399AC017BC1B074B64A5046BE5D523Ak3E1K" TargetMode="External"/><Relationship Id="rId1975" Type="http://purl.oclc.org/ooxml/officeDocument/relationships/hyperlink" Target="consultantplus://offline/ref=775FFB7B82CE446986D4486801FD5316E9D67026277AE0329F9922E3551218BFF5C35A5679C08E6CB844FF57F799AC017BC1B074B64A5046BE5D523Ak3E1K" TargetMode="External"/><Relationship Id="rId1835" Type="http://purl.oclc.org/ooxml/officeDocument/relationships/hyperlink" Target="consultantplus://offline/ref=775FFB7B82CE446986D4486801FD5316E9D67026277BE23F989722E3551218BFF5C35A5679C08E6CB842FD52F599AC017BC1B074B64A5046BE5D523Ak3E1K" TargetMode="External"/><Relationship Id="rId1902" Type="http://purl.oclc.org/ooxml/officeDocument/relationships/hyperlink" Target="consultantplus://offline/ref=775FFB7B82CE446986D4486801FD5316E9D67026277BE23F989722E3551218BFF5C35A5679C08E6CB843FC57F399AC017BC1B074B64A5046BE5D523Ak3E1K" TargetMode="External"/><Relationship Id="rId2097" Type="http://purl.oclc.org/ooxml/officeDocument/relationships/hyperlink" Target="consultantplus://offline/ref=775FFB7B82CE446986D4486801FD5316E9D67026267EEF389E9022E3551218BFF5C35A5679C08E6CB846F950F599AC017BC1B074B64A5046BE5D523Ak3E1K" TargetMode="External"/><Relationship Id="rId276" Type="http://purl.oclc.org/ooxml/officeDocument/relationships/hyperlink" Target="consultantplus://offline/ref=718A75A8D15A892E80670444ED1D89AE5F00576330416EEF6B33D6D536A8E45E1775626194078F91D94C44059AE337CFFFF6614D8F3A2D3BjEE4K" TargetMode="External"/><Relationship Id="rId483" Type="http://purl.oclc.org/ooxml/officeDocument/relationships/hyperlink" Target="consultantplus://offline/ref=718A75A8D15A892E80671A49FB71D7A45A0B096E304A60BF3E6FD08269F8E20B57356434C543DB9ED0430E54DDA838CEF9jEEAK" TargetMode="External"/><Relationship Id="rId690" Type="http://purl.oclc.org/ooxml/officeDocument/relationships/hyperlink" Target="consultantplus://offline/ref=718A75A8D15A892E80671A49FB71D7A45A0B096E304C66BE376ED08269F8E20B57356434D7438392D1471055D7BD6E9FBFBD6C4F95262D3AF8029F6Bj3E4K" TargetMode="External"/><Relationship Id="rId2164" Type="http://purl.oclc.org/ooxml/officeDocument/relationships/hyperlink" Target="consultantplus://offline/ref=775FFB7B82CE446986D4486801FD5316E9D67026267EEF389E9022E3551218BFF5C35A5679C08E6CB846FA51F699AC017BC1B074B64A5046BE5D523Ak3E1K" TargetMode="External"/><Relationship Id="rId2371" Type="http://purl.oclc.org/ooxml/officeDocument/relationships/hyperlink" Target="consultantplus://offline/ref=775FFB7B82CE446986D4486801FD5316E9D670262778E33D9B9022E3551218BFF5C35A5679C08E6CB846F950F399AC017BC1B074B64A5046BE5D523Ak3E1K" TargetMode="External"/><Relationship Id="rId136" Type="http://purl.oclc.org/ooxml/officeDocument/relationships/hyperlink" Target="consultantplus://offline/ref=718A75A8D15A892E80671A49FB71D7A45A0B096E334C63B0336ED08269F8E20B57356434D7438392D1471057D7BD6E9FBFBD6C4F95262D3AF8029F6Bj3E4K" TargetMode="External"/><Relationship Id="rId343" Type="http://purl.oclc.org/ooxml/officeDocument/relationships/hyperlink" Target="consultantplus://offline/ref=718A75A8D15A892E80671A49FB71D7A45A0B096E334C63B0336ED08269F8E20B57356434D7438392D1471157DFBD6E9FBFBD6C4F95262D3AF8029F6Bj3E4K" TargetMode="External"/><Relationship Id="rId550" Type="http://purl.oclc.org/ooxml/officeDocument/relationships/hyperlink" Target="consultantplus://offline/ref=718A75A8D15A892E80671A49FB71D7A45A0B096E334861BC3763D08269F8E20B57356434D7438392D1471152D6BD6E9FBFBD6C4F95262D3AF8029F6Bj3E4K" TargetMode="External"/><Relationship Id="rId788" Type="http://purl.oclc.org/ooxml/officeDocument/relationships/hyperlink" Target="consultantplus://offline/ref=718A75A8D15A892E80671A49FB71D7A45A0B096E304F65B93F65D08269F8E20B57356434D7438392D1471154DEBD6E9FBFBD6C4F95262D3AF8029F6Bj3E4K" TargetMode="External"/><Relationship Id="rId995" Type="http://purl.oclc.org/ooxml/officeDocument/relationships/hyperlink" Target="consultantplus://offline/ref=718A75A8D15A892E80671A49FB71D7A45A0B096E334066BD3266D08269F8E20B57356434D7438392D1471756D6BD6E9FBFBD6C4F95262D3AF8029F6Bj3E4K" TargetMode="External"/><Relationship Id="rId1180" Type="http://purl.oclc.org/ooxml/officeDocument/relationships/hyperlink" Target="consultantplus://offline/ref=718A75A8D15A892E80671A49FB71D7A45A0B096E324860B93264D08269F8E20B57356434D7438392D1471256D6BD6E9FBFBD6C4F95262D3AF8029F6Bj3E4K" TargetMode="External"/><Relationship Id="rId2024" Type="http://purl.oclc.org/ooxml/officeDocument/relationships/hyperlink" Target="consultantplus://offline/ref=775FFB7B82CE446986D4486801FD5316E9D670262776E53F9E9122E3551218BFF5C35A5679C08E6CB847F951F199AC017BC1B074B64A5046BE5D523Ak3E1K" TargetMode="External"/><Relationship Id="rId2231" Type="http://purl.oclc.org/ooxml/officeDocument/relationships/hyperlink" Target="consultantplus://offline/ref=775FFB7B82CE446986D4566517910D1CECDD2C29257AED6DC7C424B40A421EEAB5835C033A84836CBC4DAC00B0C7F5513B8ABD76AC565047kAE2K" TargetMode="External"/><Relationship Id="rId2469" Type="http://purl.oclc.org/ooxml/officeDocument/relationships/hyperlink" Target="consultantplus://offline/ref=775FFB7B82CE446986D4486801FD5316E9D67026267EE1339E9022E3551218BFF5C35A5679C08E6CB847F058F699AC017BC1B074B64A5046BE5D523Ak3E1K" TargetMode="External"/><Relationship Id="rId203" Type="http://purl.oclc.org/ooxml/officeDocument/relationships/hyperlink" Target="consultantplus://offline/ref=718A75A8D15A892E80671A49FB71D7A45A0B096E304E62BB3F63D08269F8E20B57356434D7438392D1471051DCBD6E9FBFBD6C4F95262D3AF8029F6Bj3E4K" TargetMode="External"/><Relationship Id="rId648" Type="http://purl.oclc.org/ooxml/officeDocument/relationships/hyperlink" Target="consultantplus://offline/ref=718A75A8D15A892E80671A49FB71D7A45A0B096E334067BE3E6FD08269F8E20B57356434D7438392D147165DDCBD6E9FBFBD6C4F95262D3AF8029F6Bj3E4K" TargetMode="External"/><Relationship Id="rId855" Type="http://purl.oclc.org/ooxml/officeDocument/relationships/hyperlink" Target="consultantplus://offline/ref=718A75A8D15A892E80671A49FB71D7A45A0B096E304065BF3165D08269F8E20B57356434D7438392D1471250DCBD6E9FBFBD6C4F95262D3AF8029F6Bj3E4K" TargetMode="External"/><Relationship Id="rId1040" Type="http://purl.oclc.org/ooxml/officeDocument/relationships/hyperlink" Target="consultantplus://offline/ref=718A75A8D15A892E80671A49FB71D7A45A0B096E324B64BF3F63D08269F8E20B57356434D7438392D1471152DBBD6E9FBFBD6C4F95262D3AF8029F6Bj3E4K" TargetMode="External"/><Relationship Id="rId1278" Type="http://purl.oclc.org/ooxml/officeDocument/relationships/hyperlink" Target="consultantplus://offline/ref=718A75A8D15A892E80670444ED1D89AE5A085463324E6EEF6B33D6D536A8E45E1775626194078E92D24C44059AE337CFFFF6614D8F3A2D3BjEE4K" TargetMode="External"/><Relationship Id="rId1485" Type="http://purl.oclc.org/ooxml/officeDocument/relationships/hyperlink" Target="consultantplus://offline/ref=718A75A8D15A892E80671A49FB71D7A45A0B096E324967BD336FD08269F8E20B57356434D7438392D1471057DCBD6E9FBFBD6C4F95262D3AF8029F6Bj3E4K" TargetMode="External"/><Relationship Id="rId1692" Type="http://purl.oclc.org/ooxml/officeDocument/relationships/hyperlink" Target="consultantplus://offline/ref=775FFB7B82CE446986D4486801FD5316E9D67026277FE63D9A9422E3551218BFF5C35A5679C08E6CB845F956F399AC017BC1B074B64A5046BE5D523Ak3E1K" TargetMode="External"/><Relationship Id="rId2329" Type="http://purl.oclc.org/ooxml/officeDocument/relationships/hyperlink" Target="consultantplus://offline/ref=775FFB7B82CE446986D4486801FD5316E9D670262778E33D9B9022E3551218BFF5C35A5679C08E6CB846F854F199AC017BC1B074B64A5046BE5D523Ak3E1K" TargetMode="External"/><Relationship Id="rId2536" Type="http://purl.oclc.org/ooxml/officeDocument/relationships/hyperlink" Target="consultantplus://offline/ref=775FFB7B82CE446986D4486801FD5316E9D67026267EE13C9F9822E3551218BFF5C35A566BC0D660B942E651F78CFA503Dk9E6K" TargetMode="External"/><Relationship Id="rId410" Type="http://purl.oclc.org/ooxml/officeDocument/relationships/hyperlink" Target="consultantplus://offline/ref=718A75A8D15A892E80671A49FB71D7A45A0B096E334C65BB3F60D08269F8E20B57356434D7438392D1471054D8BD6E9FBFBD6C4F95262D3AF8029F6Bj3E4K" TargetMode="External"/><Relationship Id="rId508" Type="http://purl.oclc.org/ooxml/officeDocument/relationships/hyperlink" Target="consultantplus://offline/ref=718A75A8D15A892E80671A49FB71D7A45A0B096E334D61BD3460D08269F8E20B57356434D7438392D1471350DFBD6E9FBFBD6C4F95262D3AF8029F6Bj3E4K" TargetMode="External"/><Relationship Id="rId715" Type="http://purl.oclc.org/ooxml/officeDocument/relationships/hyperlink" Target="consultantplus://offline/ref=718A75A8D15A892E80671A49FB71D7A45A0B096E324862B13267D08269F8E20B57356434D7438392D1471156DFBD6E9FBFBD6C4F95262D3AF8029F6Bj3E4K" TargetMode="External"/><Relationship Id="rId922" Type="http://purl.oclc.org/ooxml/officeDocument/relationships/hyperlink" Target="consultantplus://offline/ref=718A75A8D15A892E80671A49FB71D7A45A0B096E334066BD3266D08269F8E20B57356434D7438392D1471053D8BD6E9FBFBD6C4F95262D3AF8029F6Bj3E4K" TargetMode="External"/><Relationship Id="rId1138" Type="http://purl.oclc.org/ooxml/officeDocument/relationships/hyperlink" Target="consultantplus://offline/ref=718A75A8D15A892E80671A49FB71D7A45A0B096E324B64BF3F63D08269F8E20B57356434D7438392D1471754D6BD6E9FBFBD6C4F95262D3AF8029F6Bj3E4K" TargetMode="External"/><Relationship Id="rId1345" Type="http://purl.oclc.org/ooxml/officeDocument/relationships/hyperlink" Target="consultantplus://offline/ref=718A75A8D15A892E80671A49FB71D7A45A0B096E334D61BD3460D08269F8E20B57356434D7438392D1441053D9BD6E9FBFBD6C4F95262D3AF8029F6Bj3E4K" TargetMode="External"/><Relationship Id="rId1552" Type="http://purl.oclc.org/ooxml/officeDocument/relationships/hyperlink" Target="consultantplus://offline/ref=775FFB7B82CE446986D4486801FD5316E9D67026277FE63D9A9422E3551218BFF5C35A5679C08E6CB847FB57F599AC017BC1B074B64A5046BE5D523Ak3E1K" TargetMode="External"/><Relationship Id="rId1997" Type="http://purl.oclc.org/ooxml/officeDocument/relationships/hyperlink" Target="consultantplus://offline/ref=775FFB7B82CE446986D4486801FD5316E9D670262778E5389D9022E3551218BFF5C35A5679C08E6CB845FF50F499AC017BC1B074B64A5046BE5D523Ak3E1K" TargetMode="External"/><Relationship Id="rId2603" Type="http://purl.oclc.org/ooxml/officeDocument/relationships/hyperlink" Target="consultantplus://offline/ref=775FFB7B82CE446986D4486801FD5316E9D67026267EEF389E9022E3551218BFF5C35A5679C08E6CB846FB55F399AC017BC1B074B64A5046BE5D523Ak3E1K" TargetMode="External"/><Relationship Id="rId1205" Type="http://purl.oclc.org/ooxml/officeDocument/relationships/hyperlink" Target="consultantplus://offline/ref=718A75A8D15A892E80671A49FB71D7A45A0B096E324B64BF3F63D08269F8E20B57356434D7438392D1471950D6BD6E9FBFBD6C4F95262D3AF8029F6Bj3E4K" TargetMode="External"/><Relationship Id="rId1857" Type="http://purl.oclc.org/ooxml/officeDocument/relationships/hyperlink" Target="consultantplus://offline/ref=775FFB7B82CE446986D4486801FD5316E9D67026277AE0329F9922E3551218BFF5C35A5679C08E6CB845F954F399AC017BC1B074B64A5046BE5D523Ak3E1K" TargetMode="External"/><Relationship Id="rId51" Type="http://purl.oclc.org/ooxml/officeDocument/relationships/hyperlink" Target="consultantplus://offline/ref=718A75A8D15A892E80671A49FB71D7A45A0B096E33406CBD3365D08269F8E20B57356434D7438392D1471054DBBD6E9FBFBD6C4F95262D3AF8029F6Bj3E4K" TargetMode="External"/><Relationship Id="rId1412" Type="http://purl.oclc.org/ooxml/officeDocument/relationships/hyperlink" Target="consultantplus://offline/ref=718A75A8D15A892E80671A49FB71D7A45A0B096E334F62BB3365D08269F8E20B57356434D7438392D1461652DDBD6E9FBFBD6C4F95262D3AF8029F6Bj3E4K" TargetMode="External"/><Relationship Id="rId1717" Type="http://purl.oclc.org/ooxml/officeDocument/relationships/hyperlink" Target="consultantplus://offline/ref=775FFB7B82CE446986D4486801FD5316E9D67026277BE23F989722E3551218BFF5C35A5679C08E6CB845FD54FD99AC017BC1B074B64A5046BE5D523Ak3E1K" TargetMode="External"/><Relationship Id="rId1924" Type="http://purl.oclc.org/ooxml/officeDocument/relationships/hyperlink" Target="consultantplus://offline/ref=775FFB7B82CE446986D4486801FD5316E9D67026277BE23F989722E3551218BFF5C35A5679C08E6CB843FF54F599AC017BC1B074B64A5046BE5D523Ak3E1K" TargetMode="External"/><Relationship Id="rId298" Type="http://purl.oclc.org/ooxml/officeDocument/relationships/hyperlink" Target="consultantplus://offline/ref=718A75A8D15A892E80671A49FB71D7A45A0B096E334067BE3E6FD08269F8E20B57356434D7438392D1471053DDBD6E9FBFBD6C4F95262D3AF8029F6Bj3E4K" TargetMode="External"/><Relationship Id="rId158" Type="http://purl.oclc.org/ooxml/officeDocument/relationships/hyperlink" Target="consultantplus://offline/ref=718A75A8D15A892E80671A49FB71D7A45A0B096E334F62BB3365D08269F8E20B57356434D7438392D1471054D9BD6E9FBFBD6C4F95262D3AF8029F6Bj3E4K" TargetMode="External"/><Relationship Id="rId2186" Type="http://purl.oclc.org/ooxml/officeDocument/relationships/hyperlink" Target="consultantplus://offline/ref=775FFB7B82CE446986D4486801FD5316E9D670262776E43C929822E3551218BFF5C35A5679C08E6CB846F955F099AC017BC1B074B64A5046BE5D523Ak3E1K" TargetMode="External"/><Relationship Id="rId2393" Type="http://purl.oclc.org/ooxml/officeDocument/relationships/hyperlink" Target="consultantplus://offline/ref=775FFB7B82CE446986D4486801FD5316E9D67026267EEF389E9022E3551218BFF5C35A5679C08E6CB846FA56F399AC017BC1B074B64A5046BE5D523Ak3E1K" TargetMode="External"/><Relationship Id="rId365" Type="http://purl.oclc.org/ooxml/officeDocument/relationships/hyperlink" Target="consultantplus://offline/ref=718A75A8D15A892E80671A49FB71D7A45A0B096E304D66B83661D08269F8E20B57356434D7438392D1471055DBBD6E9FBFBD6C4F95262D3AF8029F6Bj3E4K" TargetMode="External"/><Relationship Id="rId572" Type="http://purl.oclc.org/ooxml/officeDocument/relationships/hyperlink" Target="consultantplus://offline/ref=718A75A8D15A892E80671A49FB71D7A45A0B096E334167B9316FD08269F8E20B57356434D7438392D1471056DEBD6E9FBFBD6C4F95262D3AF8029F6Bj3E4K" TargetMode="External"/><Relationship Id="rId2046" Type="http://purl.oclc.org/ooxml/officeDocument/relationships/hyperlink" Target="consultantplus://offline/ref=775FFB7B82CE446986D4486801FD5316E9D67026267EE4399A9522E3551218BFF5C35A5679C08E6CB846F053F299AC017BC1B074B64A5046BE5D523Ak3E1K" TargetMode="External"/><Relationship Id="rId2253" Type="http://purl.oclc.org/ooxml/officeDocument/relationships/hyperlink" Target="consultantplus://offline/ref=775FFB7B82CE446986D4486801FD5316E9D67026267EE4399A9522E3551218BFF5C35A5679C08E6CB846F950F699AC017BC1B074B64A5046BE5D523Ak3E1K" TargetMode="External"/><Relationship Id="rId2460" Type="http://purl.oclc.org/ooxml/officeDocument/relationships/hyperlink" Target="consultantplus://offline/ref=775FFB7B82CE446986D4486801FD5316E9D670262777E43B9D9822E3551218BFF5C35A5679C08E6CB847F956F799AC017BC1B074B64A5046BE5D523Ak3E1K" TargetMode="External"/><Relationship Id="rId225" Type="http://purl.oclc.org/ooxml/officeDocument/relationships/hyperlink" Target="consultantplus://offline/ref=718A75A8D15A892E80670444ED1D89AE5803526237406EEF6B33D6D536A8E45E1775626194078E93D94C44059AE337CFFFF6614D8F3A2D3BjEE4K" TargetMode="External"/><Relationship Id="rId432" Type="http://purl.oclc.org/ooxml/officeDocument/relationships/hyperlink" Target="consultantplus://offline/ref=718A75A8D15A892E80670444ED1D89AE5F005F6339416EEF6B33D6D536A8E45E05753A6D95039093D2591254DCjBE4K" TargetMode="External"/><Relationship Id="rId877" Type="http://purl.oclc.org/ooxml/officeDocument/relationships/hyperlink" Target="consultantplus://offline/ref=718A75A8D15A892E80671A49FB71D7A45A0B096E334861BC3763D08269F8E20B57356434D7438392D1471054D9BD6E9FBFBD6C4F95262D3AF8029F6Bj3E4K" TargetMode="External"/><Relationship Id="rId1062" Type="http://purl.oclc.org/ooxml/officeDocument/relationships/hyperlink" Target="consultantplus://offline/ref=718A75A8D15A892E80671A49FB71D7A45A0B096E324B64BF3F63D08269F8E20B57356434D7438392D1471253D6BD6E9FBFBD6C4F95262D3AF8029F6Bj3E4K" TargetMode="External"/><Relationship Id="rId2113" Type="http://purl.oclc.org/ooxml/officeDocument/relationships/hyperlink" Target="consultantplus://offline/ref=775FFB7B82CE446986D4486801FD5316E9D67026267EEF389E9022E3551218BFF5C35A5679C08E6CB846F953F199AC017BC1B074B64A5046BE5D523Ak3E1K" TargetMode="External"/><Relationship Id="rId2320" Type="http://purl.oclc.org/ooxml/officeDocument/relationships/hyperlink" Target="consultantplus://offline/ref=775FFB7B82CE446986D4486801FD5316E9D670262778E33D9B9022E3551218BFF5C35A5679C08E6CB846F854F599AC017BC1B074B64A5046BE5D523Ak3E1K" TargetMode="External"/><Relationship Id="rId2558" Type="http://purl.oclc.org/ooxml/officeDocument/relationships/hyperlink" Target="consultantplus://offline/ref=775FFB7B82CE446986D4486801FD5316E9D670262778E33D9B9022E3551218BFF5C35A5679C08E6CB846FA51F799AC017BC1B074B64A5046BE5D523Ak3E1K" TargetMode="External"/><Relationship Id="rId737" Type="http://purl.oclc.org/ooxml/officeDocument/relationships/hyperlink" Target="consultantplus://offline/ref=718A75A8D15A892E80671A49FB71D7A45A0B096E334861BC3763D08269F8E20B57356434D7438392D1471054D9BD6E9FBFBD6C4F95262D3AF8029F6Bj3E4K" TargetMode="External"/><Relationship Id="rId944" Type="http://purl.oclc.org/ooxml/officeDocument/relationships/hyperlink" Target="consultantplus://offline/ref=718A75A8D15A892E80671A49FB71D7A45A0B096E334066BD3266D08269F8E20B57356434D7438392D147125DD6BD6E9FBFBD6C4F95262D3AF8029F6Bj3E4K" TargetMode="External"/><Relationship Id="rId1367" Type="http://purl.oclc.org/ooxml/officeDocument/relationships/hyperlink" Target="consultantplus://offline/ref=718A75A8D15A892E80671A49FB71D7A45A0B096E334B64BA3E66D08269F8E20B57356434D7438392D147115CDFBD6E9FBFBD6C4F95262D3AF8029F6Bj3E4K" TargetMode="External"/><Relationship Id="rId1574" Type="http://purl.oclc.org/ooxml/officeDocument/relationships/hyperlink" Target="consultantplus://offline/ref=775FFB7B82CE446986D4486801FD5316E9D67026277DE738929122E3551218BFF5C35A5679C08E6CB845F851F299AC017BC1B074B64A5046BE5D523Ak3E1K" TargetMode="External"/><Relationship Id="rId1781" Type="http://purl.oclc.org/ooxml/officeDocument/relationships/hyperlink" Target="consultantplus://offline/ref=775FFB7B82CE446986D4486801FD5316E9D67026277CE0339B9122E3551218BFF5C35A5679C08E6CB847F859F699AC017BC1B074B64A5046BE5D523Ak3E1K" TargetMode="External"/><Relationship Id="rId2418" Type="http://purl.oclc.org/ooxml/officeDocument/relationships/hyperlink" Target="consultantplus://offline/ref=775FFB7B82CE446986D4486801FD5316E9D67026267EEF3C9B9122E3551218BFF5C35A5679C08E6CB846F850FD99AC017BC1B074B64A5046BE5D523Ak3E1K" TargetMode="External"/><Relationship Id="rId2625" Type="http://purl.oclc.org/ooxml/officeDocument/relationships/hyperlink" Target="consultantplus://offline/ref=775FFB7B82CE446986D4486801FD5316E9D67026267EEF389E9022E3551218BFF5C35A5679C08E6CB846FC51FC99AC017BC1B074B64A5046BE5D523Ak3E1K" TargetMode="External"/><Relationship Id="rId73" Type="http://purl.oclc.org/ooxml/officeDocument/relationships/hyperlink" Target="consultantplus://offline/ref=718A75A8D15A892E80671A49FB71D7A45A0B096E304D6CB93063D08269F8E20B57356434D7438392D1471054D9BD6E9FBFBD6C4F95262D3AF8029F6Bj3E4K" TargetMode="External"/><Relationship Id="rId804" Type="http://purl.oclc.org/ooxml/officeDocument/relationships/hyperlink" Target="consultantplus://offline/ref=718A75A8D15A892E80671A49FB71D7A45A0B096E334C65BB3F60D08269F8E20B57356434D7438392D1471056D6BD6E9FBFBD6C4F95262D3AF8029F6Bj3E4K" TargetMode="External"/><Relationship Id="rId1227" Type="http://purl.oclc.org/ooxml/officeDocument/relationships/hyperlink" Target="consultantplus://offline/ref=718A75A8D15A892E80671A49FB71D7A45A0B096E324B64BF3F63D08269F8E20B57356434D7438392D1461051D9BD6E9FBFBD6C4F95262D3AF8029F6Bj3E4K" TargetMode="External"/><Relationship Id="rId1434" Type="http://purl.oclc.org/ooxml/officeDocument/relationships/hyperlink" Target="consultantplus://offline/ref=718A75A8D15A892E80671A49FB71D7A45A0B096E334167B9316FD08269F8E20B57356434D7438392D1471451DDBD6E9FBFBD6C4F95262D3AF8029F6Bj3E4K" TargetMode="External"/><Relationship Id="rId1641" Type="http://purl.oclc.org/ooxml/officeDocument/relationships/hyperlink" Target="consultantplus://offline/ref=775FFB7B82CE446986D4486801FD5316E9D67026277FE63D9A9422E3551218BFF5C35A5679C08E6CB844FD50F399AC017BC1B074B64A5046BE5D523Ak3E1K" TargetMode="External"/><Relationship Id="rId1879" Type="http://purl.oclc.org/ooxml/officeDocument/relationships/hyperlink" Target="consultantplus://offline/ref=775FFB7B82CE446986D4486801FD5316E9D67026277BE23F989722E3551218BFF5C35A5679C08E6CB843F858FD99AC017BC1B074B64A5046BE5D523Ak3E1K" TargetMode="External"/><Relationship Id="rId1501" Type="http://purl.oclc.org/ooxml/officeDocument/relationships/hyperlink" Target="consultantplus://offline/ref=718A75A8D15A892E80671A49FB71D7A45A0B096E324867BB3662D08269F8E20B57356434D7438392D1471650D6BD6E9FBFBD6C4F95262D3AF8029F6Bj3E4K" TargetMode="External"/><Relationship Id="rId1739" Type="http://purl.oclc.org/ooxml/officeDocument/relationships/hyperlink" Target="consultantplus://offline/ref=775FFB7B82CE446986D4486801FD5316E9D67026277CE0339B9122E3551218BFF5C35A5679C08E6CB846F052F499AC017BC1B074B64A5046BE5D523Ak3E1K" TargetMode="External"/><Relationship Id="rId1946" Type="http://purl.oclc.org/ooxml/officeDocument/relationships/hyperlink" Target="consultantplus://offline/ref=775FFB7B82CE446986D4486801FD5316E9D67026277BEF3E929422E3551218BFF5C35A5679C08E6CB847F950F399AC017BC1B074B64A5046BE5D523Ak3E1K" TargetMode="External"/><Relationship Id="rId1806" Type="http://purl.oclc.org/ooxml/officeDocument/relationships/hyperlink" Target="consultantplus://offline/ref=775FFB7B82CE446986D4486801FD5316E9D67026277CE0339B9122E3551218BFF5C35A5679C08E6CB847FA52F699AC017BC1B074B64A5046BE5D523Ak3E1K" TargetMode="External"/><Relationship Id="rId387" Type="http://purl.oclc.org/ooxml/officeDocument/relationships/hyperlink" Target="consultantplus://offline/ref=718A75A8D15A892E80671A49FB71D7A45A0B096E304065BF3165D08269F8E20B57356434D7438392D1471156D7BD6E9FBFBD6C4F95262D3AF8029F6Bj3E4K" TargetMode="External"/><Relationship Id="rId594" Type="http://purl.oclc.org/ooxml/officeDocument/relationships/hyperlink" Target="consultantplus://offline/ref=718A75A8D15A892E80670444ED1D89AE5A055763304E6EEF6B33D6D536A8E45E05753A6D95039093D2591254DCjBE4K" TargetMode="External"/><Relationship Id="rId2068" Type="http://purl.oclc.org/ooxml/officeDocument/relationships/hyperlink" Target="consultantplus://offline/ref=775FFB7B82CE446986D4486801FD5316E9D67026267FE53E9E9922E3551218BFF5C35A5679C08E6CB846FA59F499AC017BC1B074B64A5046BE5D523Ak3E1K" TargetMode="External"/><Relationship Id="rId2275" Type="http://purl.oclc.org/ooxml/officeDocument/relationships/image" Target="media/image4.wmf"/><Relationship Id="rId247" Type="http://purl.oclc.org/ooxml/officeDocument/relationships/hyperlink" Target="consultantplus://offline/ref=718A75A8D15A892E80671A49FB71D7A45A0B096E364160BC336C8D8861A1EE09503A3B23D00A8F93D147145DD5E26B8AAEE5604A8F382E27E4009Dj6EBK" TargetMode="External"/><Relationship Id="rId899" Type="http://purl.oclc.org/ooxml/officeDocument/relationships/hyperlink" Target="consultantplus://offline/ref=718A75A8D15A892E80671A49FB71D7A45A0B096E304F66BA3E67D08269F8E20B57356434D7438392D1431857D9BD6E9FBFBD6C4F95262D3AF8029F6Bj3E4K" TargetMode="External"/><Relationship Id="rId1084" Type="http://purl.oclc.org/ooxml/officeDocument/relationships/hyperlink" Target="consultantplus://offline/ref=718A75A8D15A892E80671A49FB71D7A45A0B096E324B64BF3F63D08269F8E20B57356434D7438392D147135CDDBD6E9FBFBD6C4F95262D3AF8029F6Bj3E4K" TargetMode="External"/><Relationship Id="rId2482" Type="http://purl.oclc.org/ooxml/officeDocument/relationships/hyperlink" Target="consultantplus://offline/ref=775FFB7B82CE446986D4486801FD5316E9D67026267EE1339E9022E3551218BFF5C35A5679C08E6CB844FA56F799AC017BC1B074B64A5046BE5D523Ak3E1K" TargetMode="External"/><Relationship Id="rId107" Type="http://purl.oclc.org/ooxml/officeDocument/relationships/hyperlink" Target="consultantplus://offline/ref=718A75A8D15A892E80671A49FB71D7A45A0B096E334E60BF3767D08269F8E20B57356434D7438392D1471054DBBD6E9FBFBD6C4F95262D3AF8029F6Bj3E4K" TargetMode="External"/><Relationship Id="rId454" Type="http://purl.oclc.org/ooxml/officeDocument/relationships/hyperlink" Target="consultantplus://offline/ref=718A75A8D15A892E80671A49FB71D7A45A0B096E33496DB83E66D08269F8E20B57356434D7438392D1471056DABD6E9FBFBD6C4F95262D3AF8029F6Bj3E4K" TargetMode="External"/><Relationship Id="rId661" Type="http://purl.oclc.org/ooxml/officeDocument/relationships/hyperlink" Target="consultantplus://offline/ref=718A75A8D15A892E80671A49FB71D7A45A0B096E334B64BA3E66D08269F8E20B57356434D7438392D1471157DABD6E9FBFBD6C4F95262D3AF8029F6Bj3E4K" TargetMode="External"/><Relationship Id="rId759" Type="http://purl.oclc.org/ooxml/officeDocument/relationships/hyperlink" Target="consultantplus://offline/ref=718A75A8D15A892E80671A49FB71D7A45A0B096E304E62BB3F63D08269F8E20B57356434D7438392D1471052DFBD6E9FBFBD6C4F95262D3AF8029F6Bj3E4K" TargetMode="External"/><Relationship Id="rId966" Type="http://purl.oclc.org/ooxml/officeDocument/relationships/hyperlink" Target="consultantplus://offline/ref=718A75A8D15A892E80671A49FB71D7A45A0B096E334066BD3266D08269F8E20B57356434D7438392D1471453DABD6E9FBFBD6C4F95262D3AF8029F6Bj3E4K" TargetMode="External"/><Relationship Id="rId1291" Type="http://purl.oclc.org/ooxml/officeDocument/relationships/hyperlink" Target="consultantplus://offline/ref=718A75A8D15A892E80671A49FB71D7A45A0B096E304065BF3165D08269F8E20B57356434D7438392D147135DDABD6E9FBFBD6C4F95262D3AF8029F6Bj3E4K" TargetMode="External"/><Relationship Id="rId1389" Type="http://purl.oclc.org/ooxml/officeDocument/relationships/hyperlink" Target="consultantplus://offline/ref=718A75A8D15A892E80671A49FB71D7A45A0B096E334F62BB3365D08269F8E20B57356434D7438392D146135DDBBD6E9FBFBD6C4F95262D3AF8029F6Bj3E4K" TargetMode="External"/><Relationship Id="rId1596" Type="http://purl.oclc.org/ooxml/officeDocument/relationships/hyperlink" Target="consultantplus://offline/ref=775FFB7B82CE446986D4486801FD5316E9D67026277FE63D9A9422E3551218BFF5C35A5679C08E6CB847F153FD99AC017BC1B074B64A5046BE5D523Ak3E1K" TargetMode="External"/><Relationship Id="rId2135" Type="http://purl.oclc.org/ooxml/officeDocument/relationships/hyperlink" Target="consultantplus://offline/ref=775FFB7B82CE446986D4486801FD5316E9D67026267EEF389E9022E3551218BFF5C35A5679C08E6CB846F955FD99AC017BC1B074B64A5046BE5D523Ak3E1K" TargetMode="External"/><Relationship Id="rId2342" Type="http://purl.oclc.org/ooxml/officeDocument/relationships/hyperlink" Target="consultantplus://offline/ref=775FFB7B82CE446986D4486801FD5316E9D670262778E33D9B9022E3551218BFF5C35A5679C08E6CB846F858F399AC017BC1B074B64A5046BE5D523Ak3E1K" TargetMode="External"/><Relationship Id="rId314" Type="http://purl.oclc.org/ooxml/officeDocument/relationships/hyperlink" Target="consultantplus://offline/ref=718A75A8D15A892E80671A49FB71D7A45A0B096E334961B13264D08269F8E20B57356434D7438392D1471055DFBD6E9FBFBD6C4F95262D3AF8029F6Bj3E4K" TargetMode="External"/><Relationship Id="rId521" Type="http://purl.oclc.org/ooxml/officeDocument/relationships/hyperlink" Target="consultantplus://offline/ref=718A75A8D15A892E80671A49FB71D7A45A0B096E334F65B8346FD08269F8E20B57356434D7438392D1471156D8BD6E9FBFBD6C4F95262D3AF8029F6Bj3E4K" TargetMode="External"/><Relationship Id="rId619" Type="http://purl.oclc.org/ooxml/officeDocument/relationships/hyperlink" Target="consultantplus://offline/ref=718A75A8D15A892E80670444ED1D89AE5A055763304E6EEF6B33D6D536A8E45E05753A6D95039093D2591254DCjBE4K" TargetMode="External"/><Relationship Id="rId1151" Type="http://purl.oclc.org/ooxml/officeDocument/relationships/hyperlink" Target="consultantplus://offline/ref=718A75A8D15A892E80671A49FB71D7A45A0B096E324B64BF3F63D08269F8E20B57356434D7438392D1471750DBBD6E9FBFBD6C4F95262D3AF8029F6Bj3E4K" TargetMode="External"/><Relationship Id="rId1249" Type="http://purl.oclc.org/ooxml/officeDocument/relationships/hyperlink" Target="consultantplus://offline/ref=718A75A8D15A892E80671A49FB71D7A45A0B096E33406CBD3365D08269F8E20B57356434D7438392D1471155DBBD6E9FBFBD6C4F95262D3AF8029F6Bj3E4K" TargetMode="External"/><Relationship Id="rId2202" Type="http://purl.oclc.org/ooxml/officeDocument/relationships/hyperlink" Target="consultantplus://offline/ref=775FFB7B82CE446986D4486801FD5316E9D670262777E2339E9122E3551218BFF5C35A5679C08E6CB846F850F099AC017BC1B074B64A5046BE5D523Ak3E1K" TargetMode="External"/><Relationship Id="rId95" Type="http://purl.oclc.org/ooxml/officeDocument/relationships/hyperlink" Target="consultantplus://offline/ref=718A75A8D15A892E80671A49FB71D7A45A0B096E334A63B13766D08269F8E20B57356434D7438392D1471054DBBD6E9FBFBD6C4F95262D3AF8029F6Bj3E4K" TargetMode="External"/><Relationship Id="rId826" Type="http://purl.oclc.org/ooxml/officeDocument/relationships/hyperlink" Target="consultantplus://offline/ref=718A75A8D15A892E80671A49FB71D7A45A0B096E304065BF3165D08269F8E20B57356434D7438392D1471350D6BD6E9FBFBD6C4F95262D3AF8029F6Bj3E4K" TargetMode="External"/><Relationship Id="rId1011" Type="http://purl.oclc.org/ooxml/officeDocument/relationships/hyperlink" Target="consultantplus://offline/ref=718A75A8D15A892E80671A49FB71D7A45A0B096E334066BD3266D08269F8E20B57356434D7438392D1471853D7BD6E9FBFBD6C4F95262D3AF8029F6Bj3E4K" TargetMode="External"/><Relationship Id="rId1109" Type="http://purl.oclc.org/ooxml/officeDocument/relationships/hyperlink" Target="consultantplus://offline/ref=718A75A8D15A892E80671A49FB71D7A45A0B096E324B64BF3F63D08269F8E20B57356434D7438392D1471550D7BD6E9FBFBD6C4F95262D3AF8029F6Bj3E4K" TargetMode="External"/><Relationship Id="rId1456" Type="http://purl.oclc.org/ooxml/officeDocument/relationships/hyperlink" Target="consultantplus://offline/ref=718A75A8D15A892E80671A49FB71D7A45A0B096E334E6DB13261D08269F8E20B57356434D7438392D1461054D8BD6E9FBFBD6C4F95262D3AF8029F6Bj3E4K" TargetMode="External"/><Relationship Id="rId1663" Type="http://purl.oclc.org/ooxml/officeDocument/relationships/hyperlink" Target="consultantplus://offline/ref=775FFB7B82CE446986D4486801FD5316E9D67026277EE23E9B9422E3551218BFF5C35A5679C08E6CB846FE54F599AC017BC1B074B64A5046BE5D523Ak3E1K" TargetMode="External"/><Relationship Id="rId1870" Type="http://purl.oclc.org/ooxml/officeDocument/relationships/hyperlink" Target="consultantplus://offline/ref=775FFB7B82CE446986D4486801FD5316E9D67026277BE23F989722E3551218BFF5C35A5679C08E6CB842F159F199AC017BC1B074B64A5046BE5D523Ak3E1K" TargetMode="External"/><Relationship Id="rId1968" Type="http://purl.oclc.org/ooxml/officeDocument/relationships/hyperlink" Target="consultantplus://offline/ref=775FFB7B82CE446986D4486801FD5316E9D67026277AE0329F9922E3551218BFF5C35A5679C08E6CB844FE56F599AC017BC1B074B64A5046BE5D523Ak3E1K" TargetMode="External"/><Relationship Id="rId2507" Type="http://purl.oclc.org/ooxml/officeDocument/relationships/hyperlink" Target="consultantplus://offline/ref=775FFB7B82CE446986D4486801FD5316E9D67026267EE1339E9022E3551218BFF5C35A5679C08E6CB844FC56F399AC017BC1B074B64A5046BE5D523Ak3E1K" TargetMode="External"/><Relationship Id="rId1316" Type="http://purl.oclc.org/ooxml/officeDocument/relationships/hyperlink" Target="consultantplus://offline/ref=718A75A8D15A892E80671A49FB71D7A45A0B096E334E6DB13261D08269F8E20B57356434D7438392D1471051DABD6E9FBFBD6C4F95262D3AF8029F6Bj3E4K" TargetMode="External"/><Relationship Id="rId1523" Type="http://purl.oclc.org/ooxml/officeDocument/relationships/hyperlink" Target="consultantplus://offline/ref=718A75A8D15A892E80671A49FB71D7A45A0B096E324862B13267D08269F8E20B57356434D7438392D147145DDDBD6E9FBFBD6C4F95262D3AF8029F6Bj3E4K" TargetMode="External"/><Relationship Id="rId1730" Type="http://purl.oclc.org/ooxml/officeDocument/relationships/hyperlink" Target="consultantplus://offline/ref=775FFB7B82CE446986D4486801FD5316E9D67026277DE738929122E3551218BFF5C35A5679C08E6CB842FA59F499AC017BC1B074B64A5046BE5D523Ak3E1K" TargetMode="External"/><Relationship Id="rId22" Type="http://purl.oclc.org/ooxml/officeDocument/relationships/hyperlink" Target="consultantplus://offline/ref=718A75A8D15A892E80671A49FB71D7A45A0B096E334866BC3566D08269F8E20B57356434D7438392D1471054DBBD6E9FBFBD6C4F95262D3AF8029F6Bj3E4K" TargetMode="External"/><Relationship Id="rId1828" Type="http://purl.oclc.org/ooxml/officeDocument/relationships/hyperlink" Target="consultantplus://offline/ref=775FFB7B82CE446986D4486801FD5316E9D67026277BE23F989722E3551218BFF5C35A5679C08E6CB842FC52FD99AC017BC1B074B64A5046BE5D523Ak3E1K" TargetMode="External"/><Relationship Id="rId171" Type="http://purl.oclc.org/ooxml/officeDocument/relationships/hyperlink" Target="consultantplus://offline/ref=718A75A8D15A892E80671A49FB71D7A45A0B096E334C63B0336ED08269F8E20B57356434D7438392D1471156DEBD6E9FBFBD6C4F95262D3AF8029F6Bj3E4K" TargetMode="External"/><Relationship Id="rId2297" Type="http://purl.oclc.org/ooxml/officeDocument/relationships/hyperlink" Target="consultantplus://offline/ref=775FFB7B82CE446986D4486801FD5316E9D67026267EEF389E9022E3551218BFF5C35A5679C08E6CB846FA56F599AC017BC1B074B64A5046BE5D523Ak3E1K" TargetMode="External"/><Relationship Id="rId269" Type="http://purl.oclc.org/ooxml/officeDocument/relationships/hyperlink" Target="consultantplus://offline/ref=718A75A8D15A892E80671A49FB71D7A45A0B096E334064B0366ED08269F8E20B57356434D7438392D1471054D8BD6E9FBFBD6C4F95262D3AF8029F6Bj3E4K" TargetMode="External"/><Relationship Id="rId476" Type="http://purl.oclc.org/ooxml/officeDocument/relationships/hyperlink" Target="consultantplus://offline/ref=718A75A8D15A892E80671A49FB71D7A45A0B096E304960B13265D08269F8E20B57356434C543DB9ED0430E54DDA838CEF9jEEAK" TargetMode="External"/><Relationship Id="rId683" Type="http://purl.oclc.org/ooxml/officeDocument/relationships/hyperlink" Target="consultantplus://offline/ref=718A75A8D15A892E80670444ED1D89AE5F00526437406EEF6B33D6D536A8E45E05753A6D95039093D2591254DCjBE4K" TargetMode="External"/><Relationship Id="rId890" Type="http://purl.oclc.org/ooxml/officeDocument/relationships/hyperlink" Target="consultantplus://offline/ref=718A75A8D15A892E80671A49FB71D7A45A0B096E334861BC3763D08269F8E20B57356434D7438392D1471054D9BD6E9FBFBD6C4F95262D3AF8029F6Bj3E4K" TargetMode="External"/><Relationship Id="rId2157" Type="http://purl.oclc.org/ooxml/officeDocument/relationships/hyperlink" Target="consultantplus://offline/ref=775FFB7B82CE446986D4486801FD5316E9D67026267EEF389E9022E3551218BFF5C35A5679C08E6CB846F959F199AC017BC1B074B64A5046BE5D523Ak3E1K" TargetMode="External"/><Relationship Id="rId2364" Type="http://purl.oclc.org/ooxml/officeDocument/relationships/hyperlink" Target="consultantplus://offline/ref=775FFB7B82CE446986D4486801FD5316E9D670262779E638929422E3551218BFF5C35A5679C08E6CB846F958F799AC017BC1B074B64A5046BE5D523Ak3E1K" TargetMode="External"/><Relationship Id="rId2571" Type="http://purl.oclc.org/ooxml/officeDocument/relationships/hyperlink" Target="consultantplus://offline/ref=775FFB7B82CE446986D4486801FD5316E9D670262778E33D9B9022E3551218BFF5C35A5679C08E6CB846FA50FD99AC017BC1B074B64A5046BE5D523Ak3E1K" TargetMode="External"/><Relationship Id="rId129" Type="http://purl.oclc.org/ooxml/officeDocument/relationships/hyperlink" Target="consultantplus://offline/ref=718A75A8D15A892E80671A49FB71D7A45A0B096E32486CBA3267D08269F8E20B57356434D7438392D1471054DBBD6E9FBFBD6C4F95262D3AF8029F6Bj3E4K" TargetMode="External"/><Relationship Id="rId336" Type="http://purl.oclc.org/ooxml/officeDocument/relationships/hyperlink" Target="consultantplus://offline/ref=718A75A8D15A892E80671A49FB71D7A45A0B096E334064B0366ED08269F8E20B57356434D7438392D1471053D8BD6E9FBFBD6C4F95262D3AF8029F6Bj3E4K" TargetMode="External"/><Relationship Id="rId543" Type="http://purl.oclc.org/ooxml/officeDocument/relationships/hyperlink" Target="consultantplus://offline/ref=718A75A8D15A892E80670444ED1D89AE59085267334E6EEF6B33D6D536A8E45E05753A6D95039093D2591254DCjBE4K" TargetMode="External"/><Relationship Id="rId988" Type="http://purl.oclc.org/ooxml/officeDocument/relationships/hyperlink" Target="consultantplus://offline/ref=718A75A8D15A892E80671A49FB71D7A45A0B096E334066BD3266D08269F8E20B57356434D7438392D147165DD9BD6E9FBFBD6C4F95262D3AF8029F6Bj3E4K" TargetMode="External"/><Relationship Id="rId1173" Type="http://purl.oclc.org/ooxml/officeDocument/relationships/hyperlink" Target="consultantplus://offline/ref=718A75A8D15A892E80671A49FB71D7A45A0B096E324860B93264D08269F8E20B57356434D7438392D1471255DDBD6E9FBFBD6C4F95262D3AF8029F6Bj3E4K" TargetMode="External"/><Relationship Id="rId1380" Type="http://purl.oclc.org/ooxml/officeDocument/relationships/hyperlink" Target="consultantplus://offline/ref=718A75A8D15A892E80671A49FB71D7A45A0B096E334D61BD3460D08269F8E20B57356434D7438392D1441355DFBD6E9FBFBD6C4F95262D3AF8029F6Bj3E4K" TargetMode="External"/><Relationship Id="rId2017" Type="http://purl.oclc.org/ooxml/officeDocument/relationships/hyperlink" Target="consultantplus://offline/ref=775FFB7B82CE446986D4486801FD5316E9D670262778E5389D9022E3551218BFF5C35A5679C08E6CB845F156F699AC017BC1B074B64A5046BE5D523Ak3E1K" TargetMode="External"/><Relationship Id="rId2224" Type="http://purl.oclc.org/ooxml/officeDocument/relationships/hyperlink" Target="consultantplus://offline/ref=775FFB7B82CE446986D4486801FD5316E9D670262778E33D9B9022E3551218BFF5C35A5679C08E6CB847FC50FC99AC017BC1B074B64A5046BE5D523Ak3E1K" TargetMode="External"/><Relationship Id="rId403" Type="http://purl.oclc.org/ooxml/officeDocument/relationships/hyperlink" Target="consultantplus://offline/ref=718A75A8D15A892E80671A49FB71D7A45A0B096E334B6DB03060D08269F8E20B57356434D7438392D1471053DBBD6E9FBFBD6C4F95262D3AF8029F6Bj3E4K" TargetMode="External"/><Relationship Id="rId750" Type="http://purl.oclc.org/ooxml/officeDocument/relationships/hyperlink" Target="consultantplus://offline/ref=718A75A8D15A892E80671A49FB71D7A45A0B096E334E66BA3167D08269F8E20B57356434D7438392D1471055DDBD6E9FBFBD6C4F95262D3AF8029F6Bj3E4K" TargetMode="External"/><Relationship Id="rId848" Type="http://purl.oclc.org/ooxml/officeDocument/relationships/hyperlink" Target="consultantplus://offline/ref=718A75A8D15A892E80671A49FB71D7A45A0B096E334067BE3E6FD08269F8E20B57356434D7438392D1471750DFBD6E9FBFBD6C4F95262D3AF8029F6Bj3E4K" TargetMode="External"/><Relationship Id="rId1033" Type="http://purl.oclc.org/ooxml/officeDocument/relationships/hyperlink" Target="consultantplus://offline/ref=718A75A8D15A892E80671A49FB71D7A45A0B096E32486CBA3267D08269F8E20B57356434D7438392D1471551DDBD6E9FBFBD6C4F95262D3AF8029F6Bj3E4K" TargetMode="External"/><Relationship Id="rId1478" Type="http://purl.oclc.org/ooxml/officeDocument/relationships/hyperlink" Target="consultantplus://offline/ref=718A75A8D15A892E80671A49FB71D7A45A0B096E324862B13267D08269F8E20B57356434D7438392D1471351D9BD6E9FBFBD6C4F95262D3AF8029F6Bj3E4K" TargetMode="External"/><Relationship Id="rId1685" Type="http://purl.oclc.org/ooxml/officeDocument/relationships/hyperlink" Target="consultantplus://offline/ref=775FFB7B82CE446986D4486801FD5316E9D67026277DE738929122E3551218BFF5C35A5679C08E6CB845FD51F499AC017BC1B074B64A5046BE5D523Ak3E1K" TargetMode="External"/><Relationship Id="rId1892" Type="http://purl.oclc.org/ooxml/officeDocument/relationships/hyperlink" Target="consultantplus://offline/ref=775FFB7B82CE446986D4486801FD5316E9D67026277BE23F989722E3551218BFF5C35A5679C08E6CB843FB52F799AC017BC1B074B64A5046BE5D523Ak3E1K" TargetMode="External"/><Relationship Id="rId2431" Type="http://purl.oclc.org/ooxml/officeDocument/relationships/hyperlink" Target="consultantplus://offline/ref=775FFB7B82CE446986D4486801FD5316E9D670262779E638929422E3551218BFF5C35A5679C08E6CB846FA57F599AC017BC1B074B64A5046BE5D523Ak3E1K" TargetMode="External"/><Relationship Id="rId2529" Type="http://purl.oclc.org/ooxml/officeDocument/relationships/hyperlink" Target="consultantplus://offline/ref=775FFB7B82CE446986D4486801FD5316E9D67026277AE0329F9922E3551218BFF5C35A5679C08E6CB84FFB56F799AC017BC1B074B64A5046BE5D523Ak3E1K" TargetMode="External"/><Relationship Id="rId610" Type="http://purl.oclc.org/ooxml/officeDocument/relationships/hyperlink" Target="consultantplus://offline/ref=718A75A8D15A892E80671A49FB71D7A45A0B096E334067BE3E6FD08269F8E20B57356434D7438392D147145CDABD6E9FBFBD6C4F95262D3AF8029F6Bj3E4K" TargetMode="External"/><Relationship Id="rId708" Type="http://purl.oclc.org/ooxml/officeDocument/relationships/hyperlink" Target="consultantplus://offline/ref=718A75A8D15A892E80671A49FB71D7A45A0B096E334F65BA3E63D08269F8E20B57356434D7438392D1471152DBBD6E9FBFBD6C4F95262D3AF8029F6Bj3E4K" TargetMode="External"/><Relationship Id="rId915" Type="http://purl.oclc.org/ooxml/officeDocument/relationships/hyperlink" Target="consultantplus://offline/ref=718A75A8D15A892E80671A49FB71D7A45A0B096E32486CBA3267D08269F8E20B57356434D7438392D147105DDBBD6E9FBFBD6C4F95262D3AF8029F6Bj3E4K" TargetMode="External"/><Relationship Id="rId1240" Type="http://purl.oclc.org/ooxml/officeDocument/relationships/hyperlink" Target="consultantplus://offline/ref=718A75A8D15A892E80671A49FB71D7A45A0B096E324B64BF3F63D08269F8E20B57356434D7438392D1461157D6BD6E9FBFBD6C4F95262D3AF8029F6Bj3E4K" TargetMode="External"/><Relationship Id="rId1338" Type="http://purl.oclc.org/ooxml/officeDocument/relationships/hyperlink" Target="consultantplus://offline/ref=718A75A8D15A892E80671A49FB71D7A45A0B096E334D61BD3460D08269F8E20B57356434D7438392D145195DDBBD6E9FBFBD6C4F95262D3AF8029F6Bj3E4K" TargetMode="External"/><Relationship Id="rId1545" Type="http://purl.oclc.org/ooxml/officeDocument/relationships/hyperlink" Target="consultantplus://offline/ref=775FFB7B82CE446986D4486801FD5316E9D67026277DE738929122E3551218BFF5C35A5679C08E6CB844F057F699AC017BC1B074B64A5046BE5D523Ak3E1K" TargetMode="External"/><Relationship Id="rId1100" Type="http://purl.oclc.org/ooxml/officeDocument/relationships/hyperlink" Target="consultantplus://offline/ref=718A75A8D15A892E80671A49FB71D7A45A0B096E324B64BF3F63D08269F8E20B57356434D7438392D147145CDABD6E9FBFBD6C4F95262D3AF8029F6Bj3E4K" TargetMode="External"/><Relationship Id="rId1405" Type="http://purl.oclc.org/ooxml/officeDocument/relationships/hyperlink" Target="consultantplus://offline/ref=718A75A8D15A892E80671A49FB71D7A45A0B096E334F62BB3365D08269F8E20B57356434D7438392D146155CD9BD6E9FBFBD6C4F95262D3AF8029F6Bj3E4K" TargetMode="External"/><Relationship Id="rId1752" Type="http://purl.oclc.org/ooxml/officeDocument/relationships/hyperlink" Target="consultantplus://offline/ref=775FFB7B82CE446986D4486801FD5316E9D67026277DE738929122E3551218BFF5C35A5679C08E6CB842FD57F099AC017BC1B074B64A5046BE5D523Ak3E1K" TargetMode="External"/><Relationship Id="rId44" Type="http://purl.oclc.org/ooxml/officeDocument/relationships/hyperlink" Target="consultantplus://offline/ref=718A75A8D15A892E80671A49FB71D7A45A0B096E334161B13266D08269F8E20B57356434D7438392D1471054DBBD6E9FBFBD6C4F95262D3AF8029F6Bj3E4K" TargetMode="External"/><Relationship Id="rId1612" Type="http://purl.oclc.org/ooxml/officeDocument/relationships/hyperlink" Target="consultantplus://offline/ref=775FFB7B82CE446986D4486801FD5316E9D67026277FE63D9A9422E3551218BFF5C35A5679C08E6CB844F955F599AC017BC1B074B64A5046BE5D523Ak3E1K" TargetMode="External"/><Relationship Id="rId1917" Type="http://purl.oclc.org/ooxml/officeDocument/relationships/hyperlink" Target="consultantplus://offline/ref=775FFB7B82CE446986D4486801FD5316E9D67026277AE0329F9922E3551218BFF5C35A5679C08E6CB845FC52F099AC017BC1B074B64A5046BE5D523Ak3E1K" TargetMode="External"/><Relationship Id="rId193" Type="http://purl.oclc.org/ooxml/officeDocument/relationships/hyperlink" Target="consultantplus://offline/ref=718A75A8D15A892E80671A49FB71D7A45A0B096E304065BF3165D08269F8E20B57356434D7438392D1471156D7BD6E9FBFBD6C4F95262D3AF8029F6Bj3E4K" TargetMode="External"/><Relationship Id="rId498" Type="http://purl.oclc.org/ooxml/officeDocument/relationships/hyperlink" Target="consultantplus://offline/ref=718A75A8D15A892E80671A49FB71D7A45A0B096E334067BA3367D08269F8E20B57356434C543DB9ED0430E54DDA838CEF9jEEAK" TargetMode="External"/><Relationship Id="rId2081" Type="http://purl.oclc.org/ooxml/officeDocument/relationships/hyperlink" Target="consultantplus://offline/ref=775FFB7B82CE446986D4486801FD5316E9D67026277BE23F989722E3551218BFF5C35A5679C08E6CB846F952F299AC017BC1B074B64A5046BE5D523Ak3E1K" TargetMode="External"/><Relationship Id="rId2179" Type="http://purl.oclc.org/ooxml/officeDocument/relationships/hyperlink" Target="consultantplus://offline/ref=775FFB7B82CE446986D4486801FD5316E9D670262777E2339E9122E3551218BFF5C35A5679C08E6CB846F851FC99AC017BC1B074B64A5046BE5D523Ak3E1K" TargetMode="External"/><Relationship Id="rId260" Type="http://purl.oclc.org/ooxml/officeDocument/relationships/hyperlink" Target="consultantplus://offline/ref=718A75A8D15A892E80671A49FB71D7A45A0B096E334E60BF3767D08269F8E20B57356434D7438392D1471055DCBD6E9FBFBD6C4F95262D3AF8029F6Bj3E4K" TargetMode="External"/><Relationship Id="rId2386" Type="http://purl.oclc.org/ooxml/officeDocument/relationships/hyperlink" Target="consultantplus://offline/ref=775FFB7B82CE446986D4486801FD5316E9D670262778E33D9B9022E3551218BFF5C35A5679C08E6CB846F952F499AC017BC1B074B64A5046BE5D523Ak3E1K" TargetMode="External"/><Relationship Id="rId2593" Type="http://purl.oclc.org/ooxml/officeDocument/relationships/hyperlink" Target="consultantplus://offline/ref=775FFB7B82CE446986D4486801FD5316E9D67026267EEF389E9022E3551218BFF5C35A5679C08E6CB846FB50F199AC017BC1B074B64A5046BE5D523Ak3E1K" TargetMode="External"/><Relationship Id="rId120" Type="http://purl.oclc.org/ooxml/officeDocument/relationships/hyperlink" Target="consultantplus://offline/ref=718A75A8D15A892E80671A49FB71D7A45A0B096E324960BF3660D08269F8E20B57356434D7438392D1471054DBBD6E9FBFBD6C4F95262D3AF8029F6Bj3E4K" TargetMode="External"/><Relationship Id="rId358" Type="http://purl.oclc.org/ooxml/officeDocument/relationships/hyperlink" Target="consultantplus://offline/ref=718A75A8D15A892E80671A49FB71D7A45A0B096E334E60BF3767D08269F8E20B57356434D7438392D1471054D9BD6E9FBFBD6C4F95262D3AF8029F6Bj3E4K" TargetMode="External"/><Relationship Id="rId565" Type="http://purl.oclc.org/ooxml/officeDocument/relationships/hyperlink" Target="consultantplus://offline/ref=718A75A8D15A892E80671A49FB71D7A45A0B096E334C65BB3F60D08269F8E20B57356434D7438392D1471254D6BD6E9FBFBD6C4F95262D3AF8029F6Bj3E4K" TargetMode="External"/><Relationship Id="rId772" Type="http://purl.oclc.org/ooxml/officeDocument/relationships/hyperlink" Target="consultantplus://offline/ref=718A75A8D15A892E80671A49FB71D7A45A0B096E304065BF3165D08269F8E20B57356434D7438392D1471257DDBD6E9FBFBD6C4F95262D3AF8029F6Bj3E4K" TargetMode="External"/><Relationship Id="rId1195" Type="http://purl.oclc.org/ooxml/officeDocument/relationships/hyperlink" Target="consultantplus://offline/ref=718A75A8D15A892E80671A49FB71D7A45A0B096E324B64BF3F63D08269F8E20B57356434D7438392D147185CD7BD6E9FBFBD6C4F95262D3AF8029F6Bj3E4K" TargetMode="External"/><Relationship Id="rId2039" Type="http://purl.oclc.org/ooxml/officeDocument/relationships/hyperlink" Target="consultantplus://offline/ref=775FFB7B82CE446986D4486801FD5316E9D67026267EE4399A9522E3551218BFF5C35A5679C08E6CB846FF56FC99AC017BC1B074B64A5046BE5D523Ak3E1K" TargetMode="External"/><Relationship Id="rId2246" Type="http://purl.oclc.org/ooxml/officeDocument/relationships/hyperlink" Target="consultantplus://offline/ref=775FFB7B82CE446986D4486801FD5316E9D670262777E2339E9122E3551218BFF5C35A5679C08E6CB846F855F099AC017BC1B074B64A5046BE5D523Ak3E1K" TargetMode="External"/><Relationship Id="rId2453" Type="http://purl.oclc.org/ooxml/officeDocument/relationships/hyperlink" Target="consultantplus://offline/ref=775FFB7B82CE446986D4486801FD5316E9D670262779E638929422E3551218BFF5C35A5679C08E6CB844FD57F299AC017BC1B074B64A5046BE5D523Ak3E1K" TargetMode="External"/><Relationship Id="rId218" Type="http://purl.oclc.org/ooxml/officeDocument/relationships/hyperlink" Target="consultantplus://offline/ref=718A75A8D15A892E80670444ED1D89AE5803526237406EEF6B33D6D536A8E45E1775626194078E93D94C44059AE337CFFFF6614D8F3A2D3BjEE4K" TargetMode="External"/><Relationship Id="rId425" Type="http://purl.oclc.org/ooxml/officeDocument/relationships/hyperlink" Target="consultantplus://offline/ref=718A75A8D15A892E80671A49FB71D7A45A0B096E324963BF3E6ED08269F8E20B57356434D7438392D1471053DDBD6E9FBFBD6C4F95262D3AF8029F6Bj3E4K" TargetMode="External"/><Relationship Id="rId632" Type="http://purl.oclc.org/ooxml/officeDocument/relationships/hyperlink" Target="consultantplus://offline/ref=718A75A8D15A892E80671A49FB71D7A45A0B096E334067BE3E6FD08269F8E20B57356434D7438392D1471655DCBD6E9FBFBD6C4F95262D3AF8029F6Bj3E4K" TargetMode="External"/><Relationship Id="rId1055" Type="http://purl.oclc.org/ooxml/officeDocument/relationships/hyperlink" Target="consultantplus://offline/ref=718A75A8D15A892E80671A49FB71D7A45A0B096E32486CBA3267D08269F8E20B57356434D7438392D1471655D8BD6E9FBFBD6C4F95262D3AF8029F6Bj3E4K" TargetMode="External"/><Relationship Id="rId1262" Type="http://purl.oclc.org/ooxml/officeDocument/relationships/hyperlink" Target="consultantplus://offline/ref=718A75A8D15A892E80671A49FB71D7A45A0B096E334B6DB03060D08269F8E20B57356434D7438392D147105CDABD6E9FBFBD6C4F95262D3AF8029F6Bj3E4K" TargetMode="External"/><Relationship Id="rId2106" Type="http://purl.oclc.org/ooxml/officeDocument/relationships/hyperlink" Target="consultantplus://offline/ref=775FFB7B82CE446986D4486801FD5316E9D67026267EEF389E9022E3551218BFF5C35A5679C08E6CB846F950FD99AC017BC1B074B64A5046BE5D523Ak3E1K" TargetMode="External"/><Relationship Id="rId2313" Type="http://purl.oclc.org/ooxml/officeDocument/relationships/hyperlink" Target="consultantplus://offline/ref=775FFB7B82CE446986D4486801FD5316E9D670262778E33D9B9022E3551218BFF5C35A5679C08E6CB846F855F699AC017BC1B074B64A5046BE5D523Ak3E1K" TargetMode="External"/><Relationship Id="rId2520" Type="http://purl.oclc.org/ooxml/officeDocument/relationships/hyperlink" Target="consultantplus://offline/ref=775FFB7B82CE446986D4486801FD5316E9D670262776E43C929822E3551218BFF5C35A5679C08E6CB846FA58F699AC017BC1B074B64A5046BE5D523Ak3E1K" TargetMode="External"/><Relationship Id="rId937" Type="http://purl.oclc.org/ooxml/officeDocument/relationships/hyperlink" Target="consultantplus://offline/ref=718A75A8D15A892E80671A49FB71D7A45A0B096E334066BD3266D08269F8E20B57356434D7438392D1471256D8BD6E9FBFBD6C4F95262D3AF8029F6Bj3E4K" TargetMode="External"/><Relationship Id="rId1122" Type="http://purl.oclc.org/ooxml/officeDocument/relationships/hyperlink" Target="consultantplus://offline/ref=718A75A8D15A892E80671A49FB71D7A45A0B096E324B64BF3F63D08269F8E20B57356434D7438392D1471657D9BD6E9FBFBD6C4F95262D3AF8029F6Bj3E4K" TargetMode="External"/><Relationship Id="rId1567" Type="http://purl.oclc.org/ooxml/officeDocument/relationships/hyperlink" Target="consultantplus://offline/ref=775FFB7B82CE446986D4486801FD5316E9D67026277DE738929122E3551218BFF5C35A5679C08E6CB844F155F099AC017BC1B074B64A5046BE5D523Ak3E1K" TargetMode="External"/><Relationship Id="rId1774" Type="http://purl.oclc.org/ooxml/officeDocument/relationships/hyperlink" Target="consultantplus://offline/ref=775FFB7B82CE446986D4486801FD5316E9D67026277DE738929122E3551218BFF5C35A5679C08E6CB842F054F099AC017BC1B074B64A5046BE5D523Ak3E1K" TargetMode="External"/><Relationship Id="rId1981" Type="http://purl.oclc.org/ooxml/officeDocument/relationships/hyperlink" Target="consultantplus://offline/ref=775FFB7B82CE446986D4486801FD5316E9D670262778E5389D9022E3551218BFF5C35A5679C08E6CB845FD51F099AC017BC1B074B64A5046BE5D523Ak3E1K" TargetMode="External"/><Relationship Id="rId2618" Type="http://purl.oclc.org/ooxml/officeDocument/relationships/hyperlink" Target="consultantplus://offline/ref=775FFB7B82CE446986D4486801FD5316E9D67026267EEF389E9022E3551218BFF5C35A5679C08E6CB846FB59F199AC017BC1B074B64A5046BE5D523Ak3E1K" TargetMode="External"/><Relationship Id="rId66" Type="http://purl.oclc.org/ooxml/officeDocument/relationships/hyperlink" Target="consultantplus://offline/ref=718A75A8D15A892E80671A49FB71D7A45A0B096E324B66BE3662D08269F8E20B57356434D7438392D1461951D8BD6E9FBFBD6C4F95262D3AF8029F6Bj3E4K" TargetMode="External"/><Relationship Id="rId1427" Type="http://purl.oclc.org/ooxml/officeDocument/relationships/hyperlink" Target="consultantplus://offline/ref=718A75A8D15A892E80671A49FB71D7A45A0B096E334D61BD3460D08269F8E20B57356434D7438392D1431253DBBD6E9FBFBD6C4F95262D3AF8029F6Bj3E4K" TargetMode="External"/><Relationship Id="rId1634" Type="http://purl.oclc.org/ooxml/officeDocument/relationships/hyperlink" Target="consultantplus://offline/ref=775FFB7B82CE446986D4486801FD5316E9D67026277FE63D9A9422E3551218BFF5C35A5679C08E6CB844FC53F199AC017BC1B074B64A5046BE5D523Ak3E1K" TargetMode="External"/><Relationship Id="rId1841" Type="http://purl.oclc.org/ooxml/officeDocument/relationships/hyperlink" Target="consultantplus://offline/ref=775FFB7B82CE446986D4486801FD5316E9D67026277BE23F989722E3551218BFF5C35A5679C08E6CB842FE51FD99AC017BC1B074B64A5046BE5D523Ak3E1K" TargetMode="External"/><Relationship Id="rId1939" Type="http://purl.oclc.org/ooxml/officeDocument/relationships/hyperlink" Target="consultantplus://offline/ref=775FFB7B82CE446986D4486801FD5316E9D670262779E1399F9222E3551218BFF5C35A5679C08E6CB844FD50FC99AC017BC1B074B64A5046BE5D523Ak3E1K" TargetMode="External"/><Relationship Id="rId1701" Type="http://purl.oclc.org/ooxml/officeDocument/relationships/hyperlink" Target="consultantplus://offline/ref=775FFB7B82CE446986D4486801FD5316E9D67026277DE738929122E3551218BFF5C35A5679C08E6CB845F151F099AC017BC1B074B64A5046BE5D523Ak3E1K" TargetMode="External"/><Relationship Id="rId282" Type="http://purl.oclc.org/ooxml/officeDocument/relationships/hyperlink" Target="consultantplus://offline/ref=718A75A8D15A892E80670444ED1D89AE5A025E60324C6EEF6B33D6D536A8E45E05753A6D95039093D2591254DCjBE4K" TargetMode="External"/><Relationship Id="rId587" Type="http://purl.oclc.org/ooxml/officeDocument/relationships/hyperlink" Target="consultantplus://offline/ref=718A75A8D15A892E80671A49FB71D7A45A0B096E304164BF3267D08269F8E20B57356434D7438392D1471055DFBD6E9FBFBD6C4F95262D3AF8029F6Bj3E4K" TargetMode="External"/><Relationship Id="rId2170" Type="http://purl.oclc.org/ooxml/officeDocument/relationships/hyperlink" Target="consultantplus://offline/ref=775FFB7B82CE446986D4486801FD5316E9D67026267EE13C9F9822E3551218BFF5C35A566BC0D660B942E651F78CFA503Dk9E6K" TargetMode="External"/><Relationship Id="rId2268" Type="http://purl.oclc.org/ooxml/officeDocument/relationships/hyperlink" Target="consultantplus://offline/ref=775FFB7B82CE446986D4486801FD5316E9D670262777E43B9D9822E3551218BFF5C35A5679C08E6CB846F855F499AC017BC1B074B64A5046BE5D523Ak3E1K" TargetMode="External"/><Relationship Id="rId8" Type="http://purl.oclc.org/ooxml/officeDocument/relationships/hyperlink" Target="consultantplus://offline/ref=718A75A8D15A892E80671A49FB71D7A45A0B096E304C66BE376ED08269F8E20B57356434D7438392D1471054DBBD6E9FBFBD6C4F95262D3AF8029F6Bj3E4K" TargetMode="External"/><Relationship Id="rId142" Type="http://purl.oclc.org/ooxml/officeDocument/relationships/hyperlink" Target="consultantplus://offline/ref=718A75A8D15A892E80671A49FB71D7A45A0B096E334064B0366ED08269F8E20B57356434D7438392D1471054D8BD6E9FBFBD6C4F95262D3AF8029F6Bj3E4K" TargetMode="External"/><Relationship Id="rId447" Type="http://purl.oclc.org/ooxml/officeDocument/relationships/hyperlink" Target="consultantplus://offline/ref=718A75A8D15A892E80671A49FB71D7A45A0B096E304D66B83661D08269F8E20B57356434C543DB9ED0430E54DDA838CEF9jEEAK" TargetMode="External"/><Relationship Id="rId794" Type="http://purl.oclc.org/ooxml/officeDocument/relationships/hyperlink" Target="consultantplus://offline/ref=718A75A8D15A892E80671A49FB71D7A45A0B096E304065BF3165D08269F8E20B57356434D7438392D147125DDABD6E9FBFBD6C4F95262D3AF8029F6Bj3E4K" TargetMode="External"/><Relationship Id="rId1077" Type="http://purl.oclc.org/ooxml/officeDocument/relationships/hyperlink" Target="consultantplus://offline/ref=718A75A8D15A892E80671A49FB71D7A45A0B096E324967BD336FD08269F8E20B57356434D7438392D147115CDEBD6E9FBFBD6C4F95262D3AF8029F6Bj3E4K" TargetMode="External"/><Relationship Id="rId2030" Type="http://purl.oclc.org/ooxml/officeDocument/relationships/hyperlink" Target="consultantplus://offline/ref=775FFB7B82CE446986D4486801FD5316E9D670262777E2339E9122E3551218BFF5C35A5679C08E6CB846FE58F399AC017BC1B074B64A5046BE5D523Ak3E1K" TargetMode="External"/><Relationship Id="rId2128" Type="http://purl.oclc.org/ooxml/officeDocument/relationships/hyperlink" Target="consultantplus://offline/ref=775FFB7B82CE446986D4486801FD5316E9D67026267EEF389E9022E3551218BFF5C35A5679C08E6CB846F955F599AC017BC1B074B64A5046BE5D523Ak3E1K" TargetMode="External"/><Relationship Id="rId2475" Type="http://purl.oclc.org/ooxml/officeDocument/relationships/hyperlink" Target="consultantplus://offline/ref=775FFB7B82CE446986D4486801FD5316E9D67026267EE1339E9022E3551218BFF5C35A5679C08E6CB844FA51F599AC017BC1B074B64A5046BE5D523Ak3E1K" TargetMode="External"/><Relationship Id="rId654" Type="http://purl.oclc.org/ooxml/officeDocument/relationships/hyperlink" Target="consultantplus://offline/ref=718A75A8D15A892E80671A49FB71D7A45A0B096E334161B13266D08269F8E20B57356434D7438392D1471350DBBD6E9FBFBD6C4F95262D3AF8029F6Bj3E4K" TargetMode="External"/><Relationship Id="rId861" Type="http://purl.oclc.org/ooxml/officeDocument/relationships/hyperlink" Target="consultantplus://offline/ref=718A75A8D15A892E80671A49FB71D7A45A0B096E334067BE3E6FD08269F8E20B57356434D7438392D1471753DDBD6E9FBFBD6C4F95262D3AF8029F6Bj3E4K" TargetMode="External"/><Relationship Id="rId959" Type="http://purl.oclc.org/ooxml/officeDocument/relationships/hyperlink" Target="consultantplus://offline/ref=718A75A8D15A892E80671A49FB71D7A45A0B096E334066BD3266D08269F8E20B57356434D7438392D1471457DDBD6E9FBFBD6C4F95262D3AF8029F6Bj3E4K" TargetMode="External"/><Relationship Id="rId1284" Type="http://purl.oclc.org/ooxml/officeDocument/relationships/hyperlink" Target="consultantplus://offline/ref=718A75A8D15A892E80671A49FB71D7A45A0B096E304065BF3165D08269F8E20B57356434D7438392D1471353DEBD6E9FBFBD6C4F95262D3AF8029F6Bj3E4K" TargetMode="External"/><Relationship Id="rId1491" Type="http://purl.oclc.org/ooxml/officeDocument/relationships/hyperlink" Target="consultantplus://offline/ref=718A75A8D15A892E80671A49FB71D7A45A0B096E324967BD336FD08269F8E20B57356434D7438392D1471555D9BD6E9FBFBD6C4F95262D3AF8029F6Bj3E4K" TargetMode="External"/><Relationship Id="rId1589" Type="http://purl.oclc.org/ooxml/officeDocument/relationships/hyperlink" Target="consultantplus://offline/ref=775FFB7B82CE446986D4486801FD5316E9D67026277EE23E9B9422E3551218BFF5C35A5679C08E6CB846FB55F199AC017BC1B074B64A5046BE5D523Ak3E1K" TargetMode="External"/><Relationship Id="rId2335" Type="http://purl.oclc.org/ooxml/officeDocument/relationships/hyperlink" Target="consultantplus://offline/ref=775FFB7B82CE446986D4566517910D1CEADB2D2B2674B067CF9D28B60D4D41FDB2CA50023A858565B312A915A19FF9542194BE6BB05452k4E7K" TargetMode="External"/><Relationship Id="rId2542" Type="http://purl.oclc.org/ooxml/officeDocument/relationships/hyperlink" Target="consultantplus://offline/ref=775FFB7B82CE446986D4486801FD5316E9D670262778E33D9B9022E3551218BFF5C35A5679C08E6CB846F959F299AC017BC1B074B64A5046BE5D523Ak3E1K" TargetMode="External"/><Relationship Id="rId307" Type="http://purl.oclc.org/ooxml/officeDocument/relationships/hyperlink" Target="consultantplus://offline/ref=718A75A8D15A892E80671A49FB71D7A45A0B096E334961B13264D08269F8E20B57356434D7438392D1471055DEBD6E9FBFBD6C4F95262D3AF8029F6Bj3E4K" TargetMode="External"/><Relationship Id="rId514" Type="http://purl.oclc.org/ooxml/officeDocument/relationships/hyperlink" Target="consultantplus://offline/ref=718A75A8D15A892E80671A49FB71D7A45A0B096E304164BF3267D08269F8E20B57356434D7438392D1471055DFBD6E9FBFBD6C4F95262D3AF8029F6Bj3E4K" TargetMode="External"/><Relationship Id="rId721" Type="http://purl.oclc.org/ooxml/officeDocument/relationships/hyperlink" Target="consultantplus://offline/ref=718A75A8D15A892E80671A49FB71D7A45A0B096E33496DB83E66D08269F8E20B57356434D7438392D1471057DFBD6E9FBFBD6C4F95262D3AF8029F6Bj3E4K" TargetMode="External"/><Relationship Id="rId1144" Type="http://purl.oclc.org/ooxml/officeDocument/relationships/hyperlink" Target="consultantplus://offline/ref=718A75A8D15A892E80671A49FB71D7A45A0B096E33406CBD3365D08269F8E20B57356434D7438392D1471154D9BD6E9FBFBD6C4F95262D3AF8029F6Bj3E4K" TargetMode="External"/><Relationship Id="rId1351" Type="http://purl.oclc.org/ooxml/officeDocument/relationships/hyperlink" Target="consultantplus://offline/ref=718A75A8D15A892E80671A49FB71D7A45A0B096E334D61BD3460D08269F8E20B57356434D7438392D1441157DFBD6E9FBFBD6C4F95262D3AF8029F6Bj3E4K" TargetMode="External"/><Relationship Id="rId1449" Type="http://purl.oclc.org/ooxml/officeDocument/relationships/hyperlink" Target="consultantplus://offline/ref=718A75A8D15A892E80671A49FB71D7A45A0B096E324967BD336FD08269F8E20B57356434D7438392D1471450D7BD6E9FBFBD6C4F95262D3AF8029F6Bj3E4K" TargetMode="External"/><Relationship Id="rId1796" Type="http://purl.oclc.org/ooxml/officeDocument/relationships/hyperlink" Target="consultantplus://offline/ref=775FFB7B82CE446986D4486801FD5316E9D67026277CE0339B9122E3551218BFF5C35A5679C08E6CB847F959F099AC017BC1B074B64A5046BE5D523Ak3E1K" TargetMode="External"/><Relationship Id="rId2402" Type="http://purl.oclc.org/ooxml/officeDocument/relationships/hyperlink" Target="consultantplus://offline/ref=775FFB7B82CE446986D4486801FD5316E9D670262778E33D9B9022E3551218BFF5C35A5679C08E6CB846F955F499AC017BC1B074B64A5046BE5D523Ak3E1K" TargetMode="External"/><Relationship Id="rId88" Type="http://purl.oclc.org/ooxml/officeDocument/relationships/hyperlink" Target="consultantplus://offline/ref=718A75A8D15A892E80671A49FB71D7A45A0B096E334866BC3566D08269F8E20B57356434D7438392D1471054DBBD6E9FBFBD6C4F95262D3AF8029F6Bj3E4K" TargetMode="External"/><Relationship Id="rId819" Type="http://purl.oclc.org/ooxml/officeDocument/relationships/hyperlink" Target="consultantplus://offline/ref=718A75A8D15A892E80671A49FB71D7A45A0B096E304065BF3165D08269F8E20B57356434D7438392D1471356DBBD6E9FBFBD6C4F95262D3AF8029F6Bj3E4K" TargetMode="External"/><Relationship Id="rId1004" Type="http://purl.oclc.org/ooxml/officeDocument/relationships/hyperlink" Target="consultantplus://offline/ref=718A75A8D15A892E80671A49FB71D7A45A0B096E334066BD3266D08269F8E20B57356434D7438392D1471854D7BD6E9FBFBD6C4F95262D3AF8029F6Bj3E4K" TargetMode="External"/><Relationship Id="rId1211" Type="http://purl.oclc.org/ooxml/officeDocument/relationships/hyperlink" Target="consultantplus://offline/ref=718A75A8D15A892E80671A49FB71D7A45A0B096E324B64BF3F63D08269F8E20B57356434D7438392D147195DDDBD6E9FBFBD6C4F95262D3AF8029F6Bj3E4K" TargetMode="External"/><Relationship Id="rId1656" Type="http://purl.oclc.org/ooxml/officeDocument/relationships/hyperlink" Target="consultantplus://offline/ref=775FFB7B82CE446986D4486801FD5316E9D67026277FE63D9A9422E3551218BFF5C35A5679C08E6CB844FF51FD99AC017BC1B074B64A5046BE5D523Ak3E1K" TargetMode="External"/><Relationship Id="rId1863" Type="http://purl.oclc.org/ooxml/officeDocument/relationships/hyperlink" Target="consultantplus://offline/ref=775FFB7B82CE446986D4486801FD5316E9D67026277BE23F989722E3551218BFF5C35A5679C08E6CB842F058F799AC017BC1B074B64A5046BE5D523Ak3E1K" TargetMode="External"/><Relationship Id="rId1309" Type="http://purl.oclc.org/ooxml/officeDocument/relationships/hyperlink" Target="consultantplus://offline/ref=718A75A8D15A892E80671A49FB71D7A45A0B096E334D61BD3460D08269F8E20B57356434D7438392D1471156D6BD6E9FBFBD6C4F95262D3AF8029F6Bj3E4K" TargetMode="External"/><Relationship Id="rId1516" Type="http://purl.oclc.org/ooxml/officeDocument/relationships/hyperlink" Target="consultantplus://offline/ref=718A75A8D15A892E80671A49FB71D7A45A0B096E324867BB3662D08269F8E20B57356434D7438392D1461053DEBD6E9FBFBD6C4F95262D3AF8029F6Bj3E4K" TargetMode="External"/><Relationship Id="rId1723" Type="http://purl.oclc.org/ooxml/officeDocument/relationships/hyperlink" Target="consultantplus://offline/ref=775FFB7B82CE446986D4486801FD5316E9D67026277BE23F989722E3551218BFF5C35A5679C08E6CB845FE51F399AC017BC1B074B64A5046BE5D523Ak3E1K" TargetMode="External"/><Relationship Id="rId1930" Type="http://purl.oclc.org/ooxml/officeDocument/relationships/hyperlink" Target="consultantplus://offline/ref=775FFB7B82CE446986D4486801FD5316E9D67026277BE23F989722E3551218BFF5C35A5679C08E6CB843F053FD99AC017BC1B074B64A5046BE5D523Ak3E1K" TargetMode="External"/><Relationship Id="rId15" Type="http://purl.oclc.org/ooxml/officeDocument/relationships/hyperlink" Target="consultantplus://offline/ref=718A75A8D15A892E80671A49FB71D7A45A0B096E304160B13E6FD08269F8E20B57356434D7438392D1471054DBBD6E9FBFBD6C4F95262D3AF8029F6Bj3E4K" TargetMode="External"/><Relationship Id="rId2192" Type="http://purl.oclc.org/ooxml/officeDocument/relationships/hyperlink" Target="consultantplus://offline/ref=775FFB7B82CE446986D4486801FD5316E9D670262777E2339E9122E3551218BFF5C35A5679C08E6CB846F850F499AC017BC1B074B64A5046BE5D523Ak3E1K" TargetMode="External"/><Relationship Id="rId164" Type="http://purl.oclc.org/ooxml/officeDocument/relationships/hyperlink" Target="consultantplus://offline/ref=718A75A8D15A892E80671A49FB71D7A45A0B096E304065BF3165D08269F8E20B57356434D7438392D1471156D7BD6E9FBFBD6C4F95262D3AF8029F6Bj3E4K" TargetMode="External"/><Relationship Id="rId371" Type="http://purl.oclc.org/ooxml/officeDocument/relationships/hyperlink" Target="consultantplus://offline/ref=718A75A8D15A892E80671A49FB71D7A45A0B096E304065BF3165D08269F8E20B57356434D7438392D1471156D7BD6E9FBFBD6C4F95262D3AF8029F6Bj3E4K" TargetMode="External"/><Relationship Id="rId2052" Type="http://purl.oclc.org/ooxml/officeDocument/relationships/hyperlink" Target="consultantplus://offline/ref=775FFB7B82CE446986D4486801FD5316E9D670262776EF3F9F9222E3551218BFF5C35A5679C08E6CB847FF58F599AC017BC1B074B64A5046BE5D523Ak3E1K" TargetMode="External"/><Relationship Id="rId2497" Type="http://purl.oclc.org/ooxml/officeDocument/relationships/hyperlink" Target="consultantplus://offline/ref=775FFB7B82CE446986D4486801FD5316E9D67026267EE1339E9022E3551218BFF5C35A5679C08E6CB844FB59F199AC017BC1B074B64A5046BE5D523Ak3E1K" TargetMode="External"/><Relationship Id="rId469" Type="http://purl.oclc.org/ooxml/officeDocument/relationships/hyperlink" Target="consultantplus://offline/ref=718A75A8D15A892E80671A49FB71D7A45A0B096E32486CBE3766D08269F8E20B57356434D7438392D1471054D8BD6E9FBFBD6C4F95262D3AF8029F6Bj3E4K" TargetMode="External"/><Relationship Id="rId676" Type="http://purl.oclc.org/ooxml/officeDocument/relationships/hyperlink" Target="consultantplus://offline/ref=718A75A8D15A892E80671A49FB71D7A45A0B096E324964BE3665D08269F8E20B57356434C543DB9ED0430E54DDA838CEF9jEEAK" TargetMode="External"/><Relationship Id="rId883" Type="http://purl.oclc.org/ooxml/officeDocument/relationships/hyperlink" Target="consultantplus://offline/ref=718A75A8D15A892E80671A49FB71D7A45A0B096E33496DB83E66D08269F8E20B57356434D7438392D1471052DABD6E9FBFBD6C4F95262D3AF8029F6Bj3E4K" TargetMode="External"/><Relationship Id="rId1099" Type="http://purl.oclc.org/ooxml/officeDocument/relationships/hyperlink" Target="consultantplus://offline/ref=718A75A8D15A892E80671A49FB71D7A45A0B096E324B64BF3F63D08269F8E20B57356434D7438392D1471453D9BD6E9FBFBD6C4F95262D3AF8029F6Bj3E4K" TargetMode="External"/><Relationship Id="rId2357" Type="http://purl.oclc.org/ooxml/officeDocument/relationships/hyperlink" Target="consultantplus://offline/ref=775FFB7B82CE446986D4486801FD5316E9D670262778E33D9B9022E3551218BFF5C35A5679C08E6CB846F951F199AC017BC1B074B64A5046BE5D523Ak3E1K" TargetMode="External"/><Relationship Id="rId2564" Type="http://purl.oclc.org/ooxml/officeDocument/relationships/hyperlink" Target="consultantplus://offline/ref=775FFB7B82CE446986D4486801FD5316E9D67026267EEF389E9022E3551218BFF5C35A5679C08E6CB846FC55F599AC017BC1B074B64A5046BE5D523Ak3E1K" TargetMode="External"/><Relationship Id="rId231" Type="http://purl.oclc.org/ooxml/officeDocument/relationships/hyperlink" Target="consultantplus://offline/ref=718A75A8D15A892E80671A49FB71D7A45A0B096E334F65BA3E63D08269F8E20B57356434D7438392D1471156D9BD6E9FBFBD6C4F95262D3AF8029F6Bj3E4K" TargetMode="External"/><Relationship Id="rId329" Type="http://purl.oclc.org/ooxml/officeDocument/relationships/hyperlink" Target="consultantplus://offline/ref=718A75A8D15A892E80671A49FB71D7A45A0B096E334F62BB3365D08269F8E20B57356434D7438392D1471054D7BD6E9FBFBD6C4F95262D3AF8029F6Bj3E4K" TargetMode="External"/><Relationship Id="rId536" Type="http://purl.oclc.org/ooxml/officeDocument/relationships/hyperlink" Target="consultantplus://offline/ref=718A75A8D15A892E80671A49FB71D7A45A0B096E324B66B13E64D08269F8E20B57356434C543DB9ED0430E54DDA838CEF9jEEAK" TargetMode="External"/><Relationship Id="rId1166" Type="http://purl.oclc.org/ooxml/officeDocument/relationships/hyperlink" Target="consultantplus://offline/ref=718A75A8D15A892E80671A49FB71D7A45A0B096E324860B93264D08269F8E20B57356434D7438392D147115DD6BD6E9FBFBD6C4F95262D3AF8029F6Bj3E4K" TargetMode="External"/><Relationship Id="rId1373" Type="http://purl.oclc.org/ooxml/officeDocument/relationships/hyperlink" Target="consultantplus://offline/ref=718A75A8D15A892E80671A49FB71D7A45A0B096E32486CBA3267D08269F8E20B57356434D7438392D1461155D7BD6E9FBFBD6C4F95262D3AF8029F6Bj3E4K" TargetMode="External"/><Relationship Id="rId2217" Type="http://purl.oclc.org/ooxml/officeDocument/relationships/hyperlink" Target="consultantplus://offline/ref=775FFB7B82CE446986D4486801FD5316E9D670262777E2339E9122E3551218BFF5C35A5679C08E6CB846F852F499AC017BC1B074B64A5046BE5D523Ak3E1K" TargetMode="External"/><Relationship Id="rId743" Type="http://purl.oclc.org/ooxml/officeDocument/relationships/hyperlink" Target="consultantplus://offline/ref=718A75A8D15A892E80671A49FB71D7A45A0B096E304065BF3165D08269F8E20B57356434D7438392D1471251DABD6E9FBFBD6C4F95262D3AF8029F6Bj3E4K" TargetMode="External"/><Relationship Id="rId950" Type="http://purl.oclc.org/ooxml/officeDocument/relationships/hyperlink" Target="consultantplus://offline/ref=718A75A8D15A892E80671A49FB71D7A45A0B096E334066BD3266D08269F8E20B57356434D7438392D1471351D7BD6E9FBFBD6C4F95262D3AF8029F6Bj3E4K" TargetMode="External"/><Relationship Id="rId1026" Type="http://purl.oclc.org/ooxml/officeDocument/relationships/hyperlink" Target="consultantplus://offline/ref=718A75A8D15A892E80671A49FB71D7A45A0B096E32486CBA3267D08269F8E20B57356434D7438392D1471555DFBD6E9FBFBD6C4F95262D3AF8029F6Bj3E4K" TargetMode="External"/><Relationship Id="rId1580" Type="http://purl.oclc.org/ooxml/officeDocument/relationships/hyperlink" Target="consultantplus://offline/ref=775FFB7B82CE446986D4486801FD5316E9D67026277DE738929122E3551218BFF5C35A5679C08E6CB845F854F099AC017BC1B074B64A5046BE5D523Ak3E1K" TargetMode="External"/><Relationship Id="rId1678" Type="http://purl.oclc.org/ooxml/officeDocument/relationships/hyperlink" Target="consultantplus://offline/ref=775FFB7B82CE446986D4486801FD5316E9D67026277FE63D9A9422E3551218BFF5C35A5679C08E6CB844F158FD99AC017BC1B074B64A5046BE5D523Ak3E1K" TargetMode="External"/><Relationship Id="rId1885" Type="http://purl.oclc.org/ooxml/officeDocument/relationships/hyperlink" Target="consultantplus://offline/ref=775FFB7B82CE446986D4486801FD5316E9D67026277AE0329F9922E3551218BFF5C35A5679C08E6CB845FB50F699AC017BC1B074B64A5046BE5D523Ak3E1K" TargetMode="External"/><Relationship Id="rId2424" Type="http://purl.oclc.org/ooxml/officeDocument/relationships/hyperlink" Target="consultantplus://offline/ref=775FFB7B82CE446986D4486801FD5316E9D67026277AE0329F9922E3551218BFF5C35A5679C08E6CB845FF50F399AC017BC1B074B64A5046BE5D523Ak3E1K" TargetMode="External"/><Relationship Id="rId2631" Type="http://purl.oclc.org/ooxml/officeDocument/relationships/hyperlink" Target="consultantplus://offline/ref=775FFB7B82CE446986D4486801FD5316E9D67026267EEF389E9022E3551218BFF5C35A5679C08E6CB846FC52F299AC017BC1B074B64A5046BE5D523Ak3E1K" TargetMode="External"/><Relationship Id="rId603" Type="http://purl.oclc.org/ooxml/officeDocument/relationships/hyperlink" Target="consultantplus://offline/ref=718A75A8D15A892E80670444ED1D89AE5A055763304E6EEF6B33D6D536A8E45E05753A6D95039093D2591254DCjBE4K" TargetMode="External"/><Relationship Id="rId810" Type="http://purl.oclc.org/ooxml/officeDocument/relationships/hyperlink" Target="consultantplus://offline/ref=718A75A8D15A892E80671A49FB71D7A45A0B096E334E6DB13261D08269F8E20B57356434D7438392D1471050DDBD6E9FBFBD6C4F95262D3AF8029F6Bj3E4K" TargetMode="External"/><Relationship Id="rId908" Type="http://purl.oclc.org/ooxml/officeDocument/relationships/hyperlink" Target="consultantplus://offline/ref=718A75A8D15A892E80671A49FB71D7A45A0B096E324966BC326ED08269F8E20B57356434D7438392D1471053DABD6E9FBFBD6C4F95262D3AF8029F6Bj3E4K" TargetMode="External"/><Relationship Id="rId1233" Type="http://purl.oclc.org/ooxml/officeDocument/relationships/hyperlink" Target="consultantplus://offline/ref=718A75A8D15A892E80671A49FB71D7A45A0B096E324B64BF3F63D08269F8E20B57356434D7438392D146105DDABD6E9FBFBD6C4F95262D3AF8029F6Bj3E4K" TargetMode="External"/><Relationship Id="rId1440" Type="http://purl.oclc.org/ooxml/officeDocument/relationships/hyperlink" Target="consultantplus://offline/ref=718A75A8D15A892E80671A49FB71D7A45A0B096E334F62BB3365D08269F8E20B57356434D7438392D1461951DFBD6E9FBFBD6C4F95262D3AF8029F6Bj3E4K" TargetMode="External"/><Relationship Id="rId1538" Type="http://purl.oclc.org/ooxml/officeDocument/relationships/hyperlink" Target="consultantplus://offline/ref=775FFB7B82CE446986D4486801FD5316E9D67026277FE63D9A9422E3551218BFF5C35A5679C08E6CB847F955F599AC017BC1B074B64A5046BE5D523Ak3E1K" TargetMode="External"/><Relationship Id="rId1300" Type="http://purl.oclc.org/ooxml/officeDocument/relationships/hyperlink" Target="consultantplus://offline/ref=718A75A8D15A892E80671A49FB71D7A45A0B096E334965BF3663D08269F8E20B57356434D7438392D147115DDBBD6E9FBFBD6C4F95262D3AF8029F6Bj3E4K" TargetMode="External"/><Relationship Id="rId1745" Type="http://purl.oclc.org/ooxml/officeDocument/relationships/hyperlink" Target="consultantplus://offline/ref=775FFB7B82CE446986D4486801FD5316E9D67026277CE0339B9122E3551218BFF5C35A5679C08E6CB846F057F099AC017BC1B074B64A5046BE5D523Ak3E1K" TargetMode="External"/><Relationship Id="rId1952" Type="http://purl.oclc.org/ooxml/officeDocument/relationships/hyperlink" Target="consultantplus://offline/ref=775FFB7B82CE446986D4486801FD5316E9D67026277BEF3E929422E3551218BFF5C35A5679C08E6CB847F958F199AC017BC1B074B64A5046BE5D523Ak3E1K" TargetMode="External"/><Relationship Id="rId37" Type="http://purl.oclc.org/ooxml/officeDocument/relationships/hyperlink" Target="consultantplus://offline/ref=718A75A8D15A892E80671A49FB71D7A45A0B096E334F65B8346FD08269F8E20B57356434D7438392D1471054DBBD6E9FBFBD6C4F95262D3AF8029F6Bj3E4K" TargetMode="External"/><Relationship Id="rId1605" Type="http://purl.oclc.org/ooxml/officeDocument/relationships/hyperlink" Target="consultantplus://offline/ref=775FFB7B82CE446986D4486801FD5316E9D67026277FE63D9A9422E3551218BFF5C35A5679C08E6CB844F855FD99AC017BC1B074B64A5046BE5D523Ak3E1K" TargetMode="External"/><Relationship Id="rId1812" Type="http://purl.oclc.org/ooxml/officeDocument/relationships/hyperlink" Target="consultantplus://offline/ref=775FFB7B82CE446986D4486801FD5316E9D67026277BE23F989722E3551218BFF5C35A5679C08E6CB845FE52F199AC017BC1B074B64A5046BE5D523Ak3E1K" TargetMode="External"/><Relationship Id="rId186" Type="http://purl.oclc.org/ooxml/officeDocument/relationships/hyperlink" Target="consultantplus://offline/ref=718A75A8D15A892E80671A49FB71D7A45A0B096E334F63B83461D08269F8E20B57356434D7438392D1471055DABD6E9FBFBD6C4F95262D3AF8029F6Bj3E4K" TargetMode="External"/><Relationship Id="rId393" Type="http://purl.oclc.org/ooxml/officeDocument/relationships/hyperlink" Target="consultantplus://offline/ref=718A75A8D15A892E80671A49FB71D7A45A0B096E334F62BB3365D08269F8E20B57356434D7438392D1471054D9BD6E9FBFBD6C4F95262D3AF8029F6Bj3E4K" TargetMode="External"/><Relationship Id="rId2074" Type="http://purl.oclc.org/ooxml/officeDocument/relationships/hyperlink" Target="consultantplus://offline/ref=775FFB7B82CE446986D4486801FD5316E9D67026267EEF389E9022E3551218BFF5C35A5679C08E6CB847FB54FD99AC017BC1B074B64A5046BE5D523Ak3E1K" TargetMode="External"/><Relationship Id="rId2281" Type="http://purl.oclc.org/ooxml/officeDocument/relationships/hyperlink" Target="consultantplus://offline/ref=775FFB7B82CE446986D4486801FD5316E9D67026267EEF389E9022E3551218BFF5C35A5679C08E6CB846FA54F399AC017BC1B074B64A5046BE5D523Ak3E1K" TargetMode="External"/><Relationship Id="rId253" Type="http://purl.oclc.org/ooxml/officeDocument/relationships/hyperlink" Target="consultantplus://offline/ref=718A75A8D15A892E80671A49FB71D7A45A0B096E304D6CBF3662D08269F8E20B57356434D7438392D1471055DCBD6E9FBFBD6C4F95262D3AF8029F6Bj3E4K" TargetMode="External"/><Relationship Id="rId460" Type="http://purl.oclc.org/ooxml/officeDocument/relationships/hyperlink" Target="consultantplus://offline/ref=718A75A8D15A892E80671A49FB71D7A45A0B096E304164BF3267D08269F8E20B57356434D7438392D1471055DFBD6E9FBFBD6C4F95262D3AF8029F6Bj3E4K" TargetMode="External"/><Relationship Id="rId698" Type="http://purl.oclc.org/ooxml/officeDocument/relationships/hyperlink" Target="consultantplus://offline/ref=718A75A8D15A892E80671A49FB71D7A45A0B096E334866BC3566D08269F8E20B57356434D7438392D1471052DBBD6E9FBFBD6C4F95262D3AF8029F6Bj3E4K" TargetMode="External"/><Relationship Id="rId1090" Type="http://purl.oclc.org/ooxml/officeDocument/relationships/hyperlink" Target="consultantplus://offline/ref=718A75A8D15A892E80671A49FB71D7A45A0B096E324B64BF3F63D08269F8E20B57356434D7438392D1471456D6BD6E9FBFBD6C4F95262D3AF8029F6Bj3E4K" TargetMode="External"/><Relationship Id="rId2141" Type="http://purl.oclc.org/ooxml/officeDocument/relationships/hyperlink" Target="consultantplus://offline/ref=775FFB7B82CE446986D4486801FD5316E9D67026267EEF389E9022E3551218BFF5C35A5679C08E6CB846F954F599AC017BC1B074B64A5046BE5D523Ak3E1K" TargetMode="External"/><Relationship Id="rId2379" Type="http://purl.oclc.org/ooxml/officeDocument/relationships/hyperlink" Target="consultantplus://offline/ref=775FFB7B82CE446986D4486801FD5316E9D670262778E33D9B9022E3551218BFF5C35A5679C08E6CB846F951F399AC017BC1B074B64A5046BE5D523Ak3E1K" TargetMode="External"/><Relationship Id="rId2586" Type="http://purl.oclc.org/ooxml/officeDocument/relationships/hyperlink" Target="consultantplus://offline/ref=775FFB7B82CE446986D4486801FD5316E9D670262776E43C929822E3551218BFF5C35A5679C08E6CB846FB50F399AC017BC1B074B64A5046BE5D523Ak3E1K" TargetMode="External"/><Relationship Id="rId113" Type="http://purl.oclc.org/ooxml/officeDocument/relationships/hyperlink" Target="consultantplus://offline/ref=718A75A8D15A892E80671A49FB71D7A45A0B096E33416CBF3564D08269F8E20B57356434D7438392D1471054DBBD6E9FBFBD6C4F95262D3AF8029F6Bj3E4K" TargetMode="External"/><Relationship Id="rId320" Type="http://purl.oclc.org/ooxml/officeDocument/relationships/hyperlink" Target="consultantplus://offline/ref=718A75A8D15A892E80671A49FB71D7A45A0B096E334E6DB13261D08269F8E20B57356434D7438392D1471057DBBD6E9FBFBD6C4F95262D3AF8029F6Bj3E4K" TargetMode="External"/><Relationship Id="rId558" Type="http://purl.oclc.org/ooxml/officeDocument/relationships/hyperlink" Target="consultantplus://offline/ref=718A75A8D15A892E80671A49FB71D7A45A0B096E304164BF3267D08269F8E20B57356434D7438392D1471055DFBD6E9FBFBD6C4F95262D3AF8029F6Bj3E4K" TargetMode="External"/><Relationship Id="rId765" Type="http://purl.oclc.org/ooxml/officeDocument/relationships/hyperlink" Target="consultantplus://offline/ref=718A75A8D15A892E80671A49FB71D7A45A0B096E334C65BB3F60D08269F8E20B57356434D7438392D1471054D9BD6E9FBFBD6C4F95262D3AF8029F6Bj3E4K" TargetMode="External"/><Relationship Id="rId972" Type="http://purl.oclc.org/ooxml/officeDocument/relationships/hyperlink" Target="consultantplus://offline/ref=718A75A8D15A892E80671A49FB71D7A45A0B096E334066BD3266D08269F8E20B57356434D7438392D1471557DABD6E9FBFBD6C4F95262D3AF8029F6Bj3E4K" TargetMode="External"/><Relationship Id="rId1188" Type="http://purl.oclc.org/ooxml/officeDocument/relationships/hyperlink" Target="consultantplus://offline/ref=718A75A8D15A892E80671A49FB71D7A45A0B096E324860B93264D08269F8E20B57356434D7438392D147125CD8BD6E9FBFBD6C4F95262D3AF8029F6Bj3E4K" TargetMode="External"/><Relationship Id="rId1395" Type="http://purl.oclc.org/ooxml/officeDocument/relationships/hyperlink" Target="consultantplus://offline/ref=718A75A8D15A892E80671A49FB71D7A45A0B096E334D61BD3460D08269F8E20B57356434D7438392D1441853DBBD6E9FBFBD6C4F95262D3AF8029F6Bj3E4K" TargetMode="External"/><Relationship Id="rId2001" Type="http://purl.oclc.org/ooxml/officeDocument/relationships/hyperlink" Target="consultantplus://offline/ref=775FFB7B82CE446986D4486801FD5316E9D670262778E5389D9022E3551218BFF5C35A5679C08E6CB845FF57F499AC017BC1B074B64A5046BE5D523Ak3E1K" TargetMode="External"/><Relationship Id="rId2239" Type="http://purl.oclc.org/ooxml/officeDocument/relationships/hyperlink" Target="consultantplus://offline/ref=775FFB7B82CE446986D4486801FD5316E9D67026267EE438999222E3551218BFF5C35A5679C08E6CB846FA59FC99AC017BC1B074B64A5046BE5D523Ak3E1K" TargetMode="External"/><Relationship Id="rId2446" Type="http://purl.oclc.org/ooxml/officeDocument/relationships/hyperlink" Target="consultantplus://offline/ref=775FFB7B82CE446986D4486801FD5316E9D67026267EE1339E9022E3551218BFF5C35A5679C08E6CB846F055F399AC017BC1B074B64A5046BE5D523Ak3E1K" TargetMode="External"/><Relationship Id="rId418" Type="http://purl.oclc.org/ooxml/officeDocument/relationships/hyperlink" Target="consultantplus://offline/ref=718A75A8D15A892E80671A49FB71D7A45A0B096E334167B9316FD08269F8E20B57356434D7438392D1471056DEBD6E9FBFBD6C4F95262D3AF8029F6Bj3E4K" TargetMode="External"/><Relationship Id="rId625" Type="http://purl.oclc.org/ooxml/officeDocument/relationships/hyperlink" Target="consultantplus://offline/ref=718A75A8D15A892E80670444ED1D89AE5A055763304E6EEF6B33D6D536A8E45E05753A6D95039093D2591254DCjBE4K" TargetMode="External"/><Relationship Id="rId832" Type="http://purl.oclc.org/ooxml/officeDocument/relationships/hyperlink" Target="consultantplus://offline/ref=718A75A8D15A892E80671A49FB71D7A45A0B096E334861BC3763D08269F8E20B57356434D7438392D147115DDFBD6E9FBFBD6C4F95262D3AF8029F6Bj3E4K" TargetMode="External"/><Relationship Id="rId1048" Type="http://purl.oclc.org/ooxml/officeDocument/relationships/hyperlink" Target="consultantplus://offline/ref=718A75A8D15A892E80671A49FB71D7A45A0B096E324B64BF3F63D08269F8E20B57356434D7438392D1471256DCBD6E9FBFBD6C4F95262D3AF8029F6Bj3E4K" TargetMode="External"/><Relationship Id="rId1255" Type="http://purl.oclc.org/ooxml/officeDocument/relationships/hyperlink" Target="consultantplus://offline/ref=718A75A8D15A892E80671A49FB71D7A45A0B096E304063BD3F60D08269F8E20B57356434D7438392D1471154D9BD6E9FBFBD6C4F95262D3AF8029F6Bj3E4K" TargetMode="External"/><Relationship Id="rId1462" Type="http://purl.oclc.org/ooxml/officeDocument/relationships/hyperlink" Target="consultantplus://offline/ref=718A75A8D15A892E80671A49FB71D7A45A0B096E334D6CBC3E63D08269F8E20B57356434D7438392D1471854DDBD6E9FBFBD6C4F95262D3AF8029F6Bj3E4K" TargetMode="External"/><Relationship Id="rId2306" Type="http://purl.oclc.org/ooxml/officeDocument/relationships/hyperlink" Target="consultantplus://offline/ref=775FFB7B82CE446986D4486801FD5316E9D67026277FE2339E9322E3551218BFF5C35A5679C08E6CB846F859F799AC017BC1B074B64A5046BE5D523Ak3E1K" TargetMode="External"/><Relationship Id="rId2513" Type="http://purl.oclc.org/ooxml/officeDocument/relationships/hyperlink" Target="consultantplus://offline/ref=775FFB7B82CE446986D4486801FD5316E9D67026267EE1339E9022E3551218BFF5C35A5679C08E6CB844FC58F399AC017BC1B074B64A5046BE5D523Ak3E1K" TargetMode="External"/><Relationship Id="rId1115" Type="http://purl.oclc.org/ooxml/officeDocument/relationships/hyperlink" Target="consultantplus://offline/ref=718A75A8D15A892E80671A49FB71D7A45A0B096E324B64BF3F63D08269F8E20B57356434D7438392D147155DDDBD6E9FBFBD6C4F95262D3AF8029F6Bj3E4K" TargetMode="External"/><Relationship Id="rId1322" Type="http://purl.oclc.org/ooxml/officeDocument/relationships/hyperlink" Target="consultantplus://offline/ref=718A75A8D15A892E80671A49FB71D7A45A0B096E324967BD336FD08269F8E20B57356434D7438392D1471057DFBD6E9FBFBD6C4F95262D3AF8029F6Bj3E4K" TargetMode="External"/><Relationship Id="rId1767" Type="http://purl.oclc.org/ooxml/officeDocument/relationships/hyperlink" Target="consultantplus://offline/ref=775FFB7B82CE446986D4486801FD5316E9D67026277DE738929122E3551218BFF5C35A5679C08E6CB842FF57F699AC017BC1B074B64A5046BE5D523Ak3E1K" TargetMode="External"/><Relationship Id="rId1974" Type="http://purl.oclc.org/ooxml/officeDocument/relationships/hyperlink" Target="consultantplus://offline/ref=775FFB7B82CE446986D4486801FD5316E9D67026277AE0329F9922E3551218BFF5C35A5679C08E6CB844FF55FD99AC017BC1B074B64A5046BE5D523Ak3E1K" TargetMode="External"/><Relationship Id="rId59" Type="http://purl.oclc.org/ooxml/officeDocument/relationships/hyperlink" Target="consultantplus://offline/ref=718A75A8D15A892E80671A49FB71D7A45A0B096E324861B83E62D08269F8E20B57356434D7438392D1471054DBBD6E9FBFBD6C4F95262D3AF8029F6Bj3E4K" TargetMode="External"/><Relationship Id="rId1627" Type="http://purl.oclc.org/ooxml/officeDocument/relationships/hyperlink" Target="consultantplus://offline/ref=775FFB7B82CE446986D4486801FD5316E9D67026277EE23E9B9422E3551218BFF5C35A5679C08E6CB846FD55FD99AC017BC1B074B64A5046BE5D523Ak3E1K" TargetMode="External"/><Relationship Id="rId1834" Type="http://purl.oclc.org/ooxml/officeDocument/relationships/hyperlink" Target="consultantplus://offline/ref=775FFB7B82CE446986D4486801FD5316E9D67026277BE23F989722E3551218BFF5C35A5679C08E6CB842FD50F399AC017BC1B074B64A5046BE5D523Ak3E1K" TargetMode="External"/><Relationship Id="rId2096" Type="http://purl.oclc.org/ooxml/officeDocument/relationships/hyperlink" Target="consultantplus://offline/ref=775FFB7B82CE446986D4486801FD5316E9D67026267EEF389E9022E3551218BFF5C35A5679C08E6CB846F950F499AC017BC1B074B64A5046BE5D523Ak3E1K" TargetMode="External"/><Relationship Id="rId1901" Type="http://purl.oclc.org/ooxml/officeDocument/relationships/hyperlink" Target="consultantplus://offline/ref=775FFB7B82CE446986D4486801FD5316E9D67026277BE23F989722E3551218BFF5C35A5679C08E6CB843FC54F799AC017BC1B074B64A5046BE5D523Ak3E1K" TargetMode="External"/><Relationship Id="rId275" Type="http://purl.oclc.org/ooxml/officeDocument/relationships/hyperlink" Target="consultantplus://offline/ref=718A75A8D15A892E80670444ED1D89AE590850663A1F39ED3A66D8D03EF8AC4E59306F6095028B9885165401D3B73ED0FBEB7F4C913Aj2EFK" TargetMode="External"/><Relationship Id="rId482" Type="http://purl.oclc.org/ooxml/officeDocument/relationships/hyperlink" Target="consultantplus://offline/ref=718A75A8D15A892E80671A49FB71D7A45A0B096E324B64BF3F63D08269F8E20B57356434D7438392D1471053DABD6E9FBFBD6C4F95262D3AF8029F6Bj3E4K" TargetMode="External"/><Relationship Id="rId2163" Type="http://purl.oclc.org/ooxml/officeDocument/relationships/hyperlink" Target="consultantplus://offline/ref=775FFB7B82CE446986D4486801FD5316E9D67026267EEF389E9022E3551218BFF5C35A5679C08E6CB846F958FC99AC017BC1B074B64A5046BE5D523Ak3E1K" TargetMode="External"/><Relationship Id="rId2370" Type="http://purl.oclc.org/ooxml/officeDocument/relationships/hyperlink" Target="consultantplus://offline/ref=775FFB7B82CE446986D4486801FD5316E9D670262778E33D9B9022E3551218BFF5C35A5679C08E6CB846F951FC99AC017BC1B074B64A5046BE5D523Ak3E1K" TargetMode="External"/><Relationship Id="rId135" Type="http://purl.oclc.org/ooxml/officeDocument/relationships/hyperlink" Target="consultantplus://offline/ref=718A75A8D15A892E80671A49FB71D7A45A0B096E334064B0366ED08269F8E20B57356434D7438392D1471054D8BD6E9FBFBD6C4F95262D3AF8029F6Bj3E4K" TargetMode="External"/><Relationship Id="rId342" Type="http://purl.oclc.org/ooxml/officeDocument/relationships/hyperlink" Target="consultantplus://offline/ref=718A75A8D15A892E80671A49FB71D7A45A0B096E334C63B0336ED08269F8E20B57356434D7438392D1471156D7BD6E9FBFBD6C4F95262D3AF8029F6Bj3E4K" TargetMode="External"/><Relationship Id="rId787" Type="http://purl.oclc.org/ooxml/officeDocument/relationships/hyperlink" Target="consultantplus://offline/ref=718A75A8D15A892E80671A49FB71D7A45A0B096E304F65B93F65D08269F8E20B57356434D7438392D147105DD8BD6E9FBFBD6C4F95262D3AF8029F6Bj3E4K" TargetMode="External"/><Relationship Id="rId994" Type="http://purl.oclc.org/ooxml/officeDocument/relationships/hyperlink" Target="consultantplus://offline/ref=718A75A8D15A892E80671A49FB71D7A45A0B096E334066BD3266D08269F8E20B57356434D7438392D1471755D6BD6E9FBFBD6C4F95262D3AF8029F6Bj3E4K" TargetMode="External"/><Relationship Id="rId2023" Type="http://purl.oclc.org/ooxml/officeDocument/relationships/hyperlink" Target="consultantplus://offline/ref=775FFB7B82CE446986D4486801FD5316E9D670262778E5389D9022E3551218BFF5C35A5679C08E6CB842F854F499AC017BC1B074B64A5046BE5D523Ak3E1K" TargetMode="External"/><Relationship Id="rId2230" Type="http://purl.oclc.org/ooxml/officeDocument/relationships/hyperlink" Target="consultantplus://offline/ref=775FFB7B82CE446986D4486801FD5316E9D670262776E43C929822E3551218BFF5C35A5679C08E6CB846F956F299AC017BC1B074B64A5046BE5D523Ak3E1K" TargetMode="External"/><Relationship Id="rId2468" Type="http://purl.oclc.org/ooxml/officeDocument/relationships/hyperlink" Target="consultantplus://offline/ref=775FFB7B82CE446986D4486801FD5316E9D67026267EE1339E9022E3551218BFF5C35A5679C08E6CB847F050F799AC017BC1B074B64A5046BE5D523Ak3E1K" TargetMode="External"/><Relationship Id="rId202" Type="http://purl.oclc.org/ooxml/officeDocument/relationships/hyperlink" Target="consultantplus://offline/ref=718A75A8D15A892E80671A49FB71D7A45A0B096E334E60BF3767D08269F8E20B57356434D7438392D1471054D9BD6E9FBFBD6C4F95262D3AF8029F6Bj3E4K" TargetMode="External"/><Relationship Id="rId647" Type="http://purl.oclc.org/ooxml/officeDocument/relationships/hyperlink" Target="consultantplus://offline/ref=718A75A8D15A892E80671A49FB71D7A45A0B096E32486CB03F6ED08269F8E20B57356434C543DB9ED0430E54DDA838CEF9jEEAK" TargetMode="External"/><Relationship Id="rId854" Type="http://purl.oclc.org/ooxml/officeDocument/relationships/hyperlink" Target="consultantplus://offline/ref=718A75A8D15A892E80671A49FB71D7A45A0B096E304164BF3267D08269F8E20B57356434D7438392D1471055DFBD6E9FBFBD6C4F95262D3AF8029F6Bj3E4K" TargetMode="External"/><Relationship Id="rId1277" Type="http://purl.oclc.org/ooxml/officeDocument/relationships/hyperlink" Target="consultantplus://offline/ref=718A75A8D15A892E80671A49FB71D7A45A0B096E304F66BA3E67D08269F8E20B57356434D7438392D1471052DDBD6E9FBFBD6C4F95262D3AF8029F6Bj3E4K" TargetMode="External"/><Relationship Id="rId1484" Type="http://purl.oclc.org/ooxml/officeDocument/relationships/hyperlink" Target="consultantplus://offline/ref=718A75A8D15A892E80671A49FB71D7A45A0B096E334F65BA3E63D08269F8E20B57356434D7438392D1471053DBBD6E9FBFBD6C4F95262D3AF8029F6Bj3E4K" TargetMode="External"/><Relationship Id="rId1691" Type="http://purl.oclc.org/ooxml/officeDocument/relationships/hyperlink" Target="consultantplus://offline/ref=775FFB7B82CE446986D4486801FD5316E9D67026277DE738929122E3551218BFF5C35A5679C08E6CB845FD55FC99AC017BC1B074B64A5046BE5D523Ak3E1K" TargetMode="External"/><Relationship Id="rId2328" Type="http://purl.oclc.org/ooxml/officeDocument/relationships/hyperlink" Target="consultantplus://offline/ref=775FFB7B82CE446986D4486801FD5316E9D67026277FE2339E9322E3551218BFF5C35A5679C08E6CB846F858F699AC017BC1B074B64A5046BE5D523Ak3E1K" TargetMode="External"/><Relationship Id="rId2535" Type="http://purl.oclc.org/ooxml/officeDocument/relationships/hyperlink" Target="consultantplus://offline/ref=775FFB7B82CE446986D4566517910D1CECDC2F2A227FED6DC7C424B40A421EEAA783040F3B809D6DBB58FA51F6k9E0K" TargetMode="External"/><Relationship Id="rId507" Type="http://purl.oclc.org/ooxml/officeDocument/relationships/hyperlink" Target="consultantplus://offline/ref=718A75A8D15A892E80671A49FB71D7A45A0B096E304164BF3267D08269F8E20B57356434D7438392D1471055DFBD6E9FBFBD6C4F95262D3AF8029F6Bj3E4K" TargetMode="External"/><Relationship Id="rId714" Type="http://purl.oclc.org/ooxml/officeDocument/relationships/hyperlink" Target="consultantplus://offline/ref=718A75A8D15A892E80671A49FB71D7A45A0B096E33406CBD3365D08269F8E20B57356434D7438392D1471053DABD6E9FBFBD6C4F95262D3AF8029F6Bj3E4K" TargetMode="External"/><Relationship Id="rId921" Type="http://purl.oclc.org/ooxml/officeDocument/relationships/hyperlink" Target="consultantplus://offline/ref=718A75A8D15A892E80671A49FB71D7A45A0B096E334066BD3266D08269F8E20B57356434D7438392D1471052D8BD6E9FBFBD6C4F95262D3AF8029F6Bj3E4K" TargetMode="External"/><Relationship Id="rId1137" Type="http://purl.oclc.org/ooxml/officeDocument/relationships/hyperlink" Target="consultantplus://offline/ref=718A75A8D15A892E80671A49FB71D7A45A0B096E32486CBA3267D08269F8E20B57356434D7438392D1471852D9BD6E9FBFBD6C4F95262D3AF8029F6Bj3E4K" TargetMode="External"/><Relationship Id="rId1344" Type="http://purl.oclc.org/ooxml/officeDocument/relationships/hyperlink" Target="consultantplus://offline/ref=718A75A8D15A892E80671A49FB71D7A45A0B096E334D61BD3460D08269F8E20B57356434D7438392D1441051D9BD6E9FBFBD6C4F95262D3AF8029F6Bj3E4K" TargetMode="External"/><Relationship Id="rId1551" Type="http://purl.oclc.org/ooxml/officeDocument/relationships/hyperlink" Target="consultantplus://offline/ref=775FFB7B82CE446986D4486801FD5316E9D67026277FE63D9A9422E3551218BFF5C35A5679C08E6CB847FB55F399AC017BC1B074B64A5046BE5D523Ak3E1K" TargetMode="External"/><Relationship Id="rId1789" Type="http://purl.oclc.org/ooxml/officeDocument/relationships/hyperlink" Target="consultantplus://offline/ref=775FFB7B82CE446986D4486801FD5316E9D67026277DE738929122E3551218BFF5C35A5679C08E6CB843F950F499AC017BC1B074B64A5046BE5D523Ak3E1K" TargetMode="External"/><Relationship Id="rId1996" Type="http://purl.oclc.org/ooxml/officeDocument/relationships/hyperlink" Target="consultantplus://offline/ref=775FFB7B82CE446986D4486801FD5316E9D670262777E2339E9122E3551218BFF5C35A5679C08E6CB846FE51F399AC017BC1B074B64A5046BE5D523Ak3E1K" TargetMode="External"/><Relationship Id="rId2602" Type="http://purl.oclc.org/ooxml/officeDocument/relationships/hyperlink" Target="consultantplus://offline/ref=775FFB7B82CE446986D4486801FD5316E9D67026267EEF389E9022E3551218BFF5C35A5679C08E6CB846FB52F699AC017BC1B074B64A5046BE5D523Ak3E1K" TargetMode="External"/><Relationship Id="rId50" Type="http://purl.oclc.org/ooxml/officeDocument/relationships/hyperlink" Target="consultantplus://offline/ref=718A75A8D15A892E80671A49FB71D7A45A0B096E334066BD3266D08269F8E20B57356434D7438392D1471054DBBD6E9FBFBD6C4F95262D3AF8029F6Bj3E4K" TargetMode="External"/><Relationship Id="rId1204" Type="http://purl.oclc.org/ooxml/officeDocument/relationships/hyperlink" Target="consultantplus://offline/ref=718A75A8D15A892E80671A49FB71D7A45A0B096E324B64BF3F63D08269F8E20B57356434D7438392D1471950DFBD6E9FBFBD6C4F95262D3AF8029F6Bj3E4K" TargetMode="External"/><Relationship Id="rId1411" Type="http://purl.oclc.org/ooxml/officeDocument/relationships/hyperlink" Target="consultantplus://offline/ref=718A75A8D15A892E80671A49FB71D7A45A0B096E334D61BD3460D08269F8E20B57356434D7438392D1431053DBBD6E9FBFBD6C4F95262D3AF8029F6Bj3E4K" TargetMode="External"/><Relationship Id="rId1649" Type="http://purl.oclc.org/ooxml/officeDocument/relationships/hyperlink" Target="consultantplus://offline/ref=775FFB7B82CE446986D4486801FD5316E9D67026277CE0339B9122E3551218BFF5C35A5679C08E6CB846FE56F699AC017BC1B074B64A5046BE5D523Ak3E1K" TargetMode="External"/><Relationship Id="rId1856" Type="http://purl.oclc.org/ooxml/officeDocument/relationships/hyperlink" Target="consultantplus://offline/ref=775FFB7B82CE446986D4486801FD5316E9D670262779E1399F9222E3551218BFF5C35A5679C08E6CB844FC51F799AC017BC1B074B64A5046BE5D523Ak3E1K" TargetMode="External"/><Relationship Id="rId1509" Type="http://purl.oclc.org/ooxml/officeDocument/relationships/hyperlink" Target="consultantplus://offline/ref=718A75A8D15A892E80671A49FB71D7A45A0B096E32486CBA3267D08269F8E20B57356434D7438392D1461253D9BD6E9FBFBD6C4F95262D3AF8029F6Bj3E4K" TargetMode="External"/><Relationship Id="rId1716" Type="http://purl.oclc.org/ooxml/officeDocument/relationships/hyperlink" Target="consultantplus://offline/ref=775FFB7B82CE446986D4486801FD5316E9D67026277DE738929122E3551218BFF5C35A5679C08E6CB842F858F299AC017BC1B074B64A5046BE5D523Ak3E1K" TargetMode="External"/><Relationship Id="rId1923" Type="http://purl.oclc.org/ooxml/officeDocument/relationships/hyperlink" Target="consultantplus://offline/ref=775FFB7B82CE446986D4486801FD5316E9D67026277AE0329F9922E3551218BFF5C35A5679C08E6CB845FC57FC99AC017BC1B074B64A5046BE5D523Ak3E1K" TargetMode="External"/><Relationship Id="rId297" Type="http://purl.oclc.org/ooxml/officeDocument/relationships/hyperlink" Target="consultantplus://offline/ref=718A75A8D15A892E80671A49FB71D7A45A0B096E324863BB3E66D08269F8E20B57356434D7438391D8421351DEBD6E9FBFBD6C4F95262D3AF8029F6Bj3E4K" TargetMode="External"/><Relationship Id="rId2185" Type="http://purl.oclc.org/ooxml/officeDocument/relationships/hyperlink" Target="consultantplus://offline/ref=775FFB7B82CE446986D4566517910D1CECDD2C29257AED6DC7C424B40A421EEAB5835C033A84836CBC4DAC00B0C7F5513B8ABD76AC565047kAE2K" TargetMode="External"/><Relationship Id="rId2392" Type="http://purl.oclc.org/ooxml/officeDocument/relationships/hyperlink" Target="consultantplus://offline/ref=775FFB7B82CE446986D4486801FD5316E9D67026267EEF389E9022E3551218BFF5C35A5679C08E6CB846FA56F199AC017BC1B074B64A5046BE5D523Ak3E1K" TargetMode="External"/><Relationship Id="rId157" Type="http://purl.oclc.org/ooxml/officeDocument/relationships/hyperlink" Target="consultantplus://offline/ref=718A75A8D15A892E80671A49FB71D7A45A0B096E30416CBE3266D08269F8E20B57356434D7438392D1471055DEBD6E9FBFBD6C4F95262D3AF8029F6Bj3E4K" TargetMode="External"/><Relationship Id="rId364" Type="http://purl.oclc.org/ooxml/officeDocument/relationships/hyperlink" Target="consultantplus://offline/ref=718A75A8D15A892E80671A49FB71D7A45A0B096E32496DBE346FD08269F8E20B57356434C543DB9ED0430E54DDA838CEF9jEEAK" TargetMode="External"/><Relationship Id="rId2045" Type="http://purl.oclc.org/ooxml/officeDocument/relationships/hyperlink" Target="consultantplus://offline/ref=775FFB7B82CE446986D4486801FD5316E9D670262776EF3F9F9222E3551218BFF5C35A5679C08E6CB847FF51F199AC017BC1B074B64A5046BE5D523Ak3E1K" TargetMode="External"/><Relationship Id="rId571" Type="http://purl.oclc.org/ooxml/officeDocument/relationships/hyperlink" Target="consultantplus://offline/ref=718A75A8D15A892E80670444ED1D89AE5806546233486EEF6B33D6D536A8E45E05753A6D95039093D2591254DCjBE4K" TargetMode="External"/><Relationship Id="rId669" Type="http://purl.oclc.org/ooxml/officeDocument/relationships/hyperlink" Target="consultantplus://offline/ref=718A75A8D15A892E80671A49FB71D7A45A0B096E324B67BA3066D08269F8E20B57356434C543DB9ED0430E54DDA838CEF9jEEAK" TargetMode="External"/><Relationship Id="rId876" Type="http://purl.oclc.org/ooxml/officeDocument/relationships/hyperlink" Target="consultantplus://offline/ref=718A75A8D15A892E80671A49FB71D7A45A0B096E334866BC3566D08269F8E20B57356434D7438392D1471052D9BD6E9FBFBD6C4F95262D3AF8029F6Bj3E4K" TargetMode="External"/><Relationship Id="rId1299" Type="http://purl.oclc.org/ooxml/officeDocument/relationships/hyperlink" Target="consultantplus://offline/ref=718A75A8D15A892E80671A49FB71D7A45A0B096E304063BD3F60D08269F8E20B57356434D7438392D1471155DDBD6E9FBFBD6C4F95262D3AF8029F6Bj3E4K" TargetMode="External"/><Relationship Id="rId2252" Type="http://purl.oclc.org/ooxml/officeDocument/relationships/hyperlink" Target="consultantplus://offline/ref=775FFB7B82CE446986D4486801FD5316E9D67026267EE4399A9522E3551218BFF5C35A5679C08E6CB846F950F699AC017BC1B074B64A5046BE5D523Ak3E1K" TargetMode="External"/><Relationship Id="rId2557" Type="http://purl.oclc.org/ooxml/officeDocument/relationships/hyperlink" Target="consultantplus://offline/ref=775FFB7B82CE446986D4486801FD5316E9D670262778E33D9B9022E3551218BFF5C35A5679C08E6CB846FA51F599AC017BC1B074B64A5046BE5D523Ak3E1K" TargetMode="External"/><Relationship Id="rId224" Type="http://purl.oclc.org/ooxml/officeDocument/relationships/hyperlink" Target="consultantplus://offline/ref=718A75A8D15A892E80671A49FB71D7A45A0B096E334167B9316FD08269F8E20B57356434D7438392D1471055DFBD6E9FBFBD6C4F95262D3AF8029F6Bj3E4K" TargetMode="External"/><Relationship Id="rId431" Type="http://purl.oclc.org/ooxml/officeDocument/relationships/hyperlink" Target="consultantplus://offline/ref=718A75A8D15A892E80671A49FB71D7A45A0B096E324B64BF3F63D08269F8E20B57356434D7438392D1471053DABD6E9FBFBD6C4F95262D3AF8029F6Bj3E4K" TargetMode="External"/><Relationship Id="rId529" Type="http://purl.oclc.org/ooxml/officeDocument/relationships/hyperlink" Target="consultantplus://offline/ref=718A75A8D15A892E80671A49FB71D7A45A0B096E334B63BC3667D08269F8E20B57356434C543DB9ED0430E54DDA838CEF9jEEAK" TargetMode="External"/><Relationship Id="rId736" Type="http://purl.oclc.org/ooxml/officeDocument/relationships/hyperlink" Target="consultantplus://offline/ref=718A75A8D15A892E80671A49FB71D7A45A0B096E33496DB83E66D08269F8E20B57356434D7438392D1471050DEBD6E9FBFBD6C4F95262D3AF8029F6Bj3E4K" TargetMode="External"/><Relationship Id="rId1061" Type="http://purl.oclc.org/ooxml/officeDocument/relationships/hyperlink" Target="consultantplus://offline/ref=718A75A8D15A892E80671A49FB71D7A45A0B096E32486CBA3267D08269F8E20B57356434D7438392D1471651D6BD6E9FBFBD6C4F95262D3AF8029F6Bj3E4K" TargetMode="External"/><Relationship Id="rId1159" Type="http://purl.oclc.org/ooxml/officeDocument/relationships/hyperlink" Target="consultantplus://offline/ref=718A75A8D15A892E80671A49FB71D7A45A0B096E324B64BF3F63D08269F8E20B57356434D7438392D1471854DDBD6E9FBFBD6C4F95262D3AF8029F6Bj3E4K" TargetMode="External"/><Relationship Id="rId1366" Type="http://purl.oclc.org/ooxml/officeDocument/relationships/hyperlink" Target="consultantplus://offline/ref=718A75A8D15A892E80671A49FB71D7A45A0B096E334B64BA3E66D08269F8E20B57356434D7438392D1451855DABD6E9FBFBD6C4F95262D3AF8029F6Bj3E4K" TargetMode="External"/><Relationship Id="rId2112" Type="http://purl.oclc.org/ooxml/officeDocument/relationships/hyperlink" Target="consultantplus://offline/ref=775FFB7B82CE446986D4566517910D1CECDC2F2A2176ED6DC7C424B40A421EEAA783040F3B809D6DBB58FA51F6k9E0K" TargetMode="External"/><Relationship Id="rId2417" Type="http://purl.oclc.org/ooxml/officeDocument/relationships/hyperlink" Target="consultantplus://offline/ref=775FFB7B82CE446986D4566517910D1CECDD272F207CED6DC7C424B40A421EEAA783040F3B809D6DBB58FA51F6k9E0K" TargetMode="External"/><Relationship Id="rId943" Type="http://purl.oclc.org/ooxml/officeDocument/relationships/hyperlink" Target="consultantplus://offline/ref=718A75A8D15A892E80671A49FB71D7A45A0B096E334066BD3266D08269F8E20B57356434D7438392D147125CD9BD6E9FBFBD6C4F95262D3AF8029F6Bj3E4K" TargetMode="External"/><Relationship Id="rId1019" Type="http://purl.oclc.org/ooxml/officeDocument/relationships/hyperlink" Target="consultantplus://offline/ref=718A75A8D15A892E80671A49FB71D7A45A0B096E334066BD3266D08269F8E20B57356434D7438392D1471952DFBD6E9FBFBD6C4F95262D3AF8029F6Bj3E4K" TargetMode="External"/><Relationship Id="rId1573" Type="http://purl.oclc.org/ooxml/officeDocument/relationships/hyperlink" Target="consultantplus://offline/ref=775FFB7B82CE446986D4486801FD5316E9D67026277DE738929122E3551218BFF5C35A5679C08E6CB844F158F699AC017BC1B074B64A5046BE5D523Ak3E1K" TargetMode="External"/><Relationship Id="rId1780" Type="http://purl.oclc.org/ooxml/officeDocument/relationships/hyperlink" Target="consultantplus://offline/ref=775FFB7B82CE446986D4486801FD5316E9D67026277DE738929122E3551218BFF5C35A5679C08E6CB842F152F699AC017BC1B074B64A5046BE5D523Ak3E1K" TargetMode="External"/><Relationship Id="rId1878" Type="http://purl.oclc.org/ooxml/officeDocument/relationships/hyperlink" Target="consultantplus://offline/ref=775FFB7B82CE446986D4486801FD5316E9D67026277AE0329F9922E3551218BFF5C35A5679C08E6CB845FA56FC99AC017BC1B074B64A5046BE5D523Ak3E1K" TargetMode="External"/><Relationship Id="rId2624" Type="http://purl.oclc.org/ooxml/officeDocument/relationships/hyperlink" Target="consultantplus://offline/ref=775FFB7B82CE446986D4486801FD5316E9D67026267EEF389E9022E3551218BFF5C35A5679C08E6CB846FC51F599AC017BC1B074B64A5046BE5D523Ak3E1K" TargetMode="External"/><Relationship Id="rId72" Type="http://purl.oclc.org/ooxml/officeDocument/relationships/hyperlink" Target="consultantplus://offline/ref=718A75A8D15A892E80671A49FB71D7A45A0B096E30416CBE3266D08269F8E20B57356434D7438392D1471054D8BD6E9FBFBD6C4F95262D3AF8029F6Bj3E4K" TargetMode="External"/><Relationship Id="rId803" Type="http://purl.oclc.org/ooxml/officeDocument/relationships/hyperlink" Target="consultantplus://offline/ref=718A75A8D15A892E80671A49FB71D7A45A0B096E334C65BB3F60D08269F8E20B57356434D7438392D1471056DABD6E9FBFBD6C4F95262D3AF8029F6Bj3E4K" TargetMode="External"/><Relationship Id="rId1226" Type="http://purl.oclc.org/ooxml/officeDocument/relationships/hyperlink" Target="consultantplus://offline/ref=718A75A8D15A892E80671A49FB71D7A45A0B096E324B64BF3F63D08269F8E20B57356434D7438392D1461051DEBD6E9FBFBD6C4F95262D3AF8029F6Bj3E4K" TargetMode="External"/><Relationship Id="rId1433" Type="http://purl.oclc.org/ooxml/officeDocument/relationships/hyperlink" Target="consultantplus://offline/ref=718A75A8D15A892E80671A49FB71D7A45A0B096E334167B9316FD08269F8E20B57356434D7438392D1471457D7BD6E9FBFBD6C4F95262D3AF8029F6Bj3E4K" TargetMode="External"/><Relationship Id="rId1640" Type="http://purl.oclc.org/ooxml/officeDocument/relationships/hyperlink" Target="consultantplus://offline/ref=775FFB7B82CE446986D4486801FD5316E9D67026277FE63D9A9422E3551218BFF5C35A5679C08E6CB844FD51F799AC017BC1B074B64A5046BE5D523Ak3E1K" TargetMode="External"/><Relationship Id="rId1738" Type="http://purl.oclc.org/ooxml/officeDocument/relationships/hyperlink" Target="consultantplus://offline/ref=775FFB7B82CE446986D4486801FD5316E9D67026277DE738929122E3551218BFF5C35A5679C08E6CB842FB59F299AC017BC1B074B64A5046BE5D523Ak3E1K" TargetMode="External"/><Relationship Id="rId1500" Type="http://purl.oclc.org/ooxml/officeDocument/relationships/hyperlink" Target="consultantplus://offline/ref=718A75A8D15A892E80671A49FB71D7A45A0B096E324867BB3662D08269F8E20B57356434D7438392D1471657DABD6E9FBFBD6C4F95262D3AF8029F6Bj3E4K" TargetMode="External"/><Relationship Id="rId1945" Type="http://purl.oclc.org/ooxml/officeDocument/relationships/hyperlink" Target="consultantplus://offline/ref=775FFB7B82CE446986D4486801FD5316E9D670262779E1399F9222E3551218BFF5C35A5679C08E6CB844FD54F699AC017BC1B074B64A5046BE5D523Ak3E1K" TargetMode="External"/><Relationship Id="rId1805" Type="http://purl.oclc.org/ooxml/officeDocument/relationships/hyperlink" Target="consultantplus://offline/ref=775FFB7B82CE446986D4486801FD5316E9D67026277DE738929122E3551218BFF5C35A5679C08E6CB843FB53F699AC017BC1B074B64A5046BE5D523Ak3E1K" TargetMode="External"/><Relationship Id="rId179" Type="http://purl.oclc.org/ooxml/officeDocument/relationships/hyperlink" Target="consultantplus://offline/ref=718A75A8D15A892E80671A49FB71D7A45A0B096E334C63B0336ED08269F8E20B57356434D7438392D1471156DEBD6E9FBFBD6C4F95262D3AF8029F6Bj3E4K" TargetMode="External"/><Relationship Id="rId386" Type="http://purl.oclc.org/ooxml/officeDocument/relationships/hyperlink" Target="consultantplus://offline/ref=718A75A8D15A892E80671A49FB71D7A45A0B096E304065BF3165D08269F8E20B57356434D7438392D1471156D7BD6E9FBFBD6C4F95262D3AF8029F6Bj3E4K" TargetMode="External"/><Relationship Id="rId593" Type="http://purl.oclc.org/ooxml/officeDocument/relationships/hyperlink" Target="consultantplus://offline/ref=718A75A8D15A892E80671A49FB71D7A45A0B096E334067BE3E6FD08269F8E20B57356434D7438392D1471454DABD6E9FBFBD6C4F95262D3AF8029F6Bj3E4K" TargetMode="External"/><Relationship Id="rId2067" Type="http://purl.oclc.org/ooxml/officeDocument/relationships/hyperlink" Target="consultantplus://offline/ref=775FFB7B82CE446986D4486801FD5316E9D67026267EEF389E9022E3551218BFF5C35A5679C08E6CB847FB55F199AC017BC1B074B64A5046BE5D523Ak3E1K" TargetMode="External"/><Relationship Id="rId2274" Type="http://purl.oclc.org/ooxml/officeDocument/relationships/image" Target="media/image3.wmf"/><Relationship Id="rId2481" Type="http://purl.oclc.org/ooxml/officeDocument/relationships/hyperlink" Target="consultantplus://offline/ref=775FFB7B82CE446986D4486801FD5316E9D67026267EE1339E9022E3551218BFF5C35A5679C08E6CB844FA57F699AC017BC1B074B64A5046BE5D523Ak3E1K" TargetMode="External"/><Relationship Id="rId246" Type="http://purl.oclc.org/ooxml/officeDocument/relationships/hyperlink" Target="consultantplus://offline/ref=718A75A8D15A892E80671A49FB71D7A45A0B096E304063BD3F60D08269F8E20B57356434D7438392D1471055DCBD6E9FBFBD6C4F95262D3AF8029F6Bj3E4K" TargetMode="External"/><Relationship Id="rId453" Type="http://purl.oclc.org/ooxml/officeDocument/relationships/hyperlink" Target="consultantplus://offline/ref=718A75A8D15A892E80671A49FB71D7A45A0B096E304164BF3267D08269F8E20B57356434D7438392D1471055DFBD6E9FBFBD6C4F95262D3AF8029F6Bj3E4K" TargetMode="External"/><Relationship Id="rId660" Type="http://purl.oclc.org/ooxml/officeDocument/relationships/hyperlink" Target="consultantplus://offline/ref=718A75A8D15A892E80670444ED1D89AE59085564314B6EEF6B33D6D536A8E45E05753A6D95039093D2591254DCjBE4K" TargetMode="External"/><Relationship Id="rId898" Type="http://purl.oclc.org/ooxml/officeDocument/relationships/hyperlink" Target="consultantplus://offline/ref=718A75A8D15A892E80671A49FB71D7A45A0B096E33496DB83E66D08269F8E20B57356434D7438392D1471053D6BD6E9FBFBD6C4F95262D3AF8029F6Bj3E4K" TargetMode="External"/><Relationship Id="rId1083" Type="http://purl.oclc.org/ooxml/officeDocument/relationships/hyperlink" Target="consultantplus://offline/ref=718A75A8D15A892E80671A49FB71D7A45A0B096E324B64BF3F63D08269F8E20B57356434D7438392D1471353DBBD6E9FBFBD6C4F95262D3AF8029F6Bj3E4K" TargetMode="External"/><Relationship Id="rId1290" Type="http://purl.oclc.org/ooxml/officeDocument/relationships/hyperlink" Target="consultantplus://offline/ref=718A75A8D15A892E80671A49FB71D7A45A0B096E304065BF3165D08269F8E20B57356434D7438392D147135DDEBD6E9FBFBD6C4F95262D3AF8029F6Bj3E4K" TargetMode="External"/><Relationship Id="rId2134" Type="http://purl.oclc.org/ooxml/officeDocument/relationships/hyperlink" Target="consultantplus://offline/ref=775FFB7B82CE446986D4486801FD5316E9D67026267EEF389E9022E3551218BFF5C35A5679C08E6CB846F955F399AC017BC1B074B64A5046BE5D523Ak3E1K" TargetMode="External"/><Relationship Id="rId2341" Type="http://purl.oclc.org/ooxml/officeDocument/relationships/hyperlink" Target="consultantplus://offline/ref=775FFB7B82CE446986D4486801FD5316E9D670262778E33D9B9022E3551218BFF5C35A5679C08E6CB846F858F799AC017BC1B074B64A5046BE5D523Ak3E1K" TargetMode="External"/><Relationship Id="rId2579" Type="http://purl.oclc.org/ooxml/officeDocument/relationships/hyperlink" Target="consultantplus://offline/ref=775FFB7B82CE446986D4486801FD5316E9D67026267EEF389E9022E3551218BFF5C35A5679C08E6CB846FA51F199AC017BC1B074B64A5046BE5D523Ak3E1K" TargetMode="External"/><Relationship Id="rId106" Type="http://purl.oclc.org/ooxml/officeDocument/relationships/hyperlink" Target="consultantplus://offline/ref=718A75A8D15A892E80671A49FB71D7A45A0B096E334E66BA3167D08269F8E20B57356434D7438392D1471054DBBD6E9FBFBD6C4F95262D3AF8029F6Bj3E4K" TargetMode="External"/><Relationship Id="rId313" Type="http://purl.oclc.org/ooxml/officeDocument/relationships/hyperlink" Target="consultantplus://offline/ref=718A75A8D15A892E80671A49FB71D7A45A0B096E304063BD3F60D08269F8E20B57356434D7438392D1471055D6BD6E9FBFBD6C4F95262D3AF8029F6Bj3E4K" TargetMode="External"/><Relationship Id="rId758" Type="http://purl.oclc.org/ooxml/officeDocument/relationships/hyperlink" Target="consultantplus://offline/ref=718A75A8D15A892E80671A49FB71D7A45A0B096E32486CBE3766D08269F8E20B57356434D7438392D1471054D6BD6E9FBFBD6C4F95262D3AF8029F6Bj3E4K" TargetMode="External"/><Relationship Id="rId965" Type="http://purl.oclc.org/ooxml/officeDocument/relationships/hyperlink" Target="consultantplus://offline/ref=718A75A8D15A892E80671A49FB71D7A45A0B096E334066BD3266D08269F8E20B57356434D7438392D1471452DABD6E9FBFBD6C4F95262D3AF8029F6Bj3E4K" TargetMode="External"/><Relationship Id="rId1150" Type="http://purl.oclc.org/ooxml/officeDocument/relationships/hyperlink" Target="consultantplus://offline/ref=718A75A8D15A892E80671A49FB71D7A45A0B096E33406CBD3365D08269F8E20B57356434D7438392D1461055DABD6E9FBFBD6C4F95262D3AF8029F6Bj3E4K" TargetMode="External"/><Relationship Id="rId1388" Type="http://purl.oclc.org/ooxml/officeDocument/relationships/hyperlink" Target="consultantplus://offline/ref=718A75A8D15A892E80671A49FB71D7A45A0B096E334F62BB3365D08269F8E20B57356434D7438392D1461353DBBD6E9FBFBD6C4F95262D3AF8029F6Bj3E4K" TargetMode="External"/><Relationship Id="rId1595" Type="http://purl.oclc.org/ooxml/officeDocument/relationships/hyperlink" Target="consultantplus://offline/ref=775FFB7B82CE446986D4486801FD5316E9D67026277EE23E9B9422E3551218BFF5C35A5679C08E6CB846FB56FD99AC017BC1B074B64A5046BE5D523Ak3E1K" TargetMode="External"/><Relationship Id="rId2439" Type="http://purl.oclc.org/ooxml/officeDocument/relationships/hyperlink" Target="consultantplus://offline/ref=775FFB7B82CE446986D4486801FD5316E9D67026267EE1339E9022E3551218BFF5C35A5679C08E6CB846FF50F299AC017BC1B074B64A5046BE5D523Ak3E1K" TargetMode="External"/><Relationship Id="rId94" Type="http://purl.oclc.org/ooxml/officeDocument/relationships/hyperlink" Target="consultantplus://offline/ref=718A75A8D15A892E80671A49FB71D7A45A0B096E334A60BF3460D08269F8E20B57356434D7438392D1471054DBBD6E9FBFBD6C4F95262D3AF8029F6Bj3E4K" TargetMode="External"/><Relationship Id="rId520" Type="http://purl.oclc.org/ooxml/officeDocument/relationships/hyperlink" Target="consultantplus://offline/ref=718A75A8D15A892E80670D5DEA1D89AE58035E6137486EEF6B33D6D536A8E45E05753A6D95039093D2591254DCjBE4K" TargetMode="External"/><Relationship Id="rId618" Type="http://purl.oclc.org/ooxml/officeDocument/relationships/hyperlink" Target="consultantplus://offline/ref=718A75A8D15A892E80671A49FB71D7A45A0B096E334067BE3E6FD08269F8E20B57356434D7438392D1471550D6BD6E9FBFBD6C4F95262D3AF8029F6Bj3E4K" TargetMode="External"/><Relationship Id="rId825" Type="http://purl.oclc.org/ooxml/officeDocument/relationships/hyperlink" Target="consultantplus://offline/ref=718A75A8D15A892E80671A49FB71D7A45A0B096E304164BF3267D08269F8E20B57356434D7438392D1471055DFBD6E9FBFBD6C4F95262D3AF8029F6Bj3E4K" TargetMode="External"/><Relationship Id="rId1248" Type="http://purl.oclc.org/ooxml/officeDocument/relationships/hyperlink" Target="consultantplus://offline/ref=718A75A8D15A892E80671A49FB71D7A45A0B096E324B64BF3F63D08269F8E20B57356434D7438392D146115DD8BD6E9FBFBD6C4F95262D3AF8029F6Bj3E4K" TargetMode="External"/><Relationship Id="rId1455" Type="http://purl.oclc.org/ooxml/officeDocument/relationships/hyperlink" Target="consultantplus://offline/ref=718A75A8D15A892E80671A49FB71D7A45A0B096E334E6DB13261D08269F8E20B57356434D7438392D147195DDCBD6E9FBFBD6C4F95262D3AF8029F6Bj3E4K" TargetMode="External"/><Relationship Id="rId1662" Type="http://purl.oclc.org/ooxml/officeDocument/relationships/hyperlink" Target="consultantplus://offline/ref=775FFB7B82CE446986D4486801FD5316E9D67026277FE63D9A9422E3551218BFF5C35A5679C08E6CB844FF59F399AC017BC1B074B64A5046BE5D523Ak3E1K" TargetMode="External"/><Relationship Id="rId2201" Type="http://purl.oclc.org/ooxml/officeDocument/relationships/hyperlink" Target="consultantplus://offline/ref=775FFB7B82CE446986D4486801FD5316E9D67026267EEF389E9022E3551218BFF5C35A5679C08E6CB846FA53F599AC017BC1B074B64A5046BE5D523Ak3E1K" TargetMode="External"/><Relationship Id="rId2506" Type="http://purl.oclc.org/ooxml/officeDocument/relationships/hyperlink" Target="consultantplus://offline/ref=775FFB7B82CE446986D4486801FD5316E9D67026267EE1339E9022E3551218BFF5C35A5679C08E6CB844FD52FD99AC017BC1B074B64A5046BE5D523Ak3E1K" TargetMode="External"/><Relationship Id="rId1010" Type="http://purl.oclc.org/ooxml/officeDocument/relationships/hyperlink" Target="consultantplus://offline/ref=718A75A8D15A892E80671A49FB71D7A45A0B096E334066BD3266D08269F8E20B57356434D7438392D1471852D7BD6E9FBFBD6C4F95262D3AF8029F6Bj3E4K" TargetMode="External"/><Relationship Id="rId1108" Type="http://purl.oclc.org/ooxml/officeDocument/relationships/hyperlink" Target="consultantplus://offline/ref=718A75A8D15A892E80671A49FB71D7A45A0B096E324B64BF3F63D08269F8E20B57356434D7438392D1471550DCBD6E9FBFBD6C4F95262D3AF8029F6Bj3E4K" TargetMode="External"/><Relationship Id="rId1315" Type="http://purl.oclc.org/ooxml/officeDocument/relationships/hyperlink" Target="consultantplus://offline/ref=718A75A8D15A892E80671A49FB71D7A45A0B096E334E60BF3767D08269F8E20B57356434D7438392D1471057DABD6E9FBFBD6C4F95262D3AF8029F6Bj3E4K" TargetMode="External"/><Relationship Id="rId1967" Type="http://purl.oclc.org/ooxml/officeDocument/relationships/hyperlink" Target="consultantplus://offline/ref=775FFB7B82CE446986D4486801FD5316E9D670262779E1399F9222E3551218BFF5C35A5679C08E6CB844FF50F299AC017BC1B074B64A5046BE5D523Ak3E1K" TargetMode="External"/><Relationship Id="rId1522" Type="http://purl.oclc.org/ooxml/officeDocument/relationships/hyperlink" Target="consultantplus://offline/ref=718A75A8D15A892E80671A49FB71D7A45A0B096E324862B13267D08269F8E20B57356434D7438392D1471453D7BD6E9FBFBD6C4F95262D3AF8029F6Bj3E4K" TargetMode="External"/><Relationship Id="rId21" Type="http://purl.oclc.org/ooxml/officeDocument/relationships/hyperlink" Target="consultantplus://offline/ref=718A75A8D15A892E80671A49FB71D7A45A0B096E33496DB83E66D08269F8E20B57356434D7438392D1471054DBBD6E9FBFBD6C4F95262D3AF8029F6Bj3E4K" TargetMode="External"/><Relationship Id="rId2089" Type="http://purl.oclc.org/ooxml/officeDocument/relationships/hyperlink" Target="consultantplus://offline/ref=775FFB7B82CE446986D4486801FD5316E9D67026267EEF389E9022E3551218BFF5C35A5679C08E6CB846F858F399AC017BC1B074B64A5046BE5D523Ak3E1K" TargetMode="External"/><Relationship Id="rId2296" Type="http://purl.oclc.org/ooxml/officeDocument/relationships/hyperlink" Target="consultantplus://offline/ref=775FFB7B82CE446986D4486801FD5316E9D67026267EEF389E9022E3551218BFF5C35A5679C08E6CB846FA56F499AC017BC1B074B64A5046BE5D523Ak3E1K" TargetMode="External"/><Relationship Id="rId268" Type="http://purl.oclc.org/ooxml/officeDocument/relationships/hyperlink" Target="consultantplus://offline/ref=718A75A8D15A892E80671A49FB71D7A45A0B096E334F62BB3365D08269F8E20B57356434D7438392D1471054D6BD6E9FBFBD6C4F95262D3AF8029F6Bj3E4K" TargetMode="External"/><Relationship Id="rId475" Type="http://purl.oclc.org/ooxml/officeDocument/relationships/hyperlink" Target="consultantplus://offline/ref=718A75A8D15A892E80671A49FB71D7A45A0B096E324867BB3662D08269F8E20B57356434D7438392D1471053DDBD6E9FBFBD6C4F95262D3AF8029F6Bj3E4K" TargetMode="External"/><Relationship Id="rId682" Type="http://purl.oclc.org/ooxml/officeDocument/relationships/hyperlink" Target="consultantplus://offline/ref=718A75A8D15A892E80671A49FB71D7A45A0B096E334F65B8346FD08269F8E20B57356434D7438392D1471251DABD6E9FBFBD6C4F95262D3AF8029F6Bj3E4K" TargetMode="External"/><Relationship Id="rId2156" Type="http://purl.oclc.org/ooxml/officeDocument/relationships/hyperlink" Target="consultantplus://offline/ref=775FFB7B82CE446986D4486801FD5316E9D67026267EEF389E9022E3551218BFF5C35A5679C08E6CB846F959F799AC017BC1B074B64A5046BE5D523Ak3E1K" TargetMode="External"/><Relationship Id="rId2363" Type="http://purl.oclc.org/ooxml/officeDocument/relationships/hyperlink" Target="consultantplus://offline/ref=775FFB7B82CE446986D4486801FD5316E9D670262778E33D9B9022E3551218BFF5C35A5679C08E6CB846F951F399AC017BC1B074B64A5046BE5D523Ak3E1K" TargetMode="External"/><Relationship Id="rId2570" Type="http://purl.oclc.org/ooxml/officeDocument/relationships/hyperlink" Target="consultantplus://offline/ref=775FFB7B82CE446986D4486801FD5316E9D670262778E33D9B9022E3551218BFF5C35A5679C08E6CB846FA50F299AC017BC1B074B64A5046BE5D523Ak3E1K" TargetMode="External"/><Relationship Id="rId128" Type="http://purl.oclc.org/ooxml/officeDocument/relationships/hyperlink" Target="consultantplus://offline/ref=718A75A8D15A892E80671A49FB71D7A45A0B096E324862B13267D08269F8E20B57356434D7438392D1471054DBBD6E9FBFBD6C4F95262D3AF8029F6Bj3E4K" TargetMode="External"/><Relationship Id="rId335" Type="http://purl.oclc.org/ooxml/officeDocument/relationships/hyperlink" Target="consultantplus://offline/ref=718A75A8D15A892E80671A49FB71D7A45A0B096E334D61BD3460D08269F8E20B57356434D7438392D147105CDEBD6E9FBFBD6C4F95262D3AF8029F6Bj3E4K" TargetMode="External"/><Relationship Id="rId542" Type="http://purl.oclc.org/ooxml/officeDocument/relationships/hyperlink" Target="consultantplus://offline/ref=718A75A8D15A892E80671A49FB71D7A45A0B096E334F65B8346FD08269F8E20B57356434D7438392D147115CDCBD6E9FBFBD6C4F95262D3AF8029F6Bj3E4K" TargetMode="External"/><Relationship Id="rId1172" Type="http://purl.oclc.org/ooxml/officeDocument/relationships/hyperlink" Target="consultantplus://offline/ref=718A75A8D15A892E80671A49FB71D7A45A0B096E324860B93264D08269F8E20B57356434D7438392D1471254DBBD6E9FBFBD6C4F95262D3AF8029F6Bj3E4K" TargetMode="External"/><Relationship Id="rId2016" Type="http://purl.oclc.org/ooxml/officeDocument/relationships/hyperlink" Target="consultantplus://offline/ref=775FFB7B82CE446986D4486801FD5316E9D670262778E5389D9022E3551218BFF5C35A5679C08E6CB845F154FC99AC017BC1B074B64A5046BE5D523Ak3E1K" TargetMode="External"/><Relationship Id="rId2223" Type="http://purl.oclc.org/ooxml/officeDocument/relationships/hyperlink" Target="consultantplus://offline/ref=775FFB7B82CE446986D4486801FD5316E9D670262476E03F939722E3551218BFF5C35A5679C08E6CB846F952F499AC017BC1B074B64A5046BE5D523Ak3E1K" TargetMode="External"/><Relationship Id="rId2430" Type="http://purl.oclc.org/ooxml/officeDocument/relationships/hyperlink" Target="consultantplus://offline/ref=775FFB7B82CE446986D4486801FD5316E9D67026267EE1339E9022E3551218BFF5C35A5679C08E6CB846F952F599AC017BC1B074B64A5046BE5D523Ak3E1K" TargetMode="External"/><Relationship Id="rId402" Type="http://purl.oclc.org/ooxml/officeDocument/relationships/hyperlink" Target="consultantplus://offline/ref=718A75A8D15A892E80671A49FB71D7A45A0B096E334B64BA3E66D08269F8E20B57356434D7438392D1471053DDBD6E9FBFBD6C4F95262D3AF8029F6Bj3E4K" TargetMode="External"/><Relationship Id="rId1032" Type="http://purl.oclc.org/ooxml/officeDocument/relationships/hyperlink" Target="consultantplus://offline/ref=718A75A8D15A892E80671A49FB71D7A45A0B096E32486CBA3267D08269F8E20B57356434D7438392D1471550D8BD6E9FBFBD6C4F95262D3AF8029F6Bj3E4K" TargetMode="External"/><Relationship Id="rId1989" Type="http://purl.oclc.org/ooxml/officeDocument/relationships/hyperlink" Target="consultantplus://offline/ref=775FFB7B82CE446986D4486801FD5316E9D670262778E5389D9022E3551218BFF5C35A5679C08E6CB845FE51F099AC017BC1B074B64A5046BE5D523Ak3E1K" TargetMode="External"/><Relationship Id="rId1849" Type="http://purl.oclc.org/ooxml/officeDocument/relationships/hyperlink" Target="consultantplus://offline/ref=775FFB7B82CE446986D4486801FD5316E9D67026277BE23F989722E3551218BFF5C35A5679C08E6CB842FF51FD99AC017BC1B074B64A5046BE5D523Ak3E1K" TargetMode="External"/><Relationship Id="rId192" Type="http://purl.oclc.org/ooxml/officeDocument/relationships/hyperlink" Target="consultantplus://offline/ref=718A75A8D15A892E80671A49FB71D7A45A0B096E304065BF3165D08269F8E20B57356434D7438392D1471156D7BD6E9FBFBD6C4F95262D3AF8029F6Bj3E4K" TargetMode="External"/><Relationship Id="rId1709" Type="http://purl.oclc.org/ooxml/officeDocument/relationships/hyperlink" Target="consultantplus://offline/ref=775FFB7B82CE446986D4486801FD5316E9D67026277CE0339B9122E3551218BFF5C35A5679C08E6CB846FF53FC99AC017BC1B074B64A5046BE5D523Ak3E1K" TargetMode="External"/><Relationship Id="rId1916" Type="http://purl.oclc.org/ooxml/officeDocument/relationships/hyperlink" Target="consultantplus://offline/ref=775FFB7B82CE446986D4486801FD5316E9D67026277BE23F989722E3551218BFF5C35A5679C08E6CB843FE55F199AC017BC1B074B64A5046BE5D523Ak3E1K" TargetMode="External"/><Relationship Id="rId2080" Type="http://purl.oclc.org/ooxml/officeDocument/relationships/hyperlink" Target="consultantplus://offline/ref=775FFB7B82CE446986D4486801FD5316E9D67026277BE23F989722E3551218BFF5C35A5679C08E6CB846F952F099AC017BC1B074B64A5046BE5D523Ak3E1K" TargetMode="External"/><Relationship Id="rId869" Type="http://purl.oclc.org/ooxml/officeDocument/relationships/hyperlink" Target="consultantplus://offline/ref=718A75A8D15A892E80671A49FB71D7A45A0B096E304F66BA3E67D08269F8E20B57356434D7438392D1471051DBBD6E9FBFBD6C4F95262D3AF8029F6Bj3E4K" TargetMode="External"/><Relationship Id="rId1499" Type="http://purl.oclc.org/ooxml/officeDocument/relationships/hyperlink" Target="consultantplus://offline/ref=718A75A8D15A892E80671A49FB71D7A45A0B096E324867BB3662D08269F8E20B57356434D7438392D1471655DABD6E9FBFBD6C4F95262D3AF8029F6Bj3E4K" TargetMode="External"/><Relationship Id="rId729" Type="http://purl.oclc.org/ooxml/officeDocument/relationships/hyperlink" Target="consultantplus://offline/ref=718A75A8D15A892E80671A49FB71D7A45A0B096E334861BC3763D08269F8E20B57356434D7438392D1471054D9BD6E9FBFBD6C4F95262D3AF8029F6Bj3E4K" TargetMode="External"/><Relationship Id="rId1359" Type="http://purl.oclc.org/ooxml/officeDocument/relationships/hyperlink" Target="consultantplus://offline/ref=718A75A8D15A892E80671A49FB71D7A45A0B096E334866BC3566D08269F8E20B57356434D7438392D147105DD6BD6E9FBFBD6C4F95262D3AF8029F6Bj3E4K" TargetMode="External"/><Relationship Id="rId936" Type="http://purl.oclc.org/ooxml/officeDocument/relationships/hyperlink" Target="consultantplus://offline/ref=718A75A8D15A892E80671A49FB71D7A45A0B096E334066BD3266D08269F8E20B57356434D7438392D1471255D8BD6E9FBFBD6C4F95262D3AF8029F6Bj3E4K" TargetMode="External"/><Relationship Id="rId1219" Type="http://purl.oclc.org/ooxml/officeDocument/relationships/hyperlink" Target="consultantplus://offline/ref=718A75A8D15A892E80671A49FB71D7A45A0B096E33406CBD3365D08269F8E20B57356434D7438392D1461356D6BD6E9FBFBD6C4F95262D3AF8029F6Bj3E4K" TargetMode="External"/><Relationship Id="rId1566" Type="http://purl.oclc.org/ooxml/officeDocument/relationships/hyperlink" Target="consultantplus://offline/ref=775FFB7B82CE446986D4486801FD5316E9D67026277FE63D9A9422E3551218BFF5C35A5679C08E6CB847FD52FD99AC017BC1B074B64A5046BE5D523Ak3E1K" TargetMode="External"/><Relationship Id="rId1773" Type="http://purl.oclc.org/ooxml/officeDocument/relationships/hyperlink" Target="consultantplus://offline/ref=775FFB7B82CE446986D4486801FD5316E9D67026277DE738929122E3551218BFF5C35A5679C08E6CB842F055F499AC017BC1B074B64A5046BE5D523Ak3E1K" TargetMode="External"/><Relationship Id="rId1980" Type="http://purl.oclc.org/ooxml/officeDocument/relationships/hyperlink" Target="consultantplus://offline/ref=775FFB7B82CE446986D4486801FD5316E9D67026277AE0329F9922E3551218BFF5C35A5679C08E6CB844F053F399AC017BC1B074B64A5046BE5D523Ak3E1K" TargetMode="External"/><Relationship Id="rId2617" Type="http://purl.oclc.org/ooxml/officeDocument/relationships/hyperlink" Target="consultantplus://offline/ref=775FFB7B82CE446986D4486801FD5316E9D67026267EEF389E9022E3551218BFF5C35A5679C08E6CB846FB59F799AC017BC1B074B64A5046BE5D523Ak3E1K" TargetMode="External"/><Relationship Id="rId65" Type="http://purl.oclc.org/ooxml/officeDocument/relationships/hyperlink" Target="consultantplus://offline/ref=718A75A8D15A892E80671A49FB71D7A45A0B096E324B64BF3F63D08269F8E20B57356434D7438392D1471054DBBD6E9FBFBD6C4F95262D3AF8029F6Bj3E4K" TargetMode="External"/><Relationship Id="rId1426" Type="http://purl.oclc.org/ooxml/officeDocument/relationships/hyperlink" Target="consultantplus://offline/ref=718A75A8D15A892E80671A49FB71D7A45A0B096E334167B9316FD08269F8E20B57356434D7438392D1471454DBBD6E9FBFBD6C4F95262D3AF8029F6Bj3E4K" TargetMode="External"/><Relationship Id="rId1633" Type="http://purl.oclc.org/ooxml/officeDocument/relationships/hyperlink" Target="consultantplus://offline/ref=775FFB7B82CE446986D4486801FD5316E9D67026277EE23E9B9422E3551218BFF5C35A5679C08E6CB846FD59F799AC017BC1B074B64A5046BE5D523Ak3E1K" TargetMode="External"/><Relationship Id="rId1840" Type="http://purl.oclc.org/ooxml/officeDocument/relationships/hyperlink" Target="consultantplus://offline/ref=775FFB7B82CE446986D4486801FD5316E9D67026277BE23F989722E3551218BFF5C35A5679C08E6CB842FD58F199AC017BC1B074B64A5046BE5D523Ak3E1K" TargetMode="External"/><Relationship Id="rId1700" Type="http://purl.oclc.org/ooxml/officeDocument/relationships/hyperlink" Target="consultantplus://offline/ref=775FFB7B82CE446986D4486801FD5316E9D67026277BE23F989722E3551218BFF5C35A5679C08E6CB845FC56F199AC017BC1B074B64A5046BE5D523Ak3E1K" TargetMode="External"/><Relationship Id="rId379" Type="http://purl.oclc.org/ooxml/officeDocument/relationships/hyperlink" Target="consultantplus://offline/ref=718A75A8D15A892E80671A49FB71D7A45A0B096E304065BF3165D08269F8E20B57356434D7438392D1471156D7BD6E9FBFBD6C4F95262D3AF8029F6Bj3E4K" TargetMode="External"/><Relationship Id="rId586" Type="http://purl.oclc.org/ooxml/officeDocument/relationships/hyperlink" Target="consultantplus://offline/ref=718A75A8D15A892E80671A49FB71D7A45A0B096E304164BF3267D08269F8E20B57356434D7438392D1471055DFBD6E9FBFBD6C4F95262D3AF8029F6Bj3E4K" TargetMode="External"/><Relationship Id="rId793" Type="http://purl.oclc.org/ooxml/officeDocument/relationships/hyperlink" Target="consultantplus://offline/ref=718A75A8D15A892E80671A49FB71D7A45A0B096E304065BF3165D08269F8E20B57356434D7438392D147125DDEBD6E9FBFBD6C4F95262D3AF8029F6Bj3E4K" TargetMode="External"/><Relationship Id="rId2267" Type="http://purl.oclc.org/ooxml/officeDocument/relationships/hyperlink" Target="consultantplus://offline/ref=775FFB7B82CE446986D4486801FD5316E9D670262778E33D9B9022E3551218BFF5C35A5679C08E6CB846F852FD99AC017BC1B074B64A5046BE5D523Ak3E1K" TargetMode="External"/><Relationship Id="rId2474" Type="http://purl.oclc.org/ooxml/officeDocument/relationships/hyperlink" Target="consultantplus://offline/ref=775FFB7B82CE446986D4486801FD5316E9D67026267EE1339E9022E3551218BFF5C35A5679C08E6CB846F956F399AC017BC1B074B64A5046BE5D523Ak3E1K" TargetMode="External"/><Relationship Id="rId239" Type="http://purl.oclc.org/ooxml/officeDocument/relationships/hyperlink" Target="consultantplus://offline/ref=718A75A8D15A892E80671A49FB71D7A45A0B096E304063BD3F60D08269F8E20B57356434D7438392D1471054D7BD6E9FBFBD6C4F95262D3AF8029F6Bj3E4K" TargetMode="External"/><Relationship Id="rId446" Type="http://purl.oclc.org/ooxml/officeDocument/relationships/hyperlink" Target="consultantplus://offline/ref=718A75A8D15A892E80671A49FB71D7A45A0B096E33496DB83E66D08269F8E20B57356434D7438392D1471055D6BD6E9FBFBD6C4F95262D3AF8029F6Bj3E4K" TargetMode="External"/><Relationship Id="rId653" Type="http://purl.oclc.org/ooxml/officeDocument/relationships/hyperlink" Target="consultantplus://offline/ref=718A75A8D15A892E80671A49FB71D7A45A0B096E324B67BA3066D08269F8E20B57356434C543DB9ED0430E54DDA838CEF9jEEAK" TargetMode="External"/><Relationship Id="rId1076" Type="http://purl.oclc.org/ooxml/officeDocument/relationships/hyperlink" Target="consultantplus://offline/ref=718A75A8D15A892E80671A49FB71D7A45A0B096E324967BD336FD08269F8E20B57356434D7438392D1471153DCBD6E9FBFBD6C4F95262D3AF8029F6Bj3E4K" TargetMode="External"/><Relationship Id="rId1283" Type="http://purl.oclc.org/ooxml/officeDocument/relationships/hyperlink" Target="consultantplus://offline/ref=718A75A8D15A892E80671A49FB71D7A45A0B096E304065BF3165D08269F8E20B57356434D7438392D1471352D8BD6E9FBFBD6C4F95262D3AF8029F6Bj3E4K" TargetMode="External"/><Relationship Id="rId1490" Type="http://purl.oclc.org/ooxml/officeDocument/relationships/hyperlink" Target="consultantplus://offline/ref=718A75A8D15A892E80671A49FB71D7A45A0B096E334167B9316FD08269F8E20B57356434D7438392D1471552DDBD6E9FBFBD6C4F95262D3AF8029F6Bj3E4K" TargetMode="External"/><Relationship Id="rId2127" Type="http://purl.oclc.org/ooxml/officeDocument/relationships/hyperlink" Target="consultantplus://offline/ref=775FFB7B82CE446986D4486801FD5316E9D67026267EEF389E9022E3551218BFF5C35A5679C08E6CB846FC55F599AC017BC1B074B64A5046BE5D523Ak3E1K" TargetMode="External"/><Relationship Id="rId2334" Type="http://purl.oclc.org/ooxml/officeDocument/relationships/hyperlink" Target="consultantplus://offline/ref=775FFB7B82CE446986D4486801FD5316E9D670262778E33D9B9022E3551218BFF5C35A5679C08E6CB846F854FC99AC017BC1B074B64A5046BE5D523Ak3E1K" TargetMode="External"/><Relationship Id="rId306" Type="http://purl.oclc.org/ooxml/officeDocument/relationships/hyperlink" Target="consultantplus://offline/ref=718A75A8D15A892E80671A49FB71D7A45A0B096E304065BF3165D08269F8E20B57356434D7438392D1471151DEBD6E9FBFBD6C4F95262D3AF8029F6Bj3E4K" TargetMode="External"/><Relationship Id="rId860" Type="http://purl.oclc.org/ooxml/officeDocument/relationships/hyperlink" Target="consultantplus://offline/ref=718A75A8D15A892E80671A49FB71D7A45A0B096E334067BE3E6FD08269F8E20B57356434D7438392D1471752D7BD6E9FBFBD6C4F95262D3AF8029F6Bj3E4K" TargetMode="External"/><Relationship Id="rId1143" Type="http://purl.oclc.org/ooxml/officeDocument/relationships/hyperlink" Target="consultantplus://offline/ref=718A75A8D15A892E80671A49FB71D7A45A0B096E324B64BF3F63D08269F8E20B57356434D7438392D1471757D6BD6E9FBFBD6C4F95262D3AF8029F6Bj3E4K" TargetMode="External"/><Relationship Id="rId2541" Type="http://purl.oclc.org/ooxml/officeDocument/relationships/hyperlink" Target="consultantplus://offline/ref=775FFB7B82CE446986D4486801FD5316E9D670262778E33D9B9022E3551218BFF5C35A5679C08E6CB846F959F799AC017BC1B074B64A5046BE5D523Ak3E1K" TargetMode="External"/><Relationship Id="rId513" Type="http://purl.oclc.org/ooxml/officeDocument/relationships/hyperlink" Target="consultantplus://offline/ref=718A75A8D15A892E80671A49FB71D7A45A0B096E334D64BF3662D08269F8E20B57356434D7438392D1471154DCBD6E9FBFBD6C4F95262D3AF8029F6Bj3E4K" TargetMode="External"/><Relationship Id="rId720" Type="http://purl.oclc.org/ooxml/officeDocument/relationships/hyperlink" Target="consultantplus://offline/ref=718A75A8D15A892E80671A49FB71D7A45A0B096E334861BC3763D08269F8E20B57356434D7438392D1471054D9BD6E9FBFBD6C4F95262D3AF8029F6Bj3E4K" TargetMode="External"/><Relationship Id="rId1350" Type="http://purl.oclc.org/ooxml/officeDocument/relationships/hyperlink" Target="consultantplus://offline/ref=718A75A8D15A892E80671A49FB71D7A45A0B096E334D61BD3460D08269F8E20B57356434D7438392D1441155D9BD6E9FBFBD6C4F95262D3AF8029F6Bj3E4K" TargetMode="External"/><Relationship Id="rId2401" Type="http://purl.oclc.org/ooxml/officeDocument/relationships/hyperlink" Target="consultantplus://offline/ref=775FFB7B82CE446986D4486801FD5316E9D670262778E33D9B9022E3551218BFF5C35A5679C08E6CB846F952FC99AC017BC1B074B64A5046BE5D523Ak3E1K" TargetMode="External"/><Relationship Id="rId1003" Type="http://purl.oclc.org/ooxml/officeDocument/relationships/hyperlink" Target="consultantplus://offline/ref=718A75A8D15A892E80671A49FB71D7A45A0B096E33406CBD3365D08269F8E20B57356434D7438392D1471053DBBD6E9FBFBD6C4F95262D3AF8029F6Bj3E4K" TargetMode="External"/><Relationship Id="rId1210" Type="http://purl.oclc.org/ooxml/officeDocument/relationships/hyperlink" Target="consultantplus://offline/ref=718A75A8D15A892E80671A49FB71D7A45A0B096E324B64BF3F63D08269F8E20B57356434D7438392D147195CDBBD6E9FBFBD6C4F95262D3AF8029F6Bj3E4K" TargetMode="External"/><Relationship Id="rId2191" Type="http://purl.oclc.org/ooxml/officeDocument/relationships/hyperlink" Target="consultantplus://offline/ref=775FFB7B82CE446986D4486801FD5316E9D670262777E2339E9122E3551218BFF5C35A5679C08E6CB846F851FD99AC017BC1B074B64A5046BE5D523Ak3E1K" TargetMode="External"/><Relationship Id="rId163" Type="http://purl.oclc.org/ooxml/officeDocument/relationships/hyperlink" Target="consultantplus://offline/ref=718A75A8D15A892E80671A49FB71D7A45A0B096E304E62BB3F63D08269F8E20B57356434D7438392D1471051DFBD6E9FBFBD6C4F95262D3AF8029F6Bj3E4K" TargetMode="External"/><Relationship Id="rId370" Type="http://purl.oclc.org/ooxml/officeDocument/relationships/hyperlink" Target="consultantplus://offline/ref=718A75A8D15A892E80671A49FB71D7A45A0B096E304065BF3165D08269F8E20B57356434D7438392D1471156D7BD6E9FBFBD6C4F95262D3AF8029F6Bj3E4K" TargetMode="External"/><Relationship Id="rId2051" Type="http://purl.oclc.org/ooxml/officeDocument/relationships/hyperlink" Target="consultantplus://offline/ref=775FFB7B82CE446986D4486801FD5316E9D67026267EE4399A9522E3551218BFF5C35A5679C08E6CB846F059F499AC017BC1B074B64A5046BE5D523Ak3E1K" TargetMode="External"/><Relationship Id="rId230" Type="http://purl.oclc.org/ooxml/officeDocument/relationships/hyperlink" Target="consultantplus://offline/ref=718A75A8D15A892E80670444ED1D89AE5803526237406EEF6B33D6D536A8E45E05753A6D95039093D2591254DCjBE4K" TargetMode="External"/><Relationship Id="rId1677" Type="http://purl.oclc.org/ooxml/officeDocument/relationships/hyperlink" Target="consultantplus://offline/ref=775FFB7B82CE446986D4486801FD5316E9D67026277FE63D9A9422E3551218BFF5C35A5679C08E6CB844F159F199AC017BC1B074B64A5046BE5D523Ak3E1K" TargetMode="External"/><Relationship Id="rId1884" Type="http://purl.oclc.org/ooxml/officeDocument/relationships/hyperlink" Target="consultantplus://offline/ref=775FFB7B82CE446986D4486801FD5316E9D67026277BE23F989722E3551218BFF5C35A5679C08E6CB843FA52F799AC017BC1B074B64A5046BE5D523Ak3E1K" TargetMode="External"/><Relationship Id="rId907" Type="http://purl.oclc.org/ooxml/officeDocument/relationships/hyperlink" Target="consultantplus://offline/ref=718A75A8D15A892E80671A49FB71D7A45A0B096E324967BD336FD08269F8E20B57356434D7438392D1471057DEBD6E9FBFBD6C4F95262D3AF8029F6Bj3E4K" TargetMode="External"/><Relationship Id="rId1537" Type="http://purl.oclc.org/ooxml/officeDocument/relationships/hyperlink" Target="consultantplus://offline/ref=775FFB7B82CE446986D4486801FD5316E9D67026277FE63D9A9422E3551218BFF5C35A5679C08E6CB847F953F599AC017BC1B074B64A5046BE5D523Ak3E1K" TargetMode="External"/><Relationship Id="rId1744" Type="http://purl.oclc.org/ooxml/officeDocument/relationships/hyperlink" Target="consultantplus://offline/ref=775FFB7B82CE446986D4486801FD5316E9D67026277DE738929122E3551218BFF5C35A5679C08E6CB842FC57F099AC017BC1B074B64A5046BE5D523Ak3E1K" TargetMode="External"/><Relationship Id="rId1951" Type="http://purl.oclc.org/ooxml/officeDocument/relationships/hyperlink" Target="consultantplus://offline/ref=775FFB7B82CE446986D4486801FD5316E9D670262777E2339E9122E3551218BFF5C35A5679C08E6CB846F851F399AC017BC1B074B64A5046BE5D523Ak3E1K" TargetMode="External"/><Relationship Id="rId36" Type="http://purl.oclc.org/ooxml/officeDocument/relationships/hyperlink" Target="consultantplus://offline/ref=718A75A8D15A892E80671A49FB71D7A45A0B096E334C63B0336ED08269F8E20B57356434D7438392D1471054DBBD6E9FBFBD6C4F95262D3AF8029F6Bj3E4K" TargetMode="External"/><Relationship Id="rId1604" Type="http://purl.oclc.org/ooxml/officeDocument/relationships/hyperlink" Target="consultantplus://offline/ref=775FFB7B82CE446986D4486801FD5316E9D67026277FE63D9A9422E3551218BFF5C35A5679C08E6CB844F852F199AC017BC1B074B64A5046BE5D523Ak3E1K" TargetMode="External"/><Relationship Id="rId1811" Type="http://purl.oclc.org/ooxml/officeDocument/relationships/hyperlink" Target="consultantplus://offline/ref=775FFB7B82CE446986D4486801FD5316E9D67026277CE0339B9122E3551218BFF5C35A5679C08E6CB847FB57F499AC017BC1B074B64A5046BE5D523Ak3E1K" TargetMode="External"/><Relationship Id="rId697" Type="http://purl.oclc.org/ooxml/officeDocument/relationships/hyperlink" Target="consultantplus://offline/ref=718A75A8D15A892E80671A49FB71D7A45A0B096E33496DB83E66D08269F8E20B57356434D7438392D1471057DFBD6E9FBFBD6C4F95262D3AF8029F6Bj3E4K" TargetMode="External"/><Relationship Id="rId2378" Type="http://purl.oclc.org/ooxml/officeDocument/relationships/hyperlink" Target="consultantplus://offline/ref=775FFB7B82CE446986D4486801FD5316E9D670262778E33D9B9022E3551218BFF5C35A5679C08E6CB846F953F399AC017BC1B074B64A5046BE5D523Ak3E1K" TargetMode="External"/><Relationship Id="rId1187" Type="http://purl.oclc.org/ooxml/officeDocument/relationships/hyperlink" Target="consultantplus://offline/ref=718A75A8D15A892E80671A49FB71D7A45A0B096E324860B93264D08269F8E20B57356434D7438392D1471253D7BD6E9FBFBD6C4F95262D3AF8029F6Bj3E4K" TargetMode="External"/><Relationship Id="rId2585" Type="http://purl.oclc.org/ooxml/officeDocument/relationships/hyperlink" Target="consultantplus://offline/ref=775FFB7B82CE446986D4486801FD5316E9D670262778E33D9B9022E3551218BFF5C35A5679C08E6CB846F852F299AC017BC1B074B64A5046BE5D523Ak3E1K" TargetMode="External"/><Relationship Id="rId557" Type="http://purl.oclc.org/ooxml/officeDocument/relationships/hyperlink" Target="consultantplus://offline/ref=718A75A8D15A892E80671A49FB71D7A45A0B096E334F62BB3365D08269F8E20B57356434D7438392D1471054D7BD6E9FBFBD6C4F95262D3AF8029F6Bj3E4K" TargetMode="External"/><Relationship Id="rId764" Type="http://purl.oclc.org/ooxml/officeDocument/relationships/hyperlink" Target="consultantplus://offline/ref=718A75A8D15A892E80671A49FB71D7A45A0B096E334D61BD3460D08269F8E20B57356434D7438392D1471154DFBD6E9FBFBD6C4F95262D3AF8029F6Bj3E4K" TargetMode="External"/><Relationship Id="rId971" Type="http://purl.oclc.org/ooxml/officeDocument/relationships/hyperlink" Target="consultantplus://offline/ref=718A75A8D15A892E80671A49FB71D7A45A0B096E334066BD3266D08269F8E20B57356434D7438392D1471556DABD6E9FBFBD6C4F95262D3AF8029F6Bj3E4K" TargetMode="External"/><Relationship Id="rId1394" Type="http://purl.oclc.org/ooxml/officeDocument/relationships/hyperlink" Target="consultantplus://offline/ref=718A75A8D15A892E80671A49FB71D7A45A0B096E334F62BB3365D08269F8E20B57356434D7438392D1461451D9BD6E9FBFBD6C4F95262D3AF8029F6Bj3E4K" TargetMode="External"/><Relationship Id="rId2238" Type="http://purl.oclc.org/ooxml/officeDocument/relationships/hyperlink" Target="consultantplus://offline/ref=775FFB7B82CE446986D4486801FD5316E9D670262776E03D929822E3551218BFF5C35A5679C08E6CB846FA58F399AC017BC1B074B64A5046BE5D523Ak3E1K" TargetMode="External"/><Relationship Id="rId2445" Type="http://purl.oclc.org/ooxml/officeDocument/relationships/hyperlink" Target="consultantplus://offline/ref=775FFB7B82CE446986D4486801FD5316E9D67026267EE1339E9022E3551218BFF5C35A5679C08E6CB846F053F299AC017BC1B074B64A5046BE5D523Ak3E1K" TargetMode="External"/><Relationship Id="rId417" Type="http://purl.oclc.org/ooxml/officeDocument/relationships/hyperlink" Target="consultantplus://offline/ref=718A75A8D15A892E80671A49FB71D7A45A0B096E334E6DB13261D08269F8E20B57356434D7438392D1471057D8BD6E9FBFBD6C4F95262D3AF8029F6Bj3E4K" TargetMode="External"/><Relationship Id="rId624" Type="http://purl.oclc.org/ooxml/officeDocument/relationships/hyperlink" Target="consultantplus://offline/ref=718A75A8D15A892E80670444ED1D89AE5A055763304E6EEF6B33D6D536A8E45E05753A6D95039093D2591254DCjBE4K" TargetMode="External"/><Relationship Id="rId831" Type="http://purl.oclc.org/ooxml/officeDocument/relationships/hyperlink" Target="consultantplus://offline/ref=718A75A8D15A892E80670444ED1D89AE5A085463324E6EEF6B33D6D536A8E45E1775626194078E92D24C44059AE337CFFFF6614D8F3A2D3BjEE4K" TargetMode="External"/><Relationship Id="rId1047" Type="http://purl.oclc.org/ooxml/officeDocument/relationships/hyperlink" Target="consultantplus://offline/ref=718A75A8D15A892E80671A49FB71D7A45A0B096E324B64BF3F63D08269F8E20B57356434D7438392D1471255DBBD6E9FBFBD6C4F95262D3AF8029F6Bj3E4K" TargetMode="External"/><Relationship Id="rId1254" Type="http://purl.oclc.org/ooxml/officeDocument/relationships/hyperlink" Target="consultantplus://offline/ref=718A75A8D15A892E80671A49FB71D7A45A0B096E304065BF3165D08269F8E20B57356434D7438392D1471156D7BD6E9FBFBD6C4F95262D3AF8029F6Bj3E4K" TargetMode="External"/><Relationship Id="rId1461" Type="http://purl.oclc.org/ooxml/officeDocument/relationships/hyperlink" Target="consultantplus://offline/ref=718A75A8D15A892E80671A49FB71D7A45A0B096E334D6CBC3E63D08269F8E20B57356434D7438392D147175CD7BD6E9FBFBD6C4F95262D3AF8029F6Bj3E4K" TargetMode="External"/><Relationship Id="rId2305" Type="http://purl.oclc.org/ooxml/officeDocument/relationships/hyperlink" Target="consultantplus://offline/ref=775FFB7B82CE446986D4486801FD5316E9D67026277FE63D9A9422E3551218BFF5C35A5679C08E6CB846F958F399AC017BC1B074B64A5046BE5D523Ak3E1K" TargetMode="External"/><Relationship Id="rId2512" Type="http://purl.oclc.org/ooxml/officeDocument/relationships/hyperlink" Target="consultantplus://offline/ref=775FFB7B82CE446986D4486801FD5316E9D67026267EE1339E9022E3551218BFF5C35A5679C08E6CB844FC59F399AC017BC1B074B64A5046BE5D523Ak3E1K" TargetMode="External"/><Relationship Id="rId1114" Type="http://purl.oclc.org/ooxml/officeDocument/relationships/hyperlink" Target="consultantplus://offline/ref=718A75A8D15A892E80671A49FB71D7A45A0B096E324B64BF3F63D08269F8E20B57356434D7438392D147155CD8BD6E9FBFBD6C4F95262D3AF8029F6Bj3E4K" TargetMode="External"/><Relationship Id="rId1321" Type="http://purl.oclc.org/ooxml/officeDocument/relationships/hyperlink" Target="consultantplus://offline/ref=718A75A8D15A892E80671A49FB71D7A45A0B096E33406CBD3365D08269F8E20B57356434D7438392D1471155D6BD6E9FBFBD6C4F95262D3AF8029F6Bj3E4K" TargetMode="External"/><Relationship Id="rId2095" Type="http://purl.oclc.org/ooxml/officeDocument/relationships/hyperlink" Target="consultantplus://offline/ref=775FFB7B82CE446986D4486801FD5316E9D67026267EEF389E9022E3551218BFF5C35A5679C08E6CB846F951F399AC017BC1B074B64A5046BE5D523Ak3E1K" TargetMode="External"/><Relationship Id="rId274" Type="http://purl.oclc.org/ooxml/officeDocument/relationships/hyperlink" Target="consultantplus://offline/ref=718A75A8D15A892E80670444ED1D89AE590850663A1F39ED3A66D8D03EF8BE4E013C6E648A078D8DD34712j5E6K" TargetMode="External"/><Relationship Id="rId481" Type="http://purl.oclc.org/ooxml/officeDocument/relationships/hyperlink" Target="consultantplus://offline/ref=718A75A8D15A892E80671A49FB71D7A45A0B096E33406CBD3365D08269F8E20B57356434D7438392D1471053DDBD6E9FBFBD6C4F95262D3AF8029F6Bj3E4K" TargetMode="External"/><Relationship Id="rId2162" Type="http://purl.oclc.org/ooxml/officeDocument/relationships/hyperlink" Target="consultantplus://offline/ref=775FFB7B82CE446986D4486801FD5316E9D67026267EEF389E9022E3551218BFF5C35A5679C08E6CB846F958F399AC017BC1B074B64A5046BE5D523Ak3E1K" TargetMode="External"/><Relationship Id="rId134" Type="http://purl.oclc.org/ooxml/officeDocument/relationships/hyperlink" Target="consultantplus://offline/ref=718A75A8D15A892E80671A49FB71D7A45A0B096E334F65BA3E63D08269F8E20B57356434D7438392D1471054D8BD6E9FBFBD6C4F95262D3AF8029F6Bj3E4K" TargetMode="External"/><Relationship Id="rId341" Type="http://purl.oclc.org/ooxml/officeDocument/relationships/hyperlink" Target="consultantplus://offline/ref=718A75A8D15A892E80671A49FB71D7A45A0B096E334F63B83461D08269F8E20B57356434D7438392D1471055DABD6E9FBFBD6C4F95262D3AF8029F6Bj3E4K" TargetMode="External"/><Relationship Id="rId2022" Type="http://purl.oclc.org/ooxml/officeDocument/relationships/hyperlink" Target="consultantplus://offline/ref=775FFB7B82CE446986D4486801FD5316E9D670262778E5389D9022E3551218BFF5C35A5679C08E6CB842F852F299AC017BC1B074B64A5046BE5D523Ak3E1K" TargetMode="External"/><Relationship Id="rId201" Type="http://purl.oclc.org/ooxml/officeDocument/relationships/hyperlink" Target="consultantplus://offline/ref=718A75A8D15A892E80671A49FB71D7A45A0B096E304065BF3165D08269F8E20B57356434D7438392D1471156D7BD6E9FBFBD6C4F95262D3AF8029F6Bj3E4K" TargetMode="External"/><Relationship Id="rId1788" Type="http://purl.oclc.org/ooxml/officeDocument/relationships/hyperlink" Target="consultantplus://offline/ref=775FFB7B82CE446986D4486801FD5316E9D67026277CE0339B9122E3551218BFF5C35A5679C08E6CB847F952F499AC017BC1B074B64A5046BE5D523Ak3E1K" TargetMode="External"/><Relationship Id="rId1995" Type="http://purl.oclc.org/ooxml/officeDocument/relationships/hyperlink" Target="consultantplus://offline/ref=775FFB7B82CE446986D4486801FD5316E9D670262778E5389D9022E3551218BFF5C35A5679C08E6CB845FE59F699AC017BC1B074B64A5046BE5D523Ak3E1K" TargetMode="External"/><Relationship Id="rId1648" Type="http://purl.oclc.org/ooxml/officeDocument/relationships/hyperlink" Target="consultantplus://offline/ref=775FFB7B82CE446986D4486801FD5316E9D67026277FE63D9A9422E3551218BFF5C35A5679C08E6CB844FE51FD99AC017BC1B074B64A5046BE5D523Ak3E1K" TargetMode="External"/><Relationship Id="rId1508" Type="http://purl.oclc.org/ooxml/officeDocument/relationships/hyperlink" Target="consultantplus://offline/ref=718A75A8D15A892E80671A49FB71D7A45A0B096E32486CBA3267D08269F8E20B57356434D7438392D1461252DDBD6E9FBFBD6C4F95262D3AF8029F6Bj3E4K" TargetMode="External"/><Relationship Id="rId1855" Type="http://purl.oclc.org/ooxml/officeDocument/relationships/hyperlink" Target="consultantplus://offline/ref=775FFB7B82CE446986D4486801FD5316E9D67026277BE23F989722E3551218BFF5C35A5679C08E6CB842FF59F399AC017BC1B074B64A5046BE5D523Ak3E1K" TargetMode="External"/><Relationship Id="rId1715" Type="http://purl.oclc.org/ooxml/officeDocument/relationships/hyperlink" Target="consultantplus://offline/ref=775FFB7B82CE446986D4486801FD5316E9D67026277BE23F989722E3551218BFF5C35A5679C08E6CB845FD52FD99AC017BC1B074B64A5046BE5D523Ak3E1K" TargetMode="External"/><Relationship Id="rId1922" Type="http://purl.oclc.org/ooxml/officeDocument/relationships/hyperlink" Target="consultantplus://offline/ref=775FFB7B82CE446986D4486801FD5316E9D67026277BE23F989722E3551218BFF5C35A5679C08E6CB843FF53F799AC017BC1B074B64A5046BE5D523Ak3E1K" TargetMode="External"/><Relationship Id="rId2489" Type="http://purl.oclc.org/ooxml/officeDocument/relationships/hyperlink" Target="consultantplus://offline/ref=775FFB7B82CE446986D4486801FD5316E9D67026267EE1339E9022E3551218BFF5C35A5679C08E6CB844FB52F099AC017BC1B074B64A5046BE5D523Ak3E1K" TargetMode="External"/><Relationship Id="rId668" Type="http://purl.oclc.org/ooxml/officeDocument/relationships/hyperlink" Target="consultantplus://offline/ref=718A75A8D15A892E80671A49FB71D7A45A0B096E324963BF3E6ED08269F8E20B57356434D7438392D1471250D6BD6E9FBFBD6C4F95262D3AF8029F6Bj3E4K" TargetMode="External"/><Relationship Id="rId875" Type="http://purl.oclc.org/ooxml/officeDocument/relationships/hyperlink" Target="consultantplus://offline/ref=718A75A8D15A892E80671A49FB71D7A45A0B096E334B64BA3E66D08269F8E20B57356434D7438392D1471152DDBD6E9FBFBD6C4F95262D3AF8029F6Bj3E4K" TargetMode="External"/><Relationship Id="rId1298" Type="http://purl.oclc.org/ooxml/officeDocument/relationships/hyperlink" Target="consultantplus://offline/ref=718A75A8D15A892E80671A49FB71D7A45A0B096E304065BF3165D08269F8E20B57356434D7438392D1471156D7BD6E9FBFBD6C4F95262D3AF8029F6Bj3E4K" TargetMode="External"/><Relationship Id="rId2349" Type="http://purl.oclc.org/ooxml/officeDocument/relationships/hyperlink" Target="consultantplus://offline/ref=775FFB7B82CE446986D4486801FD5316E9D67026267DE73D939422E3551218BFF5C35A5679C08E6CB846F856F799AC017BC1B074B64A5046BE5D523Ak3E1K" TargetMode="External"/><Relationship Id="rId2556" Type="http://purl.oclc.org/ooxml/officeDocument/relationships/hyperlink" Target="consultantplus://offline/ref=775FFB7B82CE446986D4486801FD5316E9D670262778E33D9B9022E3551218BFF5C35A5679C08E6CB846FA51F499AC017BC1B074B64A5046BE5D523Ak3E1K" TargetMode="External"/><Relationship Id="rId528" Type="http://purl.oclc.org/ooxml/officeDocument/relationships/hyperlink" Target="consultantplus://offline/ref=718A75A8D15A892E80671A49FB71D7A45A0B096E304E6DBD346FD08269F8E20B57356434C543DB9ED0430E54DDA838CEF9jEEAK" TargetMode="External"/><Relationship Id="rId735" Type="http://purl.oclc.org/ooxml/officeDocument/relationships/hyperlink" Target="consultantplus://offline/ref=718A75A8D15A892E80671A49FB71D7A45A0B096E304F66BA3E67D08269F8E20B57356434D7438392D1431854D7BD6E9FBFBD6C4F95262D3AF8029F6Bj3E4K" TargetMode="External"/><Relationship Id="rId942" Type="http://purl.oclc.org/ooxml/officeDocument/relationships/hyperlink" Target="consultantplus://offline/ref=718A75A8D15A892E80671A49FB71D7A45A0B096E334066BD3266D08269F8E20B57356434D7438392D1471253D9BD6E9FBFBD6C4F95262D3AF8029F6Bj3E4K" TargetMode="External"/><Relationship Id="rId1158" Type="http://purl.oclc.org/ooxml/officeDocument/relationships/hyperlink" Target="consultantplus://offline/ref=718A75A8D15A892E80671A49FB71D7A45A0B096E324B64BF3F63D08269F8E20B57356434D7438392D147175DD8BD6E9FBFBD6C4F95262D3AF8029F6Bj3E4K" TargetMode="External"/><Relationship Id="rId1365" Type="http://purl.oclc.org/ooxml/officeDocument/relationships/hyperlink" Target="consultantplus://offline/ref=718A75A8D15A892E80671A49FB71D7A45A0B096E334B64BA3E66D08269F8E20B57356434D7438392D1451854DEBD6E9FBFBD6C4F95262D3AF8029F6Bj3E4K" TargetMode="External"/><Relationship Id="rId1572" Type="http://purl.oclc.org/ooxml/officeDocument/relationships/hyperlink" Target="consultantplus://offline/ref=775FFB7B82CE446986D4486801FD5316E9D67026277FE63D9A9422E3551218BFF5C35A5679C08E6CB847FE50F399AC017BC1B074B64A5046BE5D523Ak3E1K" TargetMode="External"/><Relationship Id="rId2209" Type="http://purl.oclc.org/ooxml/officeDocument/relationships/hyperlink" Target="consultantplus://offline/ref=775FFB7B82CE446986D4486801FD5316E9D67026267EEF389E9022E3551218BFF5C35A5679C08E6CB846FC55F599AC017BC1B074B64A5046BE5D523Ak3E1K" TargetMode="External"/><Relationship Id="rId2416" Type="http://purl.oclc.org/ooxml/officeDocument/relationships/hyperlink" Target="consultantplus://offline/ref=775FFB7B82CE446986D4566517910D1CECDD272F207CED6DC7C424B40A421EEAA783040F3B809D6DBB58FA51F6k9E0K" TargetMode="External"/><Relationship Id="rId2623" Type="http://purl.oclc.org/ooxml/officeDocument/relationships/hyperlink" Target="consultantplus://offline/ref=775FFB7B82CE446986D4486801FD5316E9D67026267EE438999222E3551218BFF5C35A5679C08E6CB846FA59FC99AC017BC1B074B64A5046BE5D523Ak3E1K" TargetMode="External"/><Relationship Id="rId1018" Type="http://purl.oclc.org/ooxml/officeDocument/relationships/hyperlink" Target="consultantplus://offline/ref=718A75A8D15A892E80671A49FB71D7A45A0B096E334066BD3266D08269F8E20B57356434D7438392D1471951DFBD6E9FBFBD6C4F95262D3AF8029F6Bj3E4K" TargetMode="External"/><Relationship Id="rId1225" Type="http://purl.oclc.org/ooxml/officeDocument/relationships/hyperlink" Target="consultantplus://offline/ref=718A75A8D15A892E80671A49FB71D7A45A0B096E324B64BF3F63D08269F8E20B57356434D7438392D1461050DDBD6E9FBFBD6C4F95262D3AF8029F6Bj3E4K" TargetMode="External"/><Relationship Id="rId1432" Type="http://purl.oclc.org/ooxml/officeDocument/relationships/hyperlink" Target="consultantplus://offline/ref=718A75A8D15A892E80671A49FB71D7A45A0B096E334167B9316FD08269F8E20B57356434D7438392D1471455D7BD6E9FBFBD6C4F95262D3AF8029F6Bj3E4K" TargetMode="External"/><Relationship Id="rId71" Type="http://purl.oclc.org/ooxml/officeDocument/relationships/hyperlink" Target="consultantplus://offline/ref=718A75A8D15A892E80671A49FB71D7A45A0B096E304065BF3165D08269F8E20B57356434D7438392D1471054D8BD6E9FBFBD6C4F95262D3AF8029F6Bj3E4K" TargetMode="External"/><Relationship Id="rId802" Type="http://purl.oclc.org/ooxml/officeDocument/relationships/hyperlink" Target="consultantplus://offline/ref=718A75A8D15A892E80671A49FB71D7A45A0B096E334C65BB3F60D08269F8E20B57356434D7438392D1471055D6BD6E9FBFBD6C4F95262D3AF8029F6Bj3E4K" TargetMode="External"/><Relationship Id="rId178" Type="http://purl.oclc.org/ooxml/officeDocument/relationships/hyperlink" Target="consultantplus://offline/ref=718A75A8D15A892E80671A49FB71D7A45A0B096E304065BF3165D08269F8E20B57356434D7438392D1471156D7BD6E9FBFBD6C4F95262D3AF8029F6Bj3E4K" TargetMode="External"/><Relationship Id="rId385" Type="http://purl.oclc.org/ooxml/officeDocument/relationships/hyperlink" Target="consultantplus://offline/ref=718A75A8D15A892E80671A49FB71D7A45A0B096E304A61B13F62D08269F8E20B57356434C543DB9ED0430E54DDA838CEF9jEEAK" TargetMode="External"/><Relationship Id="rId592" Type="http://purl.oclc.org/ooxml/officeDocument/relationships/hyperlink" Target="consultantplus://offline/ref=718A75A8D15A892E80670444ED1D89AE5A055763304E6EEF6B33D6D536A8E45E05753A6D95039093D2591254DCjBE4K" TargetMode="External"/><Relationship Id="rId2066" Type="http://purl.oclc.org/ooxml/officeDocument/relationships/hyperlink" Target="consultantplus://offline/ref=775FFB7B82CE446986D4486801FD5316E9D67026267EEF389E9022E3551218BFF5C35A5679C08E6CB847FB53F199AC017BC1B074B64A5046BE5D523Ak3E1K" TargetMode="External"/><Relationship Id="rId2273" Type="http://purl.oclc.org/ooxml/officeDocument/relationships/hyperlink" Target="consultantplus://offline/ref=775FFB7B82CE446986D4486801FD5316E9D67026267EEF389E9022E3551218BFF5C35A5679C08E6CB846FA52F699AC017BC1B074B64A5046BE5D523Ak3E1K" TargetMode="External"/><Relationship Id="rId2480" Type="http://purl.oclc.org/ooxml/officeDocument/relationships/hyperlink" Target="consultantplus://offline/ref=775FFB7B82CE446986D4486801FD5316E9D67026267EE1339E9022E3551218BFF5C35A5679C08E6CB844FA54F699AC017BC1B074B64A5046BE5D523Ak3E1K" TargetMode="External"/><Relationship Id="rId245" Type="http://purl.oclc.org/ooxml/officeDocument/relationships/hyperlink" Target="consultantplus://offline/ref=718A75A8D15A892E80671A49FB71D7A45A0B096E304063BD3F60D08269F8E20B57356434D7438392D1471055DEBD6E9FBFBD6C4F95262D3AF8029F6Bj3E4K" TargetMode="External"/><Relationship Id="rId452" Type="http://purl.oclc.org/ooxml/officeDocument/relationships/hyperlink" Target="consultantplus://offline/ref=718A75A8D15A892E80671A49FB71D7A45A0B096E32496DB8316ED08269F8E20B57356434D7438392D1471055DDBD6E9FBFBD6C4F95262D3AF8029F6Bj3E4K" TargetMode="External"/><Relationship Id="rId1082" Type="http://purl.oclc.org/ooxml/officeDocument/relationships/hyperlink" Target="consultantplus://offline/ref=718A75A8D15A892E80671A49FB71D7A45A0B096E324B64BF3F63D08269F8E20B57356434D7438392D1471053D8BD6E9FBFBD6C4F95262D3AF8029F6Bj3E4K" TargetMode="External"/><Relationship Id="rId2133" Type="http://purl.oclc.org/ooxml/officeDocument/relationships/hyperlink" Target="consultantplus://offline/ref=775FFB7B82CE446986D4486801FD5316E9D67026267EEF389E9022E3551218BFF5C35A5679C08E6CB846FC55F599AC017BC1B074B64A5046BE5D523Ak3E1K" TargetMode="External"/><Relationship Id="rId2340" Type="http://purl.oclc.org/ooxml/officeDocument/relationships/hyperlink" Target="consultantplus://offline/ref=775FFB7B82CE446986D4486801FD5316E9D670262776E43C929822E3551218BFF5C35A5679C08E6CB846FA52F799AC017BC1B074B64A5046BE5D523Ak3E1K" TargetMode="External"/><Relationship Id="rId105" Type="http://purl.oclc.org/ooxml/officeDocument/relationships/hyperlink" Target="consultantplus://offline/ref=718A75A8D15A892E80671A49FB71D7A45A0B096E334F62BB3365D08269F8E20B57356434D7438392D1471054DBBD6E9FBFBD6C4F95262D3AF8029F6Bj3E4K" TargetMode="External"/><Relationship Id="rId312" Type="http://purl.oclc.org/ooxml/officeDocument/relationships/hyperlink" Target="consultantplus://offline/ref=718A75A8D15A892E80671A49FB71D7A45A0B096E304065BF3165D08269F8E20B57356434D7438392D1471151DDBD6E9FBFBD6C4F95262D3AF8029F6Bj3E4K" TargetMode="External"/><Relationship Id="rId2200" Type="http://purl.oclc.org/ooxml/officeDocument/relationships/hyperlink" Target="consultantplus://offline/ref=775FFB7B82CE446986D4486801FD5316E9D670262777E2339E9122E3551218BFF5C35A5679C08E6CB846F850F599AC017BC1B074B64A5046BE5D523Ak3E1K" TargetMode="External"/><Relationship Id="rId1899" Type="http://purl.oclc.org/ooxml/officeDocument/relationships/hyperlink" Target="consultantplus://offline/ref=775FFB7B82CE446986D4486801FD5316E9D670262779E1399F9222E3551218BFF5C35A5679C08E6CB844FC52F399AC017BC1B074B64A5046BE5D523Ak3E1K" TargetMode="External"/><Relationship Id="rId1759" Type="http://purl.oclc.org/ooxml/officeDocument/relationships/hyperlink" Target="consultantplus://offline/ref=775FFB7B82CE446986D4486801FD5316E9D67026277CE0339B9122E3551218BFF5C35A5679C08E6CB846F154F699AC017BC1B074B64A5046BE5D523Ak3E1K" TargetMode="External"/><Relationship Id="rId1966" Type="http://purl.oclc.org/ooxml/officeDocument/relationships/hyperlink" Target="consultantplus://offline/ref=775FFB7B82CE446986D4486801FD5316E9D670262779E1399F9222E3551218BFF5C35A5679C08E6CB844FF51F699AC017BC1B074B64A5046BE5D523Ak3E1K" TargetMode="External"/><Relationship Id="rId1619" Type="http://purl.oclc.org/ooxml/officeDocument/relationships/hyperlink" Target="consultantplus://offline/ref=775FFB7B82CE446986D4486801FD5316E9D67026277EE23E9B9422E3551218BFF5C35A5679C08E6CB846FC58F199AC017BC1B074B64A5046BE5D523Ak3E1K" TargetMode="External"/><Relationship Id="rId1826" Type="http://purl.oclc.org/ooxml/officeDocument/relationships/hyperlink" Target="consultantplus://offline/ref=775FFB7B82CE446986D4486801FD5316E9D67026277AE0329F9922E3551218BFF5C35A5679C08E6CB844F154FD99AC017BC1B074B64A5046BE5D523Ak3E1K" TargetMode="External"/><Relationship Id="rId779" Type="http://purl.oclc.org/ooxml/officeDocument/relationships/hyperlink" Target="consultantplus://offline/ref=718A75A8D15A892E80671A49FB71D7A45A0B096E304F66BA3E67D08269F8E20B57356434D7438392D1431856DBBD6E9FBFBD6C4F95262D3AF8029F6Bj3E4K" TargetMode="External"/><Relationship Id="rId986" Type="http://purl.oclc.org/ooxml/officeDocument/relationships/hyperlink" Target="consultantplus://offline/ref=718A75A8D15A892E80671A49FB71D7A45A0B096E334066BD3266D08269F8E20B57356434D7438392D1471653D8BD6E9FBFBD6C4F95262D3AF8029F6Bj3E4K" TargetMode="External"/><Relationship Id="rId639" Type="http://purl.oclc.org/ooxml/officeDocument/relationships/hyperlink" Target="consultantplus://offline/ref=718A75A8D15A892E80670444ED1D89AE5A055763304E6EEF6B33D6D536A8E45E05753A6D95039093D2591254DCjBE4K" TargetMode="External"/><Relationship Id="rId1269" Type="http://purl.oclc.org/ooxml/officeDocument/relationships/hyperlink" Target="consultantplus://offline/ref=718A75A8D15A892E80671A49FB71D7A45A0B096E334B6DB03060D08269F8E20B57356434D7438392D147105CD8BD6E9FBFBD6C4F95262D3AF8029F6Bj3E4K" TargetMode="External"/><Relationship Id="rId1476" Type="http://purl.oclc.org/ooxml/officeDocument/relationships/hyperlink" Target="consultantplus://offline/ref=718A75A8D15A892E80671A49FB71D7A45A0B096E324862B13267D08269F8E20B57356434D7438392D1471156D7BD6E9FBFBD6C4F95262D3AF8029F6Bj3E4K" TargetMode="External"/><Relationship Id="rId846" Type="http://purl.oclc.org/ooxml/officeDocument/relationships/hyperlink" Target="consultantplus://offline/ref=718A75A8D15A892E80671A49FB71D7A45A0B096E334067BE3E6FD08269F8E20B57356434D7438392D1471757DDBD6E9FBFBD6C4F95262D3AF8029F6Bj3E4K" TargetMode="External"/><Relationship Id="rId1129" Type="http://purl.oclc.org/ooxml/officeDocument/relationships/hyperlink" Target="consultantplus://offline/ref=718A75A8D15A892E80671A49FB71D7A45A0B096E324B64BF3F63D08269F8E20B57356434D7438392D1471652DBBD6E9FBFBD6C4F95262D3AF8029F6Bj3E4K" TargetMode="External"/><Relationship Id="rId1683" Type="http://purl.oclc.org/ooxml/officeDocument/relationships/hyperlink" Target="consultantplus://offline/ref=775FFB7B82CE446986D4486801FD5316E9D67026277FE63D9A9422E3551218BFF5C35A5679C08E6CB845F857F799AC017BC1B074B64A5046BE5D523Ak3E1K" TargetMode="External"/><Relationship Id="rId1890" Type="http://purl.oclc.org/ooxml/officeDocument/relationships/hyperlink" Target="consultantplus://offline/ref=775FFB7B82CE446986D4486801FD5316E9D67026277BE23F989722E3551218BFF5C35A5679C08E6CB843FB50F599AC017BC1B074B64A5046BE5D523Ak3E1K" TargetMode="External"/><Relationship Id="rId2527" Type="http://purl.oclc.org/ooxml/officeDocument/relationships/hyperlink" Target="consultantplus://offline/ref=775FFB7B82CE446986D4486801FD5316E9D670262777E43B9D9822E3551218BFF5C35A5679C08E6CB846F855F299AC017BC1B074B64A5046BE5D523Ak3E1K" TargetMode="External"/><Relationship Id="rId706" Type="http://purl.oclc.org/ooxml/officeDocument/relationships/hyperlink" Target="consultantplus://offline/ref=718A75A8D15A892E80671A49FB71D7A45A0B096E334C63B0336ED08269F8E20B57356434D7438392D1471157D6BD6E9FBFBD6C4F95262D3AF8029F6Bj3E4K" TargetMode="External"/><Relationship Id="rId913" Type="http://purl.oclc.org/ooxml/officeDocument/relationships/hyperlink" Target="consultantplus://offline/ref=718A75A8D15A892E80671A49FB71D7A45A0B096E324860B93264D08269F8E20B57356434D7438392D1471053DABD6E9FBFBD6C4F95262D3AF8029F6Bj3E4K" TargetMode="External"/><Relationship Id="rId1336" Type="http://purl.oclc.org/ooxml/officeDocument/relationships/hyperlink" Target="consultantplus://offline/ref=718A75A8D15A892E80671A49FB71D7A45A0B096E334961B13264D08269F8E20B57356434D7438392D1471550D6BD6E9FBFBD6C4F95262D3AF8029F6Bj3E4K" TargetMode="External"/><Relationship Id="rId1543" Type="http://purl.oclc.org/ooxml/officeDocument/relationships/hyperlink" Target="consultantplus://offline/ref=775FFB7B82CE446986D4486801FD5316E9D67026277DE738929122E3551218BFF5C35A5679C08E6CB844F053FC99AC017BC1B074B64A5046BE5D523Ak3E1K" TargetMode="External"/><Relationship Id="rId1750" Type="http://purl.oclc.org/ooxml/officeDocument/relationships/hyperlink" Target="consultantplus://offline/ref=775FFB7B82CE446986D4486801FD5316E9D67026277DE738929122E3551218BFF5C35A5679C08E6CB842FD55F699AC017BC1B074B64A5046BE5D523Ak3E1K" TargetMode="External"/><Relationship Id="rId42" Type="http://purl.oclc.org/ooxml/officeDocument/relationships/hyperlink" Target="consultantplus://offline/ref=718A75A8D15A892E80671A49FB71D7A45A0B096E334E6DB13261D08269F8E20B57356434D7438392D1471054DBBD6E9FBFBD6C4F95262D3AF8029F6Bj3E4K" TargetMode="External"/><Relationship Id="rId1403" Type="http://purl.oclc.org/ooxml/officeDocument/relationships/hyperlink" Target="consultantplus://offline/ref=718A75A8D15A892E80671A49FB71D7A45A0B096E334D61BD3460D08269F8E20B57356434D7438392D1441953DBBD6E9FBFBD6C4F95262D3AF8029F6Bj3E4K" TargetMode="External"/><Relationship Id="rId1610" Type="http://purl.oclc.org/ooxml/officeDocument/relationships/hyperlink" Target="consultantplus://offline/ref=775FFB7B82CE446986D4486801FD5316E9D67026277DE738929122E3551218BFF5C35A5679C08E6CB845F954F499AC017BC1B074B64A5046BE5D523Ak3E1K" TargetMode="External"/><Relationship Id="rId289" Type="http://purl.oclc.org/ooxml/officeDocument/relationships/hyperlink" Target="consultantplus://offline/ref=718A75A8D15A892E80671A49FB71D7A45A0B096E334D64BD3566D08269F8E20B57356434C543DB9ED0430E54DDA838CEF9jEEAK" TargetMode="External"/><Relationship Id="rId496" Type="http://purl.oclc.org/ooxml/officeDocument/relationships/hyperlink" Target="consultantplus://offline/ref=718A75A8D15A892E80671A49FB71D7A45A0B096E324861B83E62D08269F8E20B57356434D7438392D1471154D6BD6E9FBFBD6C4F95262D3AF8029F6Bj3E4K" TargetMode="External"/><Relationship Id="rId2177" Type="http://purl.oclc.org/ooxml/officeDocument/relationships/hyperlink" Target="consultantplus://offline/ref=775FFB7B82CE446986D4486801FD5316E9D67026267EEF389E9022E3551218BFF5C35A5679C08E6CB846FA51F199AC017BC1B074B64A5046BE5D523Ak3E1K" TargetMode="External"/><Relationship Id="rId2384" Type="http://purl.oclc.org/ooxml/officeDocument/relationships/hyperlink" Target="consultantplus://offline/ref=775FFB7B82CE446986D4486801FD5316E9D67026267EEF389E9022E3551218BFF5C35A5679C08E6CB846FC55F599AC017BC1B074B64A5046BE5D523Ak3E1K" TargetMode="External"/><Relationship Id="rId2591" Type="http://purl.oclc.org/ooxml/officeDocument/relationships/hyperlink" Target="consultantplus://offline/ref=775FFB7B82CE446986D4486801FD5316E9D67026267EE13C9F9822E3551218BFF5C35A566BC0D660B942E651F78CFA503Dk9E6K" TargetMode="External"/><Relationship Id="rId149" Type="http://purl.oclc.org/ooxml/officeDocument/relationships/hyperlink" Target="consultantplus://offline/ref=718A75A8D15A892E80671A49FB71D7A45A0B096E304065BF3165D08269F8E20B57356434D7438392D1471157DCBD6E9FBFBD6C4F95262D3AF8029F6Bj3E4K" TargetMode="External"/><Relationship Id="rId356" Type="http://purl.oclc.org/ooxml/officeDocument/relationships/hyperlink" Target="consultantplus://offline/ref=718A75A8D15A892E80671A49FB71D7A45A0B096E304065BF3165D08269F8E20B57356434D7438392D1471156D7BD6E9FBFBD6C4F95262D3AF8029F6Bj3E4K" TargetMode="External"/><Relationship Id="rId563" Type="http://purl.oclc.org/ooxml/officeDocument/relationships/hyperlink" Target="consultantplus://offline/ref=718A75A8D15A892E80671A49FB71D7A45A0B096E334D64BF3662D08269F8E20B57356434D7438392D1471153DCBD6E9FBFBD6C4F95262D3AF8029F6Bj3E4K" TargetMode="External"/><Relationship Id="rId770" Type="http://purl.oclc.org/ooxml/officeDocument/relationships/hyperlink" Target="consultantplus://offline/ref=718A75A8D15A892E80671A49FB71D7A45A0B096E334D61BD3460D08269F8E20B57356434D7438392D1471154D6BD6E9FBFBD6C4F95262D3AF8029F6Bj3E4K" TargetMode="External"/><Relationship Id="rId1193" Type="http://purl.oclc.org/ooxml/officeDocument/relationships/hyperlink" Target="consultantplus://offline/ref=718A75A8D15A892E80671A49FB71D7A45A0B096E33406CBD3365D08269F8E20B57356434D7438392D1461153D7BD6E9FBFBD6C4F95262D3AF8029F6Bj3E4K" TargetMode="External"/><Relationship Id="rId2037" Type="http://purl.oclc.org/ooxml/officeDocument/relationships/hyperlink" Target="consultantplus://offline/ref=775FFB7B82CE446986D4486801FD5316E9D670262776EF3F9F9222E3551218BFF5C35A5679C08E6CB846F950FC99AC017BC1B074B64A5046BE5D523Ak3E1K" TargetMode="External"/><Relationship Id="rId2244" Type="http://purl.oclc.org/ooxml/officeDocument/relationships/hyperlink" Target="consultantplus://offline/ref=775FFB7B82CE446986D4486801FD5316E9D670262777E2339E9122E3551218BFF5C35A5679C08E6CB846F855F499AC017BC1B074B64A5046BE5D523Ak3E1K" TargetMode="External"/><Relationship Id="rId2451" Type="http://purl.oclc.org/ooxml/officeDocument/relationships/hyperlink" Target="consultantplus://offline/ref=775FFB7B82CE446986D4486801FD5316E9D67026267EE1339E9022E3551218BFF5C35A5679C08E6CB846F157F499AC017BC1B074B64A5046BE5D523Ak3E1K" TargetMode="External"/><Relationship Id="rId216" Type="http://purl.oclc.org/ooxml/officeDocument/relationships/hyperlink" Target="consultantplus://offline/ref=718A75A8D15A892E80671A49FB71D7A45A0B096E324967BD336FD08269F8E20B57356434D7438392D1471055DDBD6E9FBFBD6C4F95262D3AF8029F6Bj3E4K" TargetMode="External"/><Relationship Id="rId423" Type="http://purl.oclc.org/ooxml/officeDocument/relationships/hyperlink" Target="consultantplus://offline/ref=718A75A8D15A892E80671A49FB71D7A45A0B096E324967BD336FD08269F8E20B57356434D7438392D1471056D7BD6E9FBFBD6C4F95262D3AF8029F6Bj3E4K" TargetMode="External"/><Relationship Id="rId1053" Type="http://purl.oclc.org/ooxml/officeDocument/relationships/hyperlink" Target="consultantplus://offline/ref=718A75A8D15A892E80671A49FB71D7A45A0B096E324B64BF3F63D08269F8E20B57356434D7438392D1471250DDBD6E9FBFBD6C4F95262D3AF8029F6Bj3E4K" TargetMode="External"/><Relationship Id="rId1260" Type="http://purl.oclc.org/ooxml/officeDocument/relationships/hyperlink" Target="consultantplus://offline/ref=718A75A8D15A892E80671A49FB71D7A45A0B096E334064B0366ED08269F8E20B57356434D7438392D1471054D9BD6E9FBFBD6C4F95262D3AF8029F6Bj3E4K" TargetMode="External"/><Relationship Id="rId2104" Type="http://purl.oclc.org/ooxml/officeDocument/relationships/hyperlink" Target="consultantplus://offline/ref=775FFB7B82CE446986D4486801FD5316E9D67026267EEF389E9022E3551218BFF5C35A5679C08E6CB846F950F399AC017BC1B074B64A5046BE5D523Ak3E1K" TargetMode="External"/><Relationship Id="rId630" Type="http://purl.oclc.org/ooxml/officeDocument/relationships/hyperlink" Target="consultantplus://offline/ref=718A75A8D15A892E80671A49FB71D7A45A0B096E33496DB83E66D08269F8E20B57356434D7438392D1471057DEBD6E9FBFBD6C4F95262D3AF8029F6Bj3E4K" TargetMode="External"/><Relationship Id="rId2311" Type="http://purl.oclc.org/ooxml/officeDocument/relationships/hyperlink" Target="consultantplus://offline/ref=775FFB7B82CE446986D4486801FD5316E9D670262778E33D9B9022E3551218BFF5C35A5679C08E6CB846F855F499AC017BC1B074B64A5046BE5D523Ak3E1K" TargetMode="External"/><Relationship Id="rId1120" Type="http://purl.oclc.org/ooxml/officeDocument/relationships/hyperlink" Target="consultantplus://offline/ref=718A75A8D15A892E80671A49FB71D7A45A0B096E324B64BF3F63D08269F8E20B57356434D7438392D1471656DDBD6E9FBFBD6C4F95262D3AF8029F6Bj3E4K" TargetMode="External"/><Relationship Id="rId1937" Type="http://purl.oclc.org/ooxml/officeDocument/relationships/hyperlink" Target="consultantplus://offline/ref=775FFB7B82CE446986D4486801FD5316E9D67026277BE23F989722E3551218BFF5C35A5679C08E6CB843F153F599AC017BC1B074B64A5046BE5D523Ak3E1K" TargetMode="External"/><Relationship Id="rId280" Type="http://purl.oclc.org/ooxml/officeDocument/relationships/hyperlink" Target="consultantplus://offline/ref=718A75A8D15A892E80670444ED1D89AE5F00576330416EEF6B33D6D536A8E45E05753A6D95039093D2591254DCjBE4K" TargetMode="External"/><Relationship Id="rId140" Type="http://purl.oclc.org/ooxml/officeDocument/relationships/hyperlink" Target="consultantplus://offline/ref=718A75A8D15A892E80671A49FB71D7A45A0B096E324B64BF3F63D08269F8E20B57356434D7438392D1471054D8BD6E9FBFBD6C4F95262D3AF8029F6Bj3E4K" TargetMode="External"/><Relationship Id="rId6" Type="http://purl.oclc.org/ooxml/officeDocument/relationships/hyperlink" Target="consultantplus://offline/ref=718A75A8D15A892E80671A49FB71D7A45A0B096E304D61B93F6FD08269F8E20B57356434D7438392D1471054DBBD6E9FBFBD6C4F95262D3AF8029F6Bj3E4K" TargetMode="External"/><Relationship Id="rId957" Type="http://purl.oclc.org/ooxml/officeDocument/relationships/hyperlink" Target="consultantplus://offline/ref=718A75A8D15A892E80671A49FB71D7A45A0B096E334066BD3266D08269F8E20B57356434D7438392D1471455DCBD6E9FBFBD6C4F95262D3AF8029F6Bj3E4K" TargetMode="External"/><Relationship Id="rId1587" Type="http://purl.oclc.org/ooxml/officeDocument/relationships/hyperlink" Target="consultantplus://offline/ref=775FFB7B82CE446986D4486801FD5316E9D67026277FE63D9A9422E3551218BFF5C35A5679C08E6CB847F050F199AC017BC1B074B64A5046BE5D523Ak3E1K" TargetMode="External"/><Relationship Id="rId1794" Type="http://purl.oclc.org/ooxml/officeDocument/relationships/hyperlink" Target="consultantplus://offline/ref=775FFB7B82CE446986D4486801FD5316E9D67026277CE0339B9122E3551218BFF5C35A5679C08E6CB847F957F099AC017BC1B074B64A5046BE5D523Ak3E1K" TargetMode="External"/><Relationship Id="rId2638" Type="http://purl.oclc.org/ooxml/officeDocument/relationships/theme" Target="theme/theme1.xml"/><Relationship Id="rId86" Type="http://purl.oclc.org/ooxml/officeDocument/relationships/hyperlink" Target="consultantplus://offline/ref=718A75A8D15A892E80671A49FB71D7A45A0B096E334961B13264D08269F8E20B57356434D7438392D1471054DBBD6E9FBFBD6C4F95262D3AF8029F6Bj3E4K" TargetMode="External"/><Relationship Id="rId817" Type="http://purl.oclc.org/ooxml/officeDocument/relationships/hyperlink" Target="consultantplus://offline/ref=718A75A8D15A892E80671A49FB71D7A45A0B096E304065BF3165D08269F8E20B57356434D7438392D1471355D9BD6E9FBFBD6C4F95262D3AF8029F6Bj3E4K" TargetMode="External"/><Relationship Id="rId1447" Type="http://purl.oclc.org/ooxml/officeDocument/relationships/hyperlink" Target="consultantplus://offline/ref=718A75A8D15A892E80671A49FB71D7A45A0B096E324967BD336FD08269F8E20B57356434D7438392D1471457DBBD6E9FBFBD6C4F95262D3AF8029F6Bj3E4K" TargetMode="External"/><Relationship Id="rId1654" Type="http://purl.oclc.org/ooxml/officeDocument/relationships/hyperlink" Target="consultantplus://offline/ref=775FFB7B82CE446986D4486801FD5316E9D67026277FE63D9A9422E3551218BFF5C35A5679C08E6CB844FE59F399AC017BC1B074B64A5046BE5D523Ak3E1K" TargetMode="External"/><Relationship Id="rId1861" Type="http://purl.oclc.org/ooxml/officeDocument/relationships/hyperlink" Target="consultantplus://offline/ref=775FFB7B82CE446986D4486801FD5316E9D67026277BE23F989722E3551218BFF5C35A5679C08E6CB842F057F199AC017BC1B074B64A5046BE5D523Ak3E1K" TargetMode="External"/><Relationship Id="rId1307" Type="http://purl.oclc.org/ooxml/officeDocument/relationships/hyperlink" Target="consultantplus://offline/ref=718A75A8D15A892E80671A49FB71D7A45A0B096E334D64BF3662D08269F8E20B57356434D7438392D1471056DDBD6E9FBFBD6C4F95262D3AF8029F6Bj3E4K" TargetMode="External"/><Relationship Id="rId1514" Type="http://purl.oclc.org/ooxml/officeDocument/relationships/hyperlink" Target="consultantplus://offline/ref=718A75A8D15A892E80671A49FB71D7A45A0B096E324867BB3662D08269F8E20B57356434D7438392D1461051DABD6E9FBFBD6C4F95262D3AF8029F6Bj3E4K" TargetMode="External"/><Relationship Id="rId1721" Type="http://purl.oclc.org/ooxml/officeDocument/relationships/hyperlink" Target="consultantplus://offline/ref=775FFB7B82CE446986D4486801FD5316E9D67026277BE23F989722E3551218BFF5C35A5679C08E6CB845FD59F399AC017BC1B074B64A5046BE5D523Ak3E1K" TargetMode="External"/><Relationship Id="rId13" Type="http://purl.oclc.org/ooxml/officeDocument/relationships/hyperlink" Target="consultantplus://offline/ref=718A75A8D15A892E80671A49FB71D7A45A0B096E304E62BB3F63D08269F8E20B57356434D7438392D1471054DBBD6E9FBFBD6C4F95262D3AF8029F6Bj3E4K" TargetMode="External"/><Relationship Id="rId2288" Type="http://purl.oclc.org/ooxml/officeDocument/relationships/hyperlink" Target="consultantplus://offline/ref=775FFB7B82CE446986D4566517910D1CECDC2F2A2176ED6DC7C424B40A421EEAA783040F3B809D6DBB58FA51F6k9E0K" TargetMode="External"/><Relationship Id="rId2495" Type="http://purl.oclc.org/ooxml/officeDocument/relationships/hyperlink" Target="consultantplus://offline/ref=775FFB7B82CE446986D4486801FD5316E9D67026267EE1339E9022E3551218BFF5C35A5679C08E6CB844FB57F099AC017BC1B074B64A5046BE5D523Ak3E1K" TargetMode="External"/><Relationship Id="rId467" Type="http://purl.oclc.org/ooxml/officeDocument/relationships/hyperlink" Target="consultantplus://offline/ref=718A75A8D15A892E80671A49FB71D7A45A0B096E334F65BA3E63D08269F8E20B57356434D7438392D1471150DCBD6E9FBFBD6C4F95262D3AF8029F6Bj3E4K" TargetMode="External"/><Relationship Id="rId1097" Type="http://purl.oclc.org/ooxml/officeDocument/relationships/hyperlink" Target="consultantplus://offline/ref=718A75A8D15A892E80671A49FB71D7A45A0B096E324B64BF3F63D08269F8E20B57356434D7438392D1471452DDBD6E9FBFBD6C4F95262D3AF8029F6Bj3E4K" TargetMode="External"/><Relationship Id="rId2148" Type="http://purl.oclc.org/ooxml/officeDocument/relationships/hyperlink" Target="consultantplus://offline/ref=775FFB7B82CE446986D4486801FD5316E9D67026267EEF389E9022E3551218BFF5C35A5679C08E6CB846FC55F599AC017BC1B074B64A5046BE5D523Ak3E1K" TargetMode="External"/><Relationship Id="rId674" Type="http://purl.oclc.org/ooxml/officeDocument/relationships/hyperlink" Target="consultantplus://offline/ref=718A75A8D15A892E80671A49FB71D7A45A0B096E334D64BD3566D08269F8E20B57356434C543DB9ED0430E54DDA838CEF9jEEAK" TargetMode="External"/><Relationship Id="rId881" Type="http://purl.oclc.org/ooxml/officeDocument/relationships/hyperlink" Target="consultantplus://offline/ref=718A75A8D15A892E80671A49FB71D7A45A0B096E334B64BA3E66D08269F8E20B57356434D7438392D1471153DEBD6E9FBFBD6C4F95262D3AF8029F6Bj3E4K" TargetMode="External"/><Relationship Id="rId2355" Type="http://purl.oclc.org/ooxml/officeDocument/relationships/hyperlink" Target="consultantplus://offline/ref=775FFB7B82CE446986D4486801FD5316E9D67026267EEF389E9022E3551218BFF5C35A5679C08E6CB846FA51F199AC017BC1B074B64A5046BE5D523Ak3E1K" TargetMode="External"/><Relationship Id="rId2562" Type="http://purl.oclc.org/ooxml/officeDocument/relationships/hyperlink" Target="consultantplus://offline/ref=775FFB7B82CE446986D4486801FD5316E9D670262778E33D9B9022E3551218BFF5C35A5679C08E6CB846FA51FD99AC017BC1B074B64A5046BE5D523Ak3E1K" TargetMode="External"/><Relationship Id="rId327" Type="http://purl.oclc.org/ooxml/officeDocument/relationships/hyperlink" Target="consultantplus://offline/ref=718A75A8D15A892E80671A49FB71D7A45A0B096E32496DBE3063D08269F8E20B57356434C543DB9ED0430E54DDA838CEF9jEEAK" TargetMode="External"/><Relationship Id="rId534" Type="http://purl.oclc.org/ooxml/officeDocument/relationships/hyperlink" Target="consultantplus://offline/ref=718A75A8D15A892E80671A49FB71D7A45A0B096E364160BC336C8D8861A1EE09503A3B31D0528392D5591057C0B43ACCjFE9K" TargetMode="External"/><Relationship Id="rId741" Type="http://purl.oclc.org/ooxml/officeDocument/relationships/hyperlink" Target="consultantplus://offline/ref=718A75A8D15A892E80671A49FB71D7A45A0B096E304065BF3165D08269F8E20B57356434D7438392D1471255D9BD6E9FBFBD6C4F95262D3AF8029F6Bj3E4K" TargetMode="External"/><Relationship Id="rId1164" Type="http://purl.oclc.org/ooxml/officeDocument/relationships/hyperlink" Target="consultantplus://offline/ref=718A75A8D15A892E80671A49FB71D7A45A0B096E324B64BF3F63D08269F8E20B57356434D7438392D1471856DBBD6E9FBFBD6C4F95262D3AF8029F6Bj3E4K" TargetMode="External"/><Relationship Id="rId1371" Type="http://purl.oclc.org/ooxml/officeDocument/relationships/hyperlink" Target="consultantplus://offline/ref=718A75A8D15A892E80671A49FB71D7A45A0B096E334B64BA3E66D08269F8E20B57356434D7438392D144165DDEBD6E9FBFBD6C4F95262D3AF8029F6Bj3E4K" TargetMode="External"/><Relationship Id="rId2008" Type="http://purl.oclc.org/ooxml/officeDocument/relationships/hyperlink" Target="consultantplus://offline/ref=775FFB7B82CE446986D4486801FD5316E9D670262776E43C929822E3551218BFF5C35A5679C08E6CB847F859F799AC017BC1B074B64A5046BE5D523Ak3E1K" TargetMode="External"/><Relationship Id="rId2215" Type="http://purl.oclc.org/ooxml/officeDocument/relationships/hyperlink" Target="consultantplus://offline/ref=775FFB7B82CE446986D4486801FD5316E9D670262777E2339E9122E3551218BFF5C35A5679C08E6CB846F853F299AC017BC1B074B64A5046BE5D523Ak3E1K" TargetMode="External"/><Relationship Id="rId2422" Type="http://purl.oclc.org/ooxml/officeDocument/relationships/hyperlink" Target="consultantplus://offline/ref=775FFB7B82CE446986D4486801FD5316E9D67026267EE4399A9522E3551218BFF5C35A5679C08E6CB846F950F099AC017BC1B074B64A5046BE5D523Ak3E1K" TargetMode="External"/><Relationship Id="rId601" Type="http://purl.oclc.org/ooxml/officeDocument/relationships/hyperlink" Target="consultantplus://offline/ref=718A75A8D15A892E80670444ED1D89AE5A055763304E6EEF6B33D6D536A8E45E05753A6D95039093D2591254DCjBE4K" TargetMode="External"/><Relationship Id="rId1024" Type="http://purl.oclc.org/ooxml/officeDocument/relationships/hyperlink" Target="consultantplus://offline/ref=718A75A8D15A892E80671A49FB71D7A45A0B096E324B64BF3F63D08269F8E20B57356434D7438392D1471155DBBD6E9FBFBD6C4F95262D3AF8029F6Bj3E4K" TargetMode="External"/><Relationship Id="rId1231" Type="http://purl.oclc.org/ooxml/officeDocument/relationships/hyperlink" Target="consultantplus://offline/ref=718A75A8D15A892E80671A49FB71D7A45A0B096E324B64BF3F63D08269F8E20B57356434D7438392D1461053D7BD6E9FBFBD6C4F95262D3AF8029F6Bj3E4K" TargetMode="External"/><Relationship Id="rId184" Type="http://purl.oclc.org/ooxml/officeDocument/relationships/hyperlink" Target="consultantplus://offline/ref=718A75A8D15A892E80671A49FB71D7A45A0B096E364160BC336C8D8861A1EE09503A3B23D00A8F93D147145DD5E26B8AAEE5604A8F382E27E4009Dj6EBK" TargetMode="External"/><Relationship Id="rId391" Type="http://purl.oclc.org/ooxml/officeDocument/relationships/hyperlink" Target="consultantplus://offline/ref=718A75A8D15A892E80671A49FB71D7A45A0B096E334F62BB3365D08269F8E20B57356434D7438392D1471054D9BD6E9FBFBD6C4F95262D3AF8029F6Bj3E4K" TargetMode="External"/><Relationship Id="rId1908" Type="http://purl.oclc.org/ooxml/officeDocument/relationships/hyperlink" Target="consultantplus://offline/ref=775FFB7B82CE446986D4486801FD5316E9D67026277BE23F989722E3551218BFF5C35A5679C08E6CB843FD55F199AC017BC1B074B64A5046BE5D523Ak3E1K" TargetMode="External"/><Relationship Id="rId2072" Type="http://purl.oclc.org/ooxml/officeDocument/relationships/hyperlink" Target="consultantplus://offline/ref=775FFB7B82CE446986D4486801FD5316E9D67026267EE4399A9522E3551218BFF5C35A5679C08E6CB847F957F399AC017BC1B074B64A5046BE5D523Ak3E1K" TargetMode="External"/><Relationship Id="rId251" Type="http://purl.oclc.org/ooxml/officeDocument/relationships/hyperlink" Target="consultantplus://offline/ref=718A75A8D15A892E80671A49FB71D7A45A0B096E304063BD3F60D08269F8E20B57356434D7438392D1471055DDBD6E9FBFBD6C4F95262D3AF8029F6Bj3E4K" TargetMode="External"/><Relationship Id="rId111" Type="http://purl.oclc.org/ooxml/officeDocument/relationships/hyperlink" Target="consultantplus://offline/ref=718A75A8D15A892E80671A49FB71D7A45A0B096E334163B13465D08269F8E20B57356434D7438392D1471054DBBD6E9FBFBD6C4F95262D3AF8029F6Bj3E4K" TargetMode="External"/><Relationship Id="rId1698" Type="http://purl.oclc.org/ooxml/officeDocument/relationships/hyperlink" Target="consultantplus://offline/ref=775FFB7B82CE446986D4486801FD5316E9D67026277DE738929122E3551218BFF5C35A5679C08E6CB845F057F699AC017BC1B074B64A5046BE5D523Ak3E1K" TargetMode="External"/><Relationship Id="rId928" Type="http://purl.oclc.org/ooxml/officeDocument/relationships/hyperlink" Target="consultantplus://offline/ref=718A75A8D15A892E80671A49FB71D7A45A0B096E334066BD3266D08269F8E20B57356434D7438392D1471157D8BD6E9FBFBD6C4F95262D3AF8029F6Bj3E4K" TargetMode="External"/><Relationship Id="rId1558" Type="http://purl.oclc.org/ooxml/officeDocument/relationships/hyperlink" Target="consultantplus://offline/ref=775FFB7B82CE446986D4486801FD5316E9D67026277FE63D9A9422E3551218BFF5C35A5679C08E6CB847FC52FD99AC017BC1B074B64A5046BE5D523Ak3E1K" TargetMode="External"/><Relationship Id="rId1765" Type="http://purl.oclc.org/ooxml/officeDocument/relationships/hyperlink" Target="consultantplus://offline/ref=775FFB7B82CE446986D4486801FD5316E9D67026277CE0339B9122E3551218BFF5C35A5679C08E6CB846F159F299AC017BC1B074B64A5046BE5D523Ak3E1K" TargetMode="External"/><Relationship Id="rId2609" Type="http://purl.oclc.org/ooxml/officeDocument/relationships/hyperlink" Target="consultantplus://offline/ref=775FFB7B82CE446986D4486801FD5316E9D67026267EEF389E9022E3551218BFF5C35A5679C08E6CB846FB54F399AC017BC1B074B64A5046BE5D523Ak3E1K" TargetMode="External"/><Relationship Id="rId57" Type="http://purl.oclc.org/ooxml/officeDocument/relationships/hyperlink" Target="consultantplus://offline/ref=718A75A8D15A892E80671A49FB71D7A45A0B096E324867BB3662D08269F8E20B57356434D7438392D1471054DBBD6E9FBFBD6C4F95262D3AF8029F6Bj3E4K" TargetMode="External"/><Relationship Id="rId1418" Type="http://purl.oclc.org/ooxml/officeDocument/relationships/hyperlink" Target="consultantplus://offline/ref=718A75A8D15A892E80671A49FB71D7A45A0B096E334F62BB3365D08269F8E20B57356434D7438392D1461750DBBD6E9FBFBD6C4F95262D3AF8029F6Bj3E4K" TargetMode="External"/><Relationship Id="rId1972" Type="http://purl.oclc.org/ooxml/officeDocument/relationships/hyperlink" Target="consultantplus://offline/ref=775FFB7B82CE446986D4486801FD5316E9D67026277AE0329F9922E3551218BFF5C35A5679C08E6CB844FF53F599AC017BC1B074B64A5046BE5D523Ak3E1K" TargetMode="External"/><Relationship Id="rId1625" Type="http://purl.oclc.org/ooxml/officeDocument/relationships/hyperlink" Target="consultantplus://offline/ref=775FFB7B82CE446986D4486801FD5316E9D67026277EE23E9B9422E3551218BFF5C35A5679C08E6CB846FD53FD99AC017BC1B074B64A5046BE5D523Ak3E1K" TargetMode="External"/><Relationship Id="rId1832" Type="http://purl.oclc.org/ooxml/officeDocument/relationships/hyperlink" Target="consultantplus://offline/ref=775FFB7B82CE446986D4486801FD5316E9D67026277AE0329F9922E3551218BFF5C35A5679C08E6CB844F158F799AC017BC1B074B64A5046BE5D523Ak3E1K" TargetMode="External"/><Relationship Id="rId2399" Type="http://purl.oclc.org/ooxml/officeDocument/relationships/hyperlink" Target="consultantplus://offline/ref=775FFB7B82CE446986D4486801FD5316E9D67026267EEF389E9022E3551218BFF5C35A5679C08E6CB846FA59F299AC017BC1B074B64A5046BE5D523Ak3E1K" TargetMode="External"/><Relationship Id="rId578" Type="http://purl.oclc.org/ooxml/officeDocument/relationships/hyperlink" Target="consultantplus://offline/ref=718A75A8D15A892E80671A49FB71D7A45A0B096E324963BF3E6ED08269F8E20B57356434D7438392D1471254DBBD6E9FBFBD6C4F95262D3AF8029F6Bj3E4K" TargetMode="External"/><Relationship Id="rId785" Type="http://purl.oclc.org/ooxml/officeDocument/relationships/hyperlink" Target="consultantplus://offline/ref=718A75A8D15A892E80671A49FB71D7A45A0B096E304F66BA3E67D08269F8E20B57356434D7438392D1431857DDBD6E9FBFBD6C4F95262D3AF8029F6Bj3E4K" TargetMode="External"/><Relationship Id="rId992" Type="http://purl.oclc.org/ooxml/officeDocument/relationships/hyperlink" Target="consultantplus://offline/ref=718A75A8D15A892E80671A49FB71D7A45A0B096E324863BB3E66D08269F8E20B57356434D7438391D8421351DEBD6E9FBFBD6C4F95262D3AF8029F6Bj3E4K" TargetMode="External"/><Relationship Id="rId2259" Type="http://purl.oclc.org/ooxml/officeDocument/relationships/hyperlink" Target="consultantplus://offline/ref=775FFB7B82CE446986D4486801FD5316E9D670262476E63D9D9222E3551218BFF5C35A5679C08E6CB846FC51F299AC017BC1B074B64A5046BE5D523Ak3E1K" TargetMode="External"/><Relationship Id="rId2466" Type="http://purl.oclc.org/ooxml/officeDocument/relationships/hyperlink" Target="consultantplus://offline/ref=775FFB7B82CE446986D4486801FD5316E9D67026267EE1339E9022E3551218BFF5C35A5679C08E6CB847FE54F299AC017BC1B074B64A5046BE5D523Ak3E1K" TargetMode="External"/><Relationship Id="rId438" Type="http://purl.oclc.org/ooxml/officeDocument/relationships/hyperlink" Target="consultantplus://offline/ref=718A75A8D15A892E80670444ED1D89AE5F005F6339416EEF6B33D6D536A8E45E05753A6D95039093D2591254DCjBE4K" TargetMode="External"/><Relationship Id="rId645" Type="http://purl.oclc.org/ooxml/officeDocument/relationships/hyperlink" Target="consultantplus://offline/ref=718A75A8D15A892E80671A49FB71D7A45A0B096E334D61BD3460D08269F8E20B57356434D7438392D1471251DABD6E9FBFBD6C4F95262D3AF8029F6Bj3E4K" TargetMode="External"/><Relationship Id="rId852" Type="http://purl.oclc.org/ooxml/officeDocument/relationships/hyperlink" Target="consultantplus://offline/ref=718A75A8D15A892E80671A49FB71D7A45A0B096E304F66BA3E67D08269F8E20B57356434D7438392D1471051DABD6E9FBFBD6C4F95262D3AF8029F6Bj3E4K" TargetMode="External"/><Relationship Id="rId1068" Type="http://purl.oclc.org/ooxml/officeDocument/relationships/hyperlink" Target="consultantplus://offline/ref=718A75A8D15A892E80671A49FB71D7A45A0B096E324963BF3E6ED08269F8E20B57356434D7438392D147135DD7BD6E9FBFBD6C4F95262D3AF8029F6Bj3E4K" TargetMode="External"/><Relationship Id="rId1275" Type="http://purl.oclc.org/ooxml/officeDocument/relationships/hyperlink" Target="consultantplus://offline/ref=718A75A8D15A892E80671A49FB71D7A45A0B096E334064B0366ED08269F8E20B57356434D7438392D1471054D9BD6E9FBFBD6C4F95262D3AF8029F6Bj3E4K" TargetMode="External"/><Relationship Id="rId1482" Type="http://purl.oclc.org/ooxml/officeDocument/relationships/hyperlink" Target="consultantplus://offline/ref=718A75A8D15A892E80671A49FB71D7A45A0B096E334F62BB3365D08269F8E20B57356434D7438392D1451351DBBD6E9FBFBD6C4F95262D3AF8029F6Bj3E4K" TargetMode="External"/><Relationship Id="rId2119" Type="http://purl.oclc.org/ooxml/officeDocument/relationships/hyperlink" Target="consultantplus://offline/ref=775FFB7B82CE446986D4486801FD5316E9D670262778E33D9B9022E3551218BFF5C35A5679C08E6CB846F852F299AC017BC1B074B64A5046BE5D523Ak3E1K" TargetMode="External"/><Relationship Id="rId2326" Type="http://purl.oclc.org/ooxml/officeDocument/relationships/hyperlink" Target="consultantplus://offline/ref=775FFB7B82CE446986D4486801FD5316E9D67026277FE2339E9322E3551218BFF5C35A5679C08E6CB846F859FD99AC017BC1B074B64A5046BE5D523Ak3E1K" TargetMode="External"/><Relationship Id="rId2533" Type="http://purl.oclc.org/ooxml/officeDocument/relationships/hyperlink" Target="consultantplus://offline/ref=775FFB7B82CE446986D4486801FD5316E9D670262776E43C929822E3551218BFF5C35A5679C08E6CB846FA58F099AC017BC1B074B64A5046BE5D523Ak3E1K" TargetMode="External"/><Relationship Id="rId505" Type="http://purl.oclc.org/ooxml/officeDocument/relationships/hyperlink" Target="consultantplus://offline/ref=718A75A8D15A892E80671A49FB71D7A45A0B096E324966B93F60D08269F8E20B57356434C543DB9ED0430E54DDA838CEF9jEEAK" TargetMode="External"/><Relationship Id="rId712" Type="http://purl.oclc.org/ooxml/officeDocument/relationships/hyperlink" Target="consultantplus://offline/ref=718A75A8D15A892E80671A49FB71D7A45A0B096E334064B0366ED08269F8E20B57356434D7438392D1471150DABD6E9FBFBD6C4F95262D3AF8029F6Bj3E4K" TargetMode="External"/><Relationship Id="rId1135" Type="http://purl.oclc.org/ooxml/officeDocument/relationships/hyperlink" Target="consultantplus://offline/ref=718A75A8D15A892E80671A49FB71D7A45A0B096E324B64BF3F63D08269F8E20B57356434D7438392D147165DDABD6E9FBFBD6C4F95262D3AF8029F6Bj3E4K" TargetMode="External"/><Relationship Id="rId1342" Type="http://purl.oclc.org/ooxml/officeDocument/relationships/hyperlink" Target="consultantplus://offline/ref=718A75A8D15A892E80671A49FB71D7A45A0B096E334B64BA3E66D08269F8E20B57356434D7438392D1451654D6BD6E9FBFBD6C4F95262D3AF8029F6Bj3E4K" TargetMode="External"/><Relationship Id="rId1202" Type="http://purl.oclc.org/ooxml/officeDocument/relationships/hyperlink" Target="consultantplus://offline/ref=718A75A8D15A892E80671A49FB71D7A45A0B096E324B64BF3F63D08269F8E20B57356434D7438392D1471956D8BD6E9FBFBD6C4F95262D3AF8029F6Bj3E4K" TargetMode="External"/><Relationship Id="rId2600" Type="http://purl.oclc.org/ooxml/officeDocument/relationships/hyperlink" Target="consultantplus://offline/ref=775FFB7B82CE446986D4486801FD5316E9D67026267EEF389E9022E3551218BFF5C35A5679C08E6CB846FB53FD99AC017BC1B074B64A5046BE5D523Ak3E1K" TargetMode="External"/><Relationship Id="rId295" Type="http://purl.oclc.org/ooxml/officeDocument/relationships/hyperlink" Target="consultantplus://offline/ref=718A75A8D15A892E80671A49FB71D7A45A0B096E304065BF3165D08269F8E20B57356434D7438392D1471156D7BD6E9FBFBD6C4F95262D3AF8029F6Bj3E4K" TargetMode="External"/><Relationship Id="rId2183" Type="http://purl.oclc.org/ooxml/officeDocument/relationships/hyperlink" Target="consultantplus://offline/ref=775FFB7B82CE446986D4486801FD5316E9D67026267DE73D939422E3551218BFF5C35A5679C08E6CB846F856F399AC017BC1B074B64A5046BE5D523Ak3E1K" TargetMode="External"/><Relationship Id="rId2390" Type="http://purl.oclc.org/ooxml/officeDocument/relationships/hyperlink" Target="consultantplus://offline/ref=775FFB7B82CE446986D4486801FD5316E9D67026267EE438999222E3551218BFF5C35A5679C08E6CB846FA59FC99AC017BC1B074B64A5046BE5D523Ak3E1K" TargetMode="External"/><Relationship Id="rId155" Type="http://purl.oclc.org/ooxml/officeDocument/relationships/hyperlink" Target="consultantplus://offline/ref=718A75A8D15A892E80671A49FB71D7A45A0B096E304065BF3165D08269F8E20B57356434D7438392D1471157DBBD6E9FBFBD6C4F95262D3AF8029F6Bj3E4K" TargetMode="External"/><Relationship Id="rId362" Type="http://purl.oclc.org/ooxml/officeDocument/relationships/hyperlink" Target="consultantplus://offline/ref=718A75A8D15A892E80670444ED1D89AE58095665384C6EEF6B33D6D536A8E45E1775626194078E92D24C44059AE337CFFFF6614D8F3A2D3BjEE4K" TargetMode="External"/><Relationship Id="rId2043" Type="http://purl.oclc.org/ooxml/officeDocument/relationships/hyperlink" Target="consultantplus://offline/ref=775FFB7B82CE446986D4486801FD5316E9D67026267EE4399A9522E3551218BFF5C35A5679C08E6CB846F050F699AC017BC1B074B64A5046BE5D523Ak3E1K" TargetMode="External"/><Relationship Id="rId2250" Type="http://purl.oclc.org/ooxml/officeDocument/relationships/hyperlink" Target="consultantplus://offline/ref=775FFB7B82CE446986D4486801FD5316E9D670262776E43C929822E3551218BFF5C35A5679C08E6CB846F959F699AC017BC1B074B64A5046BE5D523Ak3E1K" TargetMode="External"/><Relationship Id="rId222" Type="http://purl.oclc.org/ooxml/officeDocument/relationships/hyperlink" Target="consultantplus://offline/ref=718A75A8D15A892E80671A49FB71D7A45A0B096E334167B9316FD08269F8E20B57356434D7438392D1471054D6BD6E9FBFBD6C4F95262D3AF8029F6Bj3E4K" TargetMode="External"/><Relationship Id="rId2110" Type="http://purl.oclc.org/ooxml/officeDocument/relationships/hyperlink" Target="consultantplus://offline/ref=775FFB7B82CE446986D4486801FD5316E9D67026267EEF389E9022E3551218BFF5C35A5679C08E6CB846F953F099AC017BC1B074B64A5046BE5D523Ak3E1K" TargetMode="External"/><Relationship Id="rId1669" Type="http://purl.oclc.org/ooxml/officeDocument/relationships/hyperlink" Target="consultantplus://offline/ref=775FFB7B82CE446986D4486801FD5316E9D67026277DE738929122E3551218BFF5C35A5679C08E6CB845FB56F299AC017BC1B074B64A5046BE5D523Ak3E1K" TargetMode="External"/><Relationship Id="rId1876" Type="http://purl.oclc.org/ooxml/officeDocument/relationships/hyperlink" Target="consultantplus://offline/ref=775FFB7B82CE446986D4486801FD5316E9D67026277BE23F989722E3551218BFF5C35A5679C08E6CB843F857F799AC017BC1B074B64A5046BE5D523Ak3E1K" TargetMode="External"/><Relationship Id="rId1529" Type="http://purl.oclc.org/ooxml/officeDocument/relationships/hyperlink" Target="consultantplus://offline/ref=718A75A8D15A892E80671A49FB71D7A45A0B096E324862B13267D08269F8E20B57356434D7438392D1471551D7BD6E9FBFBD6C4F95262D3AF8029F6Bj3E4K" TargetMode="External"/><Relationship Id="rId1736" Type="http://purl.oclc.org/ooxml/officeDocument/relationships/hyperlink" Target="consultantplus://offline/ref=775FFB7B82CE446986D4486801FD5316E9D67026277DE738929122E3551218BFF5C35A5679C08E6CB842FB54FC99AC017BC1B074B64A5046BE5D523Ak3E1K" TargetMode="External"/><Relationship Id="rId1943" Type="http://purl.oclc.org/ooxml/officeDocument/relationships/hyperlink" Target="consultantplus://offline/ref=775FFB7B82CE446986D4486801FD5316E9D67026277BEF3E929422E3551218BFF5C35A5679C08E6CB847F859F599AC017BC1B074B64A5046BE5D523Ak3E1K" TargetMode="External"/><Relationship Id="rId28" Type="http://purl.oclc.org/ooxml/officeDocument/relationships/hyperlink" Target="consultantplus://offline/ref=718A75A8D15A892E80671A49FB71D7A45A0B096E334A60BF3460D08269F8E20B57356434D7438392D1471054DBBD6E9FBFBD6C4F95262D3AF8029F6Bj3E4K" TargetMode="External"/><Relationship Id="rId1803" Type="http://purl.oclc.org/ooxml/officeDocument/relationships/hyperlink" Target="consultantplus://offline/ref=775FFB7B82CE446986D4486801FD5316E9D67026277DE738929122E3551218BFF5C35A5679C08E6CB843FA58F099AC017BC1B074B64A5046BE5D523Ak3E1K" TargetMode="External"/><Relationship Id="rId689" Type="http://purl.oclc.org/ooxml/officeDocument/relationships/hyperlink" Target="consultantplus://offline/ref=718A75A8D15A892E80671A49FB71D7A45A0B096E334067BE3E6FD08269F8E20B57356434D7438392D147105CDEBD6E9FBFBD6C4F95262D3AF8029F6Bj3E4K" TargetMode="External"/><Relationship Id="rId896" Type="http://purl.oclc.org/ooxml/officeDocument/relationships/hyperlink" Target="consultantplus://offline/ref=718A75A8D15A892E80671A49FB71D7A45A0B096E334861BC3763D08269F8E20B57356434D7438392D1471054D9BD6E9FBFBD6C4F95262D3AF8029F6Bj3E4K" TargetMode="External"/><Relationship Id="rId2577" Type="http://purl.oclc.org/ooxml/officeDocument/relationships/hyperlink" Target="consultantplus://offline/ref=775FFB7B82CE446986D4486801FD5316E9D670262776E43C929822E3551218BFF5C35A5679C08E6CB846FA58F299AC017BC1B074B64A5046BE5D523Ak3E1K" TargetMode="External"/><Relationship Id="rId549" Type="http://purl.oclc.org/ooxml/officeDocument/relationships/hyperlink" Target="consultantplus://offline/ref=718A75A8D15A892E80670444ED1D89AE59085267334E6EEF6B33D6D536A8E45E05753A6D95039093D2591254DCjBE4K" TargetMode="External"/><Relationship Id="rId756" Type="http://purl.oclc.org/ooxml/officeDocument/relationships/hyperlink" Target="consultantplus://offline/ref=718A75A8D15A892E80670444ED1D89AE58025261344F6EEF6B33D6D536A8E45E05753A6D95039093D2591254DCjBE4K" TargetMode="External"/><Relationship Id="rId1179" Type="http://purl.oclc.org/ooxml/officeDocument/relationships/hyperlink" Target="consultantplus://offline/ref=718A75A8D15A892E80671A49FB71D7A45A0B096E324860B93264D08269F8E20B57356434D7438392D1471256DEBD6E9FBFBD6C4F95262D3AF8029F6Bj3E4K" TargetMode="External"/><Relationship Id="rId1386" Type="http://purl.oclc.org/ooxml/officeDocument/relationships/hyperlink" Target="consultantplus://offline/ref=718A75A8D15A892E80671A49FB71D7A45A0B096E334A63B13766D08269F8E20B57356434D7438392D1461350D8BD6E9FBFBD6C4F95262D3AF8029F6Bj3E4K" TargetMode="External"/><Relationship Id="rId1593" Type="http://purl.oclc.org/ooxml/officeDocument/relationships/hyperlink" Target="consultantplus://offline/ref=775FFB7B82CE446986D4486801FD5316E9D67026277FE63D9A9422E3551218BFF5C35A5679C08E6CB847F058F799AC017BC1B074B64A5046BE5D523Ak3E1K" TargetMode="External"/><Relationship Id="rId2437" Type="http://purl.oclc.org/ooxml/officeDocument/relationships/hyperlink" Target="consultantplus://offline/ref=775FFB7B82CE446986D4486801FD5316E9D67026267EE1339E9022E3551218BFF5C35A5679C08E6CB846FE56F599AC017BC1B074B64A5046BE5D523Ak3E1K" TargetMode="External"/><Relationship Id="rId409" Type="http://purl.oclc.org/ooxml/officeDocument/relationships/hyperlink" Target="consultantplus://offline/ref=718A75A8D15A892E80671A49FB71D7A45A0B096E334D61BD3460D08269F8E20B57356434D7438392D147105CD8BD6E9FBFBD6C4F95262D3AF8029F6Bj3E4K" TargetMode="External"/><Relationship Id="rId963" Type="http://purl.oclc.org/ooxml/officeDocument/relationships/hyperlink" Target="consultantplus://offline/ref=718A75A8D15A892E80671A49FB71D7A45A0B096E334066BD3266D08269F8E20B57356434D7438392D1471451DABD6E9FBFBD6C4F95262D3AF8029F6Bj3E4K" TargetMode="External"/><Relationship Id="rId1039" Type="http://purl.oclc.org/ooxml/officeDocument/relationships/hyperlink" Target="consultantplus://offline/ref=718A75A8D15A892E80671A49FB71D7A45A0B096E324B64BF3F63D08269F8E20B57356434D7438392D1471151D9BD6E9FBFBD6C4F95262D3AF8029F6Bj3E4K" TargetMode="External"/><Relationship Id="rId1246" Type="http://purl.oclc.org/ooxml/officeDocument/relationships/hyperlink" Target="consultantplus://offline/ref=718A75A8D15A892E80671A49FB71D7A45A0B096E324B64BF3F63D08269F8E20B57356434D7438392D146115CDFBD6E9FBFBD6C4F95262D3AF8029F6Bj3E4K" TargetMode="External"/><Relationship Id="rId92" Type="http://purl.oclc.org/ooxml/officeDocument/relationships/hyperlink" Target="consultantplus://offline/ref=718A75A8D15A892E80671A49FB71D7A45A0B096E334B6DB03060D08269F8E20B57356434D7438392D1471054DBBD6E9FBFBD6C4F95262D3AF8029F6Bj3E4K" TargetMode="External"/><Relationship Id="rId616" Type="http://purl.oclc.org/ooxml/officeDocument/relationships/hyperlink" Target="consultantplus://offline/ref=718A75A8D15A892E80671A49FB71D7A45A0B096E334067BE3E6FD08269F8E20B57356434D7438392D1471557DCBD6E9FBFBD6C4F95262D3AF8029F6Bj3E4K" TargetMode="External"/><Relationship Id="rId823" Type="http://purl.oclc.org/ooxml/officeDocument/relationships/hyperlink" Target="consultantplus://offline/ref=718A75A8D15A892E80671A49FB71D7A45A0B096E304065BF3165D08269F8E20B57356434D7438392D1471350DEBD6E9FBFBD6C4F95262D3AF8029F6Bj3E4K" TargetMode="External"/><Relationship Id="rId1453" Type="http://purl.oclc.org/ooxml/officeDocument/relationships/hyperlink" Target="consultantplus://offline/ref=718A75A8D15A892E80671A49FB71D7A45A0B096E334E6DB13261D08269F8E20B57356434D7438392D1471051DBBD6E9FBFBD6C4F95262D3AF8029F6Bj3E4K" TargetMode="External"/><Relationship Id="rId1660" Type="http://purl.oclc.org/ooxml/officeDocument/relationships/hyperlink" Target="consultantplus://offline/ref=775FFB7B82CE446986D4486801FD5316E9D67026277FE63D9A9422E3551218BFF5C35A5679C08E6CB844FF57F199AC017BC1B074B64A5046BE5D523Ak3E1K" TargetMode="External"/><Relationship Id="rId2504" Type="http://purl.oclc.org/ooxml/officeDocument/relationships/hyperlink" Target="consultantplus://offline/ref=775FFB7B82CE446986D4486801FD5316E9D67026267EE1339E9022E3551218BFF5C35A5679C08E6CB844FC54F399AC017BC1B074B64A5046BE5D523Ak3E1K" TargetMode="External"/><Relationship Id="rId1106" Type="http://purl.oclc.org/ooxml/officeDocument/relationships/hyperlink" Target="consultantplus://offline/ref=718A75A8D15A892E80671A49FB71D7A45A0B096E324B64BF3F63D08269F8E20B57356434D7438392D1471556D6BD6E9FBFBD6C4F95262D3AF8029F6Bj3E4K" TargetMode="External"/><Relationship Id="rId1313" Type="http://purl.oclc.org/ooxml/officeDocument/relationships/hyperlink" Target="consultantplus://offline/ref=718A75A8D15A892E80671A49FB71D7A45A0B096E334F62BB3365D08269F8E20B57356434D7438392D1471054D7BD6E9FBFBD6C4F95262D3AF8029F6Bj3E4K" TargetMode="External"/><Relationship Id="rId1520" Type="http://purl.oclc.org/ooxml/officeDocument/relationships/hyperlink" Target="consultantplus://offline/ref=718A75A8D15A892E80671A49FB71D7A45A0B096E324862B13267D08269F8E20B57356434D7438392D1471157DEBD6E9FBFBD6C4F95262D3AF8029F6Bj3E4K" TargetMode="External"/><Relationship Id="rId199" Type="http://purl.oclc.org/ooxml/officeDocument/relationships/hyperlink" Target="consultantplus://offline/ref=718A75A8D15A892E80671A49FB71D7A45A0B096E334D64BF3662D08269F8E20B57356434D7438392D1471055DDBD6E9FBFBD6C4F95262D3AF8029F6Bj3E4K" TargetMode="External"/><Relationship Id="rId2087" Type="http://purl.oclc.org/ooxml/officeDocument/relationships/hyperlink" Target="consultantplus://offline/ref=775FFB7B82CE446986D4486801FD5316E9D670262778E33D9B9022E3551218BFF5C35A5679C08E6CB846F852F199AC017BC1B074B64A5046BE5D523Ak3E1K" TargetMode="External"/><Relationship Id="rId2294" Type="http://purl.oclc.org/ooxml/officeDocument/relationships/hyperlink" Target="consultantplus://offline/ref=775FFB7B82CE446986D4486801FD5316E9D67026267EEF389E9022E3551218BFF5C35A5679C08E6CB846FA57FC99AC017BC1B074B64A5046BE5D523Ak3E1K" TargetMode="External"/><Relationship Id="rId266" Type="http://purl.oclc.org/ooxml/officeDocument/relationships/hyperlink" Target="consultantplus://offline/ref=718A75A8D15A892E80671A49FB71D7A45A0B096E334A60BF3460D08269F8E20B57356434D7438392D1471053DDBD6E9FBFBD6C4F95262D3AF8029F6Bj3E4K" TargetMode="External"/><Relationship Id="rId473" Type="http://purl.oclc.org/ooxml/officeDocument/relationships/hyperlink" Target="consultantplus://offline/ref=718A75A8D15A892E80671A49FB71D7A45A0B096E304063BD3F60D08269F8E20B57356434D7438392D1471057DEBD6E9FBFBD6C4F95262D3AF8029F6Bj3E4K" TargetMode="External"/><Relationship Id="rId680" Type="http://purl.oclc.org/ooxml/officeDocument/relationships/hyperlink" Target="consultantplus://offline/ref=718A75A8D15A892E80671A49FB71D7A45A0B096E334D67B93762D08269F8E20B57356434D7438392D1471157D7BD6E9FBFBD6C4F95262D3AF8029F6Bj3E4K" TargetMode="External"/><Relationship Id="rId2154" Type="http://purl.oclc.org/ooxml/officeDocument/relationships/hyperlink" Target="consultantplus://offline/ref=775FFB7B82CE446986D4486801FD5316E9D67026267EE438999222E3551218BFF5C35A5679C08E6CB846FA59FC99AC017BC1B074B64A5046BE5D523Ak3E1K" TargetMode="External"/><Relationship Id="rId2361" Type="http://purl.oclc.org/ooxml/officeDocument/relationships/hyperlink" Target="consultantplus://offline/ref=775FFB7B82CE446986D4486801FD5316E9D67026267EE13C9F9822E3551218BFF5C35A566BC0D660B942E651F78CFA503Dk9E6K" TargetMode="External"/><Relationship Id="rId126" Type="http://purl.oclc.org/ooxml/officeDocument/relationships/hyperlink" Target="consultantplus://offline/ref=718A75A8D15A892E80671A49FB71D7A45A0B096E324860B93264D08269F8E20B57356434D7438392D1471054DBBD6E9FBFBD6C4F95262D3AF8029F6Bj3E4K" TargetMode="External"/><Relationship Id="rId333" Type="http://purl.oclc.org/ooxml/officeDocument/relationships/hyperlink" Target="consultantplus://offline/ref=718A75A8D15A892E80671A49FB71D7A45A0B096E304164BF3267D08269F8E20B57356434D7438392D1471055DFBD6E9FBFBD6C4F95262D3AF8029F6Bj3E4K" TargetMode="External"/><Relationship Id="rId540" Type="http://purl.oclc.org/ooxml/officeDocument/relationships/hyperlink" Target="consultantplus://offline/ref=718A75A8D15A892E80671A49FB71D7A45A0B096E324B66B13E64D08269F8E20B57356434C543DB9ED0430E54DDA838CEF9jEEAK" TargetMode="External"/><Relationship Id="rId1170" Type="http://purl.oclc.org/ooxml/officeDocument/relationships/hyperlink" Target="consultantplus://offline/ref=718A75A8D15A892E80671A49FB71D7A45A0B096E324B64BF3F63D08269F8E20B57356434D7438392D1471851DDBD6E9FBFBD6C4F95262D3AF8029F6Bj3E4K" TargetMode="External"/><Relationship Id="rId2014" Type="http://purl.oclc.org/ooxml/officeDocument/relationships/hyperlink" Target="consultantplus://offline/ref=775FFB7B82CE446986D4486801FD5316E9D670262776E53F9E9122E3551218BFF5C35A5679C08E6CB847F858F599AC017BC1B074B64A5046BE5D523Ak3E1K" TargetMode="External"/><Relationship Id="rId2221" Type="http://purl.oclc.org/ooxml/officeDocument/relationships/hyperlink" Target="consultantplus://offline/ref=775FFB7B82CE446986D4486801FD5316E9D670262776E43C929822E3551218BFF5C35A5679C08E6CB846F954F699AC017BC1B074B64A5046BE5D523Ak3E1K" TargetMode="External"/><Relationship Id="rId1030" Type="http://purl.oclc.org/ooxml/officeDocument/relationships/hyperlink" Target="consultantplus://offline/ref=718A75A8D15A892E80671A49FB71D7A45A0B096E324B64BF3F63D08269F8E20B57356434D7438392D1471150DDBD6E9FBFBD6C4F95262D3AF8029F6Bj3E4K" TargetMode="External"/><Relationship Id="rId400" Type="http://purl.oclc.org/ooxml/officeDocument/relationships/hyperlink" Target="consultantplus://offline/ref=718A75A8D15A892E80671A49FB71D7A45A0B096E334866BC3566D08269F8E20B57356434D7438392D1471054D7BD6E9FBFBD6C4F95262D3AF8029F6Bj3E4K" TargetMode="External"/><Relationship Id="rId1987" Type="http://purl.oclc.org/ooxml/officeDocument/relationships/hyperlink" Target="consultantplus://offline/ref=775FFB7B82CE446986D4486801FD5316E9D670262778E5389D9022E3551218BFF5C35A5679C08E6CB845FD59F699AC017BC1B074B64A5046BE5D523Ak3E1K" TargetMode="External"/><Relationship Id="rId1847" Type="http://purl.oclc.org/ooxml/officeDocument/relationships/hyperlink" Target="consultantplus://offline/ref=775FFB7B82CE446986D4486801FD5316E9D67026277BE23F989722E3551218BFF5C35A5679C08E6CB842FE59F399AC017BC1B074B64A5046BE5D523Ak3E1K" TargetMode="External"/><Relationship Id="rId1707" Type="http://purl.oclc.org/ooxml/officeDocument/relationships/hyperlink" Target="consultantplus://offline/ref=775FFB7B82CE446986D4486801FD5316E9D67026277DE738929122E3551218BFF5C35A5679C08E6CB845F159F699AC017BC1B074B64A5046BE5D523Ak3E1K" TargetMode="External"/><Relationship Id="rId190" Type="http://purl.oclc.org/ooxml/officeDocument/relationships/hyperlink" Target="consultantplus://offline/ref=718A75A8D15A892E80671A49FB71D7A45A0B096E304164BF3267D08269F8E20B57356434D7438392D1471055DFBD6E9FBFBD6C4F95262D3AF8029F6Bj3E4K" TargetMode="External"/><Relationship Id="rId1914" Type="http://purl.oclc.org/ooxml/officeDocument/relationships/hyperlink" Target="consultantplus://offline/ref=775FFB7B82CE446986D4486801FD5316E9D67026277BE23F989722E3551218BFF5C35A5679C08E6CB843FE53F799AC017BC1B074B64A5046BE5D523Ak3E1K" TargetMode="External"/><Relationship Id="rId867" Type="http://purl.oclc.org/ooxml/officeDocument/relationships/hyperlink" Target="consultantplus://offline/ref=718A75A8D15A892E80671A49FB71D7A45A0B096E334166BA3F65D08269F8E20B57356434D7438392D1471552D7BD6E9FBFBD6C4F95262D3AF8029F6Bj3E4K" TargetMode="External"/><Relationship Id="rId1497" Type="http://purl.oclc.org/ooxml/officeDocument/relationships/hyperlink" Target="consultantplus://offline/ref=718A75A8D15A892E80671A49FB71D7A45A0B096E32486CBA3267D08269F8E20B57356434D7438392D1461256D7BD6E9FBFBD6C4F95262D3AF8029F6Bj3E4K" TargetMode="External"/><Relationship Id="rId2548" Type="http://purl.oclc.org/ooxml/officeDocument/relationships/hyperlink" Target="consultantplus://offline/ref=775FFB7B82CE446986D4486801FD5316E9D670262778E33D9B9022E3551218BFF5C35A5679C08E6CB846F956FD99AC017BC1B074B64A5046BE5D523Ak3E1K" TargetMode="External"/><Relationship Id="rId727" Type="http://purl.oclc.org/ooxml/officeDocument/relationships/hyperlink" Target="consultantplus://offline/ref=718A75A8D15A892E80671A49FB71D7A45A0B096E33496DB83E66D08269F8E20B57356434D7438392D1471057DFBD6E9FBFBD6C4F95262D3AF8029F6Bj3E4K" TargetMode="External"/><Relationship Id="rId934" Type="http://purl.oclc.org/ooxml/officeDocument/relationships/hyperlink" Target="consultantplus://offline/ref=718A75A8D15A892E80671A49FB71D7A45A0B096E334066BD3266D08269F8E20B57356434D7438392D147115DD8BD6E9FBFBD6C4F95262D3AF8029F6Bj3E4K" TargetMode="External"/><Relationship Id="rId1357" Type="http://purl.oclc.org/ooxml/officeDocument/relationships/hyperlink" Target="consultantplus://offline/ref=718A75A8D15A892E80671A49FB71D7A45A0B096E334A63B13766D08269F8E20B57356434D7438392D147155DD8BD6E9FBFBD6C4F95262D3AF8029F6Bj3E4K" TargetMode="External"/><Relationship Id="rId1564" Type="http://purl.oclc.org/ooxml/officeDocument/relationships/hyperlink" Target="consultantplus://offline/ref=775FFB7B82CE446986D4486801FD5316E9D67026277FE63D9A9422E3551218BFF5C35A5679C08E6CB847FD50F399AC017BC1B074B64A5046BE5D523Ak3E1K" TargetMode="External"/><Relationship Id="rId1771" Type="http://purl.oclc.org/ooxml/officeDocument/relationships/hyperlink" Target="consultantplus://offline/ref=775FFB7B82CE446986D4486801FD5316E9D67026277CE0339B9122E3551218BFF5C35A5679C08E6CB847F853F499AC017BC1B074B64A5046BE5D523Ak3E1K" TargetMode="External"/><Relationship Id="rId2408" Type="http://purl.oclc.org/ooxml/officeDocument/relationships/hyperlink" Target="consultantplus://offline/ref=775FFB7B82CE446986D4486801FD5316E9D670262778E33D9B9022E3551218BFF5C35A5679C08E6CB846F955FD99AC017BC1B074B64A5046BE5D523Ak3E1K" TargetMode="External"/><Relationship Id="rId2615" Type="http://purl.oclc.org/ooxml/officeDocument/relationships/hyperlink" Target="consultantplus://offline/ref=775FFB7B82CE446986D4486801FD5316E9D67026267EEF389E9022E3551218BFF5C35A5679C08E6CB846FB59F599AC017BC1B074B64A5046BE5D523Ak3E1K" TargetMode="External"/><Relationship Id="rId63" Type="http://purl.oclc.org/ooxml/officeDocument/relationships/hyperlink" Target="consultantplus://offline/ref=718A75A8D15A892E80671A49FB71D7A45A0B096E32486CBA3267D08269F8E20B57356434D7438392D1471054DBBD6E9FBFBD6C4F95262D3AF8029F6Bj3E4K" TargetMode="External"/><Relationship Id="rId1217" Type="http://purl.oclc.org/ooxml/officeDocument/relationships/hyperlink" Target="consultantplus://offline/ref=718A75A8D15A892E80671A49FB71D7A45A0B096E33406CBD3365D08269F8E20B57356434D7438392D1461355DCBD6E9FBFBD6C4F95262D3AF8029F6Bj3E4K" TargetMode="External"/><Relationship Id="rId1424" Type="http://purl.oclc.org/ooxml/officeDocument/relationships/hyperlink" Target="consultantplus://offline/ref=718A75A8D15A892E80671A49FB71D7A45A0B096E334167B9316FD08269F8E20B57356434D7438392D1471353DFBD6E9FBFBD6C4F95262D3AF8029F6Bj3E4K" TargetMode="External"/><Relationship Id="rId1631" Type="http://purl.oclc.org/ooxml/officeDocument/relationships/hyperlink" Target="consultantplus://offline/ref=775FFB7B82CE446986D4486801FD5316E9D67026277EE23E9B9422E3551218BFF5C35A5679C08E6CB846FD57F799AC017BC1B074B64A5046BE5D523Ak3E1K" TargetMode="External"/><Relationship Id="rId2198" Type="http://purl.oclc.org/ooxml/officeDocument/relationships/hyperlink" Target="consultantplus://offline/ref=775FFB7B82CE446986D4486801FD5316E9D67026267FE03D929922E3551218BFF5C35A5679C08E6CB846F859FC99AC017BC1B074B64A5046BE5D523Ak3E1K" TargetMode="External"/><Relationship Id="rId377" Type="http://purl.oclc.org/ooxml/officeDocument/relationships/hyperlink" Target="consultantplus://offline/ref=718A75A8D15A892E80671A49FB71D7A45A0B096E304065BF3165D08269F8E20B57356434D7438392D1471156D7BD6E9FBFBD6C4F95262D3AF8029F6Bj3E4K" TargetMode="External"/><Relationship Id="rId584" Type="http://purl.oclc.org/ooxml/officeDocument/relationships/hyperlink" Target="consultantplus://offline/ref=718A75A8D15A892E80671A49FB71D7A45A0B096E304164BF3267D08269F8E20B57356434D7438392D1471055DFBD6E9FBFBD6C4F95262D3AF8029F6Bj3E4K" TargetMode="External"/><Relationship Id="rId2058" Type="http://purl.oclc.org/ooxml/officeDocument/relationships/hyperlink" Target="consultantplus://offline/ref=775FFB7B82CE446986D4486801FD5316E9D67026267EE4399A9522E3551218BFF5C35A5679C08E6CB846F153FC99AC017BC1B074B64A5046BE5D523Ak3E1K" TargetMode="External"/><Relationship Id="rId2265" Type="http://purl.oclc.org/ooxml/officeDocument/relationships/hyperlink" Target="consultantplus://offline/ref=775FFB7B82CE446986D4486801FD5316E9D67026267EE13C9F9822E3551218BFF5C35A566BC0D660B942E651F78CFA503Dk9E6K" TargetMode="External"/><Relationship Id="rId237" Type="http://purl.oclc.org/ooxml/officeDocument/relationships/hyperlink" Target="consultantplus://offline/ref=718A75A8D15A892E80671A49FB71D7A45A0B096E334F65BA3E63D08269F8E20B57356434D7438392D1471150DEBD6E9FBFBD6C4F95262D3AF8029F6Bj3E4K" TargetMode="External"/><Relationship Id="rId791" Type="http://purl.oclc.org/ooxml/officeDocument/relationships/hyperlink" Target="consultantplus://offline/ref=718A75A8D15A892E80671A49FB71D7A45A0B096E304065BF3165D08269F8E20B57356434D7438392D147125CDDBD6E9FBFBD6C4F95262D3AF8029F6Bj3E4K" TargetMode="External"/><Relationship Id="rId1074" Type="http://purl.oclc.org/ooxml/officeDocument/relationships/hyperlink" Target="consultantplus://offline/ref=718A75A8D15A892E80671A49FB71D7A45A0B096E324B64BF3F63D08269F8E20B57356434D7438392D1471350DBBD6E9FBFBD6C4F95262D3AF8029F6Bj3E4K" TargetMode="External"/><Relationship Id="rId2472" Type="http://purl.oclc.org/ooxml/officeDocument/relationships/hyperlink" Target="consultantplus://offline/ref=775FFB7B82CE446986D4486801FD5316E9D670262777E43B9D9822E3551218BFF5C35A5679C08E6CB846F855F799AC017BC1B074B64A5046BE5D523Ak3E1K" TargetMode="External"/><Relationship Id="rId444" Type="http://purl.oclc.org/ooxml/officeDocument/relationships/hyperlink" Target="consultantplus://offline/ref=718A75A8D15A892E80671A49FB71D7A45A0B096E304D66B83661D08269F8E20B57356434C543DB9ED0430E54DDA838CEF9jEEAK" TargetMode="External"/><Relationship Id="rId651" Type="http://purl.oclc.org/ooxml/officeDocument/relationships/hyperlink" Target="consultantplus://offline/ref=718A75A8D15A892E80671A49FB71D7A45A0B096E324B67BA3066D08269F8E20B57356434C543DB9ED0430E54DDA838CEF9jEEAK" TargetMode="External"/><Relationship Id="rId1281" Type="http://purl.oclc.org/ooxml/officeDocument/relationships/hyperlink" Target="consultantplus://offline/ref=718A75A8D15A892E80671A49FB71D7A45A0B096E304F66BA3E67D08269F8E20B57356434D7438392D1431851D6BD6E9FBFBD6C4F95262D3AF8029F6Bj3E4K" TargetMode="External"/><Relationship Id="rId2125" Type="http://purl.oclc.org/ooxml/officeDocument/relationships/hyperlink" Target="consultantplus://offline/ref=775FFB7B82CE446986D4486801FD5316E9D67026267EEF389E9022E3551218BFF5C35A5679C08E6CB846F952FD99AC017BC1B074B64A5046BE5D523Ak3E1K" TargetMode="External"/><Relationship Id="rId2332" Type="http://purl.oclc.org/ooxml/officeDocument/relationships/hyperlink" Target="consultantplus://offline/ref=775FFB7B82CE446986D4486801FD5316E9D67026277CE73F9E9622E3551218BFF5C35A5679C08E6CB846FA51FC99AC017BC1B074B64A5046BE5D523Ak3E1K" TargetMode="External"/><Relationship Id="rId304" Type="http://purl.oclc.org/ooxml/officeDocument/relationships/hyperlink" Target="consultantplus://offline/ref=718A75A8D15A892E80670444ED1D89AE5F00576330416EEF6B33D6D536A8E45E17756262960085C780034559DFB224CEF8F6634E93j3EAK" TargetMode="External"/><Relationship Id="rId511" Type="http://purl.oclc.org/ooxml/officeDocument/relationships/hyperlink" Target="consultantplus://offline/ref=718A75A8D15A892E80671A49FB71D7A45A0B096E324B65BF3763D08269F8E20B57356434C543DB9ED0430E54DDA838CEF9jEEAK" TargetMode="External"/><Relationship Id="rId1141" Type="http://purl.oclc.org/ooxml/officeDocument/relationships/hyperlink" Target="consultantplus://offline/ref=718A75A8D15A892E80671A49FB71D7A45A0B096E32486CBA3267D08269F8E20B57356434D7438392D147185DD8BD6E9FBFBD6C4F95262D3AF8029F6Bj3E4K" TargetMode="External"/><Relationship Id="rId1001" Type="http://purl.oclc.org/ooxml/officeDocument/relationships/hyperlink" Target="consultantplus://offline/ref=718A75A8D15A892E80671A49FB71D7A45A0B096E334066BD3266D08269F8E20B57356434D7438392D147175CD7BD6E9FBFBD6C4F95262D3AF8029F6Bj3E4K" TargetMode="External"/><Relationship Id="rId1958" Type="http://purl.oclc.org/ooxml/officeDocument/relationships/hyperlink" Target="consultantplus://offline/ref=775FFB7B82CE446986D4486801FD5316E9D67026277AE0329F9922E3551218BFF5C35A5679C08E6CB845FC59F699AC017BC1B074B64A5046BE5D523Ak3E1K" TargetMode="External"/><Relationship Id="rId1818" Type="http://purl.oclc.org/ooxml/officeDocument/relationships/hyperlink" Target="consultantplus://offline/ref=775FFB7B82CE446986D4486801FD5316E9D67026277AE0329F9922E3551218BFF5C35A5679C08E6CB844F150FD99AC017BC1B074B64A5046BE5D523Ak3E1K" TargetMode="External"/><Relationship Id="rId161" Type="http://purl.oclc.org/ooxml/officeDocument/relationships/hyperlink" Target="consultantplus://offline/ref=718A75A8D15A892E80671A49FB71D7A45A0B096E304F65B93F65D08269F8E20B57356434D7438392D1471055DFBD6E9FBFBD6C4F95262D3AF8029F6Bj3E4K" TargetMode="External"/><Relationship Id="rId978" Type="http://purl.oclc.org/ooxml/officeDocument/relationships/hyperlink" Target="consultantplus://offline/ref=718A75A8D15A892E80671A49FB71D7A45A0B096E334066BD3266D08269F8E20B57356434D7438392D147155DDBBD6E9FBFBD6C4F95262D3AF8029F6Bj3E4K" TargetMode="External"/><Relationship Id="rId838" Type="http://purl.oclc.org/ooxml/officeDocument/relationships/hyperlink" Target="consultantplus://offline/ref=718A75A8D15A892E80671A49FB71D7A45A0B096E334861BC3763D08269F8E20B57356434D7438392D147115DDFBD6E9FBFBD6C4F95262D3AF8029F6Bj3E4K" TargetMode="External"/><Relationship Id="rId1468" Type="http://purl.oclc.org/ooxml/officeDocument/relationships/hyperlink" Target="consultantplus://offline/ref=718A75A8D15A892E80671A49FB71D7A45A0B096E334F62BB3365D08269F8E20B57356434D7438392D1451255D7BD6E9FBFBD6C4F95262D3AF8029F6Bj3E4K" TargetMode="External"/><Relationship Id="rId1675" Type="http://purl.oclc.org/ooxml/officeDocument/relationships/hyperlink" Target="consultantplus://offline/ref=775FFB7B82CE446986D4486801FD5316E9D67026277DE738929122E3551218BFF5C35A5679C08E6CB845FC53F099AC017BC1B074B64A5046BE5D523Ak3E1K" TargetMode="External"/><Relationship Id="rId1882" Type="http://purl.oclc.org/ooxml/officeDocument/relationships/hyperlink" Target="consultantplus://offline/ref=775FFB7B82CE446986D4486801FD5316E9D67026277BE23F989722E3551218BFF5C35A5679C08E6CB843F955F599AC017BC1B074B64A5046BE5D523Ak3E1K" TargetMode="External"/><Relationship Id="rId2519" Type="http://purl.oclc.org/ooxml/officeDocument/relationships/hyperlink" Target="consultantplus://offline/ref=775FFB7B82CE446986D4486801FD5316E9D670262777E43B9D9822E3551218BFF5C35A5679C08E6CB846F855F099AC017BC1B074B64A5046BE5D523Ak3E1K" TargetMode="External"/><Relationship Id="rId1328" Type="http://purl.oclc.org/ooxml/officeDocument/relationships/hyperlink" Target="consultantplus://offline/ref=718A75A8D15A892E80671A49FB71D7A45A0B096E334965BF3663D08269F8E20B57356434D7438392D147115DDBBD6E9FBFBD6C4F95262D3AF8029F6Bj3E4K" TargetMode="External"/><Relationship Id="rId1535" Type="http://purl.oclc.org/ooxml/officeDocument/relationships/hyperlink" Target="consultantplus://offline/ref=775FFB7B82CE446986D4486801FD5316E9D67026277FE63D9A9422E3551218BFF5C35A5679C08E6CB847F858F799AC017BC1B074B64A5046BE5D523Ak3E1K" TargetMode="External"/><Relationship Id="rId905" Type="http://purl.oclc.org/ooxml/officeDocument/relationships/hyperlink" Target="consultantplus://offline/ref=718A75A8D15A892E80671A49FB71D7A45A0B096E334066BD3266D08269F8E20B57356434D7438392D1471054D9BD6E9FBFBD6C4F95262D3AF8029F6Bj3E4K" TargetMode="External"/><Relationship Id="rId1742" Type="http://purl.oclc.org/ooxml/officeDocument/relationships/hyperlink" Target="consultantplus://offline/ref=775FFB7B82CE446986D4486801FD5316E9D67026277DE738929122E3551218BFF5C35A5679C08E6CB842FC52F299AC017BC1B074B64A5046BE5D523Ak3E1K" TargetMode="External"/><Relationship Id="rId34" Type="http://purl.oclc.org/ooxml/officeDocument/relationships/hyperlink" Target="consultantplus://offline/ref=718A75A8D15A892E80671A49FB71D7A45A0B096E334C65BB3F60D08269F8E20B57356434D7438392D1471054DBBD6E9FBFBD6C4F95262D3AF8029F6Bj3E4K" TargetMode="External"/><Relationship Id="rId1602" Type="http://purl.oclc.org/ooxml/officeDocument/relationships/hyperlink" Target="consultantplus://offline/ref=775FFB7B82CE446986D4486801FD5316E9D67026277FE63D9A9422E3551218BFF5C35A5679C08E6CB844F851F399AC017BC1B074B64A5046BE5D523Ak3E1K" TargetMode="External"/><Relationship Id="rId488" Type="http://purl.oclc.org/ooxml/officeDocument/relationships/hyperlink" Target="consultantplus://offline/ref=718A75A8D15A892E80670444ED1D89AE5808506234406EEF6B33D6D536A8E45E05753A6D95039093D2591254DCjBE4K" TargetMode="External"/><Relationship Id="rId695" Type="http://purl.oclc.org/ooxml/officeDocument/relationships/hyperlink" Target="consultantplus://offline/ref=718A75A8D15A892E80671A49FB71D7A45A0B096E304065BF3165D08269F8E20B57356434D7438392D1471156D7BD6E9FBFBD6C4F95262D3AF8029F6Bj3E4K" TargetMode="External"/><Relationship Id="rId2169" Type="http://purl.oclc.org/ooxml/officeDocument/relationships/hyperlink" Target="consultantplus://offline/ref=775FFB7B82CE446986D4566517910D1CECDC2F2A227FED6DC7C424B40A421EEAA783040F3B809D6DBB58FA51F6k9E0K" TargetMode="External"/><Relationship Id="rId2376" Type="http://purl.oclc.org/ooxml/officeDocument/relationships/hyperlink" Target="consultantplus://offline/ref=775FFB7B82CE446986D4486801FD5316E9D670262778E33D9B9022E3551218BFF5C35A5679C08E6CB846F953F599AC017BC1B074B64A5046BE5D523Ak3E1K" TargetMode="External"/><Relationship Id="rId2583" Type="http://purl.oclc.org/ooxml/officeDocument/relationships/hyperlink" Target="consultantplus://offline/ref=775FFB7B82CE446986D4486801FD5316E9D670262778E33D9B9022E3551218BFF5C35A5679C08E6CB846F852F299AC017BC1B074B64A5046BE5D523Ak3E1K"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813</Pages>
  <Words>276699</Words>
  <Characters>1577190</Characters>
  <Application>Microsoft Office Word</Application>
  <DocSecurity>0</DocSecurity>
  <Lines>13143</Lines>
  <Paragraphs>3700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 Алексей Геннадьевич</dc:creator>
  <cp:keywords/>
  <dc:description/>
  <cp:lastModifiedBy>Никитин Алексей Геннадьевич</cp:lastModifiedBy>
  <cp:revision>1</cp:revision>
  <dcterms:created xsi:type="dcterms:W3CDTF">2022-03-14T10:04:00Z</dcterms:created>
  <dcterms:modified xsi:type="dcterms:W3CDTF">2022-03-14T10:06:00Z</dcterms:modified>
</cp:coreProperties>
</file>